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084126</w:t>
      </w:r>
      <w:r>
        <w:rPr/>
        <w:t xml:space="preserve"> - </w:t>
      </w:r>
      <w:r>
        <w:rPr>
          <w:rStyle w:val="NAM"/>
        </w:rPr>
        <w:t>ALL-GLASS ENTRANCES AND STOREFRONTS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Exterior all-glass entrance and storefront systems.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055000 "Metal Fabrications" for overhead-steel support for all-glass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Exterior all-glass entrance and storefront systems.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 for all-glass system.</w:t>
      </w:r>
    </w:p>
    <w:p>
      <w:pPr>
        <w:pStyle w:val="PR1"/>
        <w:numPr>
          <w:ilvl w:val="4"/>
          <w:numId w:val="1"/>
        </w:numPr>
        <w:rPr/>
      </w:pPr>
      <w:r>
        <w:rPr/>
        <w:t>Shop Drawings: For exterior all-glass entrance and storefront systems.</w:t>
      </w:r>
    </w:p>
    <w:p>
      <w:pPr>
        <w:pStyle w:val="PR2"/>
        <w:numPr>
          <w:ilvl w:val="5"/>
          <w:numId w:val="1"/>
        </w:numPr>
        <w:spacing w:before="240" w:after="0"/>
        <w:rPr/>
      </w:pPr>
      <w:r>
        <w:rPr/>
        <w:t>Plans, elevations, and sections.</w:t>
      </w:r>
    </w:p>
    <w:p>
      <w:pPr>
        <w:pStyle w:val="PR2"/>
        <w:numPr>
          <w:ilvl w:val="5"/>
          <w:numId w:val="1"/>
        </w:numPr>
        <w:rPr/>
      </w:pPr>
      <w:r>
        <w:rPr/>
        <w:t>Details of fittings and glazing, including isometric drawings of fittings.</w:t>
      </w:r>
    </w:p>
    <w:p>
      <w:pPr>
        <w:pStyle w:val="PR2"/>
        <w:numPr>
          <w:ilvl w:val="5"/>
          <w:numId w:val="1"/>
        </w:numPr>
        <w:rPr/>
      </w:pPr>
      <w:r>
        <w:rPr/>
        <w:t>Door hardware locations, mounting heights, and installation requirements.</w:t>
      </w:r>
    </w:p>
    <w:p>
      <w:pPr>
        <w:pStyle w:val="PR2"/>
        <w:numPr>
          <w:ilvl w:val="5"/>
          <w:numId w:val="1"/>
        </w:numPr>
        <w:rPr/>
      </w:pPr>
      <w:r>
        <w:rPr/>
        <w:t>&lt;</w:t>
      </w:r>
      <w:r>
        <w:rPr>
          <w:b/>
        </w:rPr>
        <w:t>Insert requirements</w:t>
      </w:r>
      <w:r>
        <w:rPr/>
        <w:t>&gt;.</w:t>
      </w:r>
    </w:p>
    <w:p>
      <w:pPr>
        <w:pStyle w:val="PR2"/>
        <w:numPr>
          <w:ilvl w:val="5"/>
          <w:numId w:val="1"/>
        </w:numPr>
        <w:rPr/>
      </w:pPr>
      <w:r>
        <w:rPr/>
        <w:t>Signed and sealed by the qualified professional engineer responsible for their preparation.</w:t>
      </w:r>
    </w:p>
    <w:p>
      <w:pPr>
        <w:pStyle w:val="CMT"/>
        <w:rPr/>
      </w:pPr>
      <w:r>
        <w:rPr/>
        <w:t>Retain "Samples for Initial Selection" and "Samples for Verification" Paragraph below, or both.</w:t>
      </w:r>
    </w:p>
    <w:p>
      <w:pPr>
        <w:pStyle w:val="PR1"/>
        <w:numPr>
          <w:ilvl w:val="4"/>
          <w:numId w:val="1"/>
        </w:numPr>
        <w:rPr/>
      </w:pPr>
      <w:r>
        <w:rPr/>
        <w:t>Samples for Initial Selection: Manufacturer's standard color sheets, showing full range of available colors for each type of fitting, accessory fitting, glass, and door hardware.</w:t>
      </w:r>
    </w:p>
    <w:p>
      <w:pPr>
        <w:pStyle w:val="PR1"/>
        <w:numPr>
          <w:ilvl w:val="4"/>
          <w:numId w:val="1"/>
        </w:numPr>
        <w:rPr/>
      </w:pPr>
      <w:r>
        <w:rPr/>
        <w:t>Samples for Verification: Actual sample of finished products for each type of fitting, accessory fitting, glass showing exposed edge finish, and door hardware.</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"Fabrication Sample" Paragraph below to verify details of all-glass systems. Delete if an isometric drawing included in Shop Drawings is sufficient.</w:t>
      </w:r>
    </w:p>
    <w:p>
      <w:pPr>
        <w:pStyle w:val="PR1"/>
        <w:numPr>
          <w:ilvl w:val="4"/>
          <w:numId w:val="1"/>
        </w:numPr>
        <w:rPr/>
      </w:pPr>
      <w:r>
        <w:rPr/>
        <w:t>Fabrication Sample: [</w:t>
      </w:r>
      <w:r>
        <w:rPr>
          <w:b/>
        </w:rPr>
        <w:t>Patch fitting at sill on pivot side only</w:t>
      </w:r>
      <w:r>
        <w:rPr/>
        <w:t>] [</w:t>
      </w:r>
      <w:r>
        <w:rPr>
          <w:b/>
        </w:rPr>
        <w:t>Continuous rail fitting at bottom</w:t>
      </w:r>
      <w:r>
        <w:rPr/>
        <w:t>] &lt;</w:t>
      </w:r>
      <w:r>
        <w:rPr>
          <w:b/>
        </w:rPr>
        <w:t>Insert requirements</w:t>
      </w:r>
      <w:r>
        <w:rPr/>
        <w:t xml:space="preserve">&gt;,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w:t>
      </w:r>
    </w:p>
    <w:p>
      <w:pPr>
        <w:pStyle w:val="PR2"/>
        <w:numPr>
          <w:ilvl w:val="5"/>
          <w:numId w:val="1"/>
        </w:numPr>
        <w:rPr/>
      </w:pPr>
      <w:r>
        <w:rPr/>
        <w:t>Anchorage.</w:t>
      </w:r>
    </w:p>
    <w:p>
      <w:pPr>
        <w:pStyle w:val="PR2"/>
        <w:numPr>
          <w:ilvl w:val="5"/>
          <w:numId w:val="1"/>
        </w:numPr>
        <w:rPr/>
      </w:pPr>
      <w:r>
        <w:rPr/>
        <w:t>Glazing[</w:t>
      </w:r>
      <w:r>
        <w:rPr>
          <w:b/>
        </w:rPr>
        <w:t> with butt glazing</w:t>
      </w:r>
      <w:r>
        <w:rPr/>
        <w:t>].</w:t>
      </w:r>
    </w:p>
    <w:p>
      <w:pPr>
        <w:pStyle w:val="PR1"/>
        <w:numPr>
          <w:ilvl w:val="4"/>
          <w:numId w:val="1"/>
        </w:numPr>
        <w:rPr/>
      </w:pPr>
      <w:r>
        <w:rPr/>
        <w:t>Entrance Door Hardware Schedule: Prepared by or under supervision of supplier, detailing fabrication and assembly of entrance door hardware, as well as procedures and diagrams. Coordinate final entrance door hardware schedule with all-glass entrance-system components, assemblies, and related work to ensure proper size, thickness, hand, function, and finish of entrance door hardware.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exterior all-glass entrance and storefront systems, including analysis data signed and sealed by the qualified professional engineer responsible for their preparation.</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Product Test Reports: For each exterior all-glass entrance and storefront system, for tests performed by [</w:t>
      </w:r>
      <w:r>
        <w:rPr>
          <w:b/>
        </w:rPr>
        <w:t>a qualified testing agency</w:t>
      </w:r>
      <w:r>
        <w:rPr/>
        <w:t>] [</w:t>
      </w:r>
      <w:r>
        <w:rPr>
          <w:b/>
        </w:rPr>
        <w:t>manufacturer and witnessed by 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 For exterior all-glass entrance and storefront systems.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w:t>
      </w:r>
    </w:p>
    <w:p>
      <w:pPr>
        <w:pStyle w:val="CMT"/>
        <w:rPr/>
      </w:pPr>
      <w:r>
        <w:rPr/>
        <w:t>Retain second option in subparagraph below if retaining "Egress Door Inspections" Subparagraph in "Field Quality Control" Article</w:t>
      </w:r>
    </w:p>
    <w:p>
      <w:pPr>
        <w:pStyle w:val="PR2"/>
        <w:numPr>
          <w:ilvl w:val="5"/>
          <w:numId w:val="1"/>
        </w:numPr>
        <w:spacing w:before="240" w:after="0"/>
        <w:rPr/>
      </w:pPr>
      <w:r>
        <w:rPr/>
        <w:t>For Installer[</w:t>
      </w:r>
      <w:r>
        <w:rPr>
          <w:b/>
        </w:rPr>
        <w:t> and testing agency</w:t>
      </w:r>
      <w:r>
        <w:rPr/>
        <w:t>][</w:t>
      </w:r>
      <w:r>
        <w:rPr>
          <w:b/>
        </w:rPr>
        <w:t> and egress door inspector</w:t>
      </w:r>
      <w:r>
        <w:rPr/>
        <w:t>].</w:t>
      </w:r>
    </w:p>
    <w:p>
      <w:pPr>
        <w:pStyle w:val="PR1"/>
        <w:numPr>
          <w:ilvl w:val="4"/>
          <w:numId w:val="1"/>
        </w:numPr>
        <w:rPr/>
      </w:pPr>
      <w:r>
        <w:rPr/>
        <w:t>Delegated Design Engineer Qualifications: For exterior all-glass entrance and storefront systems.</w:t>
      </w:r>
    </w:p>
    <w:p>
      <w:pPr>
        <w:pStyle w:val="PR1"/>
        <w:numPr>
          <w:ilvl w:val="4"/>
          <w:numId w:val="1"/>
        </w:numPr>
        <w:rPr/>
      </w:pPr>
      <w:r>
        <w:rPr/>
        <w:t>Sample Warranties: For exterior all-glass entrance and storefront systems.</w:t>
      </w:r>
    </w:p>
    <w:p>
      <w:pPr>
        <w:pStyle w:val="ART"/>
        <w:numPr>
          <w:ilvl w:val="3"/>
          <w:numId w:val="1"/>
        </w:numPr>
        <w:ind w:hanging="0" w:left="0"/>
        <w:rPr/>
      </w:pPr>
      <w:r>
        <w:rPr/>
        <w:t>CLOSEOUT SUBMITTALS</w:t>
      </w:r>
    </w:p>
    <w:p>
      <w:pPr>
        <w:pStyle w:val="PR1"/>
        <w:numPr>
          <w:ilvl w:val="4"/>
          <w:numId w:val="1"/>
        </w:numPr>
        <w:rPr/>
      </w:pPr>
      <w:r>
        <w:rPr/>
        <w:t>Operation and Maintenance Data: For exterior all-glass entrance and storefront systems.</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one of four subparagraphs below.</w:t>
      </w:r>
    </w:p>
    <w:p>
      <w:pPr>
        <w:pStyle w:val="PR2"/>
        <w:numPr>
          <w:ilvl w:val="5"/>
          <w:numId w:val="1"/>
        </w:numPr>
        <w:spacing w:before="240" w:after="0"/>
        <w:rPr/>
      </w:pPr>
      <w:r>
        <w:rPr/>
        <w:t>Fabricator of products.</w:t>
      </w:r>
    </w:p>
    <w:p>
      <w:pPr>
        <w:pStyle w:val="PR2"/>
        <w:numPr>
          <w:ilvl w:val="5"/>
          <w:numId w:val="1"/>
        </w:numPr>
        <w:rPr/>
      </w:pPr>
      <w:r>
        <w:rPr/>
        <w:t>Entity that employs installers and supervisors who are trained and approved by manufacturer.</w:t>
      </w:r>
    </w:p>
    <w:p>
      <w:pPr>
        <w:pStyle w:val="PR2"/>
        <w:numPr>
          <w:ilvl w:val="5"/>
          <w:numId w:val="1"/>
        </w:numPr>
        <w:rPr/>
      </w:pPr>
      <w:r>
        <w:rPr/>
        <w:t>Authorized representative who is trained and approved by manufacturer.</w:t>
      </w:r>
    </w:p>
    <w:p>
      <w:pPr>
        <w:pStyle w:val="PR2"/>
        <w:numPr>
          <w:ilvl w:val="5"/>
          <w:numId w:val="1"/>
        </w:numPr>
        <w:rPr/>
      </w:pPr>
      <w:r>
        <w:rPr/>
        <w:t>Entity that is certified under the North American Contractor Certification Program (NACC) and that employs installers and supervisors who are trained and approved by manufacturer[</w:t>
      </w:r>
      <w:r>
        <w:rPr>
          <w:b/>
        </w:rPr>
        <w:t> and who are certified under the Architectural Glass and Metal Technician (AGMT) certification program</w:t>
      </w:r>
      <w:r>
        <w:rPr/>
        <w:t>].</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"Testing Agency Qualifications" Paragraph below if Contractor selects testing agency or if Contractor is required to provide services of a qualified testing agency in "Field Quality Control" Article. Qualifications requirements are in addition to those specified in Section 014000 "Quality Requirements".</w:t>
      </w:r>
    </w:p>
    <w:p>
      <w:pPr>
        <w:pStyle w:val="PR1"/>
        <w:numPr>
          <w:ilvl w:val="4"/>
          <w:numId w:val="1"/>
        </w:numPr>
        <w:rPr/>
      </w:pPr>
      <w:r>
        <w:rPr/>
        <w:t>Testing Agency Qualifications: Qualified according to ASTM E699 for testing indicated[</w:t>
      </w:r>
      <w:r>
        <w:rPr>
          <w:b/>
        </w:rPr>
        <w:t> and accredited by IAS or ILAC Mutual Recognition Arrangement as complying with ISO/IEC 17025</w:t>
      </w:r>
      <w:r>
        <w:rPr/>
        <w:t>].</w:t>
      </w:r>
    </w:p>
    <w:p>
      <w:pPr>
        <w:pStyle w:val="CMT"/>
        <w:rPr/>
      </w:pPr>
      <w:r>
        <w:rPr/>
        <w:t>Retain "Egress Door Inspector Qualifications" Paragraph below if retaining "Egress Door Inspections" Subparagraph in "Field Quality Control" Article.</w:t>
      </w:r>
    </w:p>
    <w:p>
      <w:pPr>
        <w:pStyle w:val="PR1"/>
        <w:numPr>
          <w:ilvl w:val="4"/>
          <w:numId w:val="1"/>
        </w:numPr>
        <w:rPr/>
      </w:pPr>
      <w:r>
        <w:rPr/>
        <w:t>Egress Door Inspector Qualifications:</w:t>
      </w:r>
    </w:p>
    <w:p>
      <w:pPr>
        <w:pStyle w:val="PR2"/>
        <w:numPr>
          <w:ilvl w:val="5"/>
          <w:numId w:val="1"/>
        </w:numPr>
        <w:spacing w:before="240" w:after="0"/>
        <w:rPr/>
      </w:pPr>
      <w:r>
        <w:rPr/>
        <w:t>Inspector for field quality-control inspections of egress door assemblies to comply with qualifications set forth in NFPA 101, Ch. 7 "Means of Egress," Section "Means of Egress Components," Article "Inspection of Door Openings."</w:t>
      </w:r>
    </w:p>
    <w:p>
      <w:pPr>
        <w:pStyle w:val="CMT"/>
        <w:rPr/>
      </w:pPr>
      <w:r>
        <w:rPr/>
        <w:t>Retain subparagraph below if requiring egress door inspectors to be certified under DHI's certification program. Verify, with authorities having jurisdiction, if other DHI certifications are acceptable.</w:t>
      </w:r>
    </w:p>
    <w:p>
      <w:pPr>
        <w:pStyle w:val="PR2"/>
        <w:numPr>
          <w:ilvl w:val="5"/>
          <w:numId w:val="1"/>
        </w:numPr>
        <w:rPr/>
      </w:pPr>
      <w:r>
        <w:rPr/>
        <w:t>Inspector for field quality-control inspections of egress door assemblies to be certified under DHI's certification program as a Fire and Egress Door Assembly Inspector (FDAI) or a Certified Fire and Egress Door Assembly Inspector (CFDAI).</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ART"/>
        <w:numPr>
          <w:ilvl w:val="3"/>
          <w:numId w:val="1"/>
        </w:numPr>
        <w:ind w:hanging="0" w:left="0"/>
        <w:rPr/>
      </w:pPr>
      <w:r>
        <w:rPr/>
        <w:t>MOCKUPS</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to set quality standards for fabrication and installation</w:t>
      </w:r>
      <w:r>
        <w:rPr/>
        <w:t>].</w:t>
      </w:r>
    </w:p>
    <w:p>
      <w:pPr>
        <w:pStyle w:val="CMT"/>
        <w:rPr/>
      </w:pPr>
      <w:r>
        <w:rPr/>
        <w:t>Retain first subparagraph below for large-scale mockup. Coordinate requirements with those in other Sections specifying glazing and cladding materials installed with exterior all-glass entrance and storefront systems.</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CMT"/>
        <w:rPr/>
      </w:pPr>
      <w:r>
        <w:rPr/>
        <w:t>Retain first subparagraph below if subjecting mockup to field testing.</w:t>
      </w:r>
    </w:p>
    <w:p>
      <w:pPr>
        <w:pStyle w:val="PR2"/>
        <w:numPr>
          <w:ilvl w:val="5"/>
          <w:numId w:val="1"/>
        </w:numPr>
        <w:rPr/>
      </w:pPr>
      <w:r>
        <w:rPr/>
        <w:t>Testing must be performed on mockups in accordance with requirements in "Field Quality Control" Article.</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exterior all-glass entrance and storefront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CMT"/>
        <w:rPr/>
      </w:pPr>
      <w:r>
        <w:rPr/>
        <w:t>Retain option in first subparagraph below if specifying air leakage and water-penetration performance requirements in Part 2 for all-glass storefront.</w:t>
      </w:r>
    </w:p>
    <w:p>
      <w:pPr>
        <w:pStyle w:val="PR3"/>
        <w:numPr>
          <w:ilvl w:val="6"/>
          <w:numId w:val="1"/>
        </w:numPr>
        <w:spacing w:before="240" w:after="0"/>
        <w:rPr/>
      </w:pPr>
      <w:r>
        <w:rPr/>
        <w:t>Structural failures including excessive deflection[</w:t>
      </w:r>
      <w:r>
        <w:rPr>
          <w:b/>
        </w:rPr>
        <w:t>, air leakage, or water penetration</w:t>
      </w:r>
      <w:r>
        <w:rPr/>
        <w:t>].</w:t>
      </w:r>
    </w:p>
    <w:p>
      <w:pPr>
        <w:pStyle w:val="PR3"/>
        <w:numPr>
          <w:ilvl w:val="6"/>
          <w:numId w:val="1"/>
        </w:numPr>
        <w:rPr/>
      </w:pPr>
      <w:r>
        <w:rPr/>
        <w:t>Faulty operation of &lt;</w:t>
      </w:r>
      <w:r>
        <w:rPr>
          <w:b/>
        </w:rPr>
        <w:t>Insert components</w:t>
      </w:r>
      <w:r>
        <w:rPr/>
        <w:t>&gt;.</w:t>
      </w:r>
    </w:p>
    <w:p>
      <w:pPr>
        <w:pStyle w:val="PR3"/>
        <w:numPr>
          <w:ilvl w:val="6"/>
          <w:numId w:val="1"/>
        </w:numPr>
        <w:rPr/>
      </w:pPr>
      <w:r>
        <w:rPr/>
        <w:t>Deterioration of metals, metal finishes,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exterior all-glass entrance and storefront systems.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Retain "Concealed Floor Closers" Subparagraph below for manual-swinging, all-glass entrance doors; revise to suit Project.</w:t>
      </w:r>
    </w:p>
    <w:p>
      <w:pPr>
        <w:pStyle w:val="PR3"/>
        <w:numPr>
          <w:ilvl w:val="6"/>
          <w:numId w:val="1"/>
        </w:numPr>
        <w:spacing w:before="240" w:after="0"/>
        <w:rPr/>
      </w:pPr>
      <w:r>
        <w:rPr/>
        <w:t>Concealed Floor Closers: [</w:t>
      </w:r>
      <w:r>
        <w:rPr>
          <w:b/>
        </w:rPr>
        <w:t>Five</w:t>
      </w:r>
      <w:r>
        <w:rPr/>
        <w:t>] [</w:t>
      </w:r>
      <w:r>
        <w:rPr>
          <w:b/>
        </w:rPr>
        <w:t>10</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if a single source is required.</w:t>
      </w:r>
    </w:p>
    <w:p>
      <w:pPr>
        <w:pStyle w:val="CMT"/>
        <w:rPr/>
      </w:pPr>
      <w:r>
        <w:rPr/>
        <w:t>Owners may prefer that certain hardware devices throughout the building be by same manufacturer. If that is the case, specify the device in this Section by named manufacturers' products in coordination with Section 087100 "Door Hardware" or Section 087111 "Door Hardware (Descriptive Specification)" or specify solely in either of those Sections.</w:t>
      </w:r>
    </w:p>
    <w:p>
      <w:pPr>
        <w:pStyle w:val="PR1"/>
        <w:numPr>
          <w:ilvl w:val="4"/>
          <w:numId w:val="1"/>
        </w:numPr>
        <w:rPr/>
      </w:pPr>
      <w:r>
        <w:rPr/>
        <w:t>Obtain all components of exterior all-glass entrance and storefront systems, including framing and accessories,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exterior all-glass entrance and storefront systems.</w:t>
      </w:r>
    </w:p>
    <w:p>
      <w:pPr>
        <w:pStyle w:val="PR1"/>
        <w:numPr>
          <w:ilvl w:val="4"/>
          <w:numId w:val="1"/>
        </w:numPr>
        <w:rPr/>
      </w:pPr>
      <w:r>
        <w:rPr/>
        <w:t>General Performance: Comply with performance requirements specified, as determined by testing of exterior all-glass entrance and storefront systems representing those indicated for this Project without failure due to defective manufacture, fabrication, installation, or other defects in construction.</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CMT"/>
        <w:rPr/>
      </w:pPr>
      <w:r>
        <w:rPr/>
        <w:t>Retain "Deflection Limits" Subparagraph below for deflection limits and revise to suit Project. GANA's "Fully Tempered Heavy Glass Door and Entrance Systems Design Guide" recommends deflection to be limited to 1 inch (25 mm). Recommendations by manufacturers for deflection limits may vary. Consult manufacturers for additional information based on Project-specific requirements.</w:t>
      </w:r>
    </w:p>
    <w:p>
      <w:pPr>
        <w:pStyle w:val="PR2"/>
        <w:numPr>
          <w:ilvl w:val="5"/>
          <w:numId w:val="1"/>
        </w:numPr>
        <w:rPr/>
      </w:pPr>
      <w:r>
        <w:rPr/>
        <w:t>Deflection Limits: Deflection normal to glazing plane is limited to [</w:t>
      </w:r>
      <w:r>
        <w:rPr>
          <w:rStyle w:val="IP"/>
          <w:b/>
        </w:rPr>
        <w:t>1 inch</w:t>
      </w:r>
      <w:r>
        <w:rPr>
          <w:rStyle w:val="SI"/>
          <w:b/>
        </w:rPr>
        <w:t xml:space="preserve"> (25 mm)</w:t>
      </w:r>
      <w:r>
        <w:rPr/>
        <w:t>] [</w:t>
      </w:r>
      <w:r>
        <w:rPr>
          <w:b/>
        </w:rPr>
        <w:t xml:space="preserve">1/175 of clear span or </w:t>
      </w:r>
      <w:r>
        <w:rPr>
          <w:rStyle w:val="IP"/>
          <w:b/>
        </w:rPr>
        <w:t>3/4 inch</w:t>
      </w:r>
      <w:r>
        <w:rPr>
          <w:rStyle w:val="SI"/>
          <w:b/>
        </w:rPr>
        <w:t xml:space="preserve"> (19 mm)</w:t>
      </w:r>
      <w:r>
        <w:rPr>
          <w:b/>
        </w:rPr>
        <w:t>, whichever is smaller</w:t>
      </w:r>
      <w:r>
        <w:rPr/>
        <w:t>] &lt;</w:t>
      </w:r>
      <w:r>
        <w:rPr>
          <w:b/>
        </w:rPr>
        <w:t>Insert deflection limit</w:t>
      </w:r>
      <w:r>
        <w:rPr/>
        <w:t>&gt;.</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All-glass entrance and storefront systems to withstand the effects of earthquake motions determined in accordance with [</w:t>
      </w:r>
      <w:r>
        <w:rPr>
          <w:b/>
        </w:rPr>
        <w:t>ASCE/SEI 7</w:t>
      </w:r>
      <w:r>
        <w:rPr/>
        <w:t>] &lt;</w:t>
      </w:r>
      <w:r>
        <w:rPr>
          <w:b/>
        </w:rPr>
        <w:t>Insert requirement</w:t>
      </w:r>
      <w:r>
        <w:rPr/>
        <w:t>&gt;.</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Air leakage and water-penetration performance requirements generally cannot be met by all-glass entrance systems. For all-glass storefronts, consult manufacturers and insert Project-specific requirements.</w:t>
      </w:r>
    </w:p>
    <w:p>
      <w:pPr>
        <w:pStyle w:val="CMT"/>
        <w:rPr/>
      </w:pPr>
      <w:r>
        <w:rPr/>
        <w:t>See "Design Loads" Article in the Evaluations for discussion of windborne-debris-impact resistance and blast loads.</w:t>
      </w:r>
    </w:p>
    <w:p>
      <w:pPr>
        <w:pStyle w:val="ART"/>
        <w:numPr>
          <w:ilvl w:val="3"/>
          <w:numId w:val="1"/>
        </w:numPr>
        <w:ind w:hanging="0" w:left="0"/>
        <w:rPr/>
      </w:pPr>
      <w:r>
        <w:rPr/>
        <w:t>EXTERIOR ALL-GLASS ENTRANCE AND STOREFRONT SYSTEMS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Standard fitting designs and configurations vary among manufacturers. Verify availability with manufacturers and revise "Fitting Configuration" Paragraph below to suit Project. Other optional features may be available for specialized applications. See "Metal Components" Article in the Evaluations.</w:t>
      </w:r>
    </w:p>
    <w:p>
      <w:pPr>
        <w:pStyle w:val="PR1"/>
        <w:numPr>
          <w:ilvl w:val="4"/>
          <w:numId w:val="1"/>
        </w:numPr>
        <w:rPr/>
      </w:pPr>
      <w:r>
        <w:rPr/>
        <w:t>Fitting Configuration:</w:t>
      </w:r>
    </w:p>
    <w:p>
      <w:pPr>
        <w:pStyle w:val="PR2"/>
        <w:numPr>
          <w:ilvl w:val="5"/>
          <w:numId w:val="1"/>
        </w:numPr>
        <w:spacing w:before="240" w:after="0"/>
        <w:rPr/>
      </w:pPr>
      <w:r>
        <w:rPr/>
        <w:t>Manual-Swinging, All-Glass Entrance Doors: [</w:t>
      </w:r>
      <w:r>
        <w:rPr>
          <w:b/>
        </w:rPr>
        <w:t>Patch fittings at head and sill on pivot side only (A-Style)</w:t>
      </w:r>
      <w:r>
        <w:rPr/>
        <w:t>] [</w:t>
      </w:r>
      <w:r>
        <w:rPr>
          <w:b/>
        </w:rPr>
        <w:t>Patch fittings at head and sill on pivot side, and for lock at sill of swing side (F-Style)</w:t>
      </w:r>
      <w:r>
        <w:rPr/>
        <w:t>] [</w:t>
      </w:r>
      <w:r>
        <w:rPr>
          <w:b/>
        </w:rPr>
        <w:t>Patch fitting at top and continuous rail fitting at bottom (BP-Style)</w:t>
      </w:r>
      <w:r>
        <w:rPr/>
        <w:t>] [</w:t>
      </w:r>
      <w:r>
        <w:rPr>
          <w:b/>
        </w:rPr>
        <w:t>Continuous rail fitting at top and bottom (P-Style)</w:t>
      </w:r>
      <w:r>
        <w:rPr/>
        <w:t>] &lt;</w:t>
      </w:r>
      <w:r>
        <w:rPr>
          <w:b/>
        </w:rPr>
        <w:t>Insert fitting configuration</w:t>
      </w:r>
      <w:r>
        <w:rPr/>
        <w:t>&gt;.</w:t>
      </w:r>
    </w:p>
    <w:p>
      <w:pPr>
        <w:pStyle w:val="PR2"/>
        <w:numPr>
          <w:ilvl w:val="5"/>
          <w:numId w:val="1"/>
        </w:numPr>
        <w:rPr/>
      </w:pPr>
      <w:r>
        <w:rPr/>
        <w:t>All-Glass Storefronts: [</w:t>
      </w:r>
      <w:r>
        <w:rPr>
          <w:b/>
        </w:rPr>
        <w:t>Recessed glazing channel at top and continuous rail fitting at bottom</w:t>
      </w:r>
      <w:r>
        <w:rPr/>
        <w:t>] [</w:t>
      </w:r>
      <w:r>
        <w:rPr>
          <w:b/>
        </w:rPr>
        <w:t>Recessed glazing channel at top and bottom</w:t>
      </w:r>
      <w:r>
        <w:rPr/>
        <w:t>] [</w:t>
      </w:r>
      <w:r>
        <w:rPr>
          <w:b/>
        </w:rPr>
        <w:t>Continuous rail fitting at top and bottom</w:t>
      </w:r>
      <w:r>
        <w:rPr/>
        <w:t>] &lt;</w:t>
      </w:r>
      <w:r>
        <w:rPr>
          <w:b/>
        </w:rPr>
        <w:t>Insert fitting configuration</w:t>
      </w:r>
      <w:r>
        <w:rPr/>
        <w:t>&gt;.</w:t>
      </w:r>
    </w:p>
    <w:p>
      <w:pPr>
        <w:pStyle w:val="CMT"/>
        <w:rPr/>
      </w:pPr>
      <w:r>
        <w:rPr/>
        <w:t>Fitting materials vary among manufacturers. Verify availability with manufacturers and revise "Fitting Material" Paragraph below to suit Project.</w:t>
      </w:r>
    </w:p>
    <w:p>
      <w:pPr>
        <w:pStyle w:val="PR1"/>
        <w:numPr>
          <w:ilvl w:val="4"/>
          <w:numId w:val="1"/>
        </w:numPr>
        <w:rPr/>
      </w:pPr>
      <w:r>
        <w:rPr/>
        <w:t>Fitting Material: [</w:t>
      </w:r>
      <w:r>
        <w:rPr>
          <w:b/>
        </w:rPr>
        <w:t>Aluminum</w:t>
      </w:r>
      <w:r>
        <w:rPr/>
        <w:t>] [</w:t>
      </w:r>
      <w:r>
        <w:rPr>
          <w:b/>
        </w:rPr>
        <w:t>Bronze-clad aluminum</w:t>
      </w:r>
      <w:r>
        <w:rPr/>
        <w:t>] [</w:t>
      </w:r>
      <w:r>
        <w:rPr>
          <w:b/>
        </w:rPr>
        <w:t>Brass-clad aluminum</w:t>
      </w:r>
      <w:r>
        <w:rPr/>
        <w:t>] [</w:t>
      </w:r>
      <w:r>
        <w:rPr>
          <w:b/>
        </w:rPr>
        <w:t>Stainless steel clad aluminum</w:t>
      </w:r>
      <w:r>
        <w:rPr/>
        <w:t>].</w:t>
      </w:r>
    </w:p>
    <w:p>
      <w:pPr>
        <w:pStyle w:val="CMT"/>
        <w:rPr/>
      </w:pPr>
      <w:r>
        <w:rPr/>
        <w:t>Retain "Rail Fittings" Paragraph below if required. Rail-fitting heights and profiles vary among manufacturers. Verify availability with manufacturers and revise paragraph to suit Project. Comply with authorities having jurisdiction for bottom-rail height and profile. See "Accessibility" Article in the Evaluations for discussion of rail fittings.</w:t>
      </w:r>
    </w:p>
    <w:p>
      <w:pPr>
        <w:pStyle w:val="PR1"/>
        <w:numPr>
          <w:ilvl w:val="4"/>
          <w:numId w:val="1"/>
        </w:numPr>
        <w:rPr/>
      </w:pPr>
      <w:r>
        <w:rPr/>
        <w:t>Rail Fittings:</w:t>
      </w:r>
    </w:p>
    <w:p>
      <w:pPr>
        <w:pStyle w:val="PR2"/>
        <w:numPr>
          <w:ilvl w:val="5"/>
          <w:numId w:val="1"/>
        </w:numPr>
        <w:spacing w:before="240" w:after="0"/>
        <w:rPr/>
      </w:pPr>
      <w:r>
        <w:rPr/>
        <w:t>Height:</w:t>
      </w:r>
    </w:p>
    <w:p>
      <w:pPr>
        <w:pStyle w:val="PR3"/>
        <w:numPr>
          <w:ilvl w:val="6"/>
          <w:numId w:val="1"/>
        </w:numPr>
        <w:spacing w:before="240" w:after="0"/>
        <w:rPr/>
      </w:pPr>
      <w:r>
        <w:rPr/>
        <w:t>Top Rail: [</w:t>
      </w:r>
      <w:r>
        <w:rPr>
          <w:rStyle w:val="IP"/>
          <w:b/>
        </w:rPr>
        <w:t>3-1/2 inches</w:t>
      </w:r>
      <w:r>
        <w:rPr>
          <w:rStyle w:val="SI"/>
          <w:b/>
        </w:rPr>
        <w:t xml:space="preserve"> (89 mm)</w:t>
      </w:r>
      <w:r>
        <w:rPr/>
        <w:t>] [</w:t>
      </w:r>
      <w:r>
        <w:rPr>
          <w:b/>
        </w:rPr>
        <w:t>As indicated</w:t>
      </w:r>
      <w:r>
        <w:rPr/>
        <w:t>] &lt;</w:t>
      </w:r>
      <w:r>
        <w:rPr>
          <w:b/>
        </w:rPr>
        <w:t>Insert dimension</w:t>
      </w:r>
      <w:r>
        <w:rPr/>
        <w:t>&gt;.</w:t>
      </w:r>
    </w:p>
    <w:p>
      <w:pPr>
        <w:pStyle w:val="PR3"/>
        <w:numPr>
          <w:ilvl w:val="6"/>
          <w:numId w:val="1"/>
        </w:numPr>
        <w:rPr/>
      </w:pPr>
      <w:r>
        <w:rPr/>
        <w:t>Bottom Rail: [</w:t>
      </w:r>
      <w:r>
        <w:rPr>
          <w:rStyle w:val="IP"/>
          <w:b/>
        </w:rPr>
        <w:t>3-1/2 inches</w:t>
      </w:r>
      <w:r>
        <w:rPr>
          <w:rStyle w:val="SI"/>
          <w:b/>
        </w:rPr>
        <w:t xml:space="preserve"> (89 mm)</w:t>
      </w:r>
      <w:r>
        <w:rPr/>
        <w:t>] [</w:t>
      </w:r>
      <w:r>
        <w:rPr>
          <w:rStyle w:val="IP"/>
          <w:b/>
        </w:rPr>
        <w:t>10 inches</w:t>
      </w:r>
      <w:r>
        <w:rPr>
          <w:rStyle w:val="SI"/>
          <w:b/>
        </w:rPr>
        <w:t xml:space="preserve"> (255 mm)</w:t>
      </w:r>
      <w:r>
        <w:rPr/>
        <w:t>] [</w:t>
      </w:r>
      <w:r>
        <w:rPr>
          <w:b/>
        </w:rPr>
        <w:t>As indicated</w:t>
      </w:r>
      <w:r>
        <w:rPr/>
        <w:t>] &lt;</w:t>
      </w:r>
      <w:r>
        <w:rPr>
          <w:b/>
        </w:rPr>
        <w:t>Insert dimension</w:t>
      </w:r>
      <w:r>
        <w:rPr/>
        <w:t>&gt;.</w:t>
      </w:r>
    </w:p>
    <w:p>
      <w:pPr>
        <w:pStyle w:val="PR2"/>
        <w:numPr>
          <w:ilvl w:val="5"/>
          <w:numId w:val="1"/>
        </w:numPr>
        <w:spacing w:before="240" w:after="0"/>
        <w:rPr/>
      </w:pPr>
      <w:r>
        <w:rPr/>
        <w:t>Profile: [</w:t>
      </w:r>
      <w:r>
        <w:rPr>
          <w:b/>
        </w:rPr>
        <w:t>Tapered</w:t>
      </w:r>
      <w:r>
        <w:rPr/>
        <w:t>] [</w:t>
      </w:r>
      <w:r>
        <w:rPr>
          <w:b/>
        </w:rPr>
        <w:t>Tapered flat</w:t>
      </w:r>
      <w:r>
        <w:rPr/>
        <w:t>] [</w:t>
      </w:r>
      <w:r>
        <w:rPr>
          <w:b/>
        </w:rPr>
        <w:t>Tapered at 60 degrees minimum from horizontal</w:t>
      </w:r>
      <w:r>
        <w:rPr/>
        <w:t>] [</w:t>
      </w:r>
      <w:r>
        <w:rPr>
          <w:b/>
        </w:rPr>
        <w:t>Square</w:t>
      </w:r>
      <w:r>
        <w:rPr/>
        <w:t>] [</w:t>
      </w:r>
      <w:r>
        <w:rPr>
          <w:b/>
        </w:rPr>
        <w:t>Curved</w:t>
      </w:r>
      <w:r>
        <w:rPr/>
        <w:t>] [</w:t>
      </w:r>
      <w:r>
        <w:rPr>
          <w:b/>
        </w:rPr>
        <w:t>As indicated</w:t>
      </w:r>
      <w:r>
        <w:rPr/>
        <w:t>] &lt;</w:t>
      </w:r>
      <w:r>
        <w:rPr>
          <w:b/>
        </w:rPr>
        <w:t>Insert profile</w:t>
      </w:r>
      <w:r>
        <w:rPr/>
        <w:t>&gt;.</w:t>
      </w:r>
    </w:p>
    <w:p>
      <w:pPr>
        <w:pStyle w:val="PR2"/>
        <w:numPr>
          <w:ilvl w:val="5"/>
          <w:numId w:val="1"/>
        </w:numPr>
        <w:rPr/>
      </w:pPr>
      <w:r>
        <w:rPr/>
        <w:t>End Caps: Manufacturer's standard precision-fit end caps for rail fittings.</w:t>
      </w:r>
    </w:p>
    <w:p>
      <w:pPr>
        <w:pStyle w:val="CMT"/>
        <w:rPr/>
      </w:pPr>
      <w:r>
        <w:rPr/>
        <w:t>Retain "Accessory Fittings" Paragraph below for accessory fittings. Verify availability with manufacturers and revise paragraph to suit Project.</w:t>
      </w:r>
    </w:p>
    <w:p>
      <w:pPr>
        <w:pStyle w:val="PR1"/>
        <w:numPr>
          <w:ilvl w:val="4"/>
          <w:numId w:val="1"/>
        </w:numPr>
        <w:rPr/>
      </w:pPr>
      <w:r>
        <w:rPr/>
        <w:t>Accessory Fittings:</w:t>
      </w:r>
    </w:p>
    <w:p>
      <w:pPr>
        <w:pStyle w:val="PR2"/>
        <w:numPr>
          <w:ilvl w:val="5"/>
          <w:numId w:val="1"/>
        </w:numPr>
        <w:spacing w:before="240" w:after="0"/>
        <w:rPr/>
      </w:pPr>
      <w:r>
        <w:rPr/>
        <w:t>Overhead doorstop.</w:t>
      </w:r>
    </w:p>
    <w:p>
      <w:pPr>
        <w:pStyle w:val="PR2"/>
        <w:numPr>
          <w:ilvl w:val="5"/>
          <w:numId w:val="1"/>
        </w:numPr>
        <w:rPr/>
      </w:pPr>
      <w:r>
        <w:rPr/>
        <w:t>Center-housing lock.</w:t>
      </w:r>
    </w:p>
    <w:p>
      <w:pPr>
        <w:pStyle w:val="PR2"/>
        <w:numPr>
          <w:ilvl w:val="5"/>
          <w:numId w:val="1"/>
        </w:numPr>
        <w:rPr/>
      </w:pPr>
      <w:r>
        <w:rPr/>
        <w:t>U-channel.</w:t>
      </w:r>
    </w:p>
    <w:p>
      <w:pPr>
        <w:pStyle w:val="CMT"/>
        <w:rPr/>
      </w:pPr>
      <w:r>
        <w:rPr/>
        <w:t>Retain subparagraph below to comply with structural performance requirements or to accommodate storefront span. Consult manufacturers to determine if support fins are required.</w:t>
      </w:r>
    </w:p>
    <w:p>
      <w:pPr>
        <w:pStyle w:val="PR2"/>
        <w:numPr>
          <w:ilvl w:val="5"/>
          <w:numId w:val="1"/>
        </w:numPr>
        <w:rPr/>
      </w:pPr>
      <w:r>
        <w:rPr/>
        <w:t>Glass-support-fin brackets.</w:t>
      </w:r>
    </w:p>
    <w:p>
      <w:pPr>
        <w:pStyle w:val="PR1"/>
        <w:numPr>
          <w:ilvl w:val="4"/>
          <w:numId w:val="1"/>
        </w:numPr>
        <w:rPr/>
      </w:pPr>
      <w:r>
        <w:rPr/>
        <w:t>Anchors and Fastenings: Concealed.</w:t>
      </w:r>
    </w:p>
    <w:p>
      <w:pPr>
        <w:pStyle w:val="PR1"/>
        <w:numPr>
          <w:ilvl w:val="4"/>
          <w:numId w:val="1"/>
        </w:numPr>
        <w:rPr/>
      </w:pPr>
      <w:r>
        <w:rPr/>
        <w:t>Weather Stripping: Pile type; replaceable without removing all-glass entrance doors from pivots.</w:t>
      </w:r>
    </w:p>
    <w:p>
      <w:pPr>
        <w:pStyle w:val="PR1"/>
        <w:numPr>
          <w:ilvl w:val="4"/>
          <w:numId w:val="1"/>
        </w:numPr>
        <w:rPr/>
      </w:pPr>
      <w:r>
        <w:rPr/>
        <w:t>Materials:</w:t>
      </w:r>
    </w:p>
    <w:p>
      <w:pPr>
        <w:pStyle w:val="PR2"/>
        <w:numPr>
          <w:ilvl w:val="5"/>
          <w:numId w:val="1"/>
        </w:numPr>
        <w:spacing w:before="240" w:after="0"/>
        <w:rPr/>
      </w:pPr>
      <w:r>
        <w:rPr/>
        <w:t xml:space="preserve">Aluminum: </w:t>
      </w:r>
      <w:r>
        <w:rPr>
          <w:rStyle w:val="IP"/>
        </w:rPr>
        <w:t>ASTM B221</w:t>
      </w:r>
      <w:r>
        <w:rPr>
          <w:rStyle w:val="SI"/>
        </w:rPr>
        <w:t xml:space="preserve"> (ASTM B221M)</w:t>
      </w:r>
      <w:r>
        <w:rPr/>
        <w:t>, with strength and durability characteristics of not less than Alloy 6063-T5.</w:t>
      </w:r>
    </w:p>
    <w:p>
      <w:pPr>
        <w:pStyle w:val="CMT"/>
        <w:rPr/>
      </w:pPr>
      <w:r>
        <w:rPr/>
        <w:t>Retain one of two options in "Clear Anodic Finish" Subparagraph below.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2"/>
        <w:numPr>
          <w:ilvl w:val="5"/>
          <w:numId w:val="1"/>
        </w:numPr>
        <w:spacing w:before="240" w:after="0"/>
        <w:rPr/>
      </w:pPr>
      <w:r>
        <w:rPr/>
        <w:t>Bronze Cladding: ASTM B36/B36M, alloy [</w:t>
      </w:r>
      <w:r>
        <w:rPr>
          <w:b/>
        </w:rPr>
        <w:t>as standard with manufacturer</w:t>
      </w:r>
      <w:r>
        <w:rPr/>
        <w:t>] &lt;</w:t>
      </w:r>
      <w:r>
        <w:rPr>
          <w:b/>
        </w:rPr>
        <w:t>Insert requirements</w:t>
      </w:r>
      <w:r>
        <w:rPr/>
        <w:t>&gt;.</w:t>
      </w:r>
    </w:p>
    <w:p>
      <w:pPr>
        <w:pStyle w:val="PR3"/>
        <w:numPr>
          <w:ilvl w:val="6"/>
          <w:numId w:val="1"/>
        </w:numPr>
        <w:spacing w:before="240" w:after="0"/>
        <w:rPr/>
      </w:pPr>
      <w:r>
        <w:rPr/>
        <w:t>Finish: [</w:t>
      </w:r>
      <w:r>
        <w:rPr>
          <w:b/>
        </w:rPr>
        <w:t>Polished M21-O6x</w:t>
      </w:r>
      <w:r>
        <w:rPr/>
        <w:t>] [</w:t>
      </w:r>
      <w:r>
        <w:rPr>
          <w:b/>
        </w:rPr>
        <w:t>Satin M31-M34-O6x</w:t>
      </w:r>
      <w:r>
        <w:rPr/>
        <w:t>] [</w:t>
      </w:r>
      <w:r>
        <w:rPr>
          <w:b/>
        </w:rPr>
        <w:t>Statuary M31-C5</w:t>
      </w:r>
      <w:r>
        <w:rPr/>
        <w:t>] [</w:t>
      </w:r>
      <w:r>
        <w:rPr>
          <w:b/>
        </w:rPr>
        <w:t>Match Architect's sample</w:t>
      </w:r>
      <w:r>
        <w:rPr/>
        <w:t>] [</w:t>
      </w:r>
      <w:r>
        <w:rPr>
          <w:b/>
        </w:rPr>
        <w:t>As selected by Architect from full range of industry finishes</w:t>
      </w:r>
      <w:r>
        <w:rPr/>
        <w:t>] &lt;</w:t>
      </w:r>
      <w:r>
        <w:rPr>
          <w:b/>
        </w:rPr>
        <w:t>Insert finish</w:t>
      </w:r>
      <w:r>
        <w:rPr/>
        <w:t>&gt;.</w:t>
      </w:r>
    </w:p>
    <w:p>
      <w:pPr>
        <w:pStyle w:val="PR2"/>
        <w:numPr>
          <w:ilvl w:val="5"/>
          <w:numId w:val="1"/>
        </w:numPr>
        <w:spacing w:before="240" w:after="0"/>
        <w:rPr/>
      </w:pPr>
      <w:r>
        <w:rPr/>
        <w:t>Brass Cladding: ASTM B36/B36M, alloy [</w:t>
      </w:r>
      <w:r>
        <w:rPr>
          <w:b/>
        </w:rPr>
        <w:t>as standard with manufacturer</w:t>
      </w:r>
      <w:r>
        <w:rPr/>
        <w:t>] &lt;</w:t>
      </w:r>
      <w:r>
        <w:rPr>
          <w:b/>
        </w:rPr>
        <w:t>Insert requirements</w:t>
      </w:r>
      <w:r>
        <w:rPr/>
        <w:t>&gt;.</w:t>
      </w:r>
    </w:p>
    <w:p>
      <w:pPr>
        <w:pStyle w:val="PR3"/>
        <w:numPr>
          <w:ilvl w:val="6"/>
          <w:numId w:val="1"/>
        </w:numPr>
        <w:spacing w:before="240" w:after="0"/>
        <w:rPr/>
      </w:pPr>
      <w:r>
        <w:rPr/>
        <w:t>Finish: [</w:t>
      </w:r>
      <w:r>
        <w:rPr>
          <w:b/>
        </w:rPr>
        <w:t>Polished M21-O6x</w:t>
      </w:r>
      <w:r>
        <w:rPr/>
        <w:t>] [</w:t>
      </w:r>
      <w:r>
        <w:rPr>
          <w:b/>
        </w:rPr>
        <w:t>Satin M31-M34-O6x</w:t>
      </w:r>
      <w:r>
        <w:rPr/>
        <w:t>] [</w:t>
      </w:r>
      <w:r>
        <w:rPr>
          <w:b/>
        </w:rPr>
        <w:t>As selected by Architect from full range of industry finishes</w:t>
      </w:r>
      <w:r>
        <w:rPr/>
        <w:t>] &lt;</w:t>
      </w:r>
      <w:r>
        <w:rPr>
          <w:b/>
        </w:rPr>
        <w:t>Insert finish</w:t>
      </w:r>
      <w:r>
        <w:rPr/>
        <w:t>&gt;.</w:t>
      </w:r>
    </w:p>
    <w:p>
      <w:pPr>
        <w:pStyle w:val="PR2"/>
        <w:numPr>
          <w:ilvl w:val="5"/>
          <w:numId w:val="1"/>
        </w:numPr>
        <w:spacing w:before="240" w:after="0"/>
        <w:rPr/>
      </w:pPr>
      <w:r>
        <w:rPr/>
        <w:t>Stainless Steel Cladding: ASTM A240/A240M or ASTM A666, Type 304.</w:t>
      </w:r>
    </w:p>
    <w:p>
      <w:pPr>
        <w:pStyle w:val="PR3"/>
        <w:numPr>
          <w:ilvl w:val="6"/>
          <w:numId w:val="1"/>
        </w:numPr>
        <w:spacing w:before="240" w:after="0"/>
        <w:rPr/>
      </w:pPr>
      <w:r>
        <w:rPr/>
        <w:t>Finish: [</w:t>
      </w:r>
      <w:r>
        <w:rPr>
          <w:b/>
        </w:rPr>
        <w:t>ASTM A480/480M No. 4 directional satin finish</w:t>
      </w:r>
      <w:r>
        <w:rPr/>
        <w:t>] [</w:t>
      </w:r>
      <w:r>
        <w:rPr>
          <w:b/>
        </w:rPr>
        <w:t>ASTM A480/480M No. 8 mirrorlike reflective, nondirectional polish</w:t>
      </w:r>
      <w:r>
        <w:rPr/>
        <w:t>] &lt;</w:t>
      </w:r>
      <w:r>
        <w:rPr>
          <w:b/>
        </w:rPr>
        <w:t>Insert finish</w:t>
      </w:r>
      <w:r>
        <w:rPr/>
        <w:t>&gt;.</w:t>
      </w:r>
    </w:p>
    <w:p>
      <w:pPr>
        <w:pStyle w:val="ART"/>
        <w:numPr>
          <w:ilvl w:val="3"/>
          <w:numId w:val="1"/>
        </w:numPr>
        <w:ind w:hanging="0" w:left="0"/>
        <w:rPr/>
      </w:pPr>
      <w:r>
        <w:rPr/>
        <w:t>GLASS</w:t>
      </w:r>
    </w:p>
    <w:p>
      <w:pPr>
        <w:pStyle w:val="PR1"/>
        <w:numPr>
          <w:ilvl w:val="4"/>
          <w:numId w:val="1"/>
        </w:numPr>
        <w:rPr/>
      </w:pPr>
      <w:r>
        <w:rPr/>
        <w:t>Glass: ASTM C1048, Kind FT (fully tempered), Condition A (uncoated surfaces), Type I (transparent), Quality-Q3, tested for surface and edge compression in accordance with ASTM C1048 and for impact strength in accordance with 16 CFR 1201 for Category II materials.</w:t>
      </w:r>
    </w:p>
    <w:p>
      <w:pPr>
        <w:pStyle w:val="CMT"/>
        <w:rPr/>
      </w:pPr>
      <w:r>
        <w:rPr/>
        <w:t>If retaining both "Class 1" and "Class 2" subparagraphs below, indicate locations of each glass type on Drawings or by inserts. Generally, clear glass is used for vestibules; tinted glass, for exterior locations.</w:t>
      </w:r>
    </w:p>
    <w:p>
      <w:pPr>
        <w:pStyle w:val="CMT"/>
        <w:rPr/>
      </w:pPr>
      <w:r>
        <w:rPr/>
        <w:t>Verify thickness required for glass areas; 10-mm-thick glass is available in limited sizes.</w:t>
      </w:r>
    </w:p>
    <w:p>
      <w:pPr>
        <w:pStyle w:val="PR2"/>
        <w:numPr>
          <w:ilvl w:val="5"/>
          <w:numId w:val="1"/>
        </w:numPr>
        <w:spacing w:before="240" w:after="0"/>
        <w:rPr/>
      </w:pPr>
      <w:r>
        <w:rPr/>
        <w:t>Class 1: Clear monolithic.</w:t>
      </w:r>
    </w:p>
    <w:p>
      <w:pPr>
        <w:pStyle w:val="PR3"/>
        <w:numPr>
          <w:ilvl w:val="6"/>
          <w:numId w:val="1"/>
        </w:numPr>
        <w:spacing w:before="240" w:after="0"/>
        <w:rPr/>
      </w:pPr>
      <w:r>
        <w:rPr/>
        <w:t>Thickness: [</w:t>
      </w:r>
      <w:r>
        <w:rPr>
          <w:b/>
        </w:rPr>
        <w:t>10</w:t>
      </w:r>
      <w:r>
        <w:rPr/>
        <w:t>] [</w:t>
      </w:r>
      <w:r>
        <w:rPr>
          <w:b/>
        </w:rPr>
        <w:t>12</w:t>
      </w:r>
      <w:r>
        <w:rPr/>
        <w:t>] [</w:t>
      </w:r>
      <w:r>
        <w:rPr>
          <w:b/>
        </w:rPr>
        <w:t>16</w:t>
      </w:r>
      <w:r>
        <w:rPr/>
        <w:t>] [</w:t>
      </w:r>
      <w:r>
        <w:rPr>
          <w:b/>
        </w:rPr>
        <w:t>19</w:t>
      </w:r>
      <w:r>
        <w:rPr/>
        <w:t>] mm.</w:t>
      </w:r>
    </w:p>
    <w:p>
      <w:pPr>
        <w:pStyle w:val="PR3"/>
        <w:numPr>
          <w:ilvl w:val="6"/>
          <w:numId w:val="1"/>
        </w:numPr>
        <w:rPr/>
      </w:pPr>
      <w:r>
        <w:rPr/>
        <w:t>Locations: [</w:t>
      </w:r>
      <w:r>
        <w:rPr>
          <w:b/>
        </w:rPr>
        <w:t>As indicated</w:t>
      </w:r>
      <w:r>
        <w:rPr/>
        <w:t>] &lt;</w:t>
      </w:r>
      <w:r>
        <w:rPr>
          <w:b/>
        </w:rPr>
        <w:t>Insert locations</w:t>
      </w:r>
      <w:r>
        <w:rPr/>
        <w:t>&gt;.</w:t>
      </w:r>
    </w:p>
    <w:p>
      <w:pPr>
        <w:pStyle w:val="PR2"/>
        <w:numPr>
          <w:ilvl w:val="5"/>
          <w:numId w:val="1"/>
        </w:numPr>
        <w:spacing w:before="240" w:after="0"/>
        <w:rPr/>
      </w:pPr>
      <w:r>
        <w:rPr/>
        <w:t>Class 2: Tinted monolithic.</w:t>
      </w:r>
    </w:p>
    <w:p>
      <w:pPr>
        <w:pStyle w:val="PR3"/>
        <w:numPr>
          <w:ilvl w:val="6"/>
          <w:numId w:val="1"/>
        </w:numPr>
        <w:spacing w:before="240" w:after="0"/>
        <w:rPr/>
      </w:pPr>
      <w:r>
        <w:rPr/>
        <w:t>Color: [</w:t>
      </w:r>
      <w:r>
        <w:rPr>
          <w:b/>
        </w:rPr>
        <w:t>Gray</w:t>
      </w:r>
      <w:r>
        <w:rPr/>
        <w:t>] [</w:t>
      </w:r>
      <w:r>
        <w:rPr>
          <w:b/>
        </w:rPr>
        <w:t>Bronze</w:t>
      </w:r>
      <w:r>
        <w:rPr/>
        <w:t>] &lt;</w:t>
      </w:r>
      <w:r>
        <w:rPr>
          <w:b/>
        </w:rPr>
        <w:t>Insert color</w:t>
      </w:r>
      <w:r>
        <w:rPr/>
        <w:t>&gt;.</w:t>
      </w:r>
    </w:p>
    <w:p>
      <w:pPr>
        <w:pStyle w:val="PR3"/>
        <w:numPr>
          <w:ilvl w:val="6"/>
          <w:numId w:val="1"/>
        </w:numPr>
        <w:rPr/>
      </w:pPr>
      <w:r>
        <w:rPr/>
        <w:t>Thickness: [</w:t>
      </w:r>
      <w:r>
        <w:rPr>
          <w:b/>
        </w:rPr>
        <w:t>10</w:t>
      </w:r>
      <w:r>
        <w:rPr/>
        <w:t>] [</w:t>
      </w:r>
      <w:r>
        <w:rPr>
          <w:b/>
        </w:rPr>
        <w:t>12</w:t>
      </w:r>
      <w:r>
        <w:rPr/>
        <w:t>] mm.</w:t>
      </w:r>
    </w:p>
    <w:p>
      <w:pPr>
        <w:pStyle w:val="PR3"/>
        <w:numPr>
          <w:ilvl w:val="6"/>
          <w:numId w:val="1"/>
        </w:numPr>
        <w:rPr/>
      </w:pPr>
      <w:r>
        <w:rPr/>
        <w:t>Locations: [</w:t>
      </w:r>
      <w:r>
        <w:rPr>
          <w:b/>
        </w:rPr>
        <w:t>As indicated</w:t>
      </w:r>
      <w:r>
        <w:rPr/>
        <w:t>] &lt;</w:t>
      </w:r>
      <w:r>
        <w:rPr>
          <w:b/>
        </w:rPr>
        <w:t>Insert locations</w:t>
      </w:r>
      <w:r>
        <w:rPr/>
        <w:t>&gt;.</w:t>
      </w:r>
    </w:p>
    <w:p>
      <w:pPr>
        <w:pStyle w:val="CMT"/>
        <w:rPr/>
      </w:pPr>
      <w:r>
        <w:rPr/>
        <w:t>Insert performance properties in "Visible Light Transmittance," "Solar Heat-Gain Coefficient," and "Outdoor Visible Reflectance" subparagraphs below to suit Project.</w:t>
      </w:r>
    </w:p>
    <w:p>
      <w:pPr>
        <w:pStyle w:val="PR3"/>
        <w:numPr>
          <w:ilvl w:val="6"/>
          <w:numId w:val="1"/>
        </w:numPr>
        <w:rPr/>
      </w:pPr>
      <w:r>
        <w:rPr/>
        <w:t>Visible Light Transmittance: &lt;</w:t>
      </w:r>
      <w:r>
        <w:rPr>
          <w:b/>
        </w:rPr>
        <w:t>Insert number</w:t>
      </w:r>
      <w:r>
        <w:rPr/>
        <w:t>&gt; percent minimum.</w:t>
      </w:r>
    </w:p>
    <w:p>
      <w:pPr>
        <w:pStyle w:val="PR3"/>
        <w:numPr>
          <w:ilvl w:val="6"/>
          <w:numId w:val="1"/>
        </w:numPr>
        <w:rPr/>
      </w:pPr>
      <w:r>
        <w:rPr/>
        <w:t>Solar Heat-Gain Coefficient: &lt;</w:t>
      </w:r>
      <w:r>
        <w:rPr>
          <w:b/>
        </w:rPr>
        <w:t>Insert value</w:t>
      </w:r>
      <w:r>
        <w:rPr/>
        <w:t>&gt; maximum.</w:t>
      </w:r>
    </w:p>
    <w:p>
      <w:pPr>
        <w:pStyle w:val="PR3"/>
        <w:numPr>
          <w:ilvl w:val="6"/>
          <w:numId w:val="1"/>
        </w:numPr>
        <w:rPr/>
      </w:pPr>
      <w:r>
        <w:rPr/>
        <w:t>Outdoor Visible Reflectance: &lt;</w:t>
      </w:r>
      <w:r>
        <w:rPr>
          <w:b/>
        </w:rPr>
        <w:t>Insert number</w:t>
      </w:r>
      <w:r>
        <w:rPr/>
        <w:t>&gt; percent maximum.</w:t>
      </w:r>
    </w:p>
    <w:p>
      <w:pPr>
        <w:pStyle w:val="CMT"/>
        <w:rPr/>
      </w:pPr>
      <w:r>
        <w:rPr/>
        <w:t>Retain "Exposed Edges" Subparagraph below for exposed edges of all-glass entrance and storefront systems.</w:t>
      </w:r>
    </w:p>
    <w:p>
      <w:pPr>
        <w:pStyle w:val="PR2"/>
        <w:numPr>
          <w:ilvl w:val="5"/>
          <w:numId w:val="1"/>
        </w:numPr>
        <w:spacing w:before="240" w:after="0"/>
        <w:rPr/>
      </w:pPr>
      <w:r>
        <w:rPr/>
        <w:t>Exposed Edges: Machine ground and flat polished.</w:t>
      </w:r>
    </w:p>
    <w:p>
      <w:pPr>
        <w:pStyle w:val="CMT"/>
        <w:rPr/>
      </w:pPr>
      <w:r>
        <w:rPr/>
        <w:t>Retain "Butt Edges" Subparagraph below for butting glass edges.</w:t>
      </w:r>
    </w:p>
    <w:p>
      <w:pPr>
        <w:pStyle w:val="PR2"/>
        <w:numPr>
          <w:ilvl w:val="5"/>
          <w:numId w:val="1"/>
        </w:numPr>
        <w:rPr/>
      </w:pPr>
      <w:r>
        <w:rPr/>
        <w:t>Butt Edges: Flat ground.</w:t>
      </w:r>
    </w:p>
    <w:p>
      <w:pPr>
        <w:pStyle w:val="CMT"/>
        <w:rPr/>
      </w:pPr>
      <w:r>
        <w:rPr/>
        <w:t>Retain "Corner Edges" Subparagraph below if lap-joint corners are required. Revise for mitered corner edges if needed.</w:t>
      </w:r>
    </w:p>
    <w:p>
      <w:pPr>
        <w:pStyle w:val="PR2"/>
        <w:numPr>
          <w:ilvl w:val="5"/>
          <w:numId w:val="1"/>
        </w:numPr>
        <w:rPr/>
      </w:pPr>
      <w:r>
        <w:rPr/>
        <w:t>Corner Edges: Lap-joint corners with exposed edges polished.</w:t>
      </w:r>
    </w:p>
    <w:p>
      <w:pPr>
        <w:pStyle w:val="ART"/>
        <w:numPr>
          <w:ilvl w:val="3"/>
          <w:numId w:val="1"/>
        </w:numPr>
        <w:ind w:hanging="0" w:left="0"/>
        <w:rPr/>
      </w:pPr>
      <w:r>
        <w:rPr/>
        <w:t>ENTRANCE DOOR HARDWARE</w:t>
      </w:r>
    </w:p>
    <w:p>
      <w:pPr>
        <w:pStyle w:val="CMT"/>
        <w:rPr/>
      </w:pPr>
      <w:r>
        <w:rPr/>
        <w:t>Entrance door hardware items in this article are examples only and must be adapted to specific configurations of manual-swinging all-glass entrance doors required.</w:t>
      </w:r>
    </w:p>
    <w:p>
      <w:pPr>
        <w:pStyle w:val="PR1"/>
        <w:numPr>
          <w:ilvl w:val="4"/>
          <w:numId w:val="1"/>
        </w:numPr>
        <w:rPr/>
      </w:pPr>
      <w:r>
        <w:rPr/>
        <w:t>General: Entrance door hardware units in sizes, quantities, and types recommended by manufacturer for all-glass entrance systems indicated. For exposed parts, match metal and finish of fittings.</w:t>
      </w:r>
    </w:p>
    <w:p>
      <w:pPr>
        <w:pStyle w:val="PR1"/>
        <w:numPr>
          <w:ilvl w:val="4"/>
          <w:numId w:val="1"/>
        </w:numPr>
        <w:rPr/>
      </w:pPr>
      <w:r>
        <w:rPr/>
        <w:t>Concealed Floor Closers and Top Pivots: Center hung; ANSI/BHMA A156.4, Grade 1; including cases, bottom arms, top walking beam pivots, plates, and accessories required for complete installation.</w:t>
      </w:r>
    </w:p>
    <w:p>
      <w:pPr>
        <w:pStyle w:val="PR2"/>
        <w:numPr>
          <w:ilvl w:val="5"/>
          <w:numId w:val="1"/>
        </w:numPr>
        <w:spacing w:before="240" w:after="0"/>
        <w:rPr/>
      </w:pPr>
      <w:r>
        <w:rPr/>
        <w:t>Swing: [</w:t>
      </w:r>
      <w:r>
        <w:rPr>
          <w:b/>
        </w:rPr>
        <w:t>Single</w:t>
      </w:r>
      <w:r>
        <w:rPr/>
        <w:t>] [</w:t>
      </w:r>
      <w:r>
        <w:rPr>
          <w:b/>
        </w:rPr>
        <w:t>Double</w:t>
      </w:r>
      <w:r>
        <w:rPr/>
        <w:t>] acting.</w:t>
      </w:r>
    </w:p>
    <w:p>
      <w:pPr>
        <w:pStyle w:val="CMT"/>
        <w:rPr/>
      </w:pPr>
      <w:r>
        <w:rPr/>
        <w:t>Retain "Positive Dead Stop" Subparagraph below for single-acting closers.</w:t>
      </w:r>
    </w:p>
    <w:p>
      <w:pPr>
        <w:pStyle w:val="PR3"/>
        <w:numPr>
          <w:ilvl w:val="6"/>
          <w:numId w:val="1"/>
        </w:numPr>
        <w:spacing w:before="240" w:after="0"/>
        <w:rPr/>
      </w:pPr>
      <w:r>
        <w:rPr/>
        <w:t>Positive Dead Stop: Coordinated with hold-open angle if any, or at angle selected.</w:t>
      </w:r>
    </w:p>
    <w:p>
      <w:pPr>
        <w:pStyle w:val="PR2"/>
        <w:numPr>
          <w:ilvl w:val="5"/>
          <w:numId w:val="1"/>
        </w:numPr>
        <w:spacing w:before="240" w:after="0"/>
        <w:rPr/>
      </w:pPr>
      <w:r>
        <w:rPr/>
        <w:t>Hold Open: [</w:t>
      </w:r>
      <w:r>
        <w:rPr>
          <w:b/>
        </w:rPr>
        <w:t>Automatic, at angle selected</w:t>
      </w:r>
      <w:r>
        <w:rPr/>
        <w:t>] [</w:t>
      </w:r>
      <w:r>
        <w:rPr>
          <w:b/>
        </w:rPr>
        <w:t>Selective</w:t>
      </w:r>
      <w:r>
        <w:rPr/>
        <w:t>] [</w:t>
      </w:r>
      <w:r>
        <w:rPr>
          <w:b/>
        </w:rPr>
        <w:t>None</w:t>
      </w:r>
      <w:r>
        <w:rPr/>
        <w:t>].</w:t>
      </w:r>
    </w:p>
    <w:p>
      <w:pPr>
        <w:pStyle w:val="PR2"/>
        <w:numPr>
          <w:ilvl w:val="5"/>
          <w:numId w:val="1"/>
        </w:numPr>
        <w:rPr/>
      </w:pPr>
      <w:r>
        <w:rPr/>
        <w:t>Opening-Force Requirements:</w:t>
      </w:r>
    </w:p>
    <w:p>
      <w:pPr>
        <w:pStyle w:val="CMT"/>
        <w:rPr/>
      </w:pPr>
      <w:r>
        <w:rPr/>
        <w:t>"Egress Doors" Subparagraph below is based on both the IBC and NFPA 101 requirements for means-of-egress doors. Option is a requirement of NFPA 101 only.</w:t>
      </w:r>
    </w:p>
    <w:p>
      <w:pPr>
        <w:pStyle w:val="PR3"/>
        <w:numPr>
          <w:ilvl w:val="6"/>
          <w:numId w:val="1"/>
        </w:numPr>
        <w:spacing w:before="240" w:after="0"/>
        <w:rPr/>
      </w:pPr>
      <w:r>
        <w:rPr/>
        <w:t xml:space="preserve">Egress Doors: Not more than </w:t>
      </w:r>
      <w:r>
        <w:rPr>
          <w:rStyle w:val="IP"/>
        </w:rPr>
        <w:t>15 lbf</w:t>
      </w:r>
      <w:r>
        <w:rPr>
          <w:rStyle w:val="SI"/>
        </w:rPr>
        <w:t xml:space="preserve"> (67 N)</w:t>
      </w:r>
      <w:r>
        <w:rPr/>
        <w:t xml:space="preserve"> to release the latch and not more than </w:t>
      </w:r>
      <w:r>
        <w:rPr>
          <w:rStyle w:val="IP"/>
        </w:rPr>
        <w:t>30 lbf</w:t>
      </w:r>
      <w:r>
        <w:rPr>
          <w:rStyle w:val="SI"/>
        </w:rPr>
        <w:t xml:space="preserve"> (133 N)</w:t>
      </w:r>
      <w:r>
        <w:rPr/>
        <w:t xml:space="preserve"> to set the door in motion[</w:t>
      </w:r>
      <w:r>
        <w:rPr>
          <w:b/>
        </w:rPr>
        <w:t xml:space="preserve"> and not more than </w:t>
      </w:r>
      <w:r>
        <w:rPr>
          <w:rStyle w:val="IP"/>
          <w:b/>
        </w:rPr>
        <w:t>15 lbf</w:t>
      </w:r>
      <w:r>
        <w:rPr>
          <w:rStyle w:val="SI"/>
          <w:b/>
        </w:rPr>
        <w:t xml:space="preserve"> (67 N)</w:t>
      </w:r>
      <w:r>
        <w:rPr>
          <w:b/>
        </w:rPr>
        <w:t xml:space="preserve"> to open the door to its minimum required width</w:t>
      </w:r>
      <w:r>
        <w:rPr/>
        <w:t>].</w:t>
      </w:r>
    </w:p>
    <w:p>
      <w:pPr>
        <w:pStyle w:val="CMT"/>
        <w:rPr/>
      </w:pPr>
      <w:r>
        <w:rPr/>
        <w:t>Retain "Concealed Overhead Holder" Paragraph below for manual-swinging, all-glass entrance doors subject to racking. Concealed overhead holders require a door top rail and custom tube or a channel housing at door head. Verify requirements with manufacturers.</w:t>
      </w:r>
    </w:p>
    <w:p>
      <w:pPr>
        <w:pStyle w:val="PR1"/>
        <w:numPr>
          <w:ilvl w:val="4"/>
          <w:numId w:val="1"/>
        </w:numPr>
        <w:rPr/>
      </w:pPr>
      <w:r>
        <w:rPr/>
        <w:t>Concealed Overhead Holder: ANSI/BHMA A156.8, Grade 1, with dead-stop setting coordinated with concealed floor closer.</w:t>
      </w:r>
    </w:p>
    <w:p>
      <w:pPr>
        <w:pStyle w:val="PR1"/>
        <w:numPr>
          <w:ilvl w:val="4"/>
          <w:numId w:val="1"/>
        </w:numPr>
        <w:rPr/>
      </w:pPr>
      <w:r>
        <w:rPr/>
        <w:t>Push-Pull Set: [</w:t>
      </w:r>
      <w:r>
        <w:rPr>
          <w:b/>
        </w:rPr>
        <w:t>As selected from manufacturer's full range</w:t>
      </w:r>
      <w:r>
        <w:rPr/>
        <w:t>] [</w:t>
      </w:r>
      <w:r>
        <w:rPr>
          <w:b/>
        </w:rPr>
        <w:t>As indicated</w:t>
      </w:r>
      <w:r>
        <w:rPr/>
        <w:t>] &lt;</w:t>
      </w:r>
      <w:r>
        <w:rPr>
          <w:b/>
        </w:rPr>
        <w:t>Insert description</w:t>
      </w:r>
      <w:r>
        <w:rPr/>
        <w:t>&gt;.</w:t>
      </w:r>
    </w:p>
    <w:p>
      <w:pPr>
        <w:pStyle w:val="PR1"/>
        <w:numPr>
          <w:ilvl w:val="4"/>
          <w:numId w:val="1"/>
        </w:numPr>
        <w:rPr/>
      </w:pPr>
      <w:r>
        <w:rPr/>
        <w:t>Single-Door and Active-Leaf Locksets: [</w:t>
      </w:r>
      <w:r>
        <w:rPr>
          <w:b/>
        </w:rPr>
        <w:t>Center-housing deadbolt with pulls</w:t>
      </w:r>
      <w:r>
        <w:rPr/>
        <w:t>] [</w:t>
      </w:r>
      <w:r>
        <w:rPr>
          <w:b/>
        </w:rPr>
        <w:t>Center-housing combination deadbolt and latchbolt with lever handles</w:t>
      </w:r>
      <w:r>
        <w:rPr/>
        <w:t>] [</w:t>
      </w:r>
      <w:r>
        <w:rPr>
          <w:b/>
        </w:rPr>
        <w:t>Bottom-fitting or bottom-rail deadbolt</w:t>
      </w:r>
      <w:r>
        <w:rPr/>
        <w:t>] &lt;</w:t>
      </w:r>
      <w:r>
        <w:rPr>
          <w:b/>
        </w:rPr>
        <w:t>Insert description</w:t>
      </w:r>
      <w:r>
        <w:rPr/>
        <w:t>&gt;.</w:t>
      </w:r>
    </w:p>
    <w:p>
      <w:pPr>
        <w:pStyle w:val="PR2"/>
        <w:numPr>
          <w:ilvl w:val="5"/>
          <w:numId w:val="1"/>
        </w:numPr>
        <w:spacing w:before="240" w:after="0"/>
        <w:rPr/>
      </w:pPr>
      <w:r>
        <w:rPr/>
        <w:t>Deadbolt operated by key outside and [</w:t>
      </w:r>
      <w:r>
        <w:rPr>
          <w:b/>
        </w:rPr>
        <w:t>key</w:t>
      </w:r>
      <w:r>
        <w:rPr/>
        <w:t>] [</w:t>
      </w:r>
      <w:r>
        <w:rPr>
          <w:b/>
        </w:rPr>
        <w:t>thumbturn</w:t>
      </w:r>
      <w:r>
        <w:rPr/>
        <w:t>] inside.</w:t>
      </w:r>
    </w:p>
    <w:p>
      <w:pPr>
        <w:pStyle w:val="PR1"/>
        <w:numPr>
          <w:ilvl w:val="4"/>
          <w:numId w:val="1"/>
        </w:numPr>
        <w:rPr/>
      </w:pPr>
      <w:r>
        <w:rPr/>
        <w:t>Inactive-Leaf Locksets: Bottom-fitting or bottom-rail deadbolt.</w:t>
      </w:r>
    </w:p>
    <w:p>
      <w:pPr>
        <w:pStyle w:val="PR2"/>
        <w:numPr>
          <w:ilvl w:val="5"/>
          <w:numId w:val="1"/>
        </w:numPr>
        <w:spacing w:before="240" w:after="0"/>
        <w:rPr/>
      </w:pPr>
      <w:r>
        <w:rPr/>
        <w:t>Deadbolt operated by key outside and [</w:t>
      </w:r>
      <w:r>
        <w:rPr>
          <w:b/>
        </w:rPr>
        <w:t>key</w:t>
      </w:r>
      <w:r>
        <w:rPr/>
        <w:t>] [</w:t>
      </w:r>
      <w:r>
        <w:rPr>
          <w:b/>
        </w:rPr>
        <w:t>thumbturn</w:t>
      </w:r>
      <w:r>
        <w:rPr/>
        <w:t>] inside.</w:t>
      </w:r>
    </w:p>
    <w:p>
      <w:pPr>
        <w:pStyle w:val="CMT"/>
        <w:rPr/>
      </w:pPr>
      <w:r>
        <w:rPr/>
        <w:t>Retain first option in "Cylinders" Paragraph below for master-keyed lock cylinders.</w:t>
      </w:r>
    </w:p>
    <w:p>
      <w:pPr>
        <w:pStyle w:val="PR1"/>
        <w:numPr>
          <w:ilvl w:val="4"/>
          <w:numId w:val="1"/>
        </w:numPr>
        <w:rPr/>
      </w:pPr>
      <w:r>
        <w:rPr/>
        <w:t>Cylinders: [</w:t>
      </w:r>
      <w:r>
        <w:rPr>
          <w:b/>
        </w:rPr>
        <w:t>As specified in Section 087100 "Door Hardware."</w:t>
      </w:r>
      <w:r>
        <w:rPr/>
        <w:t>] [</w:t>
      </w:r>
      <w:r>
        <w:rPr>
          <w:b/>
        </w:rPr>
        <w:t>As specified in Section 087111 "Door Hardware (Descriptive Specification)."</w:t>
      </w:r>
      <w:r>
        <w:rPr/>
        <w:t>] [</w:t>
      </w:r>
      <w:r>
        <w:rPr>
          <w:b/>
        </w:rPr>
        <w:t>Six-pin cylinder, ANSI/BHMA A156.5, Grade 1.</w:t>
      </w:r>
      <w:r>
        <w:rPr/>
        <w:t>] &lt;</w:t>
      </w:r>
      <w:r>
        <w:rPr>
          <w:b/>
        </w:rPr>
        <w:t>Insert requirements.</w:t>
      </w:r>
      <w:r>
        <w:rPr/>
        <w:t>&gt;</w:t>
      </w:r>
    </w:p>
    <w:p>
      <w:pPr>
        <w:pStyle w:val="PR1"/>
        <w:numPr>
          <w:ilvl w:val="4"/>
          <w:numId w:val="1"/>
        </w:numPr>
        <w:rPr/>
      </w:pPr>
      <w:r>
        <w:rPr/>
        <w:t>Exit Devices: UL 305.</w:t>
      </w:r>
    </w:p>
    <w:p>
      <w:pPr>
        <w:pStyle w:val="PR2"/>
        <w:numPr>
          <w:ilvl w:val="5"/>
          <w:numId w:val="1"/>
        </w:numPr>
        <w:spacing w:before="240" w:after="0"/>
        <w:rPr/>
      </w:pPr>
      <w:r>
        <w:rPr/>
        <w:t>Function: Operation by push-pull when [</w:t>
      </w:r>
      <w:r>
        <w:rPr>
          <w:b/>
        </w:rPr>
        <w:t>inside operator is locked down (dogged)</w:t>
      </w:r>
      <w:r>
        <w:rPr/>
        <w:t>] [</w:t>
      </w:r>
      <w:r>
        <w:rPr>
          <w:b/>
        </w:rPr>
        <w:t>inside operator is locked down (dogged); outside operation by key</w:t>
      </w:r>
      <w:r>
        <w:rPr/>
        <w:t>].</w:t>
      </w:r>
    </w:p>
    <w:p>
      <w:pPr>
        <w:pStyle w:val="PR2"/>
        <w:numPr>
          <w:ilvl w:val="5"/>
          <w:numId w:val="1"/>
        </w:numPr>
        <w:rPr/>
      </w:pPr>
      <w:r>
        <w:rPr/>
        <w:t>Latching: At [</w:t>
      </w:r>
      <w:r>
        <w:rPr>
          <w:b/>
        </w:rPr>
        <w:t>threshold or floor plate</w:t>
      </w:r>
      <w:r>
        <w:rPr/>
        <w:t>] [</w:t>
      </w:r>
      <w:r>
        <w:rPr>
          <w:b/>
        </w:rPr>
        <w:t>door head</w:t>
      </w:r>
      <w:r>
        <w:rPr/>
        <w:t>] [</w:t>
      </w:r>
      <w:r>
        <w:rPr>
          <w:b/>
        </w:rPr>
        <w:t>threshold or floor plate and door head</w:t>
      </w:r>
      <w:r>
        <w:rPr/>
        <w:t>].</w:t>
      </w:r>
    </w:p>
    <w:p>
      <w:pPr>
        <w:pStyle w:val="PR2"/>
        <w:numPr>
          <w:ilvl w:val="5"/>
          <w:numId w:val="1"/>
        </w:numPr>
        <w:rPr/>
      </w:pPr>
      <w:r>
        <w:rPr/>
        <w:t>Style: [</w:t>
      </w:r>
      <w:r>
        <w:rPr>
          <w:b/>
        </w:rPr>
        <w:t>Exposed vertical rod</w:t>
      </w:r>
      <w:r>
        <w:rPr/>
        <w:t>] [</w:t>
      </w:r>
      <w:r>
        <w:rPr>
          <w:b/>
        </w:rPr>
        <w:t>Concealed vertical rod in housing style indicated</w:t>
      </w:r>
      <w:r>
        <w:rPr/>
        <w:t>] &lt;</w:t>
      </w:r>
      <w:r>
        <w:rPr>
          <w:b/>
        </w:rPr>
        <w:t>Insert style</w:t>
      </w:r>
      <w:r>
        <w:rPr/>
        <w:t>&gt;.</w:t>
      </w:r>
    </w:p>
    <w:p>
      <w:pPr>
        <w:pStyle w:val="PR2"/>
        <w:numPr>
          <w:ilvl w:val="5"/>
          <w:numId w:val="1"/>
        </w:numPr>
        <w:rPr/>
      </w:pPr>
      <w:r>
        <w:rPr/>
        <w:t>Provide exit devices on both leaves of pairs of doors.</w:t>
      </w:r>
    </w:p>
    <w:p>
      <w:pPr>
        <w:pStyle w:val="CMT"/>
        <w:rPr/>
      </w:pPr>
      <w:r>
        <w:rPr/>
        <w:t>Retain "Threshold" Paragraph below if required. Coordinate requirements of floor closers with thresholds specified.</w:t>
      </w:r>
    </w:p>
    <w:p>
      <w:pPr>
        <w:pStyle w:val="PR1"/>
        <w:numPr>
          <w:ilvl w:val="4"/>
          <w:numId w:val="1"/>
        </w:numPr>
        <w:rPr/>
      </w:pPr>
      <w:r>
        <w:rPr/>
        <w:t xml:space="preserve">Threshold: Not more than </w:t>
      </w:r>
      <w:r>
        <w:rPr>
          <w:rStyle w:val="IP"/>
        </w:rPr>
        <w:t>1/2 inch</w:t>
      </w:r>
      <w:r>
        <w:rPr>
          <w:rStyle w:val="SI"/>
        </w:rPr>
        <w:t xml:space="preserve"> (12 mm)</w:t>
      </w:r>
      <w:r>
        <w:rPr/>
        <w:t xml:space="preserve"> high.</w:t>
      </w:r>
    </w:p>
    <w:p>
      <w:pPr>
        <w:pStyle w:val="ART"/>
        <w:numPr>
          <w:ilvl w:val="3"/>
          <w:numId w:val="1"/>
        </w:numPr>
        <w:ind w:hanging="0" w:left="0"/>
        <w:rPr/>
      </w:pPr>
      <w:r>
        <w:rPr/>
        <w:t>BUTT-GLAZING SEALANTS</w:t>
      </w:r>
    </w:p>
    <w:p>
      <w:pPr>
        <w:pStyle w:val="CMT"/>
        <w:rPr/>
      </w:pPr>
      <w:r>
        <w:rPr/>
        <w:t>Retain this article for butt-glazed systems.</w:t>
      </w:r>
    </w:p>
    <w:p>
      <w:pPr>
        <w:pStyle w:val="PR1"/>
        <w:numPr>
          <w:ilvl w:val="4"/>
          <w:numId w:val="1"/>
        </w:numPr>
        <w:rPr/>
      </w:pPr>
      <w:r>
        <w:rPr/>
        <w:t>Single-Component, Nonsag, Acid-Curing Silicone Joint Sealant: ASTM C920, Type S, Grade NS, Class 25, for Uses NT, G, and A.</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hyperlink r:id="rId7">
        <w:r>
          <w:rPr>
            <w:rStyle w:val="Hyperlink"/>
          </w:rPr>
          <w:t>&lt;Double click to insert sustainable design text for sealants.&gt;</w:t>
        </w:r>
      </w:hyperlink>
    </w:p>
    <w:p>
      <w:pPr>
        <w:pStyle w:val="PR2"/>
        <w:numPr>
          <w:ilvl w:val="5"/>
          <w:numId w:val="1"/>
        </w:numPr>
        <w:rPr/>
      </w:pPr>
      <w:hyperlink r:id="rId8">
        <w:r>
          <w:rPr>
            <w:rStyle w:val="Hyperlink"/>
          </w:rPr>
          <w:t>&lt;Double click to insert sustainable design text for sealants.&gt;</w:t>
        </w:r>
      </w:hyperlink>
    </w:p>
    <w:p>
      <w:pPr>
        <w:pStyle w:val="ART"/>
        <w:numPr>
          <w:ilvl w:val="3"/>
          <w:numId w:val="1"/>
        </w:numPr>
        <w:ind w:hanging="0" w:left="0"/>
        <w:rPr/>
      </w:pPr>
      <w:r>
        <w:rPr/>
        <w:t>FABRICATION</w:t>
      </w:r>
    </w:p>
    <w:p>
      <w:pPr>
        <w:pStyle w:val="PR1"/>
        <w:numPr>
          <w:ilvl w:val="4"/>
          <w:numId w:val="1"/>
        </w:numPr>
        <w:rPr/>
      </w:pPr>
      <w:r>
        <w:rPr/>
        <w:t>Provide holes and cutouts in glass to receive hardware, fittings, and accessory fittings before tempering glass. Do not cut, drill, or make other alterations to glass after tempering.</w:t>
      </w:r>
    </w:p>
    <w:p>
      <w:pPr>
        <w:pStyle w:val="PR2"/>
        <w:numPr>
          <w:ilvl w:val="5"/>
          <w:numId w:val="1"/>
        </w:numPr>
        <w:spacing w:before="240" w:after="0"/>
        <w:rPr/>
      </w:pPr>
      <w:r>
        <w:rPr/>
        <w:t>Fully temper glass using horizontal (roller-hearth) process, and fabricate so that when glass is installed, roll-wave distortion is parallel with bottom edge of door or lite.</w:t>
      </w:r>
    </w:p>
    <w:p>
      <w:pPr>
        <w:pStyle w:val="PR1"/>
        <w:numPr>
          <w:ilvl w:val="4"/>
          <w:numId w:val="1"/>
        </w:numPr>
        <w:rPr/>
      </w:pPr>
      <w:r>
        <w:rPr/>
        <w:t>Factory assemble components and factory install hardware and fittings to greatest extent possible.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EXTERIOR ALL-GLASS ENTRANCE AND STOREFRONT SYSTEMS</w:t>
      </w:r>
    </w:p>
    <w:p>
      <w:pPr>
        <w:pStyle w:val="PR1"/>
        <w:numPr>
          <w:ilvl w:val="4"/>
          <w:numId w:val="1"/>
        </w:numPr>
        <w:rPr/>
      </w:pPr>
      <w:r>
        <w:rPr/>
        <w:t>Install all-glass entrance and storefront systems and associated components according to manufacturer's written instructions.</w:t>
      </w:r>
    </w:p>
    <w:p>
      <w:pPr>
        <w:pStyle w:val="PR1"/>
        <w:numPr>
          <w:ilvl w:val="4"/>
          <w:numId w:val="1"/>
        </w:numPr>
        <w:rPr/>
      </w:pPr>
      <w:r>
        <w:rPr/>
        <w:t>Set units level, plumb, and true to line, with uniform joints.</w:t>
      </w:r>
    </w:p>
    <w:p>
      <w:pPr>
        <w:pStyle w:val="PR1"/>
        <w:numPr>
          <w:ilvl w:val="4"/>
          <w:numId w:val="1"/>
        </w:numPr>
        <w:rPr/>
      </w:pPr>
      <w:r>
        <w:rPr/>
        <w:t>Maintain uniform clearances between adjacent components.</w:t>
      </w:r>
    </w:p>
    <w:p>
      <w:pPr>
        <w:pStyle w:val="PR1"/>
        <w:numPr>
          <w:ilvl w:val="4"/>
          <w:numId w:val="1"/>
        </w:numPr>
        <w:rPr/>
      </w:pPr>
      <w:r>
        <w:rPr/>
        <w:t>Lubricate hardware and other moving parts in accordance with manufacturer's written instructions.</w:t>
      </w:r>
    </w:p>
    <w:p>
      <w:pPr>
        <w:pStyle w:val="PR1"/>
        <w:numPr>
          <w:ilvl w:val="4"/>
          <w:numId w:val="1"/>
        </w:numPr>
        <w:rPr/>
      </w:pPr>
      <w:r>
        <w:rPr/>
        <w:t>Set, seal, and grout floor closer cases as required to suit hardware and substrate indicated.</w:t>
      </w:r>
    </w:p>
    <w:p>
      <w:pPr>
        <w:pStyle w:val="CMT"/>
        <w:rPr/>
      </w:pPr>
      <w:r>
        <w:rPr/>
        <w:t>Retain paragraph below for butt-glazed all-glass storefronts.</w:t>
      </w:r>
    </w:p>
    <w:p>
      <w:pPr>
        <w:pStyle w:val="PR1"/>
        <w:numPr>
          <w:ilvl w:val="4"/>
          <w:numId w:val="1"/>
        </w:numPr>
        <w:rPr/>
      </w:pPr>
      <w:r>
        <w:rPr/>
        <w:t>Install butt-joint sealants according to manufacturer's written instructions and as specified in Section 079200 "Joint Sealants" to produce weathertight installation.</w:t>
      </w:r>
    </w:p>
    <w:p>
      <w:pPr>
        <w:pStyle w:val="ART"/>
        <w:numPr>
          <w:ilvl w:val="3"/>
          <w:numId w:val="1"/>
        </w:numPr>
        <w:ind w:hanging="0" w:left="0"/>
        <w:rPr/>
      </w:pPr>
      <w:r>
        <w:rPr/>
        <w:t>FIELD QUALITY CONTROL</w:t>
      </w:r>
    </w:p>
    <w:p>
      <w:pPr>
        <w:pStyle w:val="CMT"/>
        <w:rPr/>
      </w:pPr>
      <w:r>
        <w:rPr/>
        <w:t>Retain this article for testing of field mockups or if required to comply with NFPA 101 for inspection of egress doors.</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w:t>
      </w:r>
    </w:p>
    <w:p>
      <w:pPr>
        <w:pStyle w:val="PR1"/>
        <w:numPr>
          <w:ilvl w:val="4"/>
          <w:numId w:val="1"/>
        </w:numPr>
        <w:rPr/>
      </w:pPr>
      <w:r>
        <w:rPr/>
        <w:t>Tests: Perform the following tests on [</w:t>
      </w:r>
      <w:r>
        <w:rPr>
          <w:b/>
        </w:rPr>
        <w:t>representative areas of exterior all-glass storefront systems</w:t>
      </w:r>
      <w:r>
        <w:rPr/>
        <w:t>] [</w:t>
      </w:r>
      <w:r>
        <w:rPr>
          <w:b/>
        </w:rPr>
        <w:t>mockups</w:t>
      </w:r>
      <w:r>
        <w:rPr/>
        <w:t>] &lt;</w:t>
      </w:r>
      <w:r>
        <w:rPr>
          <w:b/>
        </w:rPr>
        <w:t>Insert requirements</w:t>
      </w:r>
      <w:r>
        <w:rPr/>
        <w:t>&gt;.</w:t>
      </w:r>
    </w:p>
    <w:p>
      <w:pPr>
        <w:pStyle w:val="CMT"/>
        <w:rPr/>
      </w:pPr>
      <w:r>
        <w:rPr/>
        <w:t>See Section 014000 "Quality Requirements" for retesting requirements and Section 017300 "Execution" for requirements for correcting the Work.</w:t>
      </w:r>
    </w:p>
    <w:p>
      <w:pPr>
        <w:pStyle w:val="CMT"/>
        <w:rPr/>
      </w:pPr>
      <w:r>
        <w:rPr/>
        <w:t>Inexpensive test in "Water-Spray Test" Subparagraph below tests for deficiencies in workmanship only and is not representative of a wind-driven rain event. Consider including water-spray test for storefront portion of the all-glass entrance and storefront system. All-glass entrance doors are generally not weathertight.</w:t>
      </w:r>
    </w:p>
    <w:p>
      <w:pPr>
        <w:pStyle w:val="PR2"/>
        <w:numPr>
          <w:ilvl w:val="5"/>
          <w:numId w:val="1"/>
        </w:numPr>
        <w:spacing w:before="240" w:after="0"/>
        <w:rPr/>
      </w:pPr>
      <w:r>
        <w:rPr/>
        <w:t>Water-Spray Test: After completion of all-glass storefront installation and nominal curing of sealant and glazing compounds, but before installation of interior finishes, test storefront for water leaks in accordance with AAMA 501.2.</w:t>
      </w:r>
    </w:p>
    <w:p>
      <w:pPr>
        <w:pStyle w:val="PR3"/>
        <w:numPr>
          <w:ilvl w:val="6"/>
          <w:numId w:val="1"/>
        </w:numPr>
        <w:spacing w:before="240" w:after="0"/>
        <w:rPr/>
      </w:pPr>
      <w:r>
        <w:rPr/>
        <w:t>Perform test for total areas [</w:t>
      </w:r>
      <w:r>
        <w:rPr>
          <w:b/>
        </w:rPr>
        <w:t>as designated by Architect</w:t>
      </w:r>
      <w:r>
        <w:rPr/>
        <w:t>] &lt;</w:t>
      </w:r>
      <w:r>
        <w:rPr>
          <w:b/>
        </w:rPr>
        <w:t>Insert description</w:t>
      </w:r>
      <w:r>
        <w:rPr/>
        <w:t>&gt;.</w:t>
      </w:r>
    </w:p>
    <w:p>
      <w:pPr>
        <w:pStyle w:val="CMT"/>
        <w:rPr/>
      </w:pPr>
      <w:r>
        <w:rPr/>
        <w:t>Retain first option in "Inspection Agency" Paragraph below if Owner hires an independent inspection agency.</w:t>
      </w:r>
    </w:p>
    <w:p>
      <w:pPr>
        <w:pStyle w:val="PR1"/>
        <w:numPr>
          <w:ilvl w:val="4"/>
          <w:numId w:val="1"/>
        </w:numPr>
        <w:rPr/>
      </w:pPr>
      <w:r>
        <w:rPr/>
        <w:t>Inspection Agency: [</w:t>
      </w:r>
      <w:r>
        <w:rPr>
          <w:b/>
        </w:rPr>
        <w:t>Owner will engage</w:t>
      </w:r>
      <w:r>
        <w:rPr/>
        <w:t>] [</w:t>
      </w:r>
      <w:r>
        <w:rPr>
          <w:b/>
        </w:rPr>
        <w:t>Engage</w:t>
      </w:r>
      <w:r>
        <w:rPr/>
        <w:t>] a qualified inspector to perform inspections.</w:t>
      </w:r>
    </w:p>
    <w:p>
      <w:pPr>
        <w:pStyle w:val="PR1"/>
        <w:numPr>
          <w:ilvl w:val="4"/>
          <w:numId w:val="1"/>
        </w:numPr>
        <w:rPr/>
      </w:pPr>
      <w:r>
        <w:rPr/>
        <w:t>Inspections:</w:t>
      </w:r>
    </w:p>
    <w:p>
      <w:pPr>
        <w:pStyle w:val="CMT"/>
        <w:rPr/>
      </w:pPr>
      <w:r>
        <w:rPr/>
        <w:t>See Section 014000 "Quality Requirements" for reinspecting requirements and Section 017300 "Execution" for requirements for correcting the Work.</w:t>
      </w:r>
    </w:p>
    <w:p>
      <w:pPr>
        <w:pStyle w:val="CMT"/>
        <w:rPr/>
      </w:pPr>
      <w:r>
        <w:rPr/>
        <w:t>Retain "Egress Door Inspections" Subparagraph below for projects under NFPA 101, for Assembly, Educational, Daycare, and Residential Board and Care occupancies.</w:t>
      </w:r>
    </w:p>
    <w:p>
      <w:pPr>
        <w:pStyle w:val="PR2"/>
        <w:numPr>
          <w:ilvl w:val="5"/>
          <w:numId w:val="1"/>
        </w:numPr>
        <w:spacing w:before="240" w:after="0"/>
        <w:rPr/>
      </w:pPr>
      <w:r>
        <w:rPr/>
        <w:t>Egress Door Inspections: Inspect each exterior all-glass entrance door equipped with panic hardware, located in an exit enclosure, electrically controlled, and equipped with special locking arrangements, in accordance with NFPA 101, Ch. 7 "Means of Egress," Section "Means of Egress Components," Article "Inspection of Door Openings."</w:t>
      </w:r>
    </w:p>
    <w:p>
      <w:pPr>
        <w:pStyle w:val="PR1"/>
        <w:numPr>
          <w:ilvl w:val="4"/>
          <w:numId w:val="1"/>
        </w:numPr>
        <w:rPr/>
      </w:pPr>
      <w:r>
        <w:rPr/>
        <w:t>Exterior all-glass entrance and storefront systems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AND CLEANING</w:t>
      </w:r>
    </w:p>
    <w:p>
      <w:pPr>
        <w:pStyle w:val="PR1"/>
        <w:numPr>
          <w:ilvl w:val="4"/>
          <w:numId w:val="1"/>
        </w:numPr>
        <w:rPr/>
      </w:pPr>
      <w:r>
        <w:rPr/>
        <w:t>Adjust all-glass entrance doors and hardware to function smoothly and fit tightly at contact points and weather stripping.</w:t>
      </w:r>
    </w:p>
    <w:p>
      <w:pPr>
        <w:pStyle w:val="CMT"/>
        <w:rPr/>
      </w:pPr>
      <w:r>
        <w:rPr/>
        <w:t>Subparagraph below is based on the United States Access Board's ADA-ABA Guidelines; verify requirements of authorities having jurisdiction.</w:t>
      </w:r>
    </w:p>
    <w:p>
      <w:pPr>
        <w:pStyle w:val="PR2"/>
        <w:numPr>
          <w:ilvl w:val="5"/>
          <w:numId w:val="1"/>
        </w:numPr>
        <w:spacing w:before="240" w:after="0"/>
        <w:rPr/>
      </w:pPr>
      <w:r>
        <w:rPr/>
        <w:t xml:space="preserve">For exterior all-glass entrance doors accessible to people with disabilities, adjust closers to provide a three-second closer sweep period for doors to move from a 70-degree open position to </w:t>
      </w:r>
      <w:r>
        <w:rPr>
          <w:rStyle w:val="IP"/>
        </w:rPr>
        <w:t>3 inches</w:t>
      </w:r>
      <w:r>
        <w:rPr>
          <w:rStyle w:val="SI"/>
        </w:rPr>
        <w:t xml:space="preserve"> (75 mm)</w:t>
      </w:r>
      <w:r>
        <w:rPr/>
        <w:t xml:space="preserve"> from the latch measured to the leading door edge.</w:t>
      </w:r>
    </w:p>
    <w:p>
      <w:pPr>
        <w:pStyle w:val="PR1"/>
        <w:numPr>
          <w:ilvl w:val="4"/>
          <w:numId w:val="1"/>
        </w:numPr>
        <w:rPr/>
      </w:pPr>
      <w:r>
        <w:rPr/>
        <w:t>Remove excess sealant and glazing compounds and dirt from surfaces.</w:t>
      </w:r>
    </w:p>
    <w:p>
      <w:pPr>
        <w:pStyle w:val="CMT"/>
        <w:rPr/>
      </w:pPr>
      <w:r>
        <w:rPr/>
        <w:t>Insert a hardware schedule if required.</w:t>
      </w:r>
    </w:p>
    <w:p>
      <w:pPr>
        <w:pStyle w:val="EOS"/>
        <w:rPr/>
      </w:pPr>
      <w:r>
        <w:rPr/>
        <w:t>END OF SECTION 084126</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ALL-GLASS ENTRANCES AND STOREFRONTS</w:t>
          </w:r>
        </w:p>
      </w:tc>
      <w:tc>
        <w:tcPr>
          <w:tcW w:w="1872" w:type="dxa"/>
          <w:tcBorders/>
        </w:tcPr>
        <w:p>
          <w:pPr>
            <w:pStyle w:val="RJUST"/>
            <w:rPr/>
          </w:pPr>
          <w:r>
            <w:rPr>
              <w:rStyle w:val="NUM"/>
            </w:rPr>
            <w:t>084126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84126"/>
    <w:docVar w:name="MF95" w:val="08450"/>
    <w:docVar w:name="MFOrigin" w:val="MF04"/>
    <w:docVar w:name="SectionID" w:val="228"/>
    <w:docVar w:name="SpecType" w:val="MasterSpec"/>
    <w:docVar w:name="Version" w:val="168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126&amp;ver=09-01-22&amp;format=FL&amp;sid=16888&amp;utm_source=MasterSpec&amp;utm_medium=Word" TargetMode="External"/><Relationship Id="rId3" Type="http://schemas.openxmlformats.org/officeDocument/2006/relationships/hyperlink" Target="http://www.productmasterspec.com/construction_specifications?mf04=084126&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13723&amp;mf=&amp;src=wd" TargetMode="External"/><Relationship Id="rId6" Type="http://schemas.openxmlformats.org/officeDocument/2006/relationships/hyperlink" Target="http://www.specagent.com/LookUp/?ulid=7630&amp;mf=&amp;src=wd" TargetMode="External"/><Relationship Id="rId7" Type="http://schemas.openxmlformats.org/officeDocument/2006/relationships/hyperlink" Target="http://www.arcomnet.com/sustainable_design.aspx?topic=45" TargetMode="External"/><Relationship Id="rId8" Type="http://schemas.openxmlformats.org/officeDocument/2006/relationships/hyperlink" Target="http://www.arcomnet.com/sustainable_design.aspx?topic=46"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2022-09-26T02:04:00Z</dcterms:created>
  <dc:creator>Deltek, Inc.</dc:creator>
  <dc:description/>
  <cp:keywords>BAS-12345-MS80</cp:keywords>
  <dc:language>zh-CN</dc:language>
  <cp:lastModifiedBy>Janice Nacional</cp:lastModifiedBy>
  <dcterms:modified xsi:type="dcterms:W3CDTF">2022-09-26T02:04:00Z</dcterms:modified>
  <cp:revision>2</cp:revision>
  <dc:subject>ALL-GLASS ENTRANCES AND STOREFRONTS</dc:subject>
  <dc:title>SECTION 084126 - ALL-GLASS ENTRANCES AND STOREFRONTS</dc:title>
</cp:coreProperties>
</file>