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084126.23</w:t>
      </w:r>
      <w:r>
        <w:rPr/>
        <w:t xml:space="preserve"> - </w:t>
      </w:r>
      <w:r>
        <w:rPr>
          <w:rStyle w:val="NAM"/>
        </w:rPr>
        <w:t>INTERIOR ALL-GLASS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manual-swinging, all-glass entrance systems.</w:t>
      </w:r>
    </w:p>
    <w:p>
      <w:pPr>
        <w:pStyle w:val="PR2"/>
        <w:numPr>
          <w:ilvl w:val="5"/>
          <w:numId w:val="1"/>
        </w:numPr>
        <w:rPr/>
      </w:pPr>
      <w:r>
        <w:rPr/>
        <w:t>Interior, manual-sliding, all-glass entrance systems.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055000 "Metal Fabrications" for overhead-steel support for interior all-glass entrance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Interior, manual-swinging, all-glass entrance systems.</w:t>
      </w:r>
    </w:p>
    <w:p>
      <w:pPr>
        <w:pStyle w:val="PR2"/>
        <w:numPr>
          <w:ilvl w:val="5"/>
          <w:numId w:val="1"/>
        </w:numPr>
        <w:rPr/>
      </w:pPr>
      <w:r>
        <w:rPr/>
        <w:t>Interior, manual-sliding, all-glass entrance systems.</w:t>
      </w:r>
    </w:p>
    <w:p>
      <w:pPr>
        <w:pStyle w:val="PR2"/>
        <w:numPr>
          <w:ilvl w:val="5"/>
          <w:numId w:val="1"/>
        </w:numPr>
        <w:rPr/>
      </w:pPr>
      <w:r>
        <w:rPr/>
        <w:t>&lt;</w:t>
      </w:r>
      <w:r>
        <w:rPr>
          <w:b/>
        </w:rPr>
        <w:t>Insert products</w:t>
      </w:r>
      <w:r>
        <w:rPr/>
        <w:t>&gt;.</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1"/>
        <w:numPr>
          <w:ilvl w:val="4"/>
          <w:numId w:val="1"/>
        </w:numPr>
        <w:rPr/>
      </w:pPr>
      <w:r>
        <w:rPr/>
        <w:t>Shop Drawings:</w:t>
      </w:r>
    </w:p>
    <w:p>
      <w:pPr>
        <w:pStyle w:val="PR2"/>
        <w:numPr>
          <w:ilvl w:val="5"/>
          <w:numId w:val="1"/>
        </w:numPr>
        <w:spacing w:before="240" w:after="0"/>
        <w:rPr/>
      </w:pPr>
      <w:r>
        <w:rPr/>
        <w:t>Plans, elevations, and sections.</w:t>
      </w:r>
    </w:p>
    <w:p>
      <w:pPr>
        <w:pStyle w:val="PR2"/>
        <w:numPr>
          <w:ilvl w:val="5"/>
          <w:numId w:val="1"/>
        </w:numPr>
        <w:rPr/>
      </w:pPr>
      <w:r>
        <w:rPr/>
        <w:t>Details of fittings[</w:t>
      </w:r>
      <w:r>
        <w:rPr>
          <w:b/>
        </w:rPr>
        <w:t>, sliding door carrier assemblies and tracks,</w:t>
      </w:r>
      <w:r>
        <w:rPr/>
        <w:t>] and glazing, including isometric drawings of fittings.</w:t>
      </w:r>
    </w:p>
    <w:p>
      <w:pPr>
        <w:pStyle w:val="PR2"/>
        <w:numPr>
          <w:ilvl w:val="5"/>
          <w:numId w:val="1"/>
        </w:numPr>
        <w:rPr/>
      </w:pPr>
      <w:r>
        <w:rPr/>
        <w:t>Door hardware locations, mounting heights, and installation requirements.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fitting, accessory fitting, glass, and door hardware.</w:t>
      </w:r>
    </w:p>
    <w:p>
      <w:pPr>
        <w:pStyle w:val="PR2"/>
        <w:numPr>
          <w:ilvl w:val="5"/>
          <w:numId w:val="1"/>
        </w:numPr>
        <w:spacing w:before="240" w:after="0"/>
        <w:rPr/>
      </w:pPr>
      <w:r>
        <w:rPr/>
        <w:t>Samples for Verification: Actual sample of finished products for each type of fitting, accessory fitting, glass, and door hardware. Size: [</w:t>
      </w:r>
      <w:r>
        <w:rPr>
          <w:b/>
        </w:rPr>
        <w:t>Manufacturers' standard size</w:t>
      </w:r>
      <w:r>
        <w:rPr/>
        <w:t>] &lt;</w:t>
      </w:r>
      <w:r>
        <w:rPr>
          <w:b/>
        </w:rPr>
        <w:t>Insert size</w:t>
      </w:r>
      <w:r>
        <w:rPr/>
        <w:t>&gt;.</w:t>
      </w:r>
    </w:p>
    <w:p>
      <w:pPr>
        <w:pStyle w:val="CMT"/>
        <w:rPr/>
      </w:pPr>
      <w:r>
        <w:rPr/>
        <w:t>Retain "Fabrication Sample" Paragraph below to verify details of all-glass systems. Delete if an isometric drawing included in Shop Drawings is sufficient.</w:t>
      </w:r>
    </w:p>
    <w:p>
      <w:pPr>
        <w:pStyle w:val="PR1"/>
        <w:numPr>
          <w:ilvl w:val="4"/>
          <w:numId w:val="1"/>
        </w:numPr>
        <w:rPr/>
      </w:pPr>
      <w:r>
        <w:rPr/>
        <w:t>Fabrication Sample: [</w:t>
      </w:r>
      <w:r>
        <w:rPr>
          <w:b/>
        </w:rPr>
        <w:t>Patch fitting at sill on pivot side only</w:t>
      </w:r>
      <w:r>
        <w:rPr/>
        <w:t>] [</w:t>
      </w:r>
      <w:r>
        <w:rPr>
          <w:b/>
        </w:rPr>
        <w:t>Continuous rail fitting at bottom</w:t>
      </w:r>
      <w:r>
        <w:rPr/>
        <w:t>] &lt;</w:t>
      </w:r>
      <w:r>
        <w:rPr>
          <w:b/>
        </w:rPr>
        <w:t>Insert requirements</w:t>
      </w:r>
      <w:r>
        <w:rPr/>
        <w:t xml:space="preserve">&gt;,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w:t>
      </w:r>
    </w:p>
    <w:p>
      <w:pPr>
        <w:pStyle w:val="PR2"/>
        <w:numPr>
          <w:ilvl w:val="5"/>
          <w:numId w:val="1"/>
        </w:numPr>
        <w:rPr/>
      </w:pPr>
      <w:r>
        <w:rPr/>
        <w:t>Anchorage.</w:t>
      </w:r>
    </w:p>
    <w:p>
      <w:pPr>
        <w:pStyle w:val="PR2"/>
        <w:numPr>
          <w:ilvl w:val="5"/>
          <w:numId w:val="1"/>
        </w:numPr>
        <w:rPr/>
      </w:pPr>
      <w:r>
        <w:rPr/>
        <w:t>Glazing.</w:t>
      </w:r>
    </w:p>
    <w:p>
      <w:pPr>
        <w:pStyle w:val="PR1"/>
        <w:numPr>
          <w:ilvl w:val="4"/>
          <w:numId w:val="1"/>
        </w:numPr>
        <w:rPr/>
      </w:pPr>
      <w:r>
        <w:rPr/>
        <w:t>Entrance Door Hardware Schedule: Prepared by or under supervision of supplier, detailing fabrication and assembly of door hardware, as well as procedures and diagrams. Coordinate final door hardware schedule with door components, assemblies, and related work to ensure proper size, thickness, hand, function, and finish of door hardware.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inspecting.</w:t>
      </w:r>
    </w:p>
    <w:p>
      <w:pPr>
        <w:pStyle w:val="PR1"/>
        <w:numPr>
          <w:ilvl w:val="4"/>
          <w:numId w:val="1"/>
        </w:numPr>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w:t>
      </w:r>
    </w:p>
    <w:p>
      <w:pPr>
        <w:pStyle w:val="CMT"/>
        <w:rPr/>
      </w:pPr>
      <w:r>
        <w:rPr/>
        <w:t>Retain option in subparagraph below if retaining "Egress Door Inspections" Subparagraph in "Field Quality Control" Article.</w:t>
      </w:r>
    </w:p>
    <w:p>
      <w:pPr>
        <w:pStyle w:val="PR2"/>
        <w:numPr>
          <w:ilvl w:val="5"/>
          <w:numId w:val="1"/>
        </w:numPr>
        <w:spacing w:before="240" w:after="0"/>
        <w:rPr/>
      </w:pPr>
      <w:r>
        <w:rPr/>
        <w:t>For Installer[</w:t>
      </w:r>
      <w:r>
        <w:rPr>
          <w:b/>
        </w:rPr>
        <w:t> and egress door inspector</w:t>
      </w:r>
      <w:r>
        <w:rPr/>
        <w:t>].</w:t>
      </w:r>
    </w:p>
    <w:p>
      <w:pPr>
        <w:pStyle w:val="PR1"/>
        <w:numPr>
          <w:ilvl w:val="4"/>
          <w:numId w:val="1"/>
        </w:numPr>
        <w:rPr/>
      </w:pPr>
      <w:r>
        <w:rPr/>
        <w:t>Sample Warranties: For interior all-glass entrance systems.</w:t>
      </w:r>
    </w:p>
    <w:p>
      <w:pPr>
        <w:pStyle w:val="ART"/>
        <w:numPr>
          <w:ilvl w:val="3"/>
          <w:numId w:val="1"/>
        </w:numPr>
        <w:ind w:hanging="0" w:left="0"/>
        <w:rPr/>
      </w:pPr>
      <w:r>
        <w:rPr/>
        <w:t>CLOSEOUT SUBMITTALS</w:t>
      </w:r>
    </w:p>
    <w:p>
      <w:pPr>
        <w:pStyle w:val="PR1"/>
        <w:numPr>
          <w:ilvl w:val="4"/>
          <w:numId w:val="1"/>
        </w:numPr>
        <w:rPr/>
      </w:pPr>
      <w:r>
        <w:rPr/>
        <w:t>Operation and Maintenance Data: For interior all-glass entrance systems. Furnish a complete set of specialized tools and maintenance instructions as required for Owner's continued adjustment, maintenance, and removal and replacement of door hardware.</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one of four subparagraphs below.</w:t>
      </w:r>
    </w:p>
    <w:p>
      <w:pPr>
        <w:pStyle w:val="PR2"/>
        <w:numPr>
          <w:ilvl w:val="5"/>
          <w:numId w:val="1"/>
        </w:numPr>
        <w:spacing w:before="240" w:after="0"/>
        <w:rPr/>
      </w:pPr>
      <w:r>
        <w:rPr/>
        <w:t>Fabricator of products.</w:t>
      </w:r>
    </w:p>
    <w:p>
      <w:pPr>
        <w:pStyle w:val="PR2"/>
        <w:numPr>
          <w:ilvl w:val="5"/>
          <w:numId w:val="1"/>
        </w:numPr>
        <w:rPr/>
      </w:pPr>
      <w:r>
        <w:rPr/>
        <w:t>Entity that employs installers and supervisors who are trained and approved by manufacturer.</w:t>
      </w:r>
    </w:p>
    <w:p>
      <w:pPr>
        <w:pStyle w:val="PR2"/>
        <w:numPr>
          <w:ilvl w:val="5"/>
          <w:numId w:val="1"/>
        </w:numPr>
        <w:rPr/>
      </w:pPr>
      <w:r>
        <w:rPr/>
        <w:t>Authorized representative who is trained and approved by manufacturer.</w:t>
      </w:r>
    </w:p>
    <w:p>
      <w:pPr>
        <w:pStyle w:val="PR2"/>
        <w:numPr>
          <w:ilvl w:val="5"/>
          <w:numId w:val="1"/>
        </w:numPr>
        <w:rPr/>
      </w:pPr>
      <w:r>
        <w:rPr/>
        <w:t>Entity that is certified under the North American Contractor Certification Program (NACC) and that employs installers and supervisors who are trained and approved by manufacturer[</w:t>
      </w:r>
      <w:r>
        <w:rPr>
          <w:b/>
        </w:rPr>
        <w:t> and who are certified under the Architectural Glass and Metal Technician (AGMT) certification program</w:t>
      </w:r>
      <w:r>
        <w:rPr/>
        <w:t>].</w:t>
      </w:r>
    </w:p>
    <w:p>
      <w:pPr>
        <w:pStyle w:val="CMT"/>
        <w:rPr/>
      </w:pPr>
      <w:r>
        <w:rPr/>
        <w:t>Retain "Egress Door Inspector Qualifications" Paragraph below if retaining "Egress Door Inspections" Subparagraph in "Field Quality Control" Article</w:t>
      </w:r>
    </w:p>
    <w:p>
      <w:pPr>
        <w:pStyle w:val="PR1"/>
        <w:numPr>
          <w:ilvl w:val="4"/>
          <w:numId w:val="1"/>
        </w:numPr>
        <w:rPr/>
      </w:pPr>
      <w:r>
        <w:rPr/>
        <w:t>Egress Door Inspector Qualifications:</w:t>
      </w:r>
    </w:p>
    <w:p>
      <w:pPr>
        <w:pStyle w:val="PR2"/>
        <w:numPr>
          <w:ilvl w:val="5"/>
          <w:numId w:val="1"/>
        </w:numPr>
        <w:spacing w:before="240" w:after="0"/>
        <w:rPr/>
      </w:pPr>
      <w:r>
        <w:rPr/>
        <w:t>Inspector for field quality-control inspections of egress door assemblies to comply with qualifications set forth in NFPA 101, Ch. 7 "Means of Egress," Section "Means of Egress Components," Article "Inspection of Door Openings."</w:t>
      </w:r>
    </w:p>
    <w:p>
      <w:pPr>
        <w:pStyle w:val="CMT"/>
        <w:rPr/>
      </w:pPr>
      <w:r>
        <w:rPr/>
        <w:t>Retain subparagraph below if requiring egress door inspectors to be certified under DHI's certification program. Verify, with authorities having jurisdiction, if other DHI certifications are acceptable.</w:t>
      </w:r>
    </w:p>
    <w:p>
      <w:pPr>
        <w:pStyle w:val="PR2"/>
        <w:numPr>
          <w:ilvl w:val="5"/>
          <w:numId w:val="1"/>
        </w:numPr>
        <w:rPr/>
      </w:pPr>
      <w:r>
        <w:rPr/>
        <w:t>Inspector for field quality-control inspections of egress door assemblies to be certified under DHI's certification program as a Fire and Egress Door Assembly Inspector (FDAI) or a Certified Fire and Egress Door Assembly Inspector (CFDAI).</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ART"/>
        <w:numPr>
          <w:ilvl w:val="3"/>
          <w:numId w:val="1"/>
        </w:numPr>
        <w:ind w:hanging="0" w:left="0"/>
        <w:rPr/>
      </w:pPr>
      <w:r>
        <w:rPr/>
        <w:t>MOCKUPS</w:t>
      </w:r>
    </w:p>
    <w:p>
      <w:pPr>
        <w:pStyle w:val="CMT"/>
        <w:rPr/>
      </w:pPr>
      <w:r>
        <w:rPr/>
        <w:t>Retain this article if required.</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to set quality standards for fabrication and installation</w:t>
      </w:r>
      <w:r>
        <w:rPr/>
        <w:t>].</w:t>
      </w:r>
    </w:p>
    <w:p>
      <w:pPr>
        <w:pStyle w:val="CMT"/>
        <w:rPr/>
      </w:pPr>
      <w:r>
        <w:rPr/>
        <w:t>Include portion of wall represented by mockup on Drawings or draw mockup as separate element.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interior all-glass entrance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&lt;</w:t>
      </w:r>
      <w:r>
        <w:rPr>
          <w:b/>
        </w:rPr>
        <w:t>Insert components</w:t>
      </w:r>
      <w:r>
        <w:rPr/>
        <w:t>&gt;.</w:t>
      </w:r>
    </w:p>
    <w:p>
      <w:pPr>
        <w:pStyle w:val="PR3"/>
        <w:numPr>
          <w:ilvl w:val="6"/>
          <w:numId w:val="1"/>
        </w:numPr>
        <w:rPr/>
      </w:pPr>
      <w:r>
        <w:rPr/>
        <w:t>Deterioration of metals, metal finishes, and other materials beyond normal use.</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interior all-glass entrance systems.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Retain "Concealed Floor Closers" Subparagraph below for interior, manual-swinging, all-glass doors; revise to suit Project.</w:t>
      </w:r>
    </w:p>
    <w:p>
      <w:pPr>
        <w:pStyle w:val="PR3"/>
        <w:numPr>
          <w:ilvl w:val="6"/>
          <w:numId w:val="1"/>
        </w:numPr>
        <w:spacing w:before="240" w:after="0"/>
        <w:rPr/>
      </w:pPr>
      <w:r>
        <w:rPr/>
        <w:t>Concealed Floor Closers: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Owners may prefer that certain hardware devices throughout the building be by same manufacturer. If that is the case, specify the device in this Section by named manufacturers' products in coordination with Section 087100 "Door Hardware" or Section 087111 "Door Hardware (Descriptive Specification)" or specify solely in either of those Sections.</w:t>
      </w:r>
    </w:p>
    <w:p>
      <w:pPr>
        <w:pStyle w:val="PR1"/>
        <w:numPr>
          <w:ilvl w:val="4"/>
          <w:numId w:val="1"/>
        </w:numPr>
        <w:rPr/>
      </w:pPr>
      <w:r>
        <w:rPr/>
        <w:t>Obtain all components of interior all-glass entrance systems, including accessories, from single manufacturer.</w:t>
      </w:r>
    </w:p>
    <w:p>
      <w:pPr>
        <w:pStyle w:val="ART"/>
        <w:numPr>
          <w:ilvl w:val="3"/>
          <w:numId w:val="1"/>
        </w:numPr>
        <w:ind w:hanging="0" w:left="0"/>
        <w:rPr/>
      </w:pPr>
      <w:r>
        <w:rPr/>
        <w:t>INTERIOR, MANUAL-SWINGING, ALL-GLASS ENTRANCE SYSTEMS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Standard fitting designs and configurations vary among manufacturers. Verify availability with manufacturers and revise "Fitting Configuration" Paragraph below to suit Project. Other optional features may be available for specialized applications.</w:t>
      </w:r>
    </w:p>
    <w:p>
      <w:pPr>
        <w:pStyle w:val="PR1"/>
        <w:numPr>
          <w:ilvl w:val="4"/>
          <w:numId w:val="1"/>
        </w:numPr>
        <w:rPr/>
      </w:pPr>
      <w:r>
        <w:rPr/>
        <w:t>Fitting Configuration:</w:t>
      </w:r>
    </w:p>
    <w:p>
      <w:pPr>
        <w:pStyle w:val="PR2"/>
        <w:numPr>
          <w:ilvl w:val="5"/>
          <w:numId w:val="1"/>
        </w:numPr>
        <w:spacing w:before="240" w:after="0"/>
        <w:rPr/>
      </w:pPr>
      <w:r>
        <w:rPr/>
        <w:t>Door Fittings: [</w:t>
      </w:r>
      <w:r>
        <w:rPr>
          <w:b/>
        </w:rPr>
        <w:t>Patch fittings at head and sill on pivot side only (A-Style)</w:t>
      </w:r>
      <w:r>
        <w:rPr/>
        <w:t>] [</w:t>
      </w:r>
      <w:r>
        <w:rPr>
          <w:b/>
        </w:rPr>
        <w:t>Patch fittings at head and sill on pivot side, and for lock at sill of swing side (F-Style)</w:t>
      </w:r>
      <w:r>
        <w:rPr/>
        <w:t>] [</w:t>
      </w:r>
      <w:r>
        <w:rPr>
          <w:b/>
        </w:rPr>
        <w:t>Patch fitting at top and continuous rail fitting at bottom (BP-Style)</w:t>
      </w:r>
      <w:r>
        <w:rPr/>
        <w:t>] [</w:t>
      </w:r>
      <w:r>
        <w:rPr>
          <w:b/>
        </w:rPr>
        <w:t>Continuous rail fitting at top and bottom (P-Style)</w:t>
      </w:r>
      <w:r>
        <w:rPr/>
        <w:t>] &lt;</w:t>
      </w:r>
      <w:r>
        <w:rPr>
          <w:b/>
        </w:rPr>
        <w:t>Insert fitting configuration</w:t>
      </w:r>
      <w:r>
        <w:rPr/>
        <w:t>&gt;.</w:t>
      </w:r>
    </w:p>
    <w:p>
      <w:pPr>
        <w:pStyle w:val="CMT"/>
        <w:rPr/>
      </w:pPr>
      <w:r>
        <w:rPr/>
        <w:t>Retain "Sidelight Fittings" Subparagraph below if using a sidelight.</w:t>
      </w:r>
    </w:p>
    <w:p>
      <w:pPr>
        <w:pStyle w:val="PR2"/>
        <w:numPr>
          <w:ilvl w:val="5"/>
          <w:numId w:val="1"/>
        </w:numPr>
        <w:rPr/>
      </w:pPr>
      <w:r>
        <w:rPr/>
        <w:t>Sidelight Fittings: [</w:t>
      </w:r>
      <w:r>
        <w:rPr>
          <w:b/>
        </w:rPr>
        <w:t>Recessed glazing channel at top and continuous rail fitting at bottom</w:t>
      </w:r>
      <w:r>
        <w:rPr/>
        <w:t>] [</w:t>
      </w:r>
      <w:r>
        <w:rPr>
          <w:b/>
        </w:rPr>
        <w:t>Recessed glazing channel at top, side, and bottom</w:t>
      </w:r>
      <w:r>
        <w:rPr/>
        <w:t>] [</w:t>
      </w:r>
      <w:r>
        <w:rPr>
          <w:b/>
        </w:rPr>
        <w:t>Continuous rail fitting at top and bottom</w:t>
      </w:r>
      <w:r>
        <w:rPr/>
        <w:t>] &lt;</w:t>
      </w:r>
      <w:r>
        <w:rPr>
          <w:b/>
        </w:rPr>
        <w:t>Insert fitting configuration</w:t>
      </w:r>
      <w:r>
        <w:rPr/>
        <w:t>&gt;.</w:t>
      </w:r>
    </w:p>
    <w:p>
      <w:pPr>
        <w:pStyle w:val="CMT"/>
        <w:rPr/>
      </w:pPr>
      <w:r>
        <w:rPr/>
        <w:t>Fitting materials vary among manufacturers. Verify availability with manufacturers and revise "Fitting Material" Paragraph below to suit Project.</w:t>
      </w:r>
    </w:p>
    <w:p>
      <w:pPr>
        <w:pStyle w:val="PR1"/>
        <w:numPr>
          <w:ilvl w:val="4"/>
          <w:numId w:val="1"/>
        </w:numPr>
        <w:rPr/>
      </w:pPr>
      <w:r>
        <w:rPr/>
        <w:t>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CMT"/>
        <w:rPr/>
      </w:pPr>
      <w:r>
        <w:rPr/>
        <w:t>Retain "Rail Fittings" Paragraph if required. Rail-fitting heights and profiles vary among manufacturers. Verify availability with manufacturers and revise paragraph to suit Project. Comply with authorities having jurisdiction for bottom-rail height and profile. See "Accessibility" Article in the Evaluations for discussion of rail fittings.</w:t>
      </w:r>
    </w:p>
    <w:p>
      <w:pPr>
        <w:pStyle w:val="PR1"/>
        <w:numPr>
          <w:ilvl w:val="4"/>
          <w:numId w:val="1"/>
        </w:numPr>
        <w:rPr/>
      </w:pPr>
      <w:r>
        <w:rPr/>
        <w:t>Rail Fittings:</w:t>
      </w:r>
    </w:p>
    <w:p>
      <w:pPr>
        <w:pStyle w:val="PR2"/>
        <w:numPr>
          <w:ilvl w:val="5"/>
          <w:numId w:val="1"/>
        </w:numPr>
        <w:spacing w:before="240" w:after="0"/>
        <w:rPr/>
      </w:pPr>
      <w:r>
        <w:rPr/>
        <w:t>Height:</w:t>
      </w:r>
    </w:p>
    <w:p>
      <w:pPr>
        <w:pStyle w:val="PR3"/>
        <w:numPr>
          <w:ilvl w:val="6"/>
          <w:numId w:val="1"/>
        </w:numPr>
        <w:spacing w:before="240" w:after="0"/>
        <w:rPr/>
      </w:pPr>
      <w:r>
        <w:rPr/>
        <w:t>Top Rail: [</w:t>
      </w:r>
      <w:r>
        <w:rPr>
          <w:rStyle w:val="IP"/>
          <w:b/>
        </w:rPr>
        <w:t>3-1/2 inches</w:t>
      </w:r>
      <w:r>
        <w:rPr>
          <w:rStyle w:val="SI"/>
          <w:b/>
        </w:rPr>
        <w:t xml:space="preserve"> (89 mm)</w:t>
      </w:r>
      <w:r>
        <w:rPr/>
        <w:t>] [</w:t>
      </w:r>
      <w:r>
        <w:rPr>
          <w:b/>
        </w:rPr>
        <w:t>As indicated</w:t>
      </w:r>
      <w:r>
        <w:rPr/>
        <w:t>] &lt;</w:t>
      </w:r>
      <w:r>
        <w:rPr>
          <w:b/>
        </w:rPr>
        <w:t>Insert dimension</w:t>
      </w:r>
      <w:r>
        <w:rPr/>
        <w:t>&gt;.</w:t>
      </w:r>
    </w:p>
    <w:p>
      <w:pPr>
        <w:pStyle w:val="PR3"/>
        <w:numPr>
          <w:ilvl w:val="6"/>
          <w:numId w:val="1"/>
        </w:numPr>
        <w:rPr/>
      </w:pPr>
      <w:r>
        <w:rPr/>
        <w:t>Bottom Rail: [</w:t>
      </w:r>
      <w:r>
        <w:rPr>
          <w:rStyle w:val="IP"/>
          <w:b/>
        </w:rPr>
        <w:t>3-1/2 inches</w:t>
      </w:r>
      <w:r>
        <w:rPr>
          <w:rStyle w:val="SI"/>
          <w:b/>
        </w:rPr>
        <w:t xml:space="preserve"> (89 mm)</w:t>
      </w:r>
      <w:r>
        <w:rPr/>
        <w:t>] [</w:t>
      </w:r>
      <w:r>
        <w:rPr>
          <w:rStyle w:val="IP"/>
          <w:b/>
        </w:rPr>
        <w:t>10 inches</w:t>
      </w:r>
      <w:r>
        <w:rPr>
          <w:rStyle w:val="SI"/>
          <w:b/>
        </w:rPr>
        <w:t xml:space="preserve"> (255 mm)</w:t>
      </w:r>
      <w:r>
        <w:rPr/>
        <w:t>] [</w:t>
      </w:r>
      <w:r>
        <w:rPr>
          <w:b/>
        </w:rPr>
        <w:t>As indicated</w:t>
      </w:r>
      <w:r>
        <w:rPr/>
        <w:t>] &lt;</w:t>
      </w:r>
      <w:r>
        <w:rPr>
          <w:b/>
        </w:rPr>
        <w:t>Insert dimension</w:t>
      </w:r>
      <w:r>
        <w:rPr/>
        <w:t>&gt;.</w:t>
      </w:r>
    </w:p>
    <w:p>
      <w:pPr>
        <w:pStyle w:val="PR2"/>
        <w:numPr>
          <w:ilvl w:val="5"/>
          <w:numId w:val="1"/>
        </w:numPr>
        <w:spacing w:before="240" w:after="0"/>
        <w:rPr/>
      </w:pPr>
      <w:r>
        <w:rPr/>
        <w:t>Profile: [</w:t>
      </w:r>
      <w:r>
        <w:rPr>
          <w:b/>
        </w:rPr>
        <w:t>Tapered</w:t>
      </w:r>
      <w:r>
        <w:rPr/>
        <w:t>] [</w:t>
      </w:r>
      <w:r>
        <w:rPr>
          <w:b/>
        </w:rPr>
        <w:t>Tapered flat</w:t>
      </w:r>
      <w:r>
        <w:rPr/>
        <w:t>] [</w:t>
      </w:r>
      <w:r>
        <w:rPr>
          <w:b/>
        </w:rPr>
        <w:t>Tapered at 60 degrees minimum from horizontal</w:t>
      </w:r>
      <w:r>
        <w:rPr/>
        <w:t>] [</w:t>
      </w:r>
      <w:r>
        <w:rPr>
          <w:b/>
        </w:rPr>
        <w:t>Square</w:t>
      </w:r>
      <w:r>
        <w:rPr/>
        <w:t>] [</w:t>
      </w:r>
      <w:r>
        <w:rPr>
          <w:b/>
        </w:rPr>
        <w:t>Curved</w:t>
      </w:r>
      <w:r>
        <w:rPr/>
        <w:t>] [</w:t>
      </w:r>
      <w:r>
        <w:rPr>
          <w:b/>
        </w:rPr>
        <w:t>As indicated</w:t>
      </w:r>
      <w:r>
        <w:rPr/>
        <w:t>] &lt;</w:t>
      </w:r>
      <w:r>
        <w:rPr>
          <w:b/>
        </w:rPr>
        <w:t>Insert profile</w:t>
      </w:r>
      <w:r>
        <w:rPr/>
        <w:t>&gt;.</w:t>
      </w:r>
    </w:p>
    <w:p>
      <w:pPr>
        <w:pStyle w:val="PR2"/>
        <w:numPr>
          <w:ilvl w:val="5"/>
          <w:numId w:val="1"/>
        </w:numPr>
        <w:rPr/>
      </w:pPr>
      <w:r>
        <w:rPr/>
        <w:t>End Caps: Manufacturer's standard precision-fit end caps for rail fittings.</w:t>
      </w:r>
    </w:p>
    <w:p>
      <w:pPr>
        <w:pStyle w:val="CMT"/>
        <w:rPr/>
      </w:pPr>
      <w:r>
        <w:rPr/>
        <w:t>Retain "Accessory Fittings" Paragraph below for accessory fittings. Verify availability with manufacturers and revise paragraph to suit Project.</w:t>
      </w:r>
    </w:p>
    <w:p>
      <w:pPr>
        <w:pStyle w:val="PR1"/>
        <w:numPr>
          <w:ilvl w:val="4"/>
          <w:numId w:val="1"/>
        </w:numPr>
        <w:rPr/>
      </w:pPr>
      <w:r>
        <w:rPr/>
        <w:t>Accessory Fittings:</w:t>
      </w:r>
    </w:p>
    <w:p>
      <w:pPr>
        <w:pStyle w:val="PR2"/>
        <w:numPr>
          <w:ilvl w:val="5"/>
          <w:numId w:val="1"/>
        </w:numPr>
        <w:spacing w:before="240" w:after="0"/>
        <w:rPr/>
      </w:pPr>
      <w:r>
        <w:rPr/>
        <w:t>Overhead doorstop.</w:t>
      </w:r>
    </w:p>
    <w:p>
      <w:pPr>
        <w:pStyle w:val="PR2"/>
        <w:numPr>
          <w:ilvl w:val="5"/>
          <w:numId w:val="1"/>
        </w:numPr>
        <w:rPr/>
      </w:pPr>
      <w:r>
        <w:rPr/>
        <w:t>Center-housing lock.</w:t>
      </w:r>
    </w:p>
    <w:p>
      <w:pPr>
        <w:pStyle w:val="PR2"/>
        <w:numPr>
          <w:ilvl w:val="5"/>
          <w:numId w:val="1"/>
        </w:numPr>
        <w:rPr/>
      </w:pPr>
      <w:r>
        <w:rPr/>
        <w:t>U-channel.</w:t>
      </w:r>
    </w:p>
    <w:p>
      <w:pPr>
        <w:pStyle w:val="PR1"/>
        <w:numPr>
          <w:ilvl w:val="4"/>
          <w:numId w:val="1"/>
        </w:numPr>
        <w:rPr/>
      </w:pPr>
      <w:r>
        <w:rPr/>
        <w:t>Anchors and Fastenings: Concealed.</w:t>
      </w:r>
    </w:p>
    <w:p>
      <w:pPr>
        <w:pStyle w:val="CMT"/>
        <w:rPr/>
      </w:pPr>
      <w:r>
        <w:rPr/>
        <w:t>Door hardware items in this article are examples only and must be adapted to specific configurations of interior, manual-swinging, all-glass entrance systems required.</w:t>
      </w:r>
    </w:p>
    <w:p>
      <w:pPr>
        <w:pStyle w:val="PR1"/>
        <w:numPr>
          <w:ilvl w:val="4"/>
          <w:numId w:val="1"/>
        </w:numPr>
        <w:rPr/>
      </w:pPr>
      <w:r>
        <w:rPr/>
        <w:t>Door Hardware: In sizes, quantities, and types recommended by manufacturer for interior all-glass entrance systems indicated. For exposed parts, match metal and finish of fittings.</w:t>
      </w:r>
    </w:p>
    <w:p>
      <w:pPr>
        <w:pStyle w:val="PR2"/>
        <w:numPr>
          <w:ilvl w:val="5"/>
          <w:numId w:val="1"/>
        </w:numPr>
        <w:spacing w:before="240" w:after="0"/>
        <w:rPr/>
      </w:pPr>
      <w:r>
        <w:rPr/>
        <w:t>Concealed Floor Closers and Top Pivots: Center hung; ANSI/BHMA A156.4, Grade 1; including cases, bottom arms, top walking beam pivots, plates, and accessories required for complete installation.</w:t>
      </w:r>
    </w:p>
    <w:p>
      <w:pPr>
        <w:pStyle w:val="PR2"/>
        <w:numPr>
          <w:ilvl w:val="5"/>
          <w:numId w:val="1"/>
        </w:numPr>
        <w:rPr/>
      </w:pPr>
      <w:r>
        <w:rPr/>
        <w:t>Swing: [</w:t>
      </w:r>
      <w:r>
        <w:rPr>
          <w:b/>
        </w:rPr>
        <w:t>Single</w:t>
      </w:r>
      <w:r>
        <w:rPr/>
        <w:t>] [</w:t>
      </w:r>
      <w:r>
        <w:rPr>
          <w:b/>
        </w:rPr>
        <w:t>Double</w:t>
      </w:r>
      <w:r>
        <w:rPr/>
        <w:t>] acting.</w:t>
      </w:r>
    </w:p>
    <w:p>
      <w:pPr>
        <w:pStyle w:val="CMT"/>
        <w:rPr/>
      </w:pPr>
      <w:r>
        <w:rPr/>
        <w:t>Retain "Positive Dead Stop" Subparagraph below for single-acting closers.</w:t>
      </w:r>
    </w:p>
    <w:p>
      <w:pPr>
        <w:pStyle w:val="PR3"/>
        <w:numPr>
          <w:ilvl w:val="6"/>
          <w:numId w:val="1"/>
        </w:numPr>
        <w:spacing w:before="240" w:after="0"/>
        <w:rPr/>
      </w:pPr>
      <w:r>
        <w:rPr/>
        <w:t>Positive Dead Stop: Coordinated with hold-open angle if any, or at angle selected.</w:t>
      </w:r>
    </w:p>
    <w:p>
      <w:pPr>
        <w:pStyle w:val="PR2"/>
        <w:numPr>
          <w:ilvl w:val="5"/>
          <w:numId w:val="1"/>
        </w:numPr>
        <w:spacing w:before="240" w:after="0"/>
        <w:rPr/>
      </w:pPr>
      <w:r>
        <w:rPr/>
        <w:t>Hold Open: [</w:t>
      </w:r>
      <w:r>
        <w:rPr>
          <w:b/>
        </w:rPr>
        <w:t>Automatic, at angle selected</w:t>
      </w:r>
      <w:r>
        <w:rPr/>
        <w:t>] [</w:t>
      </w:r>
      <w:r>
        <w:rPr>
          <w:b/>
        </w:rPr>
        <w:t>Selective</w:t>
      </w:r>
      <w:r>
        <w:rPr/>
        <w:t>] [</w:t>
      </w:r>
      <w:r>
        <w:rPr>
          <w:b/>
        </w:rPr>
        <w:t>None</w:t>
      </w:r>
      <w:r>
        <w:rPr/>
        <w:t>].</w:t>
      </w:r>
    </w:p>
    <w:p>
      <w:pPr>
        <w:pStyle w:val="PR2"/>
        <w:numPr>
          <w:ilvl w:val="5"/>
          <w:numId w:val="1"/>
        </w:numPr>
        <w:rPr/>
      </w:pPr>
      <w:r>
        <w:rPr/>
        <w:t>Opening-Force Requirements:</w:t>
      </w:r>
    </w:p>
    <w:p>
      <w:pPr>
        <w:pStyle w:val="CMT"/>
        <w:rPr/>
      </w:pPr>
      <w:r>
        <w:rPr/>
        <w:t>"Egress Doors" Subparagraph below is based on both the IBC and NFPA 101 requirements for means-of-egress doors. Option is a requirement of NFPA 101 only.</w:t>
      </w:r>
    </w:p>
    <w:p>
      <w:pPr>
        <w:pStyle w:val="PR3"/>
        <w:numPr>
          <w:ilvl w:val="6"/>
          <w:numId w:val="1"/>
        </w:numPr>
        <w:spacing w:before="240" w:after="0"/>
        <w:rPr/>
      </w:pPr>
      <w:r>
        <w:rPr/>
        <w:t xml:space="preserve">Egress Doors: Not more than </w:t>
      </w:r>
      <w:r>
        <w:rPr>
          <w:rStyle w:val="IP"/>
        </w:rPr>
        <w:t>15 lbf</w:t>
      </w:r>
      <w:r>
        <w:rPr>
          <w:rStyle w:val="SI"/>
        </w:rPr>
        <w:t xml:space="preserve"> (67 N)</w:t>
      </w:r>
      <w:r>
        <w:rPr/>
        <w:t xml:space="preserve"> to release the latch and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open the door to its minimum required width</w:t>
      </w:r>
      <w:r>
        <w:rPr/>
        <w:t>].</w:t>
      </w:r>
    </w:p>
    <w:p>
      <w:pPr>
        <w:pStyle w:val="CMT"/>
        <w:rPr/>
      </w:pPr>
      <w:r>
        <w:rPr/>
        <w:t>"Accessible Interior (Swinging) Doors" Subparagraph below is based on the United States Access Board's ADA-ABA Guidelines for interior non-fire-rated doors.</w:t>
      </w:r>
    </w:p>
    <w:p>
      <w:pPr>
        <w:pStyle w:val="PR3"/>
        <w:numPr>
          <w:ilvl w:val="6"/>
          <w:numId w:val="1"/>
        </w:numPr>
        <w:rPr/>
      </w:pPr>
      <w:r>
        <w:rPr/>
        <w:t xml:space="preserve">Accessible Interior (Swinging) Doors: Not more than </w:t>
      </w:r>
      <w:r>
        <w:rPr>
          <w:rStyle w:val="IP"/>
        </w:rPr>
        <w:t>5 lbf</w:t>
      </w:r>
      <w:r>
        <w:rPr>
          <w:rStyle w:val="SI"/>
        </w:rPr>
        <w:t xml:space="preserve"> (22.2 N)</w:t>
      </w:r>
      <w:r>
        <w:rPr/>
        <w:t xml:space="preserve"> to fully open door.</w:t>
      </w:r>
    </w:p>
    <w:p>
      <w:pPr>
        <w:pStyle w:val="CMT"/>
        <w:rPr/>
      </w:pPr>
      <w:r>
        <w:rPr/>
        <w:t>Retain "Concealed Overhead Holder" Subparagraph below for interior, manual-swinging, all-glass entrance doors subject to racking. Concealed overhead holders require a door top rail and custom tube or a channel housing at door head. Verify requirements with manufacturers.</w:t>
      </w:r>
    </w:p>
    <w:p>
      <w:pPr>
        <w:pStyle w:val="PR2"/>
        <w:numPr>
          <w:ilvl w:val="5"/>
          <w:numId w:val="1"/>
        </w:numPr>
        <w:spacing w:before="240" w:after="0"/>
        <w:rPr/>
      </w:pPr>
      <w:r>
        <w:rPr/>
        <w:t>Concealed Overhead Holder: ANSI/BHMA A156.8, Grade 1, with dead-stop setting coordinated with concealed floor closer.</w:t>
      </w:r>
    </w:p>
    <w:p>
      <w:pPr>
        <w:pStyle w:val="PR2"/>
        <w:numPr>
          <w:ilvl w:val="5"/>
          <w:numId w:val="1"/>
        </w:numPr>
        <w:rPr/>
      </w:pPr>
      <w:r>
        <w:rPr/>
        <w:t>Push-Pull Set: [</w:t>
      </w:r>
      <w:r>
        <w:rPr>
          <w:b/>
        </w:rPr>
        <w:t>As selected from manufacturer's full range</w:t>
      </w:r>
      <w:r>
        <w:rPr/>
        <w:t>] [</w:t>
      </w:r>
      <w:r>
        <w:rPr>
          <w:b/>
        </w:rPr>
        <w:t>As indicated</w:t>
      </w:r>
      <w:r>
        <w:rPr/>
        <w:t>] &lt;</w:t>
      </w:r>
      <w:r>
        <w:rPr>
          <w:b/>
        </w:rPr>
        <w:t>Insert description</w:t>
      </w:r>
      <w:r>
        <w:rPr/>
        <w:t>&gt;.</w:t>
      </w:r>
    </w:p>
    <w:p>
      <w:pPr>
        <w:pStyle w:val="PR2"/>
        <w:numPr>
          <w:ilvl w:val="5"/>
          <w:numId w:val="1"/>
        </w:numPr>
        <w:rPr/>
      </w:pPr>
      <w:r>
        <w:rPr/>
        <w:t>Single-Door and Active-Leaf Locksets: [</w:t>
      </w:r>
      <w:r>
        <w:rPr>
          <w:b/>
        </w:rPr>
        <w:t>Center-housing deadbolt with pulls</w:t>
      </w:r>
      <w:r>
        <w:rPr/>
        <w:t>] [</w:t>
      </w:r>
      <w:r>
        <w:rPr>
          <w:b/>
        </w:rPr>
        <w:t>Center-housing combination deadbolt and latchbolt with lever handles</w:t>
      </w:r>
      <w:r>
        <w:rPr/>
        <w:t>] [</w:t>
      </w:r>
      <w:r>
        <w:rPr>
          <w:b/>
        </w:rPr>
        <w:t>Bottom-fitting or bottom-rail deadbolt</w:t>
      </w:r>
      <w:r>
        <w:rPr/>
        <w:t>] [</w:t>
      </w:r>
      <w:r>
        <w:rPr>
          <w:b/>
        </w:rPr>
        <w:t>Locking ladder pulls with concealed deadbolt</w:t>
      </w:r>
      <w:r>
        <w:rPr/>
        <w:t>] &lt;</w:t>
      </w:r>
      <w:r>
        <w:rPr>
          <w:b/>
        </w:rPr>
        <w:t>Insert description</w:t>
      </w:r>
      <w:r>
        <w:rPr/>
        <w:t>&gt;.</w:t>
      </w:r>
    </w:p>
    <w:p>
      <w:pPr>
        <w:pStyle w:val="PR2"/>
        <w:numPr>
          <w:ilvl w:val="5"/>
          <w:numId w:val="1"/>
        </w:numPr>
        <w:rPr/>
      </w:pPr>
      <w:r>
        <w:rPr/>
        <w:t>Deadbolt operated by key outside and [</w:t>
      </w:r>
      <w:r>
        <w:rPr>
          <w:b/>
        </w:rPr>
        <w:t>key</w:t>
      </w:r>
      <w:r>
        <w:rPr/>
        <w:t>] [</w:t>
      </w:r>
      <w:r>
        <w:rPr>
          <w:b/>
        </w:rPr>
        <w:t>thumbturn</w:t>
      </w:r>
      <w:r>
        <w:rPr/>
        <w:t>] inside.</w:t>
      </w:r>
    </w:p>
    <w:p>
      <w:pPr>
        <w:pStyle w:val="PR2"/>
        <w:numPr>
          <w:ilvl w:val="5"/>
          <w:numId w:val="1"/>
        </w:numPr>
        <w:rPr/>
      </w:pPr>
      <w:r>
        <w:rPr/>
        <w:t>Inactive-Leaf Locksets: Bottom-fitting or bottom-rail deadbolt.</w:t>
      </w:r>
    </w:p>
    <w:p>
      <w:pPr>
        <w:pStyle w:val="PR3"/>
        <w:numPr>
          <w:ilvl w:val="6"/>
          <w:numId w:val="1"/>
        </w:numPr>
        <w:spacing w:before="240" w:after="0"/>
        <w:rPr/>
      </w:pPr>
      <w:r>
        <w:rPr/>
        <w:t>Deadbolt operated by key outside and [</w:t>
      </w:r>
      <w:r>
        <w:rPr>
          <w:b/>
        </w:rPr>
        <w:t>key</w:t>
      </w:r>
      <w:r>
        <w:rPr/>
        <w:t>] [</w:t>
      </w:r>
      <w:r>
        <w:rPr>
          <w:b/>
        </w:rPr>
        <w:t>thumbturn</w:t>
      </w:r>
      <w:r>
        <w:rPr/>
        <w:t>] inside.</w:t>
      </w:r>
    </w:p>
    <w:p>
      <w:pPr>
        <w:pStyle w:val="CMT"/>
        <w:rPr/>
      </w:pPr>
      <w:r>
        <w:rPr/>
        <w:t>Retain first option in "Cylinders" Subparagraph below for master-keyed lock cylinders.</w:t>
      </w:r>
    </w:p>
    <w:p>
      <w:pPr>
        <w:pStyle w:val="PR2"/>
        <w:numPr>
          <w:ilvl w:val="5"/>
          <w:numId w:val="1"/>
        </w:numPr>
        <w:spacing w:before="240" w:after="0"/>
        <w:rPr/>
      </w:pPr>
      <w:r>
        <w:rPr/>
        <w:t>Cylinders: [</w:t>
      </w:r>
      <w:r>
        <w:rPr>
          <w:b/>
        </w:rPr>
        <w:t>As specified in Section 087100 "Door Hardware."</w:t>
      </w:r>
      <w:r>
        <w:rPr/>
        <w:t>] [</w:t>
      </w:r>
      <w:r>
        <w:rPr>
          <w:b/>
        </w:rPr>
        <w:t>As specified in Section 087111 "Door Hardware (Descriptive Specification)."</w:t>
      </w:r>
      <w:r>
        <w:rPr/>
        <w:t>] [</w:t>
      </w:r>
      <w:r>
        <w:rPr>
          <w:b/>
        </w:rPr>
        <w:t>Six-pin cylinder, ANSI/BHMA A156.5, Grade 1.</w:t>
      </w:r>
      <w:r>
        <w:rPr/>
        <w:t>] &lt;</w:t>
      </w:r>
      <w:r>
        <w:rPr>
          <w:b/>
        </w:rPr>
        <w:t>Insert requirements.</w:t>
      </w:r>
      <w:r>
        <w:rPr/>
        <w:t>&gt;</w:t>
      </w:r>
    </w:p>
    <w:p>
      <w:pPr>
        <w:pStyle w:val="CMT"/>
        <w:rPr/>
      </w:pPr>
      <w:r>
        <w:rPr/>
        <w:t>Retain "Exit Devices" Subparagraph below for interior all-glass entrance doors that are part of egress from an assembly occupancy.</w:t>
      </w:r>
    </w:p>
    <w:p>
      <w:pPr>
        <w:pStyle w:val="PR2"/>
        <w:numPr>
          <w:ilvl w:val="5"/>
          <w:numId w:val="1"/>
        </w:numPr>
        <w:rPr/>
      </w:pPr>
      <w:r>
        <w:rPr/>
        <w:t>Exit Devices: UL 305.</w:t>
      </w:r>
    </w:p>
    <w:p>
      <w:pPr>
        <w:pStyle w:val="PR3"/>
        <w:numPr>
          <w:ilvl w:val="6"/>
          <w:numId w:val="1"/>
        </w:numPr>
        <w:spacing w:before="240" w:after="0"/>
        <w:rPr/>
      </w:pPr>
      <w:r>
        <w:rPr/>
        <w:t>Function: Operation by push-pull when [</w:t>
      </w:r>
      <w:r>
        <w:rPr>
          <w:b/>
        </w:rPr>
        <w:t>inside operator is locked down (dogged)</w:t>
      </w:r>
      <w:r>
        <w:rPr/>
        <w:t>] [</w:t>
      </w:r>
      <w:r>
        <w:rPr>
          <w:b/>
        </w:rPr>
        <w:t>inside operator is locked down (dogged); outside operation by key</w:t>
      </w:r>
      <w:r>
        <w:rPr/>
        <w:t>].</w:t>
      </w:r>
    </w:p>
    <w:p>
      <w:pPr>
        <w:pStyle w:val="PR3"/>
        <w:numPr>
          <w:ilvl w:val="6"/>
          <w:numId w:val="1"/>
        </w:numPr>
        <w:rPr/>
      </w:pPr>
      <w:r>
        <w:rPr/>
        <w:t>Latching: At [</w:t>
      </w:r>
      <w:r>
        <w:rPr>
          <w:b/>
        </w:rPr>
        <w:t>threshold or floor plate</w:t>
      </w:r>
      <w:r>
        <w:rPr/>
        <w:t>] [</w:t>
      </w:r>
      <w:r>
        <w:rPr>
          <w:b/>
        </w:rPr>
        <w:t>door head</w:t>
      </w:r>
      <w:r>
        <w:rPr/>
        <w:t>] [</w:t>
      </w:r>
      <w:r>
        <w:rPr>
          <w:b/>
        </w:rPr>
        <w:t>threshold or floor plate and door head</w:t>
      </w:r>
      <w:r>
        <w:rPr/>
        <w:t>].</w:t>
      </w:r>
    </w:p>
    <w:p>
      <w:pPr>
        <w:pStyle w:val="PR3"/>
        <w:numPr>
          <w:ilvl w:val="6"/>
          <w:numId w:val="1"/>
        </w:numPr>
        <w:rPr/>
      </w:pPr>
      <w:r>
        <w:rPr/>
        <w:t>Style: [</w:t>
      </w:r>
      <w:r>
        <w:rPr>
          <w:b/>
        </w:rPr>
        <w:t>Exposed vertical rod</w:t>
      </w:r>
      <w:r>
        <w:rPr/>
        <w:t>] [</w:t>
      </w:r>
      <w:r>
        <w:rPr>
          <w:b/>
        </w:rPr>
        <w:t>Concealed vertical rod in housing style indicated</w:t>
      </w:r>
      <w:r>
        <w:rPr/>
        <w:t>] &lt;</w:t>
      </w:r>
      <w:r>
        <w:rPr>
          <w:b/>
        </w:rPr>
        <w:t>Insert style</w:t>
      </w:r>
      <w:r>
        <w:rPr/>
        <w:t>&gt;.</w:t>
      </w:r>
    </w:p>
    <w:p>
      <w:pPr>
        <w:pStyle w:val="PR3"/>
        <w:numPr>
          <w:ilvl w:val="6"/>
          <w:numId w:val="1"/>
        </w:numPr>
        <w:rPr/>
      </w:pPr>
      <w:r>
        <w:rPr/>
        <w:t>Provide exit devices on both leaves of pairs of doors.</w:t>
      </w:r>
    </w:p>
    <w:p>
      <w:pPr>
        <w:pStyle w:val="CMT"/>
        <w:rPr/>
      </w:pPr>
      <w:r>
        <w:rPr/>
        <w:t>Retain "Threshold" Subparagraph below if required. Coordinate requirements of floor closers with thresholds specified.</w:t>
      </w:r>
    </w:p>
    <w:p>
      <w:pPr>
        <w:pStyle w:val="PR2"/>
        <w:numPr>
          <w:ilvl w:val="5"/>
          <w:numId w:val="1"/>
        </w:numPr>
        <w:spacing w:before="240" w:after="0"/>
        <w:rPr/>
      </w:pPr>
      <w:r>
        <w:rPr/>
        <w:t xml:space="preserve">Threshold: Not more than </w:t>
      </w:r>
      <w:r>
        <w:rPr>
          <w:rStyle w:val="IP"/>
        </w:rPr>
        <w:t>1/2 inch</w:t>
      </w:r>
      <w:r>
        <w:rPr>
          <w:rStyle w:val="SI"/>
        </w:rPr>
        <w:t xml:space="preserve"> (12 mm)</w:t>
      </w:r>
      <w:r>
        <w:rPr/>
        <w:t xml:space="preserve"> high.</w:t>
      </w:r>
    </w:p>
    <w:p>
      <w:pPr>
        <w:pStyle w:val="ART"/>
        <w:numPr>
          <w:ilvl w:val="3"/>
          <w:numId w:val="1"/>
        </w:numPr>
        <w:ind w:hanging="0" w:left="0"/>
        <w:rPr/>
      </w:pPr>
      <w:r>
        <w:rPr/>
        <w:t>INTERIOR, MANUAL-SLIDING, ALL-GLASS ENTRANCE SYSTEMS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Standard fitting designs and configurations for interior, manual-sliding, all-glass entrance systems vary among manufacturers and can depend on type of sliding door hardware system used. Rail fittings are common with all-glass sliding doors; however, patch fittings can also be used in some applications and some sliding door hardware systems may not require door fittings. Verify availability of fittings with manufacturers, coordinate with sliding door hardware system used and revise "Fitting Configuration" Paragraph below to suit Project, or delete below if not required.</w:t>
      </w:r>
    </w:p>
    <w:p>
      <w:pPr>
        <w:pStyle w:val="PR1"/>
        <w:numPr>
          <w:ilvl w:val="4"/>
          <w:numId w:val="1"/>
        </w:numPr>
        <w:rPr/>
      </w:pPr>
      <w:r>
        <w:rPr/>
        <w:t>Fitting Configuration:</w:t>
      </w:r>
    </w:p>
    <w:p>
      <w:pPr>
        <w:pStyle w:val="PR2"/>
        <w:numPr>
          <w:ilvl w:val="5"/>
          <w:numId w:val="1"/>
        </w:numPr>
        <w:spacing w:before="240" w:after="0"/>
        <w:rPr/>
      </w:pPr>
      <w:r>
        <w:rPr/>
        <w:t>Door Fittings: [</w:t>
      </w:r>
      <w:r>
        <w:rPr>
          <w:b/>
        </w:rPr>
        <w:t>Continuous rail fitting at top and bottom (P-Style)</w:t>
      </w:r>
      <w:r>
        <w:rPr/>
        <w:t>] &lt;</w:t>
      </w:r>
      <w:r>
        <w:rPr>
          <w:b/>
        </w:rPr>
        <w:t>Insert fitting configuration</w:t>
      </w:r>
      <w:r>
        <w:rPr/>
        <w:t>&gt;.</w:t>
      </w:r>
    </w:p>
    <w:p>
      <w:pPr>
        <w:pStyle w:val="CMT"/>
        <w:rPr/>
      </w:pPr>
      <w:r>
        <w:rPr/>
        <w:t>Retain "Sidelight Fittings" Subparagraph below if using a sidelight.</w:t>
      </w:r>
    </w:p>
    <w:p>
      <w:pPr>
        <w:pStyle w:val="PR2"/>
        <w:numPr>
          <w:ilvl w:val="5"/>
          <w:numId w:val="1"/>
        </w:numPr>
        <w:rPr/>
      </w:pPr>
      <w:r>
        <w:rPr/>
        <w:t>Sidelight Fittings: [</w:t>
      </w:r>
      <w:r>
        <w:rPr>
          <w:b/>
        </w:rPr>
        <w:t>Recessed glazing channel at top and continuous rail fitting at bottom</w:t>
      </w:r>
      <w:r>
        <w:rPr/>
        <w:t>] [</w:t>
      </w:r>
      <w:r>
        <w:rPr>
          <w:b/>
        </w:rPr>
        <w:t>Recessed glazing channel at top, side, and bottom</w:t>
      </w:r>
      <w:r>
        <w:rPr/>
        <w:t>] [</w:t>
      </w:r>
      <w:r>
        <w:rPr>
          <w:b/>
        </w:rPr>
        <w:t>Continuous rail fitting at top and bottom</w:t>
      </w:r>
      <w:r>
        <w:rPr/>
        <w:t>] &lt;</w:t>
      </w:r>
      <w:r>
        <w:rPr>
          <w:b/>
        </w:rPr>
        <w:t>Insert fitting configuration</w:t>
      </w:r>
      <w:r>
        <w:rPr/>
        <w:t>&gt;.</w:t>
      </w:r>
    </w:p>
    <w:p>
      <w:pPr>
        <w:pStyle w:val="CMT"/>
        <w:rPr/>
      </w:pPr>
      <w:r>
        <w:rPr/>
        <w:t>Fitting materials vary among manufacturers. Verify availability with manufacturers and revise "Fitting Material" Paragraph below to suit Project.</w:t>
      </w:r>
    </w:p>
    <w:p>
      <w:pPr>
        <w:pStyle w:val="PR1"/>
        <w:numPr>
          <w:ilvl w:val="4"/>
          <w:numId w:val="1"/>
        </w:numPr>
        <w:rPr/>
      </w:pPr>
      <w:r>
        <w:rPr/>
        <w:t>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CMT"/>
        <w:rPr/>
      </w:pPr>
      <w:r>
        <w:rPr/>
        <w:t>Retain "Rail Fittings" Paragraph if required. Rail-fitting heights and profiles vary among manufacturers. Verify availability with manufacturers and revise paragraph to suit Project. Comply with authorities having jurisdiction for bottom-rail height and profile. See "Accessibility" Article in the Evaluations for discussion of rail fittings.</w:t>
      </w:r>
    </w:p>
    <w:p>
      <w:pPr>
        <w:pStyle w:val="PR1"/>
        <w:numPr>
          <w:ilvl w:val="4"/>
          <w:numId w:val="1"/>
        </w:numPr>
        <w:rPr/>
      </w:pPr>
      <w:r>
        <w:rPr/>
        <w:t>Rail Fittings:</w:t>
      </w:r>
    </w:p>
    <w:p>
      <w:pPr>
        <w:pStyle w:val="PR2"/>
        <w:numPr>
          <w:ilvl w:val="5"/>
          <w:numId w:val="1"/>
        </w:numPr>
        <w:spacing w:before="240" w:after="0"/>
        <w:rPr/>
      </w:pPr>
      <w:r>
        <w:rPr/>
        <w:t>Height:</w:t>
      </w:r>
    </w:p>
    <w:p>
      <w:pPr>
        <w:pStyle w:val="PR3"/>
        <w:numPr>
          <w:ilvl w:val="6"/>
          <w:numId w:val="1"/>
        </w:numPr>
        <w:spacing w:before="240" w:after="0"/>
        <w:rPr/>
      </w:pPr>
      <w:r>
        <w:rPr/>
        <w:t>Top Rail: [</w:t>
      </w:r>
      <w:r>
        <w:rPr>
          <w:rStyle w:val="IP"/>
          <w:b/>
        </w:rPr>
        <w:t>3-1/2 inches</w:t>
      </w:r>
      <w:r>
        <w:rPr>
          <w:rStyle w:val="SI"/>
          <w:b/>
        </w:rPr>
        <w:t xml:space="preserve"> (89 mm)</w:t>
      </w:r>
      <w:r>
        <w:rPr/>
        <w:t>] [</w:t>
      </w:r>
      <w:r>
        <w:rPr>
          <w:b/>
        </w:rPr>
        <w:t>As indicated</w:t>
      </w:r>
      <w:r>
        <w:rPr/>
        <w:t>] &lt;</w:t>
      </w:r>
      <w:r>
        <w:rPr>
          <w:b/>
        </w:rPr>
        <w:t>Insert dimension</w:t>
      </w:r>
      <w:r>
        <w:rPr/>
        <w:t>&gt;.</w:t>
      </w:r>
    </w:p>
    <w:p>
      <w:pPr>
        <w:pStyle w:val="PR3"/>
        <w:numPr>
          <w:ilvl w:val="6"/>
          <w:numId w:val="1"/>
        </w:numPr>
        <w:rPr/>
      </w:pPr>
      <w:r>
        <w:rPr/>
        <w:t>Bottom Rail: [</w:t>
      </w:r>
      <w:r>
        <w:rPr>
          <w:rStyle w:val="IP"/>
          <w:b/>
        </w:rPr>
        <w:t>3-1/2 inches</w:t>
      </w:r>
      <w:r>
        <w:rPr>
          <w:rStyle w:val="SI"/>
          <w:b/>
        </w:rPr>
        <w:t xml:space="preserve"> (89 mm)</w:t>
      </w:r>
      <w:r>
        <w:rPr/>
        <w:t>] [</w:t>
      </w:r>
      <w:r>
        <w:rPr>
          <w:rStyle w:val="IP"/>
          <w:b/>
        </w:rPr>
        <w:t>10 inches</w:t>
      </w:r>
      <w:r>
        <w:rPr>
          <w:rStyle w:val="SI"/>
          <w:b/>
        </w:rPr>
        <w:t xml:space="preserve"> (255 mm)</w:t>
      </w:r>
      <w:r>
        <w:rPr/>
        <w:t>] [</w:t>
      </w:r>
      <w:r>
        <w:rPr>
          <w:b/>
        </w:rPr>
        <w:t>As indicated</w:t>
      </w:r>
      <w:r>
        <w:rPr/>
        <w:t>] &lt;</w:t>
      </w:r>
      <w:r>
        <w:rPr>
          <w:b/>
        </w:rPr>
        <w:t>Insert dimension</w:t>
      </w:r>
      <w:r>
        <w:rPr/>
        <w:t>&gt;.</w:t>
      </w:r>
    </w:p>
    <w:p>
      <w:pPr>
        <w:pStyle w:val="PR2"/>
        <w:numPr>
          <w:ilvl w:val="5"/>
          <w:numId w:val="1"/>
        </w:numPr>
        <w:spacing w:before="240" w:after="0"/>
        <w:rPr/>
      </w:pPr>
      <w:r>
        <w:rPr/>
        <w:t>Profile: [</w:t>
      </w:r>
      <w:r>
        <w:rPr>
          <w:b/>
        </w:rPr>
        <w:t>Tapered</w:t>
      </w:r>
      <w:r>
        <w:rPr/>
        <w:t>] [</w:t>
      </w:r>
      <w:r>
        <w:rPr>
          <w:b/>
        </w:rPr>
        <w:t>Tapered flat</w:t>
      </w:r>
      <w:r>
        <w:rPr/>
        <w:t>] [</w:t>
      </w:r>
      <w:r>
        <w:rPr>
          <w:b/>
        </w:rPr>
        <w:t>Tapered at 60 degrees minimum from horizontal</w:t>
      </w:r>
      <w:r>
        <w:rPr/>
        <w:t>] [</w:t>
      </w:r>
      <w:r>
        <w:rPr>
          <w:b/>
        </w:rPr>
        <w:t>Square</w:t>
      </w:r>
      <w:r>
        <w:rPr/>
        <w:t>] [</w:t>
      </w:r>
      <w:r>
        <w:rPr>
          <w:b/>
        </w:rPr>
        <w:t>Curved</w:t>
      </w:r>
      <w:r>
        <w:rPr/>
        <w:t>] [</w:t>
      </w:r>
      <w:r>
        <w:rPr>
          <w:b/>
        </w:rPr>
        <w:t>As indicated</w:t>
      </w:r>
      <w:r>
        <w:rPr/>
        <w:t>] &lt;</w:t>
      </w:r>
      <w:r>
        <w:rPr>
          <w:b/>
        </w:rPr>
        <w:t>Insert profile</w:t>
      </w:r>
      <w:r>
        <w:rPr/>
        <w:t>&gt;.</w:t>
      </w:r>
    </w:p>
    <w:p>
      <w:pPr>
        <w:pStyle w:val="PR2"/>
        <w:numPr>
          <w:ilvl w:val="5"/>
          <w:numId w:val="1"/>
        </w:numPr>
        <w:rPr/>
      </w:pPr>
      <w:r>
        <w:rPr/>
        <w:t>End Caps: Manufacturer's standard precision-fit end caps for rail fittings.</w:t>
      </w:r>
    </w:p>
    <w:p>
      <w:pPr>
        <w:pStyle w:val="CMT"/>
        <w:rPr/>
      </w:pPr>
      <w:r>
        <w:rPr/>
        <w:t>Retain "Accessory Fittings" Paragraph below for accessory fittings. Verify availability with manufacturers and revise paragraph to suit Project.</w:t>
      </w:r>
    </w:p>
    <w:p>
      <w:pPr>
        <w:pStyle w:val="PR1"/>
        <w:numPr>
          <w:ilvl w:val="4"/>
          <w:numId w:val="1"/>
        </w:numPr>
        <w:rPr/>
      </w:pPr>
      <w:r>
        <w:rPr/>
        <w:t>Accessory Fittings:</w:t>
      </w:r>
    </w:p>
    <w:p>
      <w:pPr>
        <w:pStyle w:val="PR2"/>
        <w:numPr>
          <w:ilvl w:val="5"/>
          <w:numId w:val="1"/>
        </w:numPr>
        <w:spacing w:before="240" w:after="0"/>
        <w:rPr/>
      </w:pPr>
      <w:r>
        <w:rPr/>
        <w:t>U-channel.</w:t>
      </w:r>
    </w:p>
    <w:p>
      <w:pPr>
        <w:pStyle w:val="PR1"/>
        <w:numPr>
          <w:ilvl w:val="4"/>
          <w:numId w:val="1"/>
        </w:numPr>
        <w:rPr/>
      </w:pPr>
      <w:r>
        <w:rPr/>
        <w:t>Anchors and Fastenings: Concealed.</w:t>
      </w:r>
    </w:p>
    <w:p>
      <w:pPr>
        <w:pStyle w:val="CMT"/>
        <w:rPr/>
      </w:pPr>
      <w:r>
        <w:rPr/>
        <w:t>Door hardware items in this article are examples only and must be adapted to specific configurations of interior, manual -sliding, all-glass entrance systems required.</w:t>
      </w:r>
    </w:p>
    <w:p>
      <w:pPr>
        <w:pStyle w:val="PR1"/>
        <w:numPr>
          <w:ilvl w:val="4"/>
          <w:numId w:val="1"/>
        </w:numPr>
        <w:rPr/>
      </w:pPr>
      <w:r>
        <w:rPr/>
        <w:t>Door Hardware: In sizes, quantities, and types recommended by manufacturer for interior all-glass entrance systems indicated.</w:t>
      </w:r>
    </w:p>
    <w:p>
      <w:pPr>
        <w:pStyle w:val="PR2"/>
        <w:numPr>
          <w:ilvl w:val="5"/>
          <w:numId w:val="1"/>
        </w:numPr>
        <w:spacing w:before="240" w:after="0"/>
        <w:rPr/>
      </w:pPr>
      <w:r>
        <w:rPr/>
        <w:t>Opening-Force Requirements:</w:t>
      </w:r>
    </w:p>
    <w:p>
      <w:pPr>
        <w:pStyle w:val="CMT"/>
        <w:rPr/>
      </w:pPr>
      <w:r>
        <w:rPr/>
        <w:t>"Egress Doors" Subparagraph below is based on both the IBC and NFPA 101 requirements for horizontal sliding doors in a means of egress in occupancies other than I-3. The IBC and NFPA 101 permit manually operated horizontal sliding doors in a means of egress from spaces with an occupant load of 10 or less, with certain exceptions. See the Evaluations for further discussion. Option below is a requirement of NFPA 101 only.</w:t>
      </w:r>
    </w:p>
    <w:p>
      <w:pPr>
        <w:pStyle w:val="PR3"/>
        <w:numPr>
          <w:ilvl w:val="6"/>
          <w:numId w:val="1"/>
        </w:numPr>
        <w:spacing w:before="240" w:after="0"/>
        <w:rPr/>
      </w:pPr>
      <w:r>
        <w:rPr/>
        <w:t xml:space="preserve">Egress Doors: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close the door or open it to its minimum required width</w:t>
      </w:r>
      <w:r>
        <w:rPr/>
        <w:t>].</w:t>
      </w:r>
    </w:p>
    <w:p>
      <w:pPr>
        <w:pStyle w:val="CMT"/>
        <w:rPr/>
      </w:pPr>
      <w:r>
        <w:rPr/>
        <w:t>"Accessible Interior Sliding Doors" Subparagraph below is based on the United States Access Board's ADA-ABA Guidelines for interior non-fire-rated doors.</w:t>
      </w:r>
    </w:p>
    <w:p>
      <w:pPr>
        <w:pStyle w:val="PR3"/>
        <w:numPr>
          <w:ilvl w:val="6"/>
          <w:numId w:val="1"/>
        </w:numPr>
        <w:rPr/>
      </w:pPr>
      <w:r>
        <w:rPr/>
        <w:t xml:space="preserve">Accessible Interior Sliding Doors: Not more than </w:t>
      </w:r>
      <w:r>
        <w:rPr>
          <w:rStyle w:val="IP"/>
        </w:rPr>
        <w:t>5 lbf</w:t>
      </w:r>
      <w:r>
        <w:rPr>
          <w:rStyle w:val="SI"/>
        </w:rPr>
        <w:t xml:space="preserve"> (22.2 N)</w:t>
      </w:r>
      <w:r>
        <w:rPr/>
        <w:t xml:space="preserve"> to fully open door.</w:t>
      </w:r>
    </w:p>
    <w:p>
      <w:pPr>
        <w:pStyle w:val="PR2"/>
        <w:numPr>
          <w:ilvl w:val="5"/>
          <w:numId w:val="1"/>
        </w:numPr>
        <w:spacing w:before="240" w:after="0"/>
        <w:rPr/>
      </w:pPr>
      <w:r>
        <w:rPr/>
        <w:t>Door Pulls: [</w:t>
      </w:r>
      <w:r>
        <w:rPr>
          <w:b/>
        </w:rPr>
        <w:t>As selected from manufacturer's full range</w:t>
      </w:r>
      <w:r>
        <w:rPr/>
        <w:t>] [</w:t>
      </w:r>
      <w:r>
        <w:rPr>
          <w:b/>
        </w:rPr>
        <w:t>As indicated</w:t>
      </w:r>
      <w:r>
        <w:rPr/>
        <w:t>] &lt;</w:t>
      </w:r>
      <w:r>
        <w:rPr>
          <w:b/>
        </w:rPr>
        <w:t>Insert description</w:t>
      </w:r>
      <w:r>
        <w:rPr/>
        <w:t>&gt;.</w:t>
      </w:r>
    </w:p>
    <w:p>
      <w:pPr>
        <w:pStyle w:val="PR2"/>
        <w:numPr>
          <w:ilvl w:val="5"/>
          <w:numId w:val="1"/>
        </w:numPr>
        <w:rPr/>
      </w:pPr>
      <w:r>
        <w:rPr/>
        <w:t>Active Glass Panel Locksets: [</w:t>
      </w:r>
      <w:r>
        <w:rPr>
          <w:b/>
        </w:rPr>
        <w:t>Locking ladder pulls with concealed deadbolt</w:t>
      </w:r>
      <w:r>
        <w:rPr/>
        <w:t>] [</w:t>
      </w:r>
      <w:r>
        <w:rPr>
          <w:b/>
        </w:rPr>
        <w:t>Bottom-fitting or bottom-rail deadbolt</w:t>
      </w:r>
      <w:r>
        <w:rPr/>
        <w:t>] &lt;</w:t>
      </w:r>
      <w:r>
        <w:rPr>
          <w:b/>
        </w:rPr>
        <w:t>Insert description</w:t>
      </w:r>
      <w:r>
        <w:rPr/>
        <w:t>&gt;.</w:t>
      </w:r>
    </w:p>
    <w:p>
      <w:pPr>
        <w:pStyle w:val="PR2"/>
        <w:numPr>
          <w:ilvl w:val="5"/>
          <w:numId w:val="1"/>
        </w:numPr>
        <w:rPr/>
      </w:pPr>
      <w:r>
        <w:rPr/>
        <w:t>Deadbolt operated by key outside and [</w:t>
      </w:r>
      <w:r>
        <w:rPr>
          <w:b/>
        </w:rPr>
        <w:t>key</w:t>
      </w:r>
      <w:r>
        <w:rPr/>
        <w:t>] [</w:t>
      </w:r>
      <w:r>
        <w:rPr>
          <w:b/>
        </w:rPr>
        <w:t>thumbturn</w:t>
      </w:r>
      <w:r>
        <w:rPr/>
        <w:t>] inside.</w:t>
      </w:r>
    </w:p>
    <w:p>
      <w:pPr>
        <w:pStyle w:val="CMT"/>
        <w:rPr/>
      </w:pPr>
      <w:r>
        <w:rPr/>
        <w:t>Retain first option in "Cylinders" Subparagraph below for master-keyed lock cylinders.</w:t>
      </w:r>
    </w:p>
    <w:p>
      <w:pPr>
        <w:pStyle w:val="PR2"/>
        <w:numPr>
          <w:ilvl w:val="5"/>
          <w:numId w:val="1"/>
        </w:numPr>
        <w:rPr/>
      </w:pPr>
      <w:r>
        <w:rPr/>
        <w:t>Cylinders: [</w:t>
      </w:r>
      <w:r>
        <w:rPr>
          <w:b/>
        </w:rPr>
        <w:t>As specified in Section 087100 "Door Hardware."</w:t>
      </w:r>
      <w:r>
        <w:rPr/>
        <w:t>] [</w:t>
      </w:r>
      <w:r>
        <w:rPr>
          <w:b/>
        </w:rPr>
        <w:t>As specified in Section 087111 "Door Hardware (Descriptive Specification)."</w:t>
      </w:r>
      <w:r>
        <w:rPr/>
        <w:t>] [</w:t>
      </w:r>
      <w:r>
        <w:rPr>
          <w:b/>
        </w:rPr>
        <w:t>Six-pin cylinder, ANSI/BHMA A156.5, Grade 1.</w:t>
      </w:r>
      <w:r>
        <w:rPr/>
        <w:t>] &lt;</w:t>
      </w:r>
      <w:r>
        <w:rPr>
          <w:b/>
        </w:rPr>
        <w:t>Insert requirements.</w:t>
      </w:r>
      <w:r>
        <w:rPr/>
        <w:t>&gt;</w:t>
      </w:r>
    </w:p>
    <w:p>
      <w:pPr>
        <w:pStyle w:val="PR2"/>
        <w:numPr>
          <w:ilvl w:val="5"/>
          <w:numId w:val="1"/>
        </w:numPr>
        <w:rPr/>
      </w:pPr>
      <w:r>
        <w:rPr/>
        <w:t>Sliding Door Carrier Assemblies and Tracks:</w:t>
      </w:r>
    </w:p>
    <w:p>
      <w:pPr>
        <w:pStyle w:val="PR3"/>
        <w:numPr>
          <w:ilvl w:val="6"/>
          <w:numId w:val="1"/>
        </w:numPr>
        <w:spacing w:before="240" w:after="0"/>
        <w:rPr/>
      </w:pPr>
      <w:r>
        <w:rPr/>
        <w:t>General: Provide manufacturer's framing, headers, carrier assemblies, tracks, and accessories required for a complete installation.</w:t>
      </w:r>
    </w:p>
    <w:p>
      <w:pPr>
        <w:pStyle w:val="CMT"/>
        <w:rPr/>
      </w:pPr>
      <w:r>
        <w:rPr/>
        <w:t>Carrier assembly and track designs and configurations vary among manufacturers. Verify availability with manufacturers and retain "Bottom Rolling System," "Top-Hung System," or "Top-Hung Exposed Rail System" Subparagraph below; or revise to suit Project. Other optional features may be available.</w:t>
      </w:r>
    </w:p>
    <w:p>
      <w:pPr>
        <w:pStyle w:val="PR3"/>
        <w:numPr>
          <w:ilvl w:val="6"/>
          <w:numId w:val="1"/>
        </w:numPr>
        <w:rPr/>
      </w:pPr>
      <w:r>
        <w:rPr/>
        <w:t>Bottom Rolling System: Top guide track and floor track for supporting glass panels with bottom roller assembly.</w:t>
      </w:r>
    </w:p>
    <w:p>
      <w:pPr>
        <w:pStyle w:val="PR4"/>
        <w:numPr>
          <w:ilvl w:val="7"/>
          <w:numId w:val="1"/>
        </w:numPr>
        <w:spacing w:before="240" w:after="0"/>
        <w:rPr/>
      </w:pPr>
      <w:r>
        <w:rPr/>
        <w:t>Overhead Guide Track:</w:t>
      </w:r>
    </w:p>
    <w:p>
      <w:pPr>
        <w:pStyle w:val="PR5"/>
        <w:numPr>
          <w:ilvl w:val="8"/>
          <w:numId w:val="1"/>
        </w:numPr>
        <w:spacing w:before="240" w:after="0"/>
        <w:rPr/>
      </w:pPr>
      <w:r>
        <w:rPr/>
        <w:t>Mount: [</w:t>
      </w:r>
      <w:r>
        <w:rPr>
          <w:b/>
        </w:rPr>
        <w:t>Wall</w:t>
      </w:r>
      <w:r>
        <w:rPr/>
        <w:t>] [</w:t>
      </w:r>
      <w:r>
        <w:rPr>
          <w:b/>
        </w:rPr>
        <w:t>Soffit</w:t>
      </w:r>
      <w:r>
        <w:rPr/>
        <w:t>] [</w:t>
      </w:r>
      <w:r>
        <w:rPr>
          <w:b/>
        </w:rPr>
        <w:t>Glass</w:t>
      </w:r>
      <w:r>
        <w:rPr/>
        <w:t>].</w:t>
      </w:r>
    </w:p>
    <w:p>
      <w:pPr>
        <w:pStyle w:val="PR5"/>
        <w:numPr>
          <w:ilvl w:val="8"/>
          <w:numId w:val="1"/>
        </w:numPr>
        <w:rPr/>
      </w:pPr>
      <w:r>
        <w:rPr/>
        <w:t>Size: As indicated on Drawings.</w:t>
      </w:r>
    </w:p>
    <w:p>
      <w:pPr>
        <w:pStyle w:val="PR5"/>
        <w:numPr>
          <w:ilvl w:val="8"/>
          <w:numId w:val="1"/>
        </w:numPr>
        <w:rPr/>
      </w:pPr>
      <w:r>
        <w:rPr/>
        <w:t>Material: [</w:t>
      </w:r>
      <w:r>
        <w:rPr>
          <w:b/>
        </w:rPr>
        <w:t>Aluminum</w:t>
      </w:r>
      <w:r>
        <w:rPr/>
        <w:t>] [</w:t>
      </w:r>
      <w:r>
        <w:rPr>
          <w:b/>
        </w:rPr>
        <w:t>Bronze-clad aluminum</w:t>
      </w:r>
      <w:r>
        <w:rPr/>
        <w:t>] [</w:t>
      </w:r>
      <w:r>
        <w:rPr>
          <w:b/>
        </w:rPr>
        <w:t>Brass-clad aluminum</w:t>
      </w:r>
      <w:r>
        <w:rPr/>
        <w:t>] [</w:t>
      </w:r>
      <w:r>
        <w:rPr>
          <w:b/>
        </w:rPr>
        <w:t>Stainless steel clad aluminum</w:t>
      </w:r>
      <w:r>
        <w:rPr/>
        <w:t>] [</w:t>
      </w:r>
      <w:r>
        <w:rPr>
          <w:b/>
        </w:rPr>
        <w:t>Match fittings</w:t>
      </w:r>
      <w:r>
        <w:rPr/>
        <w:t>].</w:t>
      </w:r>
    </w:p>
    <w:p>
      <w:pPr>
        <w:pStyle w:val="PR4"/>
        <w:numPr>
          <w:ilvl w:val="7"/>
          <w:numId w:val="1"/>
        </w:numPr>
        <w:spacing w:before="240" w:after="0"/>
        <w:rPr/>
      </w:pPr>
      <w:r>
        <w:rPr/>
        <w:t>Rollers: Adjustable, heavy-duty ball bearing rollers (two per panel).</w:t>
      </w:r>
    </w:p>
    <w:p>
      <w:pPr>
        <w:pStyle w:val="PR4"/>
        <w:numPr>
          <w:ilvl w:val="7"/>
          <w:numId w:val="1"/>
        </w:numPr>
        <w:rPr/>
      </w:pPr>
      <w:r>
        <w:rPr/>
        <w:t>Floor Track:</w:t>
      </w:r>
    </w:p>
    <w:p>
      <w:pPr>
        <w:pStyle w:val="PR5"/>
        <w:numPr>
          <w:ilvl w:val="8"/>
          <w:numId w:val="1"/>
        </w:numPr>
        <w:spacing w:before="240" w:after="0"/>
        <w:rPr/>
      </w:pPr>
      <w:r>
        <w:rPr/>
        <w:t>Mount: [</w:t>
      </w:r>
      <w:r>
        <w:rPr>
          <w:b/>
        </w:rPr>
        <w:t>Recessed</w:t>
      </w:r>
      <w:r>
        <w:rPr/>
        <w:t>] [</w:t>
      </w:r>
      <w:r>
        <w:rPr>
          <w:b/>
        </w:rPr>
        <w:t>Surface</w:t>
      </w:r>
      <w:r>
        <w:rPr/>
        <w:t>]</w:t>
      </w:r>
    </w:p>
    <w:p>
      <w:pPr>
        <w:pStyle w:val="PR5"/>
        <w:numPr>
          <w:ilvl w:val="8"/>
          <w:numId w:val="1"/>
        </w:numPr>
        <w:rPr/>
      </w:pPr>
      <w:r>
        <w:rPr/>
        <w:t>Size: As indicated on Drawings.</w:t>
      </w:r>
    </w:p>
    <w:p>
      <w:pPr>
        <w:pStyle w:val="PR5"/>
        <w:numPr>
          <w:ilvl w:val="8"/>
          <w:numId w:val="1"/>
        </w:numPr>
        <w:rPr/>
      </w:pPr>
      <w:r>
        <w:rPr/>
        <w:t>Material: [</w:t>
      </w:r>
      <w:r>
        <w:rPr>
          <w:b/>
        </w:rPr>
        <w:t>Match overhead guide track</w:t>
      </w:r>
      <w:r>
        <w:rPr/>
        <w:t>] &lt;</w:t>
      </w:r>
      <w:r>
        <w:rPr>
          <w:b/>
        </w:rPr>
        <w:t>Insert material</w:t>
      </w:r>
      <w:r>
        <w:rPr/>
        <w:t>&gt;.</w:t>
      </w:r>
    </w:p>
    <w:p>
      <w:pPr>
        <w:pStyle w:val="PR4"/>
        <w:numPr>
          <w:ilvl w:val="7"/>
          <w:numId w:val="1"/>
        </w:numPr>
        <w:spacing w:before="240" w:after="0"/>
        <w:rPr/>
      </w:pPr>
      <w:r>
        <w:rPr/>
        <w:t>Accessory Components: Door stops, roller, and track mounts.</w:t>
      </w:r>
    </w:p>
    <w:p>
      <w:pPr>
        <w:pStyle w:val="PR3"/>
        <w:numPr>
          <w:ilvl w:val="6"/>
          <w:numId w:val="1"/>
        </w:numPr>
        <w:spacing w:before="240" w:after="0"/>
        <w:rPr/>
      </w:pPr>
      <w:r>
        <w:rPr/>
        <w:t>Top-Hung System: Overhead track assembly for supporting glass panels hung from roller assembly.</w:t>
      </w:r>
    </w:p>
    <w:p>
      <w:pPr>
        <w:pStyle w:val="PR4"/>
        <w:numPr>
          <w:ilvl w:val="7"/>
          <w:numId w:val="1"/>
        </w:numPr>
        <w:spacing w:before="240" w:after="0"/>
        <w:rPr/>
      </w:pPr>
      <w:r>
        <w:rPr/>
        <w:t>Overhead Track:</w:t>
      </w:r>
    </w:p>
    <w:p>
      <w:pPr>
        <w:pStyle w:val="PR5"/>
        <w:numPr>
          <w:ilvl w:val="8"/>
          <w:numId w:val="1"/>
        </w:numPr>
        <w:spacing w:before="240" w:after="0"/>
        <w:rPr/>
      </w:pPr>
      <w:r>
        <w:rPr/>
        <w:t>Mount: [</w:t>
      </w:r>
      <w:r>
        <w:rPr>
          <w:b/>
        </w:rPr>
        <w:t>Wall</w:t>
      </w:r>
      <w:r>
        <w:rPr/>
        <w:t>] [</w:t>
      </w:r>
      <w:r>
        <w:rPr>
          <w:b/>
        </w:rPr>
        <w:t>Soffit</w:t>
      </w:r>
      <w:r>
        <w:rPr/>
        <w:t>] [</w:t>
      </w:r>
      <w:r>
        <w:rPr>
          <w:b/>
        </w:rPr>
        <w:t>Glass</w:t>
      </w:r>
      <w:r>
        <w:rPr/>
        <w:t>].</w:t>
      </w:r>
    </w:p>
    <w:p>
      <w:pPr>
        <w:pStyle w:val="PR5"/>
        <w:numPr>
          <w:ilvl w:val="8"/>
          <w:numId w:val="1"/>
        </w:numPr>
        <w:rPr/>
      </w:pPr>
      <w:r>
        <w:rPr/>
        <w:t>Size: As indicated on Drawings.</w:t>
      </w:r>
    </w:p>
    <w:p>
      <w:pPr>
        <w:pStyle w:val="PR5"/>
        <w:numPr>
          <w:ilvl w:val="8"/>
          <w:numId w:val="1"/>
        </w:numPr>
        <w:rPr/>
      </w:pPr>
      <w:r>
        <w:rPr/>
        <w:t>Material: [</w:t>
      </w:r>
      <w:r>
        <w:rPr>
          <w:b/>
        </w:rPr>
        <w:t>Aluminum</w:t>
      </w:r>
      <w:r>
        <w:rPr/>
        <w:t>] [</w:t>
      </w:r>
      <w:r>
        <w:rPr>
          <w:b/>
        </w:rPr>
        <w:t>Bronze-clad aluminum</w:t>
      </w:r>
      <w:r>
        <w:rPr/>
        <w:t>] [</w:t>
      </w:r>
      <w:r>
        <w:rPr>
          <w:b/>
        </w:rPr>
        <w:t>Brass-clad aluminum</w:t>
      </w:r>
      <w:r>
        <w:rPr/>
        <w:t>] [</w:t>
      </w:r>
      <w:r>
        <w:rPr>
          <w:b/>
        </w:rPr>
        <w:t>Stainless steel clad aluminum</w:t>
      </w:r>
      <w:r>
        <w:rPr/>
        <w:t>] [</w:t>
      </w:r>
      <w:r>
        <w:rPr>
          <w:b/>
        </w:rPr>
        <w:t>Match fittings</w:t>
      </w:r>
      <w:r>
        <w:rPr/>
        <w:t>].</w:t>
      </w:r>
    </w:p>
    <w:p>
      <w:pPr>
        <w:pStyle w:val="PR4"/>
        <w:numPr>
          <w:ilvl w:val="7"/>
          <w:numId w:val="1"/>
        </w:numPr>
        <w:spacing w:before="240" w:after="0"/>
        <w:rPr/>
      </w:pPr>
      <w:r>
        <w:rPr/>
        <w:t>Rollers: Adjustable, heavy-duty ball bearing rollers (two per panel).</w:t>
      </w:r>
    </w:p>
    <w:p>
      <w:pPr>
        <w:pStyle w:val="PR4"/>
        <w:numPr>
          <w:ilvl w:val="7"/>
          <w:numId w:val="1"/>
        </w:numPr>
        <w:rPr/>
      </w:pPr>
      <w:r>
        <w:rPr/>
        <w:t>Break Metal Cover: [</w:t>
      </w:r>
      <w:r>
        <w:rPr>
          <w:b/>
        </w:rPr>
        <w:t>Aluminum</w:t>
      </w:r>
      <w:r>
        <w:rPr/>
        <w:t>] [</w:t>
      </w:r>
      <w:r>
        <w:rPr>
          <w:b/>
        </w:rPr>
        <w:t>Bronze-clad aluminum</w:t>
      </w:r>
      <w:r>
        <w:rPr/>
        <w:t>] [</w:t>
      </w:r>
      <w:r>
        <w:rPr>
          <w:b/>
        </w:rPr>
        <w:t>Brass-clad aluminum</w:t>
      </w:r>
      <w:r>
        <w:rPr/>
        <w:t>] [</w:t>
      </w:r>
      <w:r>
        <w:rPr>
          <w:b/>
        </w:rPr>
        <w:t>Stainless steel clad aluminum</w:t>
      </w:r>
      <w:r>
        <w:rPr/>
        <w:t>] [</w:t>
      </w:r>
      <w:r>
        <w:rPr>
          <w:b/>
        </w:rPr>
        <w:t>Match fittings</w:t>
      </w:r>
      <w:r>
        <w:rPr/>
        <w:t>].</w:t>
      </w:r>
    </w:p>
    <w:p>
      <w:pPr>
        <w:pStyle w:val="PR4"/>
        <w:numPr>
          <w:ilvl w:val="7"/>
          <w:numId w:val="1"/>
        </w:numPr>
        <w:rPr/>
      </w:pPr>
      <w:r>
        <w:rPr/>
        <w:t>Floor Support:</w:t>
      </w:r>
    </w:p>
    <w:p>
      <w:pPr>
        <w:pStyle w:val="PR5"/>
        <w:numPr>
          <w:ilvl w:val="8"/>
          <w:numId w:val="1"/>
        </w:numPr>
        <w:spacing w:before="240" w:after="0"/>
        <w:rPr/>
      </w:pPr>
      <w:r>
        <w:rPr/>
        <w:t>Mount: [</w:t>
      </w:r>
      <w:r>
        <w:rPr>
          <w:b/>
        </w:rPr>
        <w:t>Floor guide</w:t>
      </w:r>
      <w:r>
        <w:rPr/>
        <w:t>] [</w:t>
      </w:r>
      <w:r>
        <w:rPr>
          <w:b/>
        </w:rPr>
        <w:t>Recessed track</w:t>
      </w:r>
      <w:r>
        <w:rPr/>
        <w:t>].</w:t>
      </w:r>
    </w:p>
    <w:p>
      <w:pPr>
        <w:pStyle w:val="PR5"/>
        <w:numPr>
          <w:ilvl w:val="8"/>
          <w:numId w:val="1"/>
        </w:numPr>
        <w:rPr/>
      </w:pPr>
      <w:r>
        <w:rPr/>
        <w:t>Size: As indicated on Drawings.</w:t>
      </w:r>
    </w:p>
    <w:p>
      <w:pPr>
        <w:pStyle w:val="PR5"/>
        <w:numPr>
          <w:ilvl w:val="8"/>
          <w:numId w:val="1"/>
        </w:numPr>
        <w:rPr/>
      </w:pPr>
      <w:r>
        <w:rPr/>
        <w:t>Material: [</w:t>
      </w:r>
      <w:r>
        <w:rPr>
          <w:b/>
        </w:rPr>
        <w:t>Match overhead track</w:t>
      </w:r>
      <w:r>
        <w:rPr/>
        <w:t>] &lt;</w:t>
      </w:r>
      <w:r>
        <w:rPr>
          <w:b/>
        </w:rPr>
        <w:t>Insert material</w:t>
      </w:r>
      <w:r>
        <w:rPr/>
        <w:t>&gt;.</w:t>
      </w:r>
    </w:p>
    <w:p>
      <w:pPr>
        <w:pStyle w:val="PR4"/>
        <w:numPr>
          <w:ilvl w:val="7"/>
          <w:numId w:val="1"/>
        </w:numPr>
        <w:spacing w:before="240" w:after="0"/>
        <w:rPr/>
      </w:pPr>
      <w:r>
        <w:rPr/>
        <w:t>Accessory Components: Door stops, roller, and track/guide mounts.</w:t>
      </w:r>
    </w:p>
    <w:p>
      <w:pPr>
        <w:pStyle w:val="PR3"/>
        <w:numPr>
          <w:ilvl w:val="6"/>
          <w:numId w:val="1"/>
        </w:numPr>
        <w:spacing w:before="240" w:after="0"/>
        <w:rPr/>
      </w:pPr>
      <w:r>
        <w:rPr/>
        <w:t>Top-Hung Exposed Rail System: Exposed overhead tube rail assembly for supporting glass panels hung from roller assembly.</w:t>
      </w:r>
    </w:p>
    <w:p>
      <w:pPr>
        <w:pStyle w:val="PR4"/>
        <w:numPr>
          <w:ilvl w:val="7"/>
          <w:numId w:val="1"/>
        </w:numPr>
        <w:spacing w:before="240" w:after="0"/>
        <w:rPr/>
      </w:pPr>
      <w:r>
        <w:rPr/>
        <w:t>Tube Rail:</w:t>
      </w:r>
    </w:p>
    <w:p>
      <w:pPr>
        <w:pStyle w:val="PR5"/>
        <w:numPr>
          <w:ilvl w:val="8"/>
          <w:numId w:val="1"/>
        </w:numPr>
        <w:spacing w:before="240" w:after="0"/>
        <w:rPr/>
      </w:pPr>
      <w:r>
        <w:rPr/>
        <w:t>Profile: [</w:t>
      </w:r>
      <w:r>
        <w:rPr>
          <w:b/>
        </w:rPr>
        <w:t>Round</w:t>
      </w:r>
      <w:r>
        <w:rPr/>
        <w:t>] &lt;</w:t>
      </w:r>
      <w:r>
        <w:rPr>
          <w:b/>
        </w:rPr>
        <w:t>Insert profile</w:t>
      </w:r>
      <w:r>
        <w:rPr/>
        <w:t>&gt; with end caps.</w:t>
      </w:r>
    </w:p>
    <w:p>
      <w:pPr>
        <w:pStyle w:val="PR5"/>
        <w:numPr>
          <w:ilvl w:val="8"/>
          <w:numId w:val="1"/>
        </w:numPr>
        <w:rPr/>
      </w:pPr>
      <w:r>
        <w:rPr/>
        <w:t>Mount: [</w:t>
      </w:r>
      <w:r>
        <w:rPr>
          <w:b/>
        </w:rPr>
        <w:t>Wall</w:t>
      </w:r>
      <w:r>
        <w:rPr/>
        <w:t>] [</w:t>
      </w:r>
      <w:r>
        <w:rPr>
          <w:b/>
        </w:rPr>
        <w:t>Glass</w:t>
      </w:r>
      <w:r>
        <w:rPr/>
        <w:t>].</w:t>
      </w:r>
    </w:p>
    <w:p>
      <w:pPr>
        <w:pStyle w:val="PR5"/>
        <w:numPr>
          <w:ilvl w:val="8"/>
          <w:numId w:val="1"/>
        </w:numPr>
        <w:rPr/>
      </w:pPr>
      <w:r>
        <w:rPr/>
        <w:t>Size: As indicated on Drawings.</w:t>
      </w:r>
    </w:p>
    <w:p>
      <w:pPr>
        <w:pStyle w:val="PR5"/>
        <w:numPr>
          <w:ilvl w:val="8"/>
          <w:numId w:val="1"/>
        </w:numPr>
        <w:rPr/>
      </w:pPr>
      <w:r>
        <w:rPr/>
        <w:t>Material: [</w:t>
      </w:r>
      <w:r>
        <w:rPr>
          <w:b/>
        </w:rPr>
        <w:t>Stainless steel</w:t>
      </w:r>
      <w:r>
        <w:rPr/>
        <w:t>] &lt;</w:t>
      </w:r>
      <w:r>
        <w:rPr>
          <w:b/>
        </w:rPr>
        <w:t>Insert material</w:t>
      </w:r>
      <w:r>
        <w:rPr/>
        <w:t>&gt;.</w:t>
      </w:r>
    </w:p>
    <w:p>
      <w:pPr>
        <w:pStyle w:val="PR4"/>
        <w:numPr>
          <w:ilvl w:val="7"/>
          <w:numId w:val="1"/>
        </w:numPr>
        <w:spacing w:before="240" w:after="0"/>
        <w:rPr/>
      </w:pPr>
      <w:r>
        <w:rPr/>
        <w:t>Rollers: Adjustable, antilift rollers (two per panel).</w:t>
      </w:r>
    </w:p>
    <w:p>
      <w:pPr>
        <w:pStyle w:val="PR5"/>
        <w:numPr>
          <w:ilvl w:val="8"/>
          <w:numId w:val="1"/>
        </w:numPr>
        <w:spacing w:before="240" w:after="0"/>
        <w:rPr/>
      </w:pPr>
      <w:r>
        <w:rPr/>
        <w:t>Glass Fitting: [</w:t>
      </w:r>
      <w:r>
        <w:rPr>
          <w:b/>
        </w:rPr>
        <w:t>Surface</w:t>
      </w:r>
      <w:r>
        <w:rPr/>
        <w:t>] [</w:t>
      </w:r>
      <w:r>
        <w:rPr>
          <w:b/>
        </w:rPr>
        <w:t>Flush</w:t>
      </w:r>
      <w:r>
        <w:rPr/>
        <w:t>] mount.</w:t>
      </w:r>
    </w:p>
    <w:p>
      <w:pPr>
        <w:pStyle w:val="PR5"/>
        <w:numPr>
          <w:ilvl w:val="8"/>
          <w:numId w:val="1"/>
        </w:numPr>
        <w:rPr/>
      </w:pPr>
      <w:r>
        <w:rPr/>
        <w:t>Material: [</w:t>
      </w:r>
      <w:r>
        <w:rPr>
          <w:b/>
        </w:rPr>
        <w:t>Stainless steel</w:t>
      </w:r>
      <w:r>
        <w:rPr/>
        <w:t>] &lt;</w:t>
      </w:r>
      <w:r>
        <w:rPr>
          <w:b/>
        </w:rPr>
        <w:t>Insert material</w:t>
      </w:r>
      <w:r>
        <w:rPr/>
        <w:t>&gt;.</w:t>
      </w:r>
    </w:p>
    <w:p>
      <w:pPr>
        <w:pStyle w:val="PR4"/>
        <w:numPr>
          <w:ilvl w:val="7"/>
          <w:numId w:val="1"/>
        </w:numPr>
        <w:spacing w:before="240" w:after="0"/>
        <w:rPr/>
      </w:pPr>
      <w:r>
        <w:rPr/>
        <w:t>Floor Guide:</w:t>
      </w:r>
    </w:p>
    <w:p>
      <w:pPr>
        <w:pStyle w:val="PR5"/>
        <w:numPr>
          <w:ilvl w:val="8"/>
          <w:numId w:val="1"/>
        </w:numPr>
        <w:spacing w:before="240" w:after="0"/>
        <w:rPr/>
      </w:pPr>
      <w:r>
        <w:rPr/>
        <w:t>Size: As indicated on Drawings.</w:t>
      </w:r>
    </w:p>
    <w:p>
      <w:pPr>
        <w:pStyle w:val="PR5"/>
        <w:numPr>
          <w:ilvl w:val="8"/>
          <w:numId w:val="1"/>
        </w:numPr>
        <w:rPr/>
      </w:pPr>
      <w:r>
        <w:rPr/>
        <w:t>Material: [</w:t>
      </w:r>
      <w:r>
        <w:rPr>
          <w:b/>
        </w:rPr>
        <w:t>Stainless steel</w:t>
      </w:r>
      <w:r>
        <w:rPr/>
        <w:t>] &lt;</w:t>
      </w:r>
      <w:r>
        <w:rPr>
          <w:b/>
        </w:rPr>
        <w:t>Insert material</w:t>
      </w:r>
      <w:r>
        <w:rPr/>
        <w:t>&gt;.</w:t>
      </w:r>
    </w:p>
    <w:p>
      <w:pPr>
        <w:pStyle w:val="PR4"/>
        <w:numPr>
          <w:ilvl w:val="7"/>
          <w:numId w:val="1"/>
        </w:numPr>
        <w:spacing w:before="240" w:after="0"/>
        <w:rPr/>
      </w:pPr>
      <w:r>
        <w:rPr/>
        <w:t>Accessory Components: Door stops, roller, tube rail, and floor guide mounts.</w:t>
      </w:r>
    </w:p>
    <w:p>
      <w:pPr>
        <w:pStyle w:val="ART"/>
        <w:numPr>
          <w:ilvl w:val="3"/>
          <w:numId w:val="1"/>
        </w:numPr>
        <w:ind w:hanging="0" w:left="0"/>
        <w:rPr/>
      </w:pPr>
      <w:r>
        <w:rPr/>
        <w:t>GLASS</w:t>
      </w:r>
    </w:p>
    <w:p>
      <w:pPr>
        <w:pStyle w:val="PR1"/>
        <w:numPr>
          <w:ilvl w:val="4"/>
          <w:numId w:val="1"/>
        </w:numPr>
        <w:rPr/>
      </w:pPr>
      <w:r>
        <w:rPr/>
        <w:t>Glass: ASTM C1048, Kind FT (fully tempered), Condition A (uncoated surfaces), Type I (transparent), Quality-Q3, tested for surface and edge compression in accordance with ASTM C1048 and for impact strength in accordance with 16 CFR 1201 for Category II materials.</w:t>
      </w:r>
    </w:p>
    <w:p>
      <w:pPr>
        <w:pStyle w:val="CMT"/>
        <w:rPr/>
      </w:pPr>
      <w:r>
        <w:rPr/>
        <w:t>Verify thickness required for glass areas; 10-mm-thick glass is available in limited sizes.</w:t>
      </w:r>
    </w:p>
    <w:p>
      <w:pPr>
        <w:pStyle w:val="PR2"/>
        <w:numPr>
          <w:ilvl w:val="5"/>
          <w:numId w:val="1"/>
        </w:numPr>
        <w:spacing w:before="240" w:after="0"/>
        <w:rPr/>
      </w:pPr>
      <w:r>
        <w:rPr/>
        <w:t>Class 1: Clear monolithic.</w:t>
      </w:r>
    </w:p>
    <w:p>
      <w:pPr>
        <w:pStyle w:val="PR3"/>
        <w:numPr>
          <w:ilvl w:val="6"/>
          <w:numId w:val="1"/>
        </w:numPr>
        <w:spacing w:before="240" w:after="0"/>
        <w:rPr/>
      </w:pPr>
      <w:r>
        <w:rPr/>
        <w:t>Thickness: [</w:t>
      </w:r>
      <w:r>
        <w:rPr>
          <w:b/>
        </w:rPr>
        <w:t>10</w:t>
      </w:r>
      <w:r>
        <w:rPr/>
        <w:t>] [</w:t>
      </w:r>
      <w:r>
        <w:rPr>
          <w:b/>
        </w:rPr>
        <w:t>12</w:t>
      </w:r>
      <w:r>
        <w:rPr/>
        <w:t>] [</w:t>
      </w:r>
      <w:r>
        <w:rPr>
          <w:b/>
        </w:rPr>
        <w:t>16</w:t>
      </w:r>
      <w:r>
        <w:rPr/>
        <w:t>] [</w:t>
      </w:r>
      <w:r>
        <w:rPr>
          <w:b/>
        </w:rPr>
        <w:t>19</w:t>
      </w:r>
      <w:r>
        <w:rPr/>
        <w:t>] mm.</w:t>
      </w:r>
    </w:p>
    <w:p>
      <w:pPr>
        <w:pStyle w:val="PR3"/>
        <w:numPr>
          <w:ilvl w:val="6"/>
          <w:numId w:val="1"/>
        </w:numPr>
        <w:rPr/>
      </w:pPr>
      <w:r>
        <w:rPr/>
        <w:t>Locations: [</w:t>
      </w:r>
      <w:r>
        <w:rPr>
          <w:b/>
        </w:rPr>
        <w:t>As indicated</w:t>
      </w:r>
      <w:r>
        <w:rPr/>
        <w:t>] &lt;</w:t>
      </w:r>
      <w:r>
        <w:rPr>
          <w:b/>
        </w:rPr>
        <w:t>Insert locations</w:t>
      </w:r>
      <w:r>
        <w:rPr/>
        <w:t>&gt;.</w:t>
      </w:r>
    </w:p>
    <w:p>
      <w:pPr>
        <w:pStyle w:val="CMT"/>
        <w:rPr/>
      </w:pPr>
      <w:r>
        <w:rPr/>
        <w:t>Retain "Exposed Edges" Subparagraph below for exposed edges of all-glass doors and sidelights.</w:t>
      </w:r>
    </w:p>
    <w:p>
      <w:pPr>
        <w:pStyle w:val="PR2"/>
        <w:numPr>
          <w:ilvl w:val="5"/>
          <w:numId w:val="1"/>
        </w:numPr>
        <w:spacing w:before="240" w:after="0"/>
        <w:rPr/>
      </w:pPr>
      <w:r>
        <w:rPr/>
        <w:t>Exposed Edges: Machine ground and flat polished.</w:t>
      </w:r>
    </w:p>
    <w:p>
      <w:pPr>
        <w:pStyle w:val="CMT"/>
        <w:rPr/>
      </w:pPr>
      <w:r>
        <w:rPr/>
        <w:t>Retain "Butt Edges" Subparagraph below for butting glass edges.</w:t>
      </w:r>
    </w:p>
    <w:p>
      <w:pPr>
        <w:pStyle w:val="PR2"/>
        <w:numPr>
          <w:ilvl w:val="5"/>
          <w:numId w:val="1"/>
        </w:numPr>
        <w:rPr/>
      </w:pPr>
      <w:r>
        <w:rPr/>
        <w:t>Butt Edges: Flat ground.</w:t>
      </w:r>
    </w:p>
    <w:p>
      <w:pPr>
        <w:pStyle w:val="CMT"/>
        <w:rPr/>
      </w:pPr>
      <w:r>
        <w:rPr/>
        <w:t>Retain "Corner Edges" Subparagraph below if lap-joint corners are required. Revise for mitered corner edges if needed.</w:t>
      </w:r>
    </w:p>
    <w:p>
      <w:pPr>
        <w:pStyle w:val="PR2"/>
        <w:numPr>
          <w:ilvl w:val="5"/>
          <w:numId w:val="1"/>
        </w:numPr>
        <w:rPr/>
      </w:pPr>
      <w:r>
        <w:rPr/>
        <w:t>Corner Edges: Lap-joint corners with exposed edges polished.</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 xml:space="preserve"> with strength and durability characteristics of not less than Alloy 6063-T5 for extruded bars, rods, profiles, and tubes. </w:t>
      </w:r>
      <w:r>
        <w:rPr>
          <w:rStyle w:val="IP"/>
        </w:rPr>
        <w:t>ASTM B209</w:t>
      </w:r>
      <w:r>
        <w:rPr>
          <w:rStyle w:val="SI"/>
        </w:rPr>
        <w:t xml:space="preserve"> (ASTM B209M)</w:t>
      </w:r>
      <w:r>
        <w:rPr/>
        <w:t xml:space="preserve"> for sheet and plate.</w:t>
      </w:r>
    </w:p>
    <w:p>
      <w:pPr>
        <w:pStyle w:val="CMT"/>
        <w:rPr/>
      </w:pPr>
      <w:r>
        <w:rPr/>
        <w:t>Retain one of two options in "Clear Anodic Finish" Subparagraph below. Verify availability with manufacturers.</w:t>
      </w:r>
    </w:p>
    <w:p>
      <w:pPr>
        <w:pStyle w:val="PR2"/>
        <w:numPr>
          <w:ilvl w:val="5"/>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2"/>
        <w:numPr>
          <w:ilvl w:val="5"/>
          <w:numId w:val="1"/>
        </w:numPr>
        <w:rPr/>
      </w:pPr>
      <w:r>
        <w:rPr/>
        <w:t>Color Anodic Finish: AAMA 611, [</w:t>
      </w:r>
      <w:r>
        <w:rPr>
          <w:b/>
        </w:rPr>
        <w:t>AA-M12C22A42/A44, Class I, 0.018 mm</w:t>
      </w:r>
      <w:r>
        <w:rPr/>
        <w:t>] [</w:t>
      </w:r>
      <w:r>
        <w:rPr>
          <w:b/>
        </w:rPr>
        <w:t>AA-M12C22A32/A34, Class II, 0.010 mm</w:t>
      </w:r>
      <w:r>
        <w:rPr/>
        <w:t>] or thicker.</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"Powder-Coat Finish" Paragraph below references AAMA standard for pigmented organic coating on extrusions and panels.</w:t>
      </w:r>
    </w:p>
    <w:p>
      <w:pPr>
        <w:pStyle w:val="PR2"/>
        <w:numPr>
          <w:ilvl w:val="5"/>
          <w:numId w:val="1"/>
        </w:numPr>
        <w:spacing w:before="240" w:after="0"/>
        <w:rPr/>
      </w:pPr>
      <w:r>
        <w:rPr/>
        <w:t xml:space="preserve">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Bronze Cladding: ASTM B36/B36M, alloy [</w:t>
      </w:r>
      <w:r>
        <w:rPr>
          <w:b/>
        </w:rPr>
        <w:t>as standard with manufacturer</w:t>
      </w:r>
      <w:r>
        <w:rPr/>
        <w:t>] &lt;</w:t>
      </w:r>
      <w:r>
        <w:rPr>
          <w:b/>
        </w:rPr>
        <w:t>Insert requirements</w:t>
      </w:r>
      <w:r>
        <w:rPr/>
        <w:t>&gt;.</w:t>
      </w:r>
    </w:p>
    <w:p>
      <w:pPr>
        <w:pStyle w:val="PR2"/>
        <w:numPr>
          <w:ilvl w:val="5"/>
          <w:numId w:val="1"/>
        </w:numPr>
        <w:spacing w:before="240" w:after="0"/>
        <w:rPr/>
      </w:pPr>
      <w:r>
        <w:rPr/>
        <w:t>Finish: [</w:t>
      </w:r>
      <w:r>
        <w:rPr>
          <w:b/>
        </w:rPr>
        <w:t>Polished M21-O6x</w:t>
      </w:r>
      <w:r>
        <w:rPr/>
        <w:t>] [</w:t>
      </w:r>
      <w:r>
        <w:rPr>
          <w:b/>
        </w:rPr>
        <w:t>Satin M31-M34-O6x</w:t>
      </w:r>
      <w:r>
        <w:rPr/>
        <w:t>] [</w:t>
      </w:r>
      <w:r>
        <w:rPr>
          <w:b/>
        </w:rPr>
        <w:t>Statuary M31-C5</w:t>
      </w:r>
      <w:r>
        <w:rPr/>
        <w:t>] [</w:t>
      </w:r>
      <w:r>
        <w:rPr>
          <w:b/>
        </w:rPr>
        <w:t>Match Architect's sample</w:t>
      </w:r>
      <w:r>
        <w:rPr/>
        <w:t>] [</w:t>
      </w:r>
      <w:r>
        <w:rPr>
          <w:b/>
        </w:rPr>
        <w:t>As selected by Architect from full range of industry finishes</w:t>
      </w:r>
      <w:r>
        <w:rPr/>
        <w:t>] &lt;</w:t>
      </w:r>
      <w:r>
        <w:rPr>
          <w:b/>
        </w:rPr>
        <w:t>Insert finish</w:t>
      </w:r>
      <w:r>
        <w:rPr/>
        <w:t>&gt;.</w:t>
      </w:r>
    </w:p>
    <w:p>
      <w:pPr>
        <w:pStyle w:val="PR1"/>
        <w:numPr>
          <w:ilvl w:val="4"/>
          <w:numId w:val="1"/>
        </w:numPr>
        <w:rPr/>
      </w:pPr>
      <w:r>
        <w:rPr/>
        <w:t>Brass Cladding: ASTM B36/B36M, alloy [</w:t>
      </w:r>
      <w:r>
        <w:rPr>
          <w:b/>
        </w:rPr>
        <w:t>as standard with manufacturer</w:t>
      </w:r>
      <w:r>
        <w:rPr/>
        <w:t>] &lt;</w:t>
      </w:r>
      <w:r>
        <w:rPr>
          <w:b/>
        </w:rPr>
        <w:t>Insert requirements</w:t>
      </w:r>
      <w:r>
        <w:rPr/>
        <w:t>&gt;.</w:t>
      </w:r>
    </w:p>
    <w:p>
      <w:pPr>
        <w:pStyle w:val="PR2"/>
        <w:numPr>
          <w:ilvl w:val="5"/>
          <w:numId w:val="1"/>
        </w:numPr>
        <w:spacing w:before="240" w:after="0"/>
        <w:rPr/>
      </w:pPr>
      <w:r>
        <w:rPr/>
        <w:t>Finish: [</w:t>
      </w:r>
      <w:r>
        <w:rPr>
          <w:b/>
        </w:rPr>
        <w:t>Polished M21-O6x</w:t>
      </w:r>
      <w:r>
        <w:rPr/>
        <w:t>] [</w:t>
      </w:r>
      <w:r>
        <w:rPr>
          <w:b/>
        </w:rPr>
        <w:t>Satin M31-M34-O6x</w:t>
      </w:r>
      <w:r>
        <w:rPr/>
        <w:t>] [</w:t>
      </w:r>
      <w:r>
        <w:rPr>
          <w:b/>
        </w:rPr>
        <w:t>As selected by Architect from full range of industry finishes</w:t>
      </w:r>
      <w:r>
        <w:rPr/>
        <w:t>] &lt;</w:t>
      </w:r>
      <w:r>
        <w:rPr>
          <w:b/>
        </w:rPr>
        <w:t>Insert finish</w:t>
      </w:r>
      <w:r>
        <w:rPr/>
        <w:t>&gt;.</w:t>
      </w:r>
    </w:p>
    <w:p>
      <w:pPr>
        <w:pStyle w:val="CMT"/>
        <w:rPr/>
      </w:pPr>
      <w:r>
        <w:rPr/>
        <w:t>If retaining more than one paragraph below, coordinate finish options to ensure uniform finish for all stainless steel hardware.</w:t>
      </w:r>
    </w:p>
    <w:p>
      <w:pPr>
        <w:pStyle w:val="PR1"/>
        <w:numPr>
          <w:ilvl w:val="4"/>
          <w:numId w:val="1"/>
        </w:numPr>
        <w:rPr/>
      </w:pPr>
      <w:r>
        <w:rPr/>
        <w:t>Stainless Steel Cladding: ASTM A240/A240M or ASTM A666, Type 304.</w:t>
      </w:r>
    </w:p>
    <w:p>
      <w:pPr>
        <w:pStyle w:val="PR2"/>
        <w:numPr>
          <w:ilvl w:val="5"/>
          <w:numId w:val="1"/>
        </w:numPr>
        <w:spacing w:before="240" w:after="0"/>
        <w:rPr/>
      </w:pPr>
      <w:r>
        <w:rPr/>
        <w:t>Finish: [</w:t>
      </w:r>
      <w:r>
        <w:rPr>
          <w:b/>
        </w:rPr>
        <w:t>ASTM A480/A480M No. 4 directional satin finish</w:t>
      </w:r>
      <w:r>
        <w:rPr/>
        <w:t>] [</w:t>
      </w:r>
      <w:r>
        <w:rPr>
          <w:b/>
        </w:rPr>
        <w:t>ASTM A480/A480M No. 8 mirrorlike reflective, nondirectional polish</w:t>
      </w:r>
      <w:r>
        <w:rPr/>
        <w:t>] &lt;</w:t>
      </w:r>
      <w:r>
        <w:rPr>
          <w:b/>
        </w:rPr>
        <w:t>Insert finish</w:t>
      </w:r>
      <w:r>
        <w:rPr/>
        <w:t>&gt;.</w:t>
      </w:r>
    </w:p>
    <w:p>
      <w:pPr>
        <w:pStyle w:val="PR1"/>
        <w:numPr>
          <w:ilvl w:val="4"/>
          <w:numId w:val="1"/>
        </w:numPr>
        <w:rPr/>
      </w:pPr>
      <w:r>
        <w:rPr/>
        <w:t>Stainless Steel Sheet, Strip, Plate, and Flat Bars: ASTM A240/A240M or ASTM A666, austenitic stainless steel, Type 304.</w:t>
      </w:r>
    </w:p>
    <w:p>
      <w:pPr>
        <w:pStyle w:val="PR2"/>
        <w:numPr>
          <w:ilvl w:val="5"/>
          <w:numId w:val="1"/>
        </w:numPr>
        <w:spacing w:before="240" w:after="0"/>
        <w:rPr/>
      </w:pPr>
      <w:r>
        <w:rPr/>
        <w:t>Finish: [</w:t>
      </w:r>
      <w:r>
        <w:rPr>
          <w:b/>
        </w:rPr>
        <w:t>ASTM A480/480M No. 4 directional satin finish</w:t>
      </w:r>
      <w:r>
        <w:rPr/>
        <w:t>] [</w:t>
      </w:r>
      <w:r>
        <w:rPr>
          <w:b/>
        </w:rPr>
        <w:t>ASTM A480/480M No. 6 dull satin finish</w:t>
      </w:r>
      <w:r>
        <w:rPr/>
        <w:t>] [</w:t>
      </w:r>
      <w:r>
        <w:rPr>
          <w:b/>
        </w:rPr>
        <w:t>ASTM A480/480M No. 7 reflective, directional finish</w:t>
      </w:r>
      <w:r>
        <w:rPr/>
        <w:t>] &lt;</w:t>
      </w:r>
      <w:r>
        <w:rPr>
          <w:b/>
        </w:rPr>
        <w:t>Insert finish</w:t>
      </w:r>
      <w:r>
        <w:rPr/>
        <w:t>&gt;.</w:t>
      </w:r>
    </w:p>
    <w:p>
      <w:pPr>
        <w:pStyle w:val="PR1"/>
        <w:numPr>
          <w:ilvl w:val="4"/>
          <w:numId w:val="1"/>
        </w:numPr>
        <w:rPr/>
      </w:pPr>
      <w:r>
        <w:rPr/>
        <w:t>Stainless Steel Tubing: ASTM A240/A240M or ASTM A666, austenitic stainless steel, Type 304.</w:t>
      </w:r>
    </w:p>
    <w:p>
      <w:pPr>
        <w:pStyle w:val="PR2"/>
        <w:numPr>
          <w:ilvl w:val="5"/>
          <w:numId w:val="1"/>
        </w:numPr>
        <w:spacing w:before="240" w:after="0"/>
        <w:rPr/>
      </w:pPr>
      <w:r>
        <w:rPr/>
        <w:t>Finish: [</w:t>
      </w:r>
      <w:r>
        <w:rPr>
          <w:b/>
        </w:rPr>
        <w:t>180-Grit Polished Finish: Uniform, directionally textured finish</w:t>
      </w:r>
      <w:r>
        <w:rPr/>
        <w:t>] [</w:t>
      </w:r>
      <w:r>
        <w:rPr>
          <w:b/>
        </w:rPr>
        <w:t>280-Grit Polished Finish: Fine finish</w:t>
      </w:r>
      <w:r>
        <w:rPr/>
        <w:t>] [</w:t>
      </w:r>
      <w:r>
        <w:rPr>
          <w:b/>
        </w:rPr>
        <w:t>Polished and Buffed Finish: 320-grit finish followed by buffing</w:t>
      </w:r>
      <w:r>
        <w:rPr/>
        <w:t>] &lt;</w:t>
      </w:r>
      <w:r>
        <w:rPr>
          <w:b/>
        </w:rPr>
        <w:t>Insert finish</w:t>
      </w:r>
      <w:r>
        <w:rPr/>
        <w:t>&gt;.</w:t>
      </w:r>
    </w:p>
    <w:p>
      <w:pPr>
        <w:pStyle w:val="CMT"/>
        <w:rPr/>
      </w:pPr>
      <w:r>
        <w:rPr/>
        <w:t>Retain one option in "Polished and Buffed Finish" Subparagraph below if retaining last option in "Finish" Subparagraph above.</w:t>
      </w:r>
    </w:p>
    <w:p>
      <w:pPr>
        <w:pStyle w:val="PR3"/>
        <w:numPr>
          <w:ilvl w:val="6"/>
          <w:numId w:val="1"/>
        </w:numPr>
        <w:spacing w:before="240" w:after="0"/>
        <w:rPr/>
      </w:pPr>
      <w:r>
        <w:rPr/>
        <w:t>Polished and Buffed Finish: Buff to [</w:t>
      </w:r>
      <w:r>
        <w:rPr>
          <w:b/>
        </w:rPr>
        <w:t>high luster finish</w:t>
      </w:r>
      <w:r>
        <w:rPr/>
        <w:t>] [</w:t>
      </w:r>
      <w:r>
        <w:rPr>
          <w:b/>
        </w:rPr>
        <w:t>mirrorlike finish</w:t>
      </w:r>
      <w:r>
        <w:rPr/>
        <w:t>] [</w:t>
      </w:r>
      <w:r>
        <w:rPr>
          <w:b/>
        </w:rPr>
        <w:t>match Architect's sample</w:t>
      </w:r>
      <w:r>
        <w:rPr/>
        <w:t>].</w:t>
      </w:r>
    </w:p>
    <w:p>
      <w:pPr>
        <w:pStyle w:val="PR1"/>
        <w:numPr>
          <w:ilvl w:val="4"/>
          <w:numId w:val="1"/>
        </w:numPr>
        <w:rPr/>
      </w:pPr>
      <w:r>
        <w:rPr/>
        <w:t>Stainless Steel Bars and Shapes: ASTM A276, Type 304.</w:t>
      </w:r>
    </w:p>
    <w:p>
      <w:pPr>
        <w:pStyle w:val="PR2"/>
        <w:numPr>
          <w:ilvl w:val="5"/>
          <w:numId w:val="1"/>
        </w:numPr>
        <w:spacing w:before="240" w:after="0"/>
        <w:rPr/>
      </w:pPr>
      <w:r>
        <w:rPr/>
        <w:t>Finish: [</w:t>
      </w:r>
      <w:r>
        <w:rPr>
          <w:b/>
        </w:rPr>
        <w:t>ASTM A480/480M No. 4 directional satin finish</w:t>
      </w:r>
      <w:r>
        <w:rPr/>
        <w:t>] [</w:t>
      </w:r>
      <w:r>
        <w:rPr>
          <w:b/>
        </w:rPr>
        <w:t>ASTM A480/480M No. 6 dull satin finish</w:t>
      </w:r>
      <w:r>
        <w:rPr/>
        <w:t>] [</w:t>
      </w:r>
      <w:r>
        <w:rPr>
          <w:b/>
        </w:rPr>
        <w:t>ASTM A480/480M No. 7 reflective, directional finish</w:t>
      </w:r>
      <w:r>
        <w:rPr/>
        <w:t>] &lt;</w:t>
      </w:r>
      <w:r>
        <w:rPr>
          <w:b/>
        </w:rPr>
        <w:t>Insert finish</w:t>
      </w:r>
      <w:r>
        <w:rPr/>
        <w:t>&gt;.</w:t>
      </w:r>
    </w:p>
    <w:p>
      <w:pPr>
        <w:pStyle w:val="PR1"/>
        <w:numPr>
          <w:ilvl w:val="4"/>
          <w:numId w:val="1"/>
        </w:numPr>
        <w:rPr/>
      </w:pPr>
      <w:r>
        <w:rPr/>
        <w:t>Structural Shapes, Plates, and Bars: ASTM A36/A36M.</w:t>
      </w:r>
    </w:p>
    <w:p>
      <w:pPr>
        <w:pStyle w:val="ART"/>
        <w:numPr>
          <w:ilvl w:val="3"/>
          <w:numId w:val="1"/>
        </w:numPr>
        <w:ind w:hanging="0" w:left="0"/>
        <w:rPr/>
      </w:pPr>
      <w:r>
        <w:rPr/>
        <w:t>FABRICATION</w:t>
      </w:r>
    </w:p>
    <w:p>
      <w:pPr>
        <w:pStyle w:val="PR1"/>
        <w:numPr>
          <w:ilvl w:val="4"/>
          <w:numId w:val="1"/>
        </w:numPr>
        <w:rPr/>
      </w:pPr>
      <w:r>
        <w:rPr/>
        <w:t>Provide holes and cutouts in glass to receive hardware, fittings, and accessory fittings before tempering glass. Do not cut, drill, or make other alterations to glass after tempering.</w:t>
      </w:r>
    </w:p>
    <w:p>
      <w:pPr>
        <w:pStyle w:val="PR2"/>
        <w:numPr>
          <w:ilvl w:val="5"/>
          <w:numId w:val="1"/>
        </w:numPr>
        <w:spacing w:before="240" w:after="0"/>
        <w:rPr/>
      </w:pPr>
      <w:r>
        <w:rPr/>
        <w:t>Fully temper glass using horizontal (roller-hearth) process, and fabricate so that when glass is installed, roll-wave distortion is parallel with bottom edge of door or lite.</w:t>
      </w:r>
    </w:p>
    <w:p>
      <w:pPr>
        <w:pStyle w:val="PR1"/>
        <w:numPr>
          <w:ilvl w:val="4"/>
          <w:numId w:val="1"/>
        </w:numPr>
        <w:rPr/>
      </w:pPr>
      <w:r>
        <w:rPr/>
        <w:t>Factory assemble components and factory install hardware and fittings to greatest extent possible.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interior all-glass entrance systems and associated components in accordance with manufacturer's written instructions.</w:t>
      </w:r>
    </w:p>
    <w:p>
      <w:pPr>
        <w:pStyle w:val="PR1"/>
        <w:numPr>
          <w:ilvl w:val="4"/>
          <w:numId w:val="1"/>
        </w:numPr>
        <w:rPr/>
      </w:pPr>
      <w:r>
        <w:rPr/>
        <w:t>Set units level, plumb, and true to line, with uniform joints.</w:t>
      </w:r>
    </w:p>
    <w:p>
      <w:pPr>
        <w:pStyle w:val="PR1"/>
        <w:numPr>
          <w:ilvl w:val="4"/>
          <w:numId w:val="1"/>
        </w:numPr>
        <w:rPr/>
      </w:pPr>
      <w:r>
        <w:rPr/>
        <w:t>Maintain uniform clearances between adjacent components.</w:t>
      </w:r>
    </w:p>
    <w:p>
      <w:pPr>
        <w:pStyle w:val="PR1"/>
        <w:numPr>
          <w:ilvl w:val="4"/>
          <w:numId w:val="1"/>
        </w:numPr>
        <w:rPr/>
      </w:pPr>
      <w:r>
        <w:rPr/>
        <w:t>Lubricate hardware and other moving parts in accordance with manufacturer's written instructions.</w:t>
      </w:r>
    </w:p>
    <w:p>
      <w:pPr>
        <w:pStyle w:val="PR1"/>
        <w:numPr>
          <w:ilvl w:val="4"/>
          <w:numId w:val="1"/>
        </w:numPr>
        <w:rPr/>
      </w:pPr>
      <w:r>
        <w:rPr/>
        <w:t>Set, seal, and grout floor closer cases as required to suit hardware and substrate indicated.</w:t>
      </w:r>
    </w:p>
    <w:p>
      <w:pPr>
        <w:pStyle w:val="ART"/>
        <w:numPr>
          <w:ilvl w:val="3"/>
          <w:numId w:val="1"/>
        </w:numPr>
        <w:ind w:hanging="0" w:left="0"/>
        <w:rPr/>
      </w:pPr>
      <w:r>
        <w:rPr/>
        <w:t>FIELD QUALITY CONTROL</w:t>
      </w:r>
    </w:p>
    <w:p>
      <w:pPr>
        <w:pStyle w:val="CMT"/>
        <w:rPr/>
      </w:pPr>
      <w:r>
        <w:rPr/>
        <w:t>Retain this article if required to comply with NFPA 101 for inspection of egress doors.</w:t>
      </w:r>
    </w:p>
    <w:p>
      <w:pPr>
        <w:pStyle w:val="CMT"/>
        <w:rPr/>
      </w:pPr>
      <w:r>
        <w:rPr/>
        <w:t>Retain first option in "Inspection Agency" Paragraph below if Owner hires an independent inspection agency.</w:t>
      </w:r>
    </w:p>
    <w:p>
      <w:pPr>
        <w:pStyle w:val="PR1"/>
        <w:numPr>
          <w:ilvl w:val="4"/>
          <w:numId w:val="1"/>
        </w:numPr>
        <w:rPr/>
      </w:pPr>
      <w:r>
        <w:rPr/>
        <w:t>Inspection Agency: [</w:t>
      </w:r>
      <w:r>
        <w:rPr>
          <w:b/>
        </w:rPr>
        <w:t>Owner will engage</w:t>
      </w:r>
      <w:r>
        <w:rPr/>
        <w:t>] [</w:t>
      </w:r>
      <w:r>
        <w:rPr>
          <w:b/>
        </w:rPr>
        <w:t>Engage</w:t>
      </w:r>
      <w:r>
        <w:rPr/>
        <w:t>] a qualified inspector to perform inspections.</w:t>
      </w:r>
    </w:p>
    <w:p>
      <w:pPr>
        <w:pStyle w:val="PR1"/>
        <w:numPr>
          <w:ilvl w:val="4"/>
          <w:numId w:val="1"/>
        </w:numPr>
        <w:rPr/>
      </w:pPr>
      <w:r>
        <w:rPr/>
        <w:t>Inspections:</w:t>
      </w:r>
    </w:p>
    <w:p>
      <w:pPr>
        <w:pStyle w:val="CMT"/>
        <w:rPr/>
      </w:pPr>
      <w:r>
        <w:rPr/>
        <w:t>See Section 014000 "Quality Requirements" for reinspecting requirements and Section 017300 "Execution" for requirements for correcting the Work.</w:t>
      </w:r>
    </w:p>
    <w:p>
      <w:pPr>
        <w:pStyle w:val="CMT"/>
        <w:rPr/>
      </w:pPr>
      <w:r>
        <w:rPr/>
        <w:t>Retain "Egress Door Inspections" Subparagraph below for projects under NFPA 101, for Assembly, Educational, Daycare, and Residential Board and Care occupancies.</w:t>
      </w:r>
    </w:p>
    <w:p>
      <w:pPr>
        <w:pStyle w:val="PR2"/>
        <w:numPr>
          <w:ilvl w:val="5"/>
          <w:numId w:val="1"/>
        </w:numPr>
        <w:spacing w:before="240" w:after="0"/>
        <w:rPr/>
      </w:pPr>
      <w:r>
        <w:rPr/>
        <w:t>Egress Door Inspections: Inspect each interior all-glass entrance door equipped with panic hardware, located in an exit enclosure, electrically controlled, and equipped with special locking arrangements, in accordance with NFPA 101, Ch. 7 "Means of Egress," Section "Means of Egress Components," Article "Inspection of Door Openings.".</w:t>
      </w:r>
    </w:p>
    <w:p>
      <w:pPr>
        <w:pStyle w:val="PR1"/>
        <w:numPr>
          <w:ilvl w:val="4"/>
          <w:numId w:val="1"/>
        </w:numPr>
        <w:rPr/>
      </w:pPr>
      <w:r>
        <w:rPr/>
        <w:t>Interior all-glass entrance systems will be considered defective if they do not pass inspections.</w:t>
      </w:r>
    </w:p>
    <w:p>
      <w:pPr>
        <w:pStyle w:val="PR1"/>
        <w:numPr>
          <w:ilvl w:val="4"/>
          <w:numId w:val="1"/>
        </w:numPr>
        <w:rPr/>
      </w:pPr>
      <w:r>
        <w:rPr/>
        <w:t>Prepare inspection reports.</w:t>
      </w:r>
    </w:p>
    <w:p>
      <w:pPr>
        <w:pStyle w:val="ART"/>
        <w:numPr>
          <w:ilvl w:val="3"/>
          <w:numId w:val="1"/>
        </w:numPr>
        <w:ind w:hanging="0" w:left="0"/>
        <w:rPr/>
      </w:pPr>
      <w:r>
        <w:rPr/>
        <w:t>ADJUSTING AND CLEANING</w:t>
      </w:r>
    </w:p>
    <w:p>
      <w:pPr>
        <w:pStyle w:val="PR1"/>
        <w:numPr>
          <w:ilvl w:val="4"/>
          <w:numId w:val="1"/>
        </w:numPr>
        <w:rPr/>
      </w:pPr>
      <w:r>
        <w:rPr/>
        <w:t>Adjust all-glass doors and hardware to function smoothly and fit tightly at contact points.</w:t>
      </w:r>
    </w:p>
    <w:p>
      <w:pPr>
        <w:pStyle w:val="CMT"/>
        <w:rPr/>
      </w:pPr>
      <w:r>
        <w:rPr/>
        <w:t>Subparagraph below is based on the United States Access Board's ADA-ABA Guidelines; verify requirements of authorities having jurisdiction. Retain subparagraph for swinging doors.</w:t>
      </w:r>
    </w:p>
    <w:p>
      <w:pPr>
        <w:pStyle w:val="PR2"/>
        <w:numPr>
          <w:ilvl w:val="5"/>
          <w:numId w:val="1"/>
        </w:numPr>
        <w:spacing w:before="240" w:after="0"/>
        <w:rPr/>
      </w:pPr>
      <w:r>
        <w:rPr/>
        <w:t xml:space="preserve">For interior all-glass, swinging entrance doors accessible to people with disabilities, adjust closers to provide a three-second closer sweep period for doors to move from a 70-degree open position to </w:t>
      </w:r>
      <w:r>
        <w:rPr>
          <w:rStyle w:val="IP"/>
        </w:rPr>
        <w:t>3 inches</w:t>
      </w:r>
      <w:r>
        <w:rPr>
          <w:rStyle w:val="SI"/>
        </w:rPr>
        <w:t xml:space="preserve"> (75 mm)</w:t>
      </w:r>
      <w:r>
        <w:rPr/>
        <w:t xml:space="preserve"> from the latch measured to the leading door edge.</w:t>
      </w:r>
    </w:p>
    <w:p>
      <w:pPr>
        <w:pStyle w:val="PR1"/>
        <w:numPr>
          <w:ilvl w:val="4"/>
          <w:numId w:val="1"/>
        </w:numPr>
        <w:rPr/>
      </w:pPr>
      <w:r>
        <w:rPr/>
        <w:t>Remove excess sealant and glazing compounds and dirt from surfaces.</w:t>
      </w:r>
    </w:p>
    <w:p>
      <w:pPr>
        <w:pStyle w:val="CMT"/>
        <w:rPr/>
      </w:pPr>
      <w:r>
        <w:rPr/>
        <w:t>Insert a hardware schedule if required.</w:t>
      </w:r>
    </w:p>
    <w:p>
      <w:pPr>
        <w:pStyle w:val="EOS"/>
        <w:rPr/>
      </w:pPr>
      <w:r>
        <w:rPr/>
        <w:t>END OF SECTION 084126.23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ALL-GLASS ENTRANCES</w:t>
          </w:r>
        </w:p>
      </w:tc>
      <w:tc>
        <w:tcPr>
          <w:tcW w:w="1872" w:type="dxa"/>
          <w:tcBorders/>
        </w:tcPr>
        <w:p>
          <w:pPr>
            <w:pStyle w:val="RJUST"/>
            <w:rPr/>
          </w:pPr>
          <w:r>
            <w:rPr>
              <w:rStyle w:val="NUM"/>
            </w:rPr>
            <w:t>084126.23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412623"/>
    <w:docVar w:name="MF95" w:val="08412"/>
    <w:docVar w:name="MFOrigin" w:val="MF04"/>
    <w:docVar w:name="SpecType" w:val="MasterSpec"/>
    <w:docVar w:name="Version" w:val="168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12623&amp;ver=09-01-22&amp;format=FL&amp;sid=16887&amp;utm_source=MasterSpec&amp;utm_medium=Word" TargetMode="External"/><Relationship Id="rId3" Type="http://schemas.openxmlformats.org/officeDocument/2006/relationships/hyperlink" Target="http://www.specagent.com/LookUp/?ulid=13728&amp;mf=&amp;src=wd" TargetMode="External"/><Relationship Id="rId4" Type="http://schemas.openxmlformats.org/officeDocument/2006/relationships/hyperlink" Target="http://www.specagent.com/LookUp/?ulid=13729&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2022-09-26T02:04:00Z</dcterms:created>
  <dc:creator>Deltek, Inc.</dc:creator>
  <dc:description/>
  <cp:keywords>BAS-12345-MS80</cp:keywords>
  <dc:language>zh-CN</dc:language>
  <cp:lastModifiedBy>Janice Nacional</cp:lastModifiedBy>
  <dcterms:modified xsi:type="dcterms:W3CDTF">2022-09-26T02:04:00Z</dcterms:modified>
  <cp:revision>2</cp:revision>
  <dc:subject>INTERIOR ALL-GLASS ENTRANCES</dc:subject>
  <dc:title>SECTION 084126.23 - INTERIOR ALL-GLASS ENTRANCES</dc:title>
</cp:coreProperties>
</file>