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096400</w:t>
      </w:r>
      <w:r>
        <w:rPr/>
        <w:t xml:space="preserve"> - </w:t>
      </w:r>
      <w:r>
        <w:rPr>
          <w:rStyle w:val="NAM"/>
        </w:rPr>
        <w:t>WOOD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Field-finished wood flooring.</w:t>
      </w:r>
    </w:p>
    <w:p>
      <w:pPr>
        <w:pStyle w:val="PR2"/>
        <w:numPr>
          <w:ilvl w:val="5"/>
          <w:numId w:val="1"/>
        </w:numPr>
        <w:rPr/>
      </w:pPr>
      <w:r>
        <w:rPr/>
        <w:t>Factory</w:t>
      </w:r>
      <w:r>
        <w:rPr>
          <w:b/>
        </w:rPr>
        <w:t>-</w:t>
      </w:r>
      <w:r>
        <w:rPr/>
        <w:t>finished wood flooring.</w:t>
      </w:r>
    </w:p>
    <w:p>
      <w:pPr>
        <w:pStyle w:val="PR2"/>
        <w:numPr>
          <w:ilvl w:val="5"/>
          <w:numId w:val="1"/>
        </w:numPr>
        <w:rPr/>
      </w:pPr>
      <w:r>
        <w:rPr/>
        <w:t>Sound control underlayment.</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096466 "Wood Athletic Flooring" for wood resilient systems used in sports-activity areas.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adhesives.&gt;</w:t>
        </w:r>
      </w:hyperlink>
    </w:p>
    <w:p>
      <w:pPr>
        <w:pStyle w:val="PR2"/>
        <w:numPr>
          <w:ilvl w:val="5"/>
          <w:numId w:val="1"/>
        </w:numPr>
        <w:rPr/>
      </w:pPr>
      <w:hyperlink r:id="rId8">
        <w:r>
          <w:rPr>
            <w:rStyle w:val="Hyperlink"/>
          </w:rPr>
          <w:t>&lt;Double click to insert sustainable design text for coatings.&gt;</w:t>
        </w:r>
      </w:hyperlink>
    </w:p>
    <w:p>
      <w:pPr>
        <w:pStyle w:val="PR2"/>
        <w:numPr>
          <w:ilvl w:val="5"/>
          <w:numId w:val="1"/>
        </w:numPr>
        <w:rPr/>
      </w:pPr>
      <w:hyperlink r:id="rId9">
        <w:r>
          <w:rPr>
            <w:rStyle w:val="Hyperlink"/>
          </w:rPr>
          <w:t>&lt;Double click to insert sustainable design text for flooring.&gt;</w:t>
        </w:r>
      </w:hyperlink>
    </w:p>
    <w:p>
      <w:pPr>
        <w:pStyle w:val="PR2"/>
        <w:numPr>
          <w:ilvl w:val="5"/>
          <w:numId w:val="1"/>
        </w:numPr>
        <w:rPr/>
      </w:pPr>
      <w:hyperlink r:id="rId10">
        <w:r>
          <w:rPr>
            <w:rStyle w:val="Hyperlink"/>
          </w:rPr>
          <w:t>&lt;Double click to insert sustainable design text for composite wood.&gt;</w:t>
        </w:r>
      </w:hyperlink>
    </w:p>
    <w:p>
      <w:pPr>
        <w:pStyle w:val="PR1"/>
        <w:numPr>
          <w:ilvl w:val="4"/>
          <w:numId w:val="1"/>
        </w:numPr>
        <w:rPr/>
      </w:pPr>
      <w:r>
        <w:rPr/>
        <w:t>Shop Drawings: For each type of floor assembly and accessory. Include plans, sections, and attachment details. Include expansion provisions and trim details.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 approximately [</w:t>
      </w:r>
      <w:r>
        <w:rPr>
          <w:rStyle w:val="IP"/>
          <w:b/>
        </w:rPr>
        <w:t>12 inches</w:t>
      </w:r>
      <w:r>
        <w:rPr>
          <w:rStyle w:val="SI"/>
          <w:b/>
        </w:rPr>
        <w:t xml:space="preserve"> (300 mm)</w:t>
      </w:r>
      <w:r>
        <w:rPr>
          <w:b/>
        </w:rPr>
        <w:t xml:space="preserve"> long</w:t>
      </w:r>
      <w:r>
        <w:rPr/>
        <w:t>] &lt;</w:t>
      </w:r>
      <w:r>
        <w:rPr>
          <w:b/>
        </w:rPr>
        <w:t>Insert dimension</w:t>
      </w:r>
      <w:r>
        <w:rPr/>
        <w:t>&gt; and of same thickness and material indicated for the Work and showing the full range of normal color and texture variations expected.</w:t>
      </w:r>
    </w:p>
    <w:p>
      <w:pPr>
        <w:pStyle w:val="PR1"/>
        <w:numPr>
          <w:ilvl w:val="4"/>
          <w:numId w:val="1"/>
        </w:numPr>
        <w:rPr/>
      </w:pPr>
      <w:r>
        <w:rPr/>
        <w:t>Samples for Initial Selection: Manufacturer's color charts showing the full range of colors and finishes available for wood flooring.</w:t>
      </w:r>
    </w:p>
    <w:p>
      <w:pPr>
        <w:pStyle w:val="PR2"/>
        <w:numPr>
          <w:ilvl w:val="5"/>
          <w:numId w:val="1"/>
        </w:numPr>
        <w:spacing w:before="240" w:after="0"/>
        <w:rPr/>
      </w:pPr>
      <w:r>
        <w:rPr/>
        <w:t>Include Samples of accessories involving color and finish selection.</w:t>
      </w:r>
    </w:p>
    <w:p>
      <w:pPr>
        <w:pStyle w:val="PR1"/>
        <w:numPr>
          <w:ilvl w:val="4"/>
          <w:numId w:val="1"/>
        </w:numPr>
        <w:rPr/>
      </w:pPr>
      <w:r>
        <w:rPr/>
        <w:t>Samples for Verification: For each type of wood flooring and accessory, with stain color and finish required, approximately [</w:t>
      </w:r>
      <w:r>
        <w:rPr>
          <w:rStyle w:val="IP"/>
          <w:b/>
        </w:rPr>
        <w:t>12 inches</w:t>
      </w:r>
      <w:r>
        <w:rPr>
          <w:rStyle w:val="SI"/>
          <w:b/>
        </w:rPr>
        <w:t xml:space="preserve"> (300 mm)</w:t>
      </w:r>
      <w:r>
        <w:rPr>
          <w:b/>
        </w:rPr>
        <w:t xml:space="preserve"> long</w:t>
      </w:r>
      <w:r>
        <w:rPr/>
        <w:t>] &lt;</w:t>
      </w:r>
      <w:r>
        <w:rPr>
          <w:b/>
        </w:rPr>
        <w:t>Insert dimension</w:t>
      </w:r>
      <w:r>
        <w:rPr/>
        <w:t>&gt; and of same thickness and material indicated for the Work and showing the full range of normal color and texture variations expected.</w:t>
      </w:r>
    </w:p>
    <w:p>
      <w:pPr>
        <w:pStyle w:val="ART"/>
        <w:numPr>
          <w:ilvl w:val="3"/>
          <w:numId w:val="1"/>
        </w:numPr>
        <w:ind w:hanging="0" w:left="0"/>
        <w:rPr/>
      </w:pPr>
      <w:r>
        <w:rPr/>
        <w:t>MAINTENANCE MATERIAL SUBMITTALS</w:t>
      </w:r>
    </w:p>
    <w:p>
      <w:pPr>
        <w:pStyle w:val="CMT"/>
        <w:rPr/>
      </w:pPr>
      <w:r>
        <w:rPr/>
        <w:t>Consider retaining this article for difficult-to-match wood flooring. Extra materials may not be allowed for publicly funded projects.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"Wood Flooring" Subparagraph below to suit Project.</w:t>
      </w:r>
    </w:p>
    <w:p>
      <w:pPr>
        <w:pStyle w:val="PR2"/>
        <w:numPr>
          <w:ilvl w:val="5"/>
          <w:numId w:val="1"/>
        </w:numPr>
        <w:spacing w:before="240" w:after="0"/>
        <w:rPr/>
      </w:pPr>
      <w:r>
        <w:rPr/>
        <w:t>Wood Flooring: Equal to [</w:t>
      </w:r>
      <w:r>
        <w:rPr>
          <w:b/>
        </w:rPr>
        <w:t>1</w:t>
      </w:r>
      <w:r>
        <w:rPr/>
        <w:t>] &lt;</w:t>
      </w:r>
      <w:r>
        <w:rPr>
          <w:b/>
        </w:rPr>
        <w:t>Insert number</w:t>
      </w:r>
      <w:r>
        <w:rPr/>
        <w:t>&gt; percent of amount installed for each type, color, and finish of wood flooring indicated.</w:t>
      </w:r>
    </w:p>
    <w:p>
      <w:pPr>
        <w:pStyle w:val="ART"/>
        <w:numPr>
          <w:ilvl w:val="3"/>
          <w:numId w:val="1"/>
        </w:numPr>
        <w:ind w:hanging="0" w:left="0"/>
        <w:rPr/>
      </w:pPr>
      <w:r>
        <w:rPr/>
        <w:t>QUALITY ASSURANCE</w:t>
      </w:r>
    </w:p>
    <w:p>
      <w:pPr>
        <w:pStyle w:val="PR1"/>
        <w:numPr>
          <w:ilvl w:val="4"/>
          <w:numId w:val="1"/>
        </w:numPr>
        <w:rPr/>
      </w:pPr>
      <w:hyperlink r:id="rId11">
        <w:r>
          <w:rPr>
            <w:rStyle w:val="Hyperlink"/>
          </w:rPr>
          <w:t>&lt;Double click to insert sustainable design text for manufacturer qualifications.&gt;</w:t>
        </w:r>
      </w:hyperlink>
    </w:p>
    <w:p>
      <w:pPr>
        <w:pStyle w:val="PR1"/>
        <w:numPr>
          <w:ilvl w:val="4"/>
          <w:numId w:val="1"/>
        </w:numPr>
        <w:rPr/>
      </w:pPr>
      <w:hyperlink r:id="rId12">
        <w:r>
          <w:rPr>
            <w:rStyle w:val="Hyperlink"/>
          </w:rPr>
          <w:t>&lt;Double click to insert sustainable design text for vendor qualifications.&gt;</w:t>
        </w:r>
      </w:hyperlink>
    </w:p>
    <w:p>
      <w:pPr>
        <w:pStyle w:val="ART"/>
        <w:numPr>
          <w:ilvl w:val="3"/>
          <w:numId w:val="1"/>
        </w:numPr>
        <w:ind w:hanging="0" w:left="0"/>
        <w:rPr/>
      </w:pPr>
      <w:r>
        <w:rPr/>
        <w:t>MOCKUPS</w:t>
      </w:r>
    </w:p>
    <w:p>
      <w:pPr>
        <w:pStyle w:val="CMT"/>
        <w:rPr/>
      </w:pPr>
      <w:r>
        <w:rPr/>
        <w:t>Retain paragraph below if required. Indicate portion of flooring represented by mockup on Drawings or draw mockup as separate element.</w:t>
      </w:r>
    </w:p>
    <w:p>
      <w:pPr>
        <w:pStyle w:val="PR1"/>
        <w:numPr>
          <w:ilvl w:val="4"/>
          <w:numId w:val="1"/>
        </w:numPr>
        <w:rPr/>
      </w:pPr>
      <w:r>
        <w:rPr/>
        <w:t>Build mockups to verify selections made under Sample submittals, to demonstrate aesthetic effects, and to set quality standards for materials and execution.</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wood flooring materials in unopened cartons or bundles.</w:t>
      </w:r>
    </w:p>
    <w:p>
      <w:pPr>
        <w:pStyle w:val="PR1"/>
        <w:numPr>
          <w:ilvl w:val="4"/>
          <w:numId w:val="1"/>
        </w:numPr>
        <w:rPr/>
      </w:pPr>
      <w:r>
        <w:rPr/>
        <w:t>Protect wood flooring from exposure to moisture. Do not deliver wood flooring until after concrete, masonry, plaster, ceramic tile, and similar wet-work is complete and dry.</w:t>
      </w:r>
    </w:p>
    <w:p>
      <w:pPr>
        <w:pStyle w:val="PR1"/>
        <w:numPr>
          <w:ilvl w:val="4"/>
          <w:numId w:val="1"/>
        </w:numPr>
        <w:rPr/>
      </w:pPr>
      <w:r>
        <w:rPr/>
        <w:t>Store wood flooring materials in a dry, warm, ventilated, weathertight location.</w:t>
      </w:r>
    </w:p>
    <w:p>
      <w:pPr>
        <w:pStyle w:val="ART"/>
        <w:numPr>
          <w:ilvl w:val="3"/>
          <w:numId w:val="1"/>
        </w:numPr>
        <w:ind w:hanging="0" w:left="0"/>
        <w:rPr/>
      </w:pPr>
      <w:r>
        <w:rPr/>
        <w:t>FIELD CONDITIONS</w:t>
      </w:r>
    </w:p>
    <w:p>
      <w:pPr>
        <w:pStyle w:val="CMT"/>
        <w:rPr/>
      </w:pPr>
      <w:r>
        <w:rPr/>
        <w:t>Conditioning requirements in first two paragraphs below may not be required for engineered-wood flooring products; verify with manufacturer.</w:t>
      </w:r>
    </w:p>
    <w:p>
      <w:pPr>
        <w:pStyle w:val="PR1"/>
        <w:numPr>
          <w:ilvl w:val="4"/>
          <w:numId w:val="1"/>
        </w:numPr>
        <w:rPr/>
      </w:pPr>
      <w:r>
        <w:rPr/>
        <w:t>Conditioning period begins not less than seven days before wood flooring installation, is continuous through installation, and continues not less than seven days after wood flooring installation.</w:t>
      </w:r>
    </w:p>
    <w:p>
      <w:pPr>
        <w:pStyle w:val="PR2"/>
        <w:numPr>
          <w:ilvl w:val="5"/>
          <w:numId w:val="1"/>
        </w:numPr>
        <w:spacing w:before="240" w:after="0"/>
        <w:rPr/>
      </w:pPr>
      <w:r>
        <w:rPr/>
        <w:t xml:space="preserve">Environmental Conditioning: Maintain ambient temperature between </w:t>
      </w:r>
      <w:r>
        <w:rPr>
          <w:rStyle w:val="IP"/>
        </w:rPr>
        <w:t>65 and 75 deg F</w:t>
      </w:r>
      <w:r>
        <w:rPr>
          <w:rStyle w:val="SI"/>
        </w:rPr>
        <w:t xml:space="preserve"> (18 and 24 deg C)</w:t>
      </w:r>
      <w:r>
        <w:rPr/>
        <w:t xml:space="preserve"> and relative humidity planned for building occupants in spaces to receive wood flooring during the conditioning period.</w:t>
      </w:r>
    </w:p>
    <w:p>
      <w:pPr>
        <w:pStyle w:val="PR2"/>
        <w:numPr>
          <w:ilvl w:val="5"/>
          <w:numId w:val="1"/>
        </w:numPr>
        <w:rPr/>
      </w:pPr>
      <w:r>
        <w:rPr/>
        <w:t>Wood Flooring Conditioning: Move wood flooring into spaces where it will be installed, no later than the beginning of the conditioning period.</w:t>
      </w:r>
    </w:p>
    <w:p>
      <w:pPr>
        <w:pStyle w:val="PR3"/>
        <w:numPr>
          <w:ilvl w:val="6"/>
          <w:numId w:val="1"/>
        </w:numPr>
        <w:spacing w:before="240" w:after="0"/>
        <w:rPr/>
      </w:pPr>
      <w:r>
        <w:rPr/>
        <w:t>Do not install flooring until it adjusts to relative humidity of, and is at same temperature as, space where it is to be installed.</w:t>
      </w:r>
    </w:p>
    <w:p>
      <w:pPr>
        <w:pStyle w:val="PR3"/>
        <w:numPr>
          <w:ilvl w:val="6"/>
          <w:numId w:val="1"/>
        </w:numPr>
        <w:rPr/>
      </w:pPr>
      <w:r>
        <w:rPr/>
        <w:t>Open sealed packages to allow wood flooring to acclimatize immediately on moving flooring into spaces in which it will be installed.</w:t>
      </w:r>
    </w:p>
    <w:p>
      <w:pPr>
        <w:pStyle w:val="PR1"/>
        <w:numPr>
          <w:ilvl w:val="4"/>
          <w:numId w:val="1"/>
        </w:numPr>
        <w:rPr/>
      </w:pPr>
      <w:r>
        <w:rPr/>
        <w:t>After conditioning period, maintain relative humidity and ambient temperature planned for building occupants.</w:t>
      </w:r>
    </w:p>
    <w:p>
      <w:pPr>
        <w:pStyle w:val="PR1"/>
        <w:numPr>
          <w:ilvl w:val="4"/>
          <w:numId w:val="1"/>
        </w:numPr>
        <w:rPr/>
      </w:pPr>
      <w:r>
        <w:rPr/>
        <w:t>Install factory-finished wood flooring after other finishing operations, including painting, have been completed.</w:t>
      </w:r>
    </w:p>
    <w:p>
      <w:pPr>
        <w:pStyle w:val="CMT"/>
        <w:rPr/>
      </w:pPr>
      <w:r>
        <w:rPr/>
        <w:t>For a descriptive specification, consider inserting a "Warranty" Article here. Manufacturers' warranties vary.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13">
        <w:r>
          <w:rPr>
            <w:rStyle w:val="Hyperlink"/>
          </w:rPr>
          <w:t>&lt;Double click to insert sustainable design text for flooring.&gt;</w:t>
        </w:r>
      </w:hyperlink>
    </w:p>
    <w:p>
      <w:pPr>
        <w:pStyle w:val="PR1"/>
        <w:numPr>
          <w:ilvl w:val="4"/>
          <w:numId w:val="1"/>
        </w:numPr>
        <w:rPr/>
      </w:pPr>
      <w:hyperlink r:id="rId14">
        <w:r>
          <w:rPr>
            <w:rStyle w:val="Hyperlink"/>
          </w:rPr>
          <w:t>&lt;Double click to insert sustainable design text for certified wood.&gt;</w:t>
        </w:r>
      </w:hyperlink>
    </w:p>
    <w:p>
      <w:pPr>
        <w:pStyle w:val="PR1"/>
        <w:numPr>
          <w:ilvl w:val="4"/>
          <w:numId w:val="1"/>
        </w:numPr>
        <w:rPr/>
      </w:pPr>
      <w:hyperlink r:id="rId15">
        <w:r>
          <w:rPr>
            <w:rStyle w:val="Hyperlink"/>
          </w:rPr>
          <w:t>&lt;Double click to insert sustainable design text for composite wood products.&gt;</w:t>
        </w:r>
      </w:hyperlink>
    </w:p>
    <w:p>
      <w:pPr>
        <w:pStyle w:val="PR1"/>
        <w:numPr>
          <w:ilvl w:val="4"/>
          <w:numId w:val="1"/>
        </w:numPr>
        <w:rPr/>
      </w:pPr>
      <w:r>
        <w:rPr/>
        <w:t>Hardwood Flooring: Comply with NWFA A500 for species, grade, and cut.</w:t>
      </w:r>
    </w:p>
    <w:p>
      <w:pPr>
        <w:pStyle w:val="CMT"/>
        <w:rPr/>
      </w:pPr>
      <w:r>
        <w:rPr/>
        <w:t>Retain "Certification" Subparagraph below if required. Only NWFA members can use grade stamp; however, nonmembers may comply with grading rules.</w:t>
      </w:r>
    </w:p>
    <w:p>
      <w:pPr>
        <w:pStyle w:val="PR2"/>
        <w:numPr>
          <w:ilvl w:val="5"/>
          <w:numId w:val="1"/>
        </w:numPr>
        <w:spacing w:before="240" w:after="0"/>
        <w:rPr/>
      </w:pPr>
      <w:r>
        <w:rPr/>
        <w:t>Certification: Provide flooring that carries NWFA grade stamp on each bundle or piece.</w:t>
      </w:r>
    </w:p>
    <w:p>
      <w:pPr>
        <w:pStyle w:val="PR1"/>
        <w:numPr>
          <w:ilvl w:val="4"/>
          <w:numId w:val="1"/>
        </w:numPr>
        <w:rPr/>
      </w:pPr>
      <w:r>
        <w:rPr/>
        <w:t>Maple Flooring: Comply with applicable MFMA grading rules for species, grade, and cut.</w:t>
      </w:r>
    </w:p>
    <w:p>
      <w:pPr>
        <w:pStyle w:val="CMT"/>
        <w:rPr/>
      </w:pPr>
      <w:r>
        <w:rPr/>
        <w:t>Retain "Certification" Subparagraph below if required. Only MFMA members can use mark; however, nonmembers may comply with grading rules.</w:t>
      </w:r>
    </w:p>
    <w:p>
      <w:pPr>
        <w:pStyle w:val="PR2"/>
        <w:numPr>
          <w:ilvl w:val="5"/>
          <w:numId w:val="1"/>
        </w:numPr>
        <w:spacing w:before="240" w:after="0"/>
        <w:rPr/>
      </w:pPr>
      <w:r>
        <w:rPr/>
        <w:t>Certification: Provide flooring that carries MFMA mark on each bundle or piece.</w:t>
      </w:r>
    </w:p>
    <w:p>
      <w:pPr>
        <w:pStyle w:val="PR1"/>
        <w:numPr>
          <w:ilvl w:val="4"/>
          <w:numId w:val="1"/>
        </w:numPr>
        <w:rPr/>
      </w:pPr>
      <w:r>
        <w:rPr/>
        <w:t>Softwood Flooring: Comply with WCLIB No. 17 grading rules for species, grade, and cut.</w:t>
      </w:r>
    </w:p>
    <w:p>
      <w:pPr>
        <w:pStyle w:val="ART"/>
        <w:numPr>
          <w:ilvl w:val="3"/>
          <w:numId w:val="1"/>
        </w:numPr>
        <w:ind w:hanging="0" w:left="0"/>
        <w:rPr/>
      </w:pPr>
      <w:r>
        <w:rPr/>
        <w:t>FIELD-FINISHED WOOD FLOORING</w:t>
      </w:r>
    </w:p>
    <w:p>
      <w:pPr>
        <w:pStyle w:val="PR1"/>
        <w:numPr>
          <w:ilvl w:val="4"/>
          <w:numId w:val="1"/>
        </w:numPr>
        <w:rPr/>
      </w:pPr>
      <w:r>
        <w:rPr/>
        <w:t>Solid-Wood Flooring, Field-Finished: Kiln dried to 6 to 9 percent maximum moisture content; tongue and groove and end matched; with backs channeled.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Coordinate subparagraphs below with manufacturers retained above. Not every grade, species, cut, thickness, and face width is available from all listed manufacturers.</w:t>
      </w:r>
    </w:p>
    <w:p>
      <w:pPr>
        <w:pStyle w:val="PR2"/>
        <w:numPr>
          <w:ilvl w:val="5"/>
          <w:numId w:val="1"/>
        </w:numPr>
        <w:rPr/>
      </w:pPr>
      <w:r>
        <w:rPr/>
        <w:t>Grade and Species: [</w:t>
      </w:r>
      <w:r>
        <w:rPr>
          <w:b/>
        </w:rPr>
        <w:t>Clear red oak</w:t>
      </w:r>
      <w:r>
        <w:rPr/>
        <w:t>] [</w:t>
      </w:r>
      <w:r>
        <w:rPr>
          <w:b/>
        </w:rPr>
        <w:t>Select red oak</w:t>
      </w:r>
      <w:r>
        <w:rPr/>
        <w:t>] [</w:t>
      </w:r>
      <w:r>
        <w:rPr>
          <w:b/>
        </w:rPr>
        <w:t>No. 1 Common red oak</w:t>
      </w:r>
      <w:r>
        <w:rPr/>
        <w:t>] [</w:t>
      </w:r>
      <w:r>
        <w:rPr>
          <w:b/>
        </w:rPr>
        <w:t>No. 2 Common red oak</w:t>
      </w:r>
      <w:r>
        <w:rPr/>
        <w:t>] [</w:t>
      </w:r>
      <w:r>
        <w:rPr>
          <w:b/>
        </w:rPr>
        <w:t>MFMA-RL First Grade hard maple</w:t>
      </w:r>
      <w:r>
        <w:rPr/>
        <w:t>] [</w:t>
      </w:r>
      <w:r>
        <w:rPr>
          <w:b/>
        </w:rPr>
        <w:t>MFMA-RL Second and Better Grade hard maple</w:t>
      </w:r>
      <w:r>
        <w:rPr/>
        <w:t>] [</w:t>
      </w:r>
      <w:r>
        <w:rPr>
          <w:b/>
        </w:rPr>
        <w:t>Grade C &amp; BTR - Flooring Douglas fir</w:t>
      </w:r>
      <w:r>
        <w:rPr/>
        <w:t>] [</w:t>
      </w:r>
      <w:r>
        <w:rPr>
          <w:b/>
        </w:rPr>
        <w:t>Grade D - Flooring Douglas fir</w:t>
      </w:r>
      <w:r>
        <w:rPr/>
        <w:t>] &lt;</w:t>
      </w:r>
      <w:r>
        <w:rPr>
          <w:b/>
        </w:rPr>
        <w:t>Insert grade and species</w:t>
      </w:r>
      <w:r>
        <w:rPr/>
        <w:t>&gt;.</w:t>
      </w:r>
    </w:p>
    <w:p>
      <w:pPr>
        <w:pStyle w:val="PR2"/>
        <w:numPr>
          <w:ilvl w:val="5"/>
          <w:numId w:val="1"/>
        </w:numPr>
        <w:rPr/>
      </w:pPr>
      <w:r>
        <w:rPr/>
        <w:t>Cut: [</w:t>
      </w:r>
      <w:r>
        <w:rPr>
          <w:b/>
        </w:rPr>
        <w:t>Plain sawn</w:t>
      </w:r>
      <w:r>
        <w:rPr/>
        <w:t>] [</w:t>
      </w:r>
      <w:r>
        <w:rPr>
          <w:b/>
        </w:rPr>
        <w:t>Quarter/rift sawn</w:t>
      </w:r>
      <w:r>
        <w:rPr/>
        <w:t>] [</w:t>
      </w:r>
      <w:r>
        <w:rPr>
          <w:b/>
        </w:rPr>
        <w:t>Edge grain</w:t>
      </w:r>
      <w:r>
        <w:rPr/>
        <w:t>] [</w:t>
      </w:r>
      <w:r>
        <w:rPr>
          <w:b/>
        </w:rPr>
        <w:t>Vertical grain</w:t>
      </w:r>
      <w:r>
        <w:rPr/>
        <w:t>] &lt;</w:t>
      </w:r>
      <w:r>
        <w:rPr>
          <w:b/>
        </w:rPr>
        <w:t>Insert description</w:t>
      </w:r>
      <w:r>
        <w:rPr/>
        <w:t>&gt;.</w:t>
      </w:r>
    </w:p>
    <w:p>
      <w:pPr>
        <w:pStyle w:val="PR2"/>
        <w:numPr>
          <w:ilvl w:val="5"/>
          <w:numId w:val="1"/>
        </w:numPr>
        <w:rPr/>
      </w:pPr>
      <w:r>
        <w:rPr/>
        <w:t>Thickness: [</w:t>
      </w:r>
      <w:r>
        <w:rPr>
          <w:rStyle w:val="IP"/>
          <w:b/>
        </w:rPr>
        <w:t>25/32 inch</w:t>
      </w:r>
      <w:r>
        <w:rPr>
          <w:rStyle w:val="SI"/>
          <w:b/>
        </w:rPr>
        <w:t xml:space="preserve"> (20 mm)</w:t>
      </w:r>
      <w:r>
        <w:rPr/>
        <w:t>] [</w:t>
      </w:r>
      <w:r>
        <w:rPr>
          <w:rStyle w:val="IP"/>
          <w:b/>
        </w:rPr>
        <w:t>3/4 inch</w:t>
      </w:r>
      <w:r>
        <w:rPr>
          <w:rStyle w:val="SI"/>
          <w:b/>
        </w:rPr>
        <w:t xml:space="preserve"> (19 mm)</w:t>
      </w:r>
      <w:r>
        <w:rPr/>
        <w:t>] &lt;</w:t>
      </w:r>
      <w:r>
        <w:rPr>
          <w:b/>
        </w:rPr>
        <w:t>Insert dimension</w:t>
      </w:r>
      <w:r>
        <w:rPr/>
        <w:t>&gt;.</w:t>
      </w:r>
    </w:p>
    <w:p>
      <w:pPr>
        <w:pStyle w:val="PR2"/>
        <w:numPr>
          <w:ilvl w:val="5"/>
          <w:numId w:val="1"/>
        </w:numPr>
        <w:rPr/>
      </w:pPr>
      <w:r>
        <w:rPr/>
        <w:t>Face Width: [</w:t>
      </w:r>
      <w:r>
        <w:rPr>
          <w:rStyle w:val="IP"/>
          <w:b/>
        </w:rPr>
        <w:t>2-1/4 inches</w:t>
      </w:r>
      <w:r>
        <w:rPr>
          <w:rStyle w:val="SI"/>
          <w:b/>
        </w:rPr>
        <w:t xml:space="preserve"> (57 mm)</w:t>
      </w:r>
      <w:r>
        <w:rPr/>
        <w:t>] [</w:t>
      </w:r>
      <w:r>
        <w:rPr>
          <w:rStyle w:val="IP"/>
          <w:b/>
        </w:rPr>
        <w:t>3-1/8 inches</w:t>
      </w:r>
      <w:r>
        <w:rPr>
          <w:rStyle w:val="SI"/>
          <w:b/>
        </w:rPr>
        <w:t xml:space="preserve"> (79 mm)</w:t>
      </w:r>
      <w:r>
        <w:rPr/>
        <w:t>] [</w:t>
      </w:r>
      <w:r>
        <w:rPr>
          <w:rStyle w:val="IP"/>
          <w:b/>
        </w:rPr>
        <w:t>5-1/8 inches</w:t>
      </w:r>
      <w:r>
        <w:rPr>
          <w:rStyle w:val="SI"/>
          <w:b/>
        </w:rPr>
        <w:t xml:space="preserve"> (130 mm)</w:t>
      </w:r>
      <w:r>
        <w:rPr/>
        <w:t>] &lt;</w:t>
      </w:r>
      <w:r>
        <w:rPr>
          <w:b/>
        </w:rPr>
        <w:t>Insert dimension</w:t>
      </w:r>
      <w:r>
        <w:rPr/>
        <w:t>&gt;.</w:t>
      </w:r>
    </w:p>
    <w:p>
      <w:pPr>
        <w:pStyle w:val="PR2"/>
        <w:numPr>
          <w:ilvl w:val="5"/>
          <w:numId w:val="1"/>
        </w:numPr>
        <w:rPr/>
      </w:pPr>
      <w:r>
        <w:rPr/>
        <w:t>Lengths: [</w:t>
      </w:r>
      <w:r>
        <w:rPr>
          <w:b/>
        </w:rPr>
        <w:t>Manufacturer's standard</w:t>
      </w:r>
      <w:r>
        <w:rPr/>
        <w:t>] [</w:t>
      </w:r>
      <w:r>
        <w:rPr>
          <w:b/>
        </w:rPr>
        <w:t>Random-length strips complying with applicable grading rules</w:t>
      </w:r>
      <w:r>
        <w:rPr/>
        <w:t>] [</w:t>
      </w:r>
      <w:r>
        <w:rPr>
          <w:b/>
        </w:rPr>
        <w:t>Lengths required to form pattern indicated</w:t>
      </w:r>
      <w:r>
        <w:rPr/>
        <w:t>] &lt;</w:t>
      </w:r>
      <w:r>
        <w:rPr>
          <w:b/>
        </w:rPr>
        <w:t>Insert requirements</w:t>
      </w:r>
      <w:r>
        <w:rPr/>
        <w:t>&gt;.</w:t>
      </w:r>
    </w:p>
    <w:p>
      <w:pPr>
        <w:pStyle w:val="CMT"/>
        <w:rPr/>
      </w:pPr>
      <w:r>
        <w:rPr/>
        <w:t>Retain "Simulated Wood Pegs" Subparagraph below if required for plank flooring.</w:t>
      </w:r>
    </w:p>
    <w:p>
      <w:pPr>
        <w:pStyle w:val="PR2"/>
        <w:numPr>
          <w:ilvl w:val="5"/>
          <w:numId w:val="1"/>
        </w:numPr>
        <w:rPr/>
      </w:pPr>
      <w:r>
        <w:rPr/>
        <w:t>Simulated Wood Pegs: Contrasting wood pegs at ends of flooring pieces.</w:t>
      </w:r>
    </w:p>
    <w:p>
      <w:pPr>
        <w:pStyle w:val="PR1"/>
        <w:numPr>
          <w:ilvl w:val="4"/>
          <w:numId w:val="1"/>
        </w:numPr>
        <w:rPr/>
      </w:pPr>
      <w:r>
        <w:rPr/>
        <w:t>Solid-Wood Parquet Flooring, Field-Finished: Kiln dried to 6 to 9 percent maximum moisture content.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Coordinate subparagraphs below with manufacturers retained above. Not every species, grade, and thickness is available from all listed manufacturers.</w:t>
      </w:r>
    </w:p>
    <w:p>
      <w:pPr>
        <w:pStyle w:val="PR2"/>
        <w:numPr>
          <w:ilvl w:val="5"/>
          <w:numId w:val="1"/>
        </w:numPr>
        <w:rPr/>
      </w:pPr>
      <w:r>
        <w:rPr/>
        <w:t>Species: [</w:t>
      </w:r>
      <w:r>
        <w:rPr>
          <w:b/>
        </w:rPr>
        <w:t>Red oak</w:t>
      </w:r>
      <w:r>
        <w:rPr/>
        <w:t>] [</w:t>
      </w:r>
      <w:r>
        <w:rPr>
          <w:b/>
        </w:rPr>
        <w:t>White oak</w:t>
      </w:r>
      <w:r>
        <w:rPr/>
        <w:t>] [</w:t>
      </w:r>
      <w:r>
        <w:rPr>
          <w:b/>
        </w:rPr>
        <w:t>Ash</w:t>
      </w:r>
      <w:r>
        <w:rPr/>
        <w:t>] [</w:t>
      </w:r>
      <w:r>
        <w:rPr>
          <w:b/>
        </w:rPr>
        <w:t>Maple</w:t>
      </w:r>
      <w:r>
        <w:rPr/>
        <w:t>] [</w:t>
      </w:r>
      <w:r>
        <w:rPr>
          <w:b/>
        </w:rPr>
        <w:t>Black cherry</w:t>
      </w:r>
      <w:r>
        <w:rPr/>
        <w:t>] &lt;</w:t>
      </w:r>
      <w:r>
        <w:rPr>
          <w:b/>
        </w:rPr>
        <w:t>Insert species</w:t>
      </w:r>
      <w:r>
        <w:rPr/>
        <w:t>&gt;.</w:t>
      </w:r>
    </w:p>
    <w:p>
      <w:pPr>
        <w:pStyle w:val="PR2"/>
        <w:numPr>
          <w:ilvl w:val="5"/>
          <w:numId w:val="1"/>
        </w:numPr>
        <w:rPr/>
      </w:pPr>
      <w:r>
        <w:rPr/>
        <w:t>Grade: &lt;</w:t>
      </w:r>
      <w:r>
        <w:rPr>
          <w:b/>
        </w:rPr>
        <w:t>Insert grade</w:t>
      </w:r>
      <w:r>
        <w:rPr/>
        <w:t>&gt;.</w:t>
      </w:r>
    </w:p>
    <w:p>
      <w:pPr>
        <w:pStyle w:val="PR2"/>
        <w:numPr>
          <w:ilvl w:val="5"/>
          <w:numId w:val="1"/>
        </w:numPr>
        <w:rPr/>
      </w:pPr>
      <w:r>
        <w:rPr/>
        <w:t>Thickness: [</w:t>
      </w:r>
      <w:r>
        <w:rPr>
          <w:rStyle w:val="IP"/>
          <w:b/>
        </w:rPr>
        <w:t>5/16 inch</w:t>
      </w:r>
      <w:r>
        <w:rPr>
          <w:rStyle w:val="SI"/>
          <w:b/>
        </w:rPr>
        <w:t xml:space="preserve"> (8 mm)</w:t>
      </w:r>
      <w:r>
        <w:rPr/>
        <w:t>] [</w:t>
      </w:r>
      <w:r>
        <w:rPr>
          <w:rStyle w:val="IP"/>
          <w:b/>
        </w:rPr>
        <w:t>11/16 inch</w:t>
      </w:r>
      <w:r>
        <w:rPr>
          <w:rStyle w:val="SI"/>
          <w:b/>
        </w:rPr>
        <w:t xml:space="preserve"> (17 mm)</w:t>
      </w:r>
      <w:r>
        <w:rPr/>
        <w:t>] [</w:t>
      </w:r>
      <w:r>
        <w:rPr>
          <w:rStyle w:val="IP"/>
          <w:b/>
        </w:rPr>
        <w:t>1/4 inch</w:t>
      </w:r>
      <w:r>
        <w:rPr>
          <w:rStyle w:val="SI"/>
          <w:b/>
        </w:rPr>
        <w:t xml:space="preserve"> (6 mm)</w:t>
      </w:r>
      <w:r>
        <w:rPr/>
        <w:t>] &lt;</w:t>
      </w:r>
      <w:r>
        <w:rPr>
          <w:b/>
        </w:rPr>
        <w:t>Insert dimension</w:t>
      </w:r>
      <w:r>
        <w:rPr/>
        <w:t>&gt;.</w:t>
      </w:r>
    </w:p>
    <w:p>
      <w:pPr>
        <w:pStyle w:val="PR2"/>
        <w:numPr>
          <w:ilvl w:val="5"/>
          <w:numId w:val="1"/>
        </w:numPr>
        <w:rPr/>
      </w:pPr>
      <w:r>
        <w:rPr/>
        <w:t>Pattern: &lt;</w:t>
      </w:r>
      <w:r>
        <w:rPr>
          <w:b/>
        </w:rPr>
        <w:t>Insert description</w:t>
      </w:r>
      <w:r>
        <w:rPr/>
        <w:t>&gt;.</w:t>
      </w:r>
    </w:p>
    <w:p>
      <w:pPr>
        <w:pStyle w:val="PR2"/>
        <w:numPr>
          <w:ilvl w:val="5"/>
          <w:numId w:val="1"/>
        </w:numPr>
        <w:rPr/>
      </w:pPr>
      <w:r>
        <w:rPr/>
        <w:t>Size: &lt;</w:t>
      </w:r>
      <w:r>
        <w:rPr>
          <w:b/>
        </w:rPr>
        <w:t>Insert dimension</w:t>
      </w:r>
      <w:r>
        <w:rPr/>
        <w:t>&gt;.</w:t>
      </w:r>
    </w:p>
    <w:p>
      <w:pPr>
        <w:pStyle w:val="PR1"/>
        <w:numPr>
          <w:ilvl w:val="4"/>
          <w:numId w:val="1"/>
        </w:numPr>
        <w:rPr/>
      </w:pPr>
      <w:r>
        <w:rPr/>
        <w:t>Engineered-Wood Flooring, Field-Finished: HPVA EF[</w:t>
      </w:r>
      <w:r>
        <w:rPr>
          <w:b/>
        </w:rPr>
        <w:t>, complying with requirements for composite wood products</w:t>
      </w:r>
      <w:r>
        <w:rPr/>
        <w: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Coordinate subparagraphs below with manufacturers retained above. Not every species, grade, thickness, and face width is available from all listed manufacturers.</w:t>
      </w:r>
    </w:p>
    <w:p>
      <w:pPr>
        <w:pStyle w:val="PR2"/>
        <w:numPr>
          <w:ilvl w:val="5"/>
          <w:numId w:val="1"/>
        </w:numPr>
        <w:rPr/>
      </w:pPr>
      <w:r>
        <w:rPr/>
        <w:t>Species: [</w:t>
      </w:r>
      <w:r>
        <w:rPr>
          <w:b/>
        </w:rPr>
        <w:t>Red oak</w:t>
      </w:r>
      <w:r>
        <w:rPr/>
        <w:t>] [</w:t>
      </w:r>
      <w:r>
        <w:rPr>
          <w:b/>
        </w:rPr>
        <w:t>White oak</w:t>
      </w:r>
      <w:r>
        <w:rPr/>
        <w:t>] [</w:t>
      </w:r>
      <w:r>
        <w:rPr>
          <w:b/>
        </w:rPr>
        <w:t>Ash</w:t>
      </w:r>
      <w:r>
        <w:rPr/>
        <w:t>] [</w:t>
      </w:r>
      <w:r>
        <w:rPr>
          <w:b/>
        </w:rPr>
        <w:t>Beech</w:t>
      </w:r>
      <w:r>
        <w:rPr/>
        <w:t>] [</w:t>
      </w:r>
      <w:r>
        <w:rPr>
          <w:b/>
        </w:rPr>
        <w:t>Maple</w:t>
      </w:r>
      <w:r>
        <w:rPr/>
        <w:t>] [</w:t>
      </w:r>
      <w:r>
        <w:rPr>
          <w:b/>
        </w:rPr>
        <w:t>Black cherry</w:t>
      </w:r>
      <w:r>
        <w:rPr/>
        <w:t>] &lt;</w:t>
      </w:r>
      <w:r>
        <w:rPr>
          <w:b/>
        </w:rPr>
        <w:t>Insert species</w:t>
      </w:r>
      <w:r>
        <w:rPr/>
        <w:t>&gt;.</w:t>
      </w:r>
    </w:p>
    <w:p>
      <w:pPr>
        <w:pStyle w:val="PR2"/>
        <w:numPr>
          <w:ilvl w:val="5"/>
          <w:numId w:val="1"/>
        </w:numPr>
        <w:rPr/>
      </w:pPr>
      <w:r>
        <w:rPr/>
        <w:t>Grade: &lt;</w:t>
      </w:r>
      <w:r>
        <w:rPr>
          <w:b/>
        </w:rPr>
        <w:t>Insert grade</w:t>
      </w:r>
      <w:r>
        <w:rPr/>
        <w:t>&gt;.</w:t>
      </w:r>
    </w:p>
    <w:p>
      <w:pPr>
        <w:pStyle w:val="PR2"/>
        <w:numPr>
          <w:ilvl w:val="5"/>
          <w:numId w:val="1"/>
        </w:numPr>
        <w:rPr/>
      </w:pPr>
      <w:r>
        <w:rPr/>
        <w:t>Thickness: [</w:t>
      </w:r>
      <w:r>
        <w:rPr>
          <w:rStyle w:val="IP"/>
          <w:b/>
        </w:rPr>
        <w:t>1/2 inch</w:t>
      </w:r>
      <w:r>
        <w:rPr>
          <w:rStyle w:val="SI"/>
          <w:b/>
        </w:rPr>
        <w:t xml:space="preserve"> (13 mm)</w:t>
      </w:r>
      <w:r>
        <w:rPr/>
        <w:t>] [</w:t>
      </w:r>
      <w:r>
        <w:rPr>
          <w:rStyle w:val="IP"/>
          <w:b/>
        </w:rPr>
        <w:t>3/8 inch</w:t>
      </w:r>
      <w:r>
        <w:rPr>
          <w:rStyle w:val="SI"/>
          <w:b/>
        </w:rPr>
        <w:t xml:space="preserve"> (10 mm)</w:t>
      </w:r>
      <w:r>
        <w:rPr/>
        <w:t>] &lt;</w:t>
      </w:r>
      <w:r>
        <w:rPr>
          <w:b/>
        </w:rPr>
        <w:t>Insert dimension</w:t>
      </w:r>
      <w:r>
        <w:rPr/>
        <w:t>&gt;.</w:t>
      </w:r>
    </w:p>
    <w:p>
      <w:pPr>
        <w:pStyle w:val="PR2"/>
        <w:numPr>
          <w:ilvl w:val="5"/>
          <w:numId w:val="1"/>
        </w:numPr>
        <w:rPr/>
      </w:pPr>
      <w:r>
        <w:rPr/>
        <w:t>Construction: [</w:t>
      </w:r>
      <w:r>
        <w:rPr>
          <w:b/>
        </w:rPr>
        <w:t>Five</w:t>
      </w:r>
      <w:r>
        <w:rPr/>
        <w:t>] [</w:t>
      </w:r>
      <w:r>
        <w:rPr>
          <w:b/>
        </w:rPr>
        <w:t>Three</w:t>
      </w:r>
      <w:r>
        <w:rPr/>
        <w:t>] ply.</w:t>
      </w:r>
    </w:p>
    <w:p>
      <w:pPr>
        <w:pStyle w:val="PR2"/>
        <w:numPr>
          <w:ilvl w:val="5"/>
          <w:numId w:val="1"/>
        </w:numPr>
        <w:rPr/>
      </w:pPr>
      <w:r>
        <w:rPr/>
        <w:t>Face Width: [</w:t>
      </w:r>
      <w:r>
        <w:rPr>
          <w:rStyle w:val="IP"/>
          <w:b/>
        </w:rPr>
        <w:t>2-1/4 inches</w:t>
      </w:r>
      <w:r>
        <w:rPr>
          <w:rStyle w:val="SI"/>
          <w:b/>
        </w:rPr>
        <w:t xml:space="preserve"> (57 mm)</w:t>
      </w:r>
      <w:r>
        <w:rPr/>
        <w:t>] [</w:t>
      </w:r>
      <w:r>
        <w:rPr>
          <w:rStyle w:val="IP"/>
          <w:b/>
        </w:rPr>
        <w:t>3 inches</w:t>
      </w:r>
      <w:r>
        <w:rPr>
          <w:rStyle w:val="SI"/>
          <w:b/>
        </w:rPr>
        <w:t xml:space="preserve"> (76 mm)</w:t>
      </w:r>
      <w:r>
        <w:rPr/>
        <w:t>] &lt;</w:t>
      </w:r>
      <w:r>
        <w:rPr>
          <w:b/>
        </w:rPr>
        <w:t>Insert dimension</w:t>
      </w:r>
      <w:r>
        <w:rPr/>
        <w:t>&gt;.</w:t>
      </w:r>
    </w:p>
    <w:p>
      <w:pPr>
        <w:pStyle w:val="PR2"/>
        <w:numPr>
          <w:ilvl w:val="5"/>
          <w:numId w:val="1"/>
        </w:numPr>
        <w:rPr/>
      </w:pPr>
      <w:r>
        <w:rPr/>
        <w:t>Length: Manufacturer's standard.</w:t>
      </w:r>
    </w:p>
    <w:p>
      <w:pPr>
        <w:pStyle w:val="PR1"/>
        <w:numPr>
          <w:ilvl w:val="4"/>
          <w:numId w:val="1"/>
        </w:numPr>
        <w:rPr/>
      </w:pPr>
      <w:r>
        <w:rPr/>
        <w:t>Urethane Finish System: Complete [</w:t>
      </w:r>
      <w:r>
        <w:rPr>
          <w:b/>
        </w:rPr>
        <w:t>solvent-based, oil-modified</w:t>
      </w:r>
      <w:r>
        <w:rPr/>
        <w:t>] [</w:t>
      </w:r>
      <w:r>
        <w:rPr>
          <w:b/>
        </w:rPr>
        <w:t>water-based</w:t>
      </w:r>
      <w:r>
        <w:rPr/>
        <w:t>] system of compatible components that is recommended by finish manufacturer for application indicated.</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hyperlink r:id="rId20">
        <w:r>
          <w:rPr>
            <w:rStyle w:val="Hyperlink"/>
          </w:rPr>
          <w:t>&lt;Double click to insert sustainable design text for coating.&gt;</w:t>
        </w:r>
      </w:hyperlink>
    </w:p>
    <w:p>
      <w:pPr>
        <w:pStyle w:val="PR2"/>
        <w:numPr>
          <w:ilvl w:val="5"/>
          <w:numId w:val="1"/>
        </w:numPr>
        <w:rPr/>
      </w:pPr>
      <w:hyperlink r:id="rId21">
        <w:r>
          <w:rPr>
            <w:rStyle w:val="Hyperlink"/>
          </w:rPr>
          <w:t>&lt;Double click to insert sustainable design text for floor treatment products.&gt;</w:t>
        </w:r>
      </w:hyperlink>
    </w:p>
    <w:p>
      <w:pPr>
        <w:pStyle w:val="PR2"/>
        <w:numPr>
          <w:ilvl w:val="5"/>
          <w:numId w:val="1"/>
        </w:numPr>
        <w:rPr/>
      </w:pPr>
      <w:r>
        <w:rPr/>
        <w:t>Stain: Penetrating and nonfading type.</w:t>
      </w:r>
    </w:p>
    <w:p>
      <w:pPr>
        <w:pStyle w:val="PR3"/>
        <w:numPr>
          <w:ilvl w:val="6"/>
          <w:numId w:val="1"/>
        </w:numPr>
        <w:spacing w:before="240" w:after="0"/>
        <w:rPr/>
      </w:pPr>
      <w:r>
        <w:rPr/>
        <w:t>Color: [</w:t>
      </w:r>
      <w:r>
        <w:rPr>
          <w:b/>
        </w:rPr>
        <w:t>Match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Floor Sealer: Pliable, penetrating type.</w:t>
      </w:r>
    </w:p>
    <w:p>
      <w:pPr>
        <w:pStyle w:val="PR2"/>
        <w:numPr>
          <w:ilvl w:val="5"/>
          <w:numId w:val="1"/>
        </w:numPr>
        <w:rPr/>
      </w:pPr>
      <w:r>
        <w:rPr/>
        <w:t>Finish Coats: Formulated for multicoat application on wood flooring.</w:t>
      </w:r>
    </w:p>
    <w:p>
      <w:pPr>
        <w:pStyle w:val="CMT"/>
        <w:rPr/>
      </w:pPr>
      <w:r>
        <w:rPr/>
        <w:t>Wood filler is formulated to fill and repair seams and defects and to fill open-grain hardwood floors.</w:t>
      </w:r>
    </w:p>
    <w:p>
      <w:pPr>
        <w:pStyle w:val="PR1"/>
        <w:numPr>
          <w:ilvl w:val="4"/>
          <w:numId w:val="1"/>
        </w:numPr>
        <w:rPr/>
      </w:pPr>
      <w:r>
        <w:rPr/>
        <w:t>Wood Filler: Compatible with finish system components and recommended by filler and finish manufacturers for use indicated. If required to match approved Samples, provide pigmented filler.</w:t>
      </w:r>
    </w:p>
    <w:p>
      <w:pPr>
        <w:pStyle w:val="ART"/>
        <w:numPr>
          <w:ilvl w:val="3"/>
          <w:numId w:val="1"/>
        </w:numPr>
        <w:ind w:hanging="0" w:left="0"/>
        <w:rPr/>
      </w:pPr>
      <w:r>
        <w:rPr/>
        <w:t>FACTORY-FINISHED WOOD FLOORING</w:t>
      </w:r>
    </w:p>
    <w:p>
      <w:pPr>
        <w:pStyle w:val="PR1"/>
        <w:numPr>
          <w:ilvl w:val="4"/>
          <w:numId w:val="1"/>
        </w:numPr>
        <w:rPr/>
      </w:pPr>
      <w:r>
        <w:rPr/>
        <w:t>Solid-Wood Flooring, Factory-Finished: Kiln dried to 6 to 9 percent maximum moisture content; tongue and groove and end matched; with backs channeled.</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CMT"/>
        <w:rPr/>
      </w:pPr>
      <w:r>
        <w:rPr/>
        <w:t>Coordinate subparagraphs below with manufacturers retained above. Not every species, grade, cut, thickness, and face width is available from all listed manufacturers.</w:t>
      </w:r>
    </w:p>
    <w:p>
      <w:pPr>
        <w:pStyle w:val="PR2"/>
        <w:numPr>
          <w:ilvl w:val="5"/>
          <w:numId w:val="1"/>
        </w:numPr>
        <w:rPr/>
      </w:pPr>
      <w:r>
        <w:rPr/>
        <w:t>Species: [</w:t>
      </w:r>
      <w:r>
        <w:rPr>
          <w:b/>
        </w:rPr>
        <w:t>Red oak</w:t>
      </w:r>
      <w:r>
        <w:rPr/>
        <w:t>] [</w:t>
      </w:r>
      <w:r>
        <w:rPr>
          <w:b/>
        </w:rPr>
        <w:t>White oak</w:t>
      </w:r>
      <w:r>
        <w:rPr/>
        <w:t>] [</w:t>
      </w:r>
      <w:r>
        <w:rPr>
          <w:b/>
        </w:rPr>
        <w:t>Ash</w:t>
      </w:r>
      <w:r>
        <w:rPr/>
        <w:t>] [</w:t>
      </w:r>
      <w:r>
        <w:rPr>
          <w:b/>
        </w:rPr>
        <w:t>Birch</w:t>
      </w:r>
      <w:r>
        <w:rPr/>
        <w:t>] [</w:t>
      </w:r>
      <w:r>
        <w:rPr>
          <w:b/>
        </w:rPr>
        <w:t>Maple</w:t>
      </w:r>
      <w:r>
        <w:rPr/>
        <w:t>] [</w:t>
      </w:r>
      <w:r>
        <w:rPr>
          <w:b/>
        </w:rPr>
        <w:t>Black cherry</w:t>
      </w:r>
      <w:r>
        <w:rPr/>
        <w:t>] [</w:t>
      </w:r>
      <w:r>
        <w:rPr>
          <w:b/>
        </w:rPr>
        <w:t>Hickory</w:t>
      </w:r>
      <w:r>
        <w:rPr/>
        <w:t>] [</w:t>
      </w:r>
      <w:r>
        <w:rPr>
          <w:b/>
        </w:rPr>
        <w:t>Walnut</w:t>
      </w:r>
      <w:r>
        <w:rPr/>
        <w:t>] &lt;</w:t>
      </w:r>
      <w:r>
        <w:rPr>
          <w:b/>
        </w:rPr>
        <w:t>Insert species</w:t>
      </w:r>
      <w:r>
        <w:rPr/>
        <w:t>&gt;.</w:t>
      </w:r>
    </w:p>
    <w:p>
      <w:pPr>
        <w:pStyle w:val="PR2"/>
        <w:numPr>
          <w:ilvl w:val="5"/>
          <w:numId w:val="1"/>
        </w:numPr>
        <w:rPr/>
      </w:pPr>
      <w:r>
        <w:rPr/>
        <w:t>Grade: &lt;</w:t>
      </w:r>
      <w:r>
        <w:rPr>
          <w:b/>
        </w:rPr>
        <w:t>Insert grade</w:t>
      </w:r>
      <w:r>
        <w:rPr/>
        <w:t>&gt;.</w:t>
      </w:r>
    </w:p>
    <w:p>
      <w:pPr>
        <w:pStyle w:val="PR2"/>
        <w:numPr>
          <w:ilvl w:val="5"/>
          <w:numId w:val="1"/>
        </w:numPr>
        <w:rPr/>
      </w:pPr>
      <w:r>
        <w:rPr/>
        <w:t>Cut: [</w:t>
      </w:r>
      <w:r>
        <w:rPr>
          <w:b/>
        </w:rPr>
        <w:t>Plain sawn</w:t>
      </w:r>
      <w:r>
        <w:rPr/>
        <w:t>] [</w:t>
      </w:r>
      <w:r>
        <w:rPr>
          <w:b/>
        </w:rPr>
        <w:t>Quarter/rift sawn</w:t>
      </w:r>
      <w:r>
        <w:rPr/>
        <w:t>] [</w:t>
      </w:r>
      <w:r>
        <w:rPr>
          <w:b/>
        </w:rPr>
        <w:t>Edge grain</w:t>
      </w:r>
      <w:r>
        <w:rPr/>
        <w:t>] [</w:t>
      </w:r>
      <w:r>
        <w:rPr>
          <w:b/>
        </w:rPr>
        <w:t>Vertical grain</w:t>
      </w:r>
      <w:r>
        <w:rPr/>
        <w:t>] &lt;</w:t>
      </w:r>
      <w:r>
        <w:rPr>
          <w:b/>
        </w:rPr>
        <w:t>Insert description</w:t>
      </w:r>
      <w:r>
        <w:rPr/>
        <w:t>&gt;.</w:t>
      </w:r>
    </w:p>
    <w:p>
      <w:pPr>
        <w:pStyle w:val="PR2"/>
        <w:numPr>
          <w:ilvl w:val="5"/>
          <w:numId w:val="1"/>
        </w:numPr>
        <w:rPr/>
      </w:pPr>
      <w:r>
        <w:rPr/>
        <w:t>Thickness: [</w:t>
      </w:r>
      <w:r>
        <w:rPr>
          <w:rStyle w:val="IP"/>
          <w:b/>
        </w:rPr>
        <w:t>3/4 inch</w:t>
      </w:r>
      <w:r>
        <w:rPr>
          <w:rStyle w:val="SI"/>
          <w:b/>
        </w:rPr>
        <w:t xml:space="preserve"> (19 mm)</w:t>
      </w:r>
      <w:r>
        <w:rPr/>
        <w:t>] [</w:t>
      </w:r>
      <w:r>
        <w:rPr>
          <w:rStyle w:val="IP"/>
          <w:b/>
        </w:rPr>
        <w:t>25/32 inch</w:t>
      </w:r>
      <w:r>
        <w:rPr>
          <w:rStyle w:val="SI"/>
          <w:b/>
        </w:rPr>
        <w:t xml:space="preserve"> (20 mm)</w:t>
      </w:r>
      <w:r>
        <w:rPr/>
        <w:t>] &lt;</w:t>
      </w:r>
      <w:r>
        <w:rPr>
          <w:b/>
        </w:rPr>
        <w:t>Insert dimension</w:t>
      </w:r>
      <w:r>
        <w:rPr/>
        <w:t>&gt;.</w:t>
      </w:r>
    </w:p>
    <w:p>
      <w:pPr>
        <w:pStyle w:val="PR2"/>
        <w:numPr>
          <w:ilvl w:val="5"/>
          <w:numId w:val="1"/>
        </w:numPr>
        <w:rPr/>
      </w:pPr>
      <w:r>
        <w:rPr/>
        <w:t>Face Width: [</w:t>
      </w:r>
      <w:r>
        <w:rPr>
          <w:rStyle w:val="IP"/>
          <w:b/>
        </w:rPr>
        <w:t>2-1/4 inches</w:t>
      </w:r>
      <w:r>
        <w:rPr>
          <w:rStyle w:val="SI"/>
          <w:b/>
        </w:rPr>
        <w:t xml:space="preserve"> (57 mm)</w:t>
      </w:r>
      <w:r>
        <w:rPr/>
        <w:t>] [</w:t>
      </w:r>
      <w:r>
        <w:rPr>
          <w:rStyle w:val="IP"/>
          <w:b/>
        </w:rPr>
        <w:t>3-1/8 inches</w:t>
      </w:r>
      <w:r>
        <w:rPr>
          <w:rStyle w:val="SI"/>
          <w:b/>
        </w:rPr>
        <w:t xml:space="preserve"> (79 mm)</w:t>
      </w:r>
      <w:r>
        <w:rPr/>
        <w:t>] [</w:t>
      </w:r>
      <w:r>
        <w:rPr>
          <w:rStyle w:val="IP"/>
          <w:b/>
        </w:rPr>
        <w:t>5-1/8 inches</w:t>
      </w:r>
      <w:r>
        <w:rPr>
          <w:rStyle w:val="SI"/>
          <w:b/>
        </w:rPr>
        <w:t xml:space="preserve"> (130 mm)</w:t>
      </w:r>
      <w:r>
        <w:rPr/>
        <w:t>] &lt;</w:t>
      </w:r>
      <w:r>
        <w:rPr>
          <w:b/>
        </w:rPr>
        <w:t>Insert dimension</w:t>
      </w:r>
      <w:r>
        <w:rPr/>
        <w:t>&gt;.</w:t>
      </w:r>
    </w:p>
    <w:p>
      <w:pPr>
        <w:pStyle w:val="PR2"/>
        <w:numPr>
          <w:ilvl w:val="5"/>
          <w:numId w:val="1"/>
        </w:numPr>
        <w:rPr/>
      </w:pPr>
      <w:r>
        <w:rPr/>
        <w:t>Lengths: [</w:t>
      </w:r>
      <w:r>
        <w:rPr>
          <w:b/>
        </w:rPr>
        <w:t>Random-length strips complying with applicable grading rules</w:t>
      </w:r>
      <w:r>
        <w:rPr/>
        <w:t>] [</w:t>
      </w:r>
      <w:r>
        <w:rPr>
          <w:b/>
        </w:rPr>
        <w:t>Lengths required to form pattern indicated</w:t>
      </w:r>
      <w:r>
        <w:rPr/>
        <w:t>] &lt;</w:t>
      </w:r>
      <w:r>
        <w:rPr>
          <w:b/>
        </w:rPr>
        <w:t>Insert requirements</w:t>
      </w:r>
      <w:r>
        <w:rPr/>
        <w:t>&gt;.</w:t>
      </w:r>
    </w:p>
    <w:p>
      <w:pPr>
        <w:pStyle w:val="PR2"/>
        <w:numPr>
          <w:ilvl w:val="5"/>
          <w:numId w:val="1"/>
        </w:numPr>
        <w:rPr/>
      </w:pPr>
      <w:r>
        <w:rPr/>
        <w:t>Edge Style: [</w:t>
      </w:r>
      <w:r>
        <w:rPr>
          <w:b/>
        </w:rPr>
        <w:t>Square</w:t>
      </w:r>
      <w:r>
        <w:rPr/>
        <w:t>] [</w:t>
      </w:r>
      <w:r>
        <w:rPr>
          <w:b/>
        </w:rPr>
        <w:t>Beveled (eased)</w:t>
      </w:r>
      <w:r>
        <w:rPr/>
        <w:t>] &lt;</w:t>
      </w:r>
      <w:r>
        <w:rPr>
          <w:b/>
        </w:rPr>
        <w:t>Insert style</w:t>
      </w:r>
      <w:r>
        <w:rPr/>
        <w:t>&gt;.</w:t>
      </w:r>
    </w:p>
    <w:p>
      <w:pPr>
        <w:pStyle w:val="PR2"/>
        <w:numPr>
          <w:ilvl w:val="5"/>
          <w:numId w:val="1"/>
        </w:numPr>
        <w:rPr/>
      </w:pPr>
      <w:r>
        <w:rPr/>
        <w:t>Finish: UV urethane.</w:t>
      </w:r>
    </w:p>
    <w:p>
      <w:pPr>
        <w:pStyle w:val="PR3"/>
        <w:numPr>
          <w:ilvl w:val="6"/>
          <w:numId w:val="1"/>
        </w:numPr>
        <w:spacing w:before="240" w:after="0"/>
        <w:rPr/>
      </w:pPr>
      <w:r>
        <w:rPr/>
        <w:t>Color: [</w:t>
      </w:r>
      <w:r>
        <w:rPr>
          <w:b/>
        </w:rPr>
        <w:t>As selected by Architect from manufacturer's full range</w:t>
      </w:r>
      <w:r>
        <w:rPr/>
        <w:t>] &lt;</w:t>
      </w:r>
      <w:r>
        <w:rPr>
          <w:b/>
        </w:rPr>
        <w:t>Insert color</w:t>
      </w:r>
      <w:r>
        <w:rPr/>
        <w:t>&gt;.</w:t>
      </w:r>
    </w:p>
    <w:p>
      <w:pPr>
        <w:pStyle w:val="PR1"/>
        <w:numPr>
          <w:ilvl w:val="4"/>
          <w:numId w:val="1"/>
        </w:numPr>
        <w:rPr/>
      </w:pPr>
      <w:r>
        <w:rPr/>
        <w:t>Solid-Wood Parquet Flooring, Factory-Finished: Kiln dried to 6 to 9 percent maximum moisture content.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CMT"/>
        <w:rPr/>
      </w:pPr>
      <w:r>
        <w:rPr/>
        <w:t>Coordinate subparagraphs below with manufacturers retained above. Not every species, grade, and thickness is available from all listed manufacturers.</w:t>
      </w:r>
    </w:p>
    <w:p>
      <w:pPr>
        <w:pStyle w:val="PR2"/>
        <w:numPr>
          <w:ilvl w:val="5"/>
          <w:numId w:val="1"/>
        </w:numPr>
        <w:rPr/>
      </w:pPr>
      <w:r>
        <w:rPr/>
        <w:t>Species: [</w:t>
      </w:r>
      <w:r>
        <w:rPr>
          <w:b/>
        </w:rPr>
        <w:t>Red oak</w:t>
      </w:r>
      <w:r>
        <w:rPr/>
        <w:t>] &lt;</w:t>
      </w:r>
      <w:r>
        <w:rPr>
          <w:b/>
        </w:rPr>
        <w:t>Insert species</w:t>
      </w:r>
      <w:r>
        <w:rPr/>
        <w:t>&gt;.</w:t>
      </w:r>
    </w:p>
    <w:p>
      <w:pPr>
        <w:pStyle w:val="PR2"/>
        <w:numPr>
          <w:ilvl w:val="5"/>
          <w:numId w:val="1"/>
        </w:numPr>
        <w:rPr/>
      </w:pPr>
      <w:r>
        <w:rPr/>
        <w:t>Grade: &lt;</w:t>
      </w:r>
      <w:r>
        <w:rPr>
          <w:b/>
        </w:rPr>
        <w:t>Insert grade</w:t>
      </w:r>
      <w:r>
        <w:rPr/>
        <w:t>&gt;.</w:t>
      </w:r>
    </w:p>
    <w:p>
      <w:pPr>
        <w:pStyle w:val="PR2"/>
        <w:numPr>
          <w:ilvl w:val="5"/>
          <w:numId w:val="1"/>
        </w:numPr>
        <w:rPr/>
      </w:pPr>
      <w:r>
        <w:rPr/>
        <w:t>Thickness: [</w:t>
      </w:r>
      <w:r>
        <w:rPr>
          <w:rStyle w:val="IP"/>
          <w:b/>
        </w:rPr>
        <w:t>5/16 inch</w:t>
      </w:r>
      <w:r>
        <w:rPr>
          <w:rStyle w:val="SI"/>
          <w:b/>
        </w:rPr>
        <w:t xml:space="preserve"> (8 mm)</w:t>
      </w:r>
      <w:r>
        <w:rPr/>
        <w:t>] [</w:t>
      </w:r>
      <w:r>
        <w:rPr>
          <w:rStyle w:val="IP"/>
          <w:b/>
        </w:rPr>
        <w:t>11/16 inch</w:t>
      </w:r>
      <w:r>
        <w:rPr>
          <w:rStyle w:val="SI"/>
          <w:b/>
        </w:rPr>
        <w:t xml:space="preserve"> (17 mm)</w:t>
      </w:r>
      <w:r>
        <w:rPr/>
        <w:t>] [</w:t>
      </w:r>
      <w:r>
        <w:rPr>
          <w:rStyle w:val="IP"/>
          <w:b/>
        </w:rPr>
        <w:t>1/4 inch</w:t>
      </w:r>
      <w:r>
        <w:rPr>
          <w:rStyle w:val="SI"/>
          <w:b/>
        </w:rPr>
        <w:t xml:space="preserve"> (6 mm)</w:t>
      </w:r>
      <w:r>
        <w:rPr/>
        <w:t>] &lt;</w:t>
      </w:r>
      <w:r>
        <w:rPr>
          <w:b/>
        </w:rPr>
        <w:t>Insert dimension</w:t>
      </w:r>
      <w:r>
        <w:rPr/>
        <w:t>&gt;.</w:t>
      </w:r>
    </w:p>
    <w:p>
      <w:pPr>
        <w:pStyle w:val="PR2"/>
        <w:numPr>
          <w:ilvl w:val="5"/>
          <w:numId w:val="1"/>
        </w:numPr>
        <w:rPr/>
      </w:pPr>
      <w:r>
        <w:rPr/>
        <w:t>Edge Style: &lt;</w:t>
      </w:r>
      <w:r>
        <w:rPr>
          <w:b/>
        </w:rPr>
        <w:t>Insert style</w:t>
      </w:r>
      <w:r>
        <w:rPr/>
        <w:t>&gt;.</w:t>
      </w:r>
    </w:p>
    <w:p>
      <w:pPr>
        <w:pStyle w:val="PR2"/>
        <w:numPr>
          <w:ilvl w:val="5"/>
          <w:numId w:val="1"/>
        </w:numPr>
        <w:rPr/>
      </w:pPr>
      <w:r>
        <w:rPr/>
        <w:t>Pattern: &lt;</w:t>
      </w:r>
      <w:r>
        <w:rPr>
          <w:b/>
        </w:rPr>
        <w:t>Insert description</w:t>
      </w:r>
      <w:r>
        <w:rPr/>
        <w:t>&gt;.</w:t>
      </w:r>
    </w:p>
    <w:p>
      <w:pPr>
        <w:pStyle w:val="PR2"/>
        <w:numPr>
          <w:ilvl w:val="5"/>
          <w:numId w:val="1"/>
        </w:numPr>
        <w:rPr/>
      </w:pPr>
      <w:r>
        <w:rPr/>
        <w:t>Size: &lt;</w:t>
      </w:r>
      <w:r>
        <w:rPr>
          <w:b/>
        </w:rPr>
        <w:t>Insert dimension</w:t>
      </w:r>
      <w:r>
        <w:rPr/>
        <w:t>&gt;.</w:t>
      </w:r>
    </w:p>
    <w:p>
      <w:pPr>
        <w:pStyle w:val="CMT"/>
        <w:rPr/>
      </w:pPr>
      <w:r>
        <w:rPr/>
        <w:t>Coordinate option retained in "Finish" Subparagraph below with products and manufacturers retained.</w:t>
      </w:r>
    </w:p>
    <w:p>
      <w:pPr>
        <w:pStyle w:val="PR2"/>
        <w:numPr>
          <w:ilvl w:val="5"/>
          <w:numId w:val="1"/>
        </w:numPr>
        <w:rPr/>
      </w:pPr>
      <w:r>
        <w:rPr/>
        <w:t>Finish: [</w:t>
      </w:r>
      <w:r>
        <w:rPr>
          <w:b/>
        </w:rPr>
        <w:t>UV urethane</w:t>
      </w:r>
      <w:r>
        <w:rPr/>
        <w:t>] [</w:t>
      </w:r>
      <w:r>
        <w:rPr>
          <w:b/>
        </w:rPr>
        <w:t>Acrylic impregnated</w:t>
      </w:r>
      <w:r>
        <w:rPr/>
        <w:t>].</w:t>
      </w:r>
    </w:p>
    <w:p>
      <w:pPr>
        <w:pStyle w:val="PR3"/>
        <w:numPr>
          <w:ilvl w:val="6"/>
          <w:numId w:val="1"/>
        </w:numPr>
        <w:spacing w:before="240" w:after="0"/>
        <w:rPr/>
      </w:pPr>
      <w:r>
        <w:rPr/>
        <w:t>Color: [</w:t>
      </w:r>
      <w:r>
        <w:rPr>
          <w:b/>
        </w:rPr>
        <w:t>As selected by Architect from manufacturer's full range</w:t>
      </w:r>
      <w:r>
        <w:rPr/>
        <w:t>] &lt;</w:t>
      </w:r>
      <w:r>
        <w:rPr>
          <w:b/>
        </w:rPr>
        <w:t>Insert color</w:t>
      </w:r>
      <w:r>
        <w:rPr/>
        <w:t>&gt;.</w:t>
      </w:r>
    </w:p>
    <w:p>
      <w:pPr>
        <w:pStyle w:val="PR1"/>
        <w:numPr>
          <w:ilvl w:val="4"/>
          <w:numId w:val="1"/>
        </w:numPr>
        <w:rPr/>
      </w:pPr>
      <w:r>
        <w:rPr/>
        <w:t>Engineered-Wood Flooring, Factory-Finished: HPVA EF[</w:t>
      </w:r>
      <w:r>
        <w:rPr>
          <w:b/>
        </w:rPr>
        <w:t>, complying with requirements for composite wood products</w:t>
      </w:r>
      <w:r>
        <w:rPr/>
        <w: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CMT"/>
        <w:rPr/>
      </w:pPr>
      <w:r>
        <w:rPr/>
        <w:t>Coordinate subparagraphs below with manufacturers retained above. Not every species, grade, thickness, and face width is available from all listed manufacturers.</w:t>
      </w:r>
    </w:p>
    <w:p>
      <w:pPr>
        <w:pStyle w:val="PR2"/>
        <w:numPr>
          <w:ilvl w:val="5"/>
          <w:numId w:val="1"/>
        </w:numPr>
        <w:rPr/>
      </w:pPr>
      <w:r>
        <w:rPr/>
        <w:t>Species: [</w:t>
      </w:r>
      <w:r>
        <w:rPr>
          <w:b/>
        </w:rPr>
        <w:t>Red oak</w:t>
      </w:r>
      <w:r>
        <w:rPr/>
        <w:t>] [</w:t>
      </w:r>
      <w:r>
        <w:rPr>
          <w:b/>
        </w:rPr>
        <w:t>White oak</w:t>
      </w:r>
      <w:r>
        <w:rPr/>
        <w:t>] [</w:t>
      </w:r>
      <w:r>
        <w:rPr>
          <w:b/>
        </w:rPr>
        <w:t>Ash</w:t>
      </w:r>
      <w:r>
        <w:rPr/>
        <w:t>] [</w:t>
      </w:r>
      <w:r>
        <w:rPr>
          <w:b/>
        </w:rPr>
        <w:t>Beech</w:t>
      </w:r>
      <w:r>
        <w:rPr/>
        <w:t>] [</w:t>
      </w:r>
      <w:r>
        <w:rPr>
          <w:b/>
        </w:rPr>
        <w:t>Birch</w:t>
      </w:r>
      <w:r>
        <w:rPr/>
        <w:t>] [</w:t>
      </w:r>
      <w:r>
        <w:rPr>
          <w:b/>
        </w:rPr>
        <w:t>Maple</w:t>
      </w:r>
      <w:r>
        <w:rPr/>
        <w:t>] [</w:t>
      </w:r>
      <w:r>
        <w:rPr>
          <w:b/>
        </w:rPr>
        <w:t>Black cherry</w:t>
      </w:r>
      <w:r>
        <w:rPr/>
        <w:t>] [</w:t>
      </w:r>
      <w:r>
        <w:rPr>
          <w:b/>
        </w:rPr>
        <w:t>Hickory</w:t>
      </w:r>
      <w:r>
        <w:rPr/>
        <w:t>] [</w:t>
      </w:r>
      <w:r>
        <w:rPr>
          <w:b/>
        </w:rPr>
        <w:t>Walnut</w:t>
      </w:r>
      <w:r>
        <w:rPr/>
        <w:t>] &lt;</w:t>
      </w:r>
      <w:r>
        <w:rPr>
          <w:b/>
        </w:rPr>
        <w:t>Insert species</w:t>
      </w:r>
      <w:r>
        <w:rPr/>
        <w:t>&gt;.</w:t>
      </w:r>
    </w:p>
    <w:p>
      <w:pPr>
        <w:pStyle w:val="PR2"/>
        <w:numPr>
          <w:ilvl w:val="5"/>
          <w:numId w:val="1"/>
        </w:numPr>
        <w:rPr/>
      </w:pPr>
      <w:r>
        <w:rPr/>
        <w:t>Grade: &lt;</w:t>
      </w:r>
      <w:r>
        <w:rPr>
          <w:b/>
        </w:rPr>
        <w:t>Insert grade</w:t>
      </w:r>
      <w:r>
        <w:rPr/>
        <w:t>&gt;.</w:t>
      </w:r>
    </w:p>
    <w:p>
      <w:pPr>
        <w:pStyle w:val="PR2"/>
        <w:numPr>
          <w:ilvl w:val="5"/>
          <w:numId w:val="1"/>
        </w:numPr>
        <w:rPr/>
      </w:pPr>
      <w:r>
        <w:rPr/>
        <w:t>Thickness: [</w:t>
      </w:r>
      <w:r>
        <w:rPr>
          <w:rStyle w:val="IP"/>
          <w:b/>
        </w:rPr>
        <w:t>1/2 inch</w:t>
      </w:r>
      <w:r>
        <w:rPr>
          <w:rStyle w:val="SI"/>
          <w:b/>
        </w:rPr>
        <w:t xml:space="preserve"> (13 mm)</w:t>
      </w:r>
      <w:r>
        <w:rPr/>
        <w:t>] [</w:t>
      </w:r>
      <w:r>
        <w:rPr>
          <w:rStyle w:val="IP"/>
          <w:b/>
        </w:rPr>
        <w:t>3/8 inch</w:t>
      </w:r>
      <w:r>
        <w:rPr>
          <w:rStyle w:val="SI"/>
          <w:b/>
        </w:rPr>
        <w:t xml:space="preserve"> (10 mm)</w:t>
      </w:r>
      <w:r>
        <w:rPr/>
        <w:t>] &lt;</w:t>
      </w:r>
      <w:r>
        <w:rPr>
          <w:b/>
        </w:rPr>
        <w:t>Insert dimension</w:t>
      </w:r>
      <w:r>
        <w:rPr/>
        <w:t>&gt;.</w:t>
      </w:r>
    </w:p>
    <w:p>
      <w:pPr>
        <w:pStyle w:val="PR2"/>
        <w:numPr>
          <w:ilvl w:val="5"/>
          <w:numId w:val="1"/>
        </w:numPr>
        <w:rPr/>
      </w:pPr>
      <w:r>
        <w:rPr/>
        <w:t>Construction: [</w:t>
      </w:r>
      <w:r>
        <w:rPr>
          <w:b/>
        </w:rPr>
        <w:t>Five</w:t>
      </w:r>
      <w:r>
        <w:rPr/>
        <w:t>] [</w:t>
      </w:r>
      <w:r>
        <w:rPr>
          <w:b/>
        </w:rPr>
        <w:t>Three</w:t>
      </w:r>
      <w:r>
        <w:rPr/>
        <w:t>] ply.</w:t>
      </w:r>
    </w:p>
    <w:p>
      <w:pPr>
        <w:pStyle w:val="PR2"/>
        <w:numPr>
          <w:ilvl w:val="5"/>
          <w:numId w:val="1"/>
        </w:numPr>
        <w:rPr/>
      </w:pPr>
      <w:r>
        <w:rPr/>
        <w:t>Face Width: [</w:t>
      </w:r>
      <w:r>
        <w:rPr>
          <w:rStyle w:val="IP"/>
          <w:b/>
        </w:rPr>
        <w:t>2-1/4 inches</w:t>
      </w:r>
      <w:r>
        <w:rPr>
          <w:rStyle w:val="SI"/>
          <w:b/>
        </w:rPr>
        <w:t xml:space="preserve"> (57 mm)</w:t>
      </w:r>
      <w:r>
        <w:rPr/>
        <w:t>] [</w:t>
      </w:r>
      <w:r>
        <w:rPr>
          <w:rStyle w:val="IP"/>
          <w:b/>
        </w:rPr>
        <w:t>3 inches</w:t>
      </w:r>
      <w:r>
        <w:rPr>
          <w:rStyle w:val="SI"/>
          <w:b/>
        </w:rPr>
        <w:t xml:space="preserve"> (76 mm)</w:t>
      </w:r>
      <w:r>
        <w:rPr/>
        <w:t>] &lt;</w:t>
      </w:r>
      <w:r>
        <w:rPr>
          <w:b/>
        </w:rPr>
        <w:t>Insert dimension</w:t>
      </w:r>
      <w:r>
        <w:rPr/>
        <w:t>&gt;.</w:t>
      </w:r>
    </w:p>
    <w:p>
      <w:pPr>
        <w:pStyle w:val="PR2"/>
        <w:numPr>
          <w:ilvl w:val="5"/>
          <w:numId w:val="1"/>
        </w:numPr>
        <w:rPr/>
      </w:pPr>
      <w:r>
        <w:rPr/>
        <w:t>Length: Manufacturer's standard.</w:t>
      </w:r>
    </w:p>
    <w:p>
      <w:pPr>
        <w:pStyle w:val="PR2"/>
        <w:numPr>
          <w:ilvl w:val="5"/>
          <w:numId w:val="1"/>
        </w:numPr>
        <w:rPr/>
      </w:pPr>
      <w:r>
        <w:rPr/>
        <w:t>Edge Style: [</w:t>
      </w:r>
      <w:r>
        <w:rPr>
          <w:b/>
        </w:rPr>
        <w:t>Square</w:t>
      </w:r>
      <w:r>
        <w:rPr/>
        <w:t>] [</w:t>
      </w:r>
      <w:r>
        <w:rPr>
          <w:b/>
        </w:rPr>
        <w:t>Beveled (eased)</w:t>
      </w:r>
      <w:r>
        <w:rPr/>
        <w:t>] &lt;</w:t>
      </w:r>
      <w:r>
        <w:rPr>
          <w:b/>
        </w:rPr>
        <w:t>Insert style</w:t>
      </w:r>
      <w:r>
        <w:rPr/>
        <w:t>&gt;.</w:t>
      </w:r>
    </w:p>
    <w:p>
      <w:pPr>
        <w:pStyle w:val="CMT"/>
        <w:rPr/>
      </w:pPr>
      <w:r>
        <w:rPr/>
        <w:t>Coordinate option retained in "Finish" Subparagraph below with products and manufacturers retained.</w:t>
      </w:r>
    </w:p>
    <w:p>
      <w:pPr>
        <w:pStyle w:val="PR2"/>
        <w:numPr>
          <w:ilvl w:val="5"/>
          <w:numId w:val="1"/>
        </w:numPr>
        <w:rPr/>
      </w:pPr>
      <w:r>
        <w:rPr/>
        <w:t>Finish: [</w:t>
      </w:r>
      <w:r>
        <w:rPr>
          <w:b/>
        </w:rPr>
        <w:t>UV urethane</w:t>
      </w:r>
      <w:r>
        <w:rPr/>
        <w:t>] [</w:t>
      </w:r>
      <w:r>
        <w:rPr>
          <w:b/>
        </w:rPr>
        <w:t>Acrylic impregnated</w:t>
      </w:r>
      <w:r>
        <w:rPr/>
        <w:t>].</w:t>
      </w:r>
    </w:p>
    <w:p>
      <w:pPr>
        <w:pStyle w:val="PR3"/>
        <w:numPr>
          <w:ilvl w:val="6"/>
          <w:numId w:val="1"/>
        </w:numPr>
        <w:spacing w:before="240" w:after="0"/>
        <w:rPr/>
      </w:pPr>
      <w:r>
        <w:rPr/>
        <w:t>Color: [</w:t>
      </w:r>
      <w:r>
        <w:rPr>
          <w:b/>
        </w:rPr>
        <w:t>As selected by Architect in manufacturer's full range</w:t>
      </w:r>
      <w:r>
        <w:rPr/>
        <w:t>] &lt;</w:t>
      </w:r>
      <w:r>
        <w:rPr>
          <w:b/>
        </w:rPr>
        <w:t>Insert color</w:t>
      </w:r>
      <w:r>
        <w:rPr/>
        <w:t>&gt;.</w:t>
      </w:r>
    </w:p>
    <w:p>
      <w:pPr>
        <w:pStyle w:val="PR1"/>
        <w:numPr>
          <w:ilvl w:val="4"/>
          <w:numId w:val="1"/>
        </w:numPr>
        <w:rPr/>
      </w:pPr>
      <w:r>
        <w:rPr/>
        <w:t>Engineered-Wood Parquet Flooring, Factory-Finished: HPVA EF[</w:t>
      </w:r>
      <w:r>
        <w:rPr>
          <w:b/>
        </w:rPr>
        <w:t>, complying with requirements for composite wood products</w:t>
      </w:r>
      <w:r>
        <w:rPr/>
        <w: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CMT"/>
        <w:rPr/>
      </w:pPr>
      <w:r>
        <w:rPr/>
        <w:t>Coordinate subparagraphs below with manufacturers retained above. Not every species, grade, and thickness is available from all listed manufacturers.</w:t>
      </w:r>
    </w:p>
    <w:p>
      <w:pPr>
        <w:pStyle w:val="PR2"/>
        <w:numPr>
          <w:ilvl w:val="5"/>
          <w:numId w:val="1"/>
        </w:numPr>
        <w:rPr/>
      </w:pPr>
      <w:r>
        <w:rPr/>
        <w:t>Species: [</w:t>
      </w:r>
      <w:r>
        <w:rPr>
          <w:b/>
        </w:rPr>
        <w:t>Red oak</w:t>
      </w:r>
      <w:r>
        <w:rPr/>
        <w:t>] [</w:t>
      </w:r>
      <w:r>
        <w:rPr>
          <w:b/>
        </w:rPr>
        <w:t>Ash</w:t>
      </w:r>
      <w:r>
        <w:rPr/>
        <w:t>] [</w:t>
      </w:r>
      <w:r>
        <w:rPr>
          <w:b/>
        </w:rPr>
        <w:t>Beech</w:t>
      </w:r>
      <w:r>
        <w:rPr/>
        <w:t>] [</w:t>
      </w:r>
      <w:r>
        <w:rPr>
          <w:b/>
        </w:rPr>
        <w:t>Maple</w:t>
      </w:r>
      <w:r>
        <w:rPr/>
        <w:t>] [</w:t>
      </w:r>
      <w:r>
        <w:rPr>
          <w:b/>
        </w:rPr>
        <w:t>Walnut</w:t>
      </w:r>
      <w:r>
        <w:rPr/>
        <w:t>] &lt;</w:t>
      </w:r>
      <w:r>
        <w:rPr>
          <w:b/>
        </w:rPr>
        <w:t>Insert species</w:t>
      </w:r>
      <w:r>
        <w:rPr/>
        <w:t>&gt;.</w:t>
      </w:r>
    </w:p>
    <w:p>
      <w:pPr>
        <w:pStyle w:val="PR2"/>
        <w:numPr>
          <w:ilvl w:val="5"/>
          <w:numId w:val="1"/>
        </w:numPr>
        <w:rPr/>
      </w:pPr>
      <w:r>
        <w:rPr/>
        <w:t>Grade: &lt;</w:t>
      </w:r>
      <w:r>
        <w:rPr>
          <w:b/>
        </w:rPr>
        <w:t>Insert grade</w:t>
      </w:r>
      <w:r>
        <w:rPr/>
        <w:t>&gt;.</w:t>
      </w:r>
    </w:p>
    <w:p>
      <w:pPr>
        <w:pStyle w:val="PR2"/>
        <w:numPr>
          <w:ilvl w:val="5"/>
          <w:numId w:val="1"/>
        </w:numPr>
        <w:rPr/>
      </w:pPr>
      <w:r>
        <w:rPr/>
        <w:t>Thickness: [</w:t>
      </w:r>
      <w:r>
        <w:rPr>
          <w:rStyle w:val="IP"/>
          <w:b/>
        </w:rPr>
        <w:t>3/8 inch</w:t>
      </w:r>
      <w:r>
        <w:rPr>
          <w:rStyle w:val="SI"/>
          <w:b/>
        </w:rPr>
        <w:t xml:space="preserve"> (10 mm)</w:t>
      </w:r>
      <w:r>
        <w:rPr/>
        <w:t>] [</w:t>
      </w:r>
      <w:r>
        <w:rPr>
          <w:rStyle w:val="IP"/>
          <w:b/>
        </w:rPr>
        <w:t>1/2 inch</w:t>
      </w:r>
      <w:r>
        <w:rPr>
          <w:rStyle w:val="SI"/>
          <w:b/>
        </w:rPr>
        <w:t xml:space="preserve"> (13 mm)</w:t>
      </w:r>
      <w:r>
        <w:rPr/>
        <w:t>] &lt;</w:t>
      </w:r>
      <w:r>
        <w:rPr>
          <w:b/>
        </w:rPr>
        <w:t>Insert dimension</w:t>
      </w:r>
      <w:r>
        <w:rPr/>
        <w:t>&gt;.</w:t>
      </w:r>
    </w:p>
    <w:p>
      <w:pPr>
        <w:pStyle w:val="PR2"/>
        <w:numPr>
          <w:ilvl w:val="5"/>
          <w:numId w:val="1"/>
        </w:numPr>
        <w:rPr/>
      </w:pPr>
      <w:r>
        <w:rPr/>
        <w:t>Construction: [</w:t>
      </w:r>
      <w:r>
        <w:rPr>
          <w:b/>
        </w:rPr>
        <w:t>Five</w:t>
      </w:r>
      <w:r>
        <w:rPr/>
        <w:t>] [</w:t>
      </w:r>
      <w:r>
        <w:rPr>
          <w:b/>
        </w:rPr>
        <w:t>Three</w:t>
      </w:r>
      <w:r>
        <w:rPr/>
        <w:t>] ply.</w:t>
      </w:r>
    </w:p>
    <w:p>
      <w:pPr>
        <w:pStyle w:val="PR2"/>
        <w:numPr>
          <w:ilvl w:val="5"/>
          <w:numId w:val="1"/>
        </w:numPr>
        <w:rPr/>
      </w:pPr>
      <w:r>
        <w:rPr/>
        <w:t>Edge Style: &lt;</w:t>
      </w:r>
      <w:r>
        <w:rPr>
          <w:b/>
        </w:rPr>
        <w:t>Insert style</w:t>
      </w:r>
      <w:r>
        <w:rPr/>
        <w:t>&gt;.</w:t>
      </w:r>
    </w:p>
    <w:p>
      <w:pPr>
        <w:pStyle w:val="PR2"/>
        <w:numPr>
          <w:ilvl w:val="5"/>
          <w:numId w:val="1"/>
        </w:numPr>
        <w:rPr/>
      </w:pPr>
      <w:r>
        <w:rPr/>
        <w:t>Pattern: &lt;</w:t>
      </w:r>
      <w:r>
        <w:rPr>
          <w:b/>
        </w:rPr>
        <w:t>Insert description</w:t>
      </w:r>
      <w:r>
        <w:rPr/>
        <w:t>&gt;.</w:t>
      </w:r>
    </w:p>
    <w:p>
      <w:pPr>
        <w:pStyle w:val="PR2"/>
        <w:numPr>
          <w:ilvl w:val="5"/>
          <w:numId w:val="1"/>
        </w:numPr>
        <w:rPr/>
      </w:pPr>
      <w:r>
        <w:rPr/>
        <w:t>Size: &lt;</w:t>
      </w:r>
      <w:r>
        <w:rPr>
          <w:b/>
        </w:rPr>
        <w:t>Insert dimension</w:t>
      </w:r>
      <w:r>
        <w:rPr/>
        <w:t>&gt;.</w:t>
      </w:r>
    </w:p>
    <w:p>
      <w:pPr>
        <w:pStyle w:val="PR2"/>
        <w:numPr>
          <w:ilvl w:val="5"/>
          <w:numId w:val="1"/>
        </w:numPr>
        <w:rPr/>
      </w:pPr>
      <w:r>
        <w:rPr/>
        <w:t>Finish: UV urethane.</w:t>
      </w:r>
    </w:p>
    <w:p>
      <w:pPr>
        <w:pStyle w:val="PR3"/>
        <w:numPr>
          <w:ilvl w:val="6"/>
          <w:numId w:val="1"/>
        </w:numPr>
        <w:spacing w:before="240" w:after="0"/>
        <w:rPr/>
      </w:pPr>
      <w:r>
        <w:rPr/>
        <w:t>Color: [</w:t>
      </w:r>
      <w:r>
        <w:rPr>
          <w:b/>
        </w:rPr>
        <w:t>As selected by Architect from manufacturer's full range</w:t>
      </w:r>
      <w:r>
        <w:rPr/>
        <w:t>] &lt;</w:t>
      </w:r>
      <w:r>
        <w:rPr>
          <w:b/>
        </w:rPr>
        <w:t>Insert color</w:t>
      </w:r>
      <w:r>
        <w:rPr/>
        <w:t>&gt;.</w:t>
      </w:r>
    </w:p>
    <w:p>
      <w:pPr>
        <w:pStyle w:val="ART"/>
        <w:numPr>
          <w:ilvl w:val="3"/>
          <w:numId w:val="1"/>
        </w:numPr>
        <w:ind w:hanging="0" w:left="0"/>
        <w:rPr/>
      </w:pPr>
      <w:r>
        <w:rPr/>
        <w:t>SOUND CONTROL UNDERLAYMENT</w:t>
      </w:r>
    </w:p>
    <w:p>
      <w:pPr>
        <w:pStyle w:val="CMT"/>
        <w:rPr/>
      </w:pPr>
      <w:r>
        <w:rPr/>
        <w:t>Sound control underlayment is used to reduce impact noise when wood flooring is installed above occupiable space. Verify that underlayment is acceptable to wood flooring manufacturer.</w:t>
      </w:r>
    </w:p>
    <w:p>
      <w:pPr>
        <w:pStyle w:val="CMT"/>
        <w:rPr/>
      </w:pPr>
      <w:r>
        <w:rPr/>
        <w:t>Various materials are available; revise "Sound Control Underlayment" Paragraph below to include named products and manufacturers if required.</w:t>
      </w:r>
    </w:p>
    <w:p>
      <w:pPr>
        <w:pStyle w:val="PR1"/>
        <w:numPr>
          <w:ilvl w:val="4"/>
          <w:numId w:val="1"/>
        </w:numPr>
        <w:rPr/>
      </w:pPr>
      <w:r>
        <w:rPr/>
        <w:t>Sound Control Underlayment: Sound reducing underlayment consisting of impact-absorbing materials. Minimum Impact Insulation Class (IIC) of [</w:t>
      </w:r>
      <w:r>
        <w:rPr>
          <w:b/>
        </w:rPr>
        <w:t>50</w:t>
      </w:r>
      <w:r>
        <w:rPr/>
        <w:t>] [</w:t>
      </w:r>
      <w:r>
        <w:rPr>
          <w:b/>
        </w:rPr>
        <w:t>55</w:t>
      </w:r>
      <w:r>
        <w:rPr/>
        <w:t>] &lt;</w:t>
      </w:r>
      <w:r>
        <w:rPr>
          <w:b/>
        </w:rPr>
        <w:t>Insert value</w:t>
      </w:r>
      <w:r>
        <w:rPr/>
        <w:t>&gt; when tested according to ASTM E492.</w:t>
      </w:r>
    </w:p>
    <w:p>
      <w:pPr>
        <w:pStyle w:val="PR2"/>
        <w:numPr>
          <w:ilvl w:val="5"/>
          <w:numId w:val="1"/>
        </w:numPr>
        <w:spacing w:before="240" w:after="0"/>
        <w:rPr/>
      </w:pPr>
      <w:r>
        <w:rPr/>
        <w:t>Material: [</w:t>
      </w:r>
      <w:r>
        <w:rPr>
          <w:b/>
        </w:rPr>
        <w:t>Recycled rubber</w:t>
      </w:r>
      <w:r>
        <w:rPr/>
        <w:t>] [</w:t>
      </w:r>
      <w:r>
        <w:rPr>
          <w:b/>
        </w:rPr>
        <w:t>Polyurethane foam</w:t>
      </w:r>
      <w:r>
        <w:rPr/>
        <w:t>] [</w:t>
      </w:r>
      <w:r>
        <w:rPr>
          <w:b/>
        </w:rPr>
        <w:t>Wood fiber</w:t>
      </w:r>
      <w:r>
        <w:rPr/>
        <w:t>] [</w:t>
      </w:r>
      <w:r>
        <w:rPr>
          <w:b/>
        </w:rPr>
        <w:t>Wood fiber complying with requirements for composite wood products</w:t>
      </w:r>
      <w:r>
        <w:rPr/>
        <w:t>] &lt;</w:t>
      </w:r>
      <w:r>
        <w:rPr>
          <w:b/>
        </w:rPr>
        <w:t>Insert material</w:t>
      </w:r>
      <w:r>
        <w:rPr/>
        <w:t>&gt;.</w:t>
      </w:r>
    </w:p>
    <w:p>
      <w:pPr>
        <w:pStyle w:val="PR2"/>
        <w:numPr>
          <w:ilvl w:val="5"/>
          <w:numId w:val="1"/>
        </w:numPr>
        <w:rPr/>
      </w:pPr>
      <w:hyperlink r:id="rId26">
        <w:r>
          <w:rPr>
            <w:rStyle w:val="Hyperlink"/>
          </w:rPr>
          <w:t>&lt;Double click to insert sustainable design text for recycled content.&gt;</w:t>
        </w:r>
      </w:hyperlink>
    </w:p>
    <w:p>
      <w:pPr>
        <w:pStyle w:val="PR2"/>
        <w:numPr>
          <w:ilvl w:val="5"/>
          <w:numId w:val="1"/>
        </w:numPr>
        <w:rPr/>
      </w:pPr>
      <w:r>
        <w:rPr/>
        <w:t>Thickness: [</w:t>
      </w:r>
      <w:r>
        <w:rPr>
          <w:rStyle w:val="IP"/>
          <w:b/>
        </w:rPr>
        <w:t>3/4 inch</w:t>
      </w:r>
      <w:r>
        <w:rPr>
          <w:rStyle w:val="SI"/>
          <w:b/>
        </w:rPr>
        <w:t xml:space="preserve"> (19 mm)</w:t>
      </w:r>
      <w:r>
        <w:rPr/>
        <w:t>] [</w:t>
      </w:r>
      <w:r>
        <w:rPr>
          <w:rStyle w:val="IP"/>
          <w:b/>
        </w:rPr>
        <w:t>1/2 inch</w:t>
      </w:r>
      <w:r>
        <w:rPr>
          <w:rStyle w:val="SI"/>
          <w:b/>
        </w:rPr>
        <w:t xml:space="preserve"> (13 mm)</w:t>
      </w:r>
      <w:r>
        <w:rPr/>
        <w:t>] [</w:t>
      </w:r>
      <w:r>
        <w:rPr>
          <w:rStyle w:val="IP"/>
          <w:b/>
        </w:rPr>
        <w:t>3/8 inch</w:t>
      </w:r>
      <w:r>
        <w:rPr>
          <w:rStyle w:val="SI"/>
          <w:b/>
        </w:rPr>
        <w:t xml:space="preserve"> (10 mm)</w:t>
      </w:r>
      <w:r>
        <w:rPr/>
        <w:t>] [</w:t>
      </w:r>
      <w:r>
        <w:rPr>
          <w:rStyle w:val="IP"/>
          <w:b/>
        </w:rPr>
        <w:t>1/4 inch</w:t>
      </w:r>
      <w:r>
        <w:rPr>
          <w:rStyle w:val="SI"/>
          <w:b/>
        </w:rPr>
        <w:t xml:space="preserve"> (6 mm)</w:t>
      </w:r>
      <w:r>
        <w:rPr/>
        <w:t>] [</w:t>
      </w:r>
      <w:r>
        <w:rPr>
          <w:rStyle w:val="IP"/>
          <w:b/>
        </w:rPr>
        <w:t>5/32 inch</w:t>
      </w:r>
      <w:r>
        <w:rPr>
          <w:rStyle w:val="SI"/>
          <w:b/>
        </w:rPr>
        <w:t xml:space="preserve"> (4 mm)</w:t>
      </w:r>
      <w:r>
        <w:rPr/>
        <w:t>] &lt;</w:t>
      </w:r>
      <w:r>
        <w:rPr>
          <w:b/>
        </w:rPr>
        <w:t>Insert dimension</w:t>
      </w:r>
      <w:r>
        <w:rPr/>
        <w:t>&gt;.</w:t>
      </w:r>
    </w:p>
    <w:p>
      <w:pPr>
        <w:pStyle w:val="ART"/>
        <w:numPr>
          <w:ilvl w:val="3"/>
          <w:numId w:val="1"/>
        </w:numPr>
        <w:ind w:hanging="0" w:left="0"/>
        <w:rPr/>
      </w:pPr>
      <w:r>
        <w:rPr/>
        <w:t>ACCESSORY MATERIALS</w:t>
      </w:r>
    </w:p>
    <w:p>
      <w:pPr>
        <w:pStyle w:val="CMT"/>
        <w:rPr/>
      </w:pPr>
      <w:r>
        <w:rPr/>
        <w:t>Retain "Wood Sleepers and Subfloor" and "Wood Underlayment" paragraphs below if required.</w:t>
      </w:r>
    </w:p>
    <w:p>
      <w:pPr>
        <w:pStyle w:val="PR1"/>
        <w:numPr>
          <w:ilvl w:val="4"/>
          <w:numId w:val="1"/>
        </w:numPr>
        <w:rPr/>
      </w:pPr>
      <w:r>
        <w:rPr/>
        <w:t>Wood Sleepers and Subfloor: [</w:t>
      </w:r>
      <w:r>
        <w:rPr>
          <w:b/>
        </w:rPr>
        <w:t>As specified in Section 061000 "Rough Carpentry" and Section 061600 "Sheathing."</w:t>
      </w:r>
      <w:r>
        <w:rPr/>
        <w:t>] &lt;</w:t>
      </w:r>
      <w:r>
        <w:rPr>
          <w:b/>
        </w:rPr>
        <w:t>Insert requirements.</w:t>
      </w:r>
      <w:r>
        <w:rPr/>
        <w:t>&gt;</w:t>
      </w:r>
    </w:p>
    <w:p>
      <w:pPr>
        <w:pStyle w:val="PR1"/>
        <w:numPr>
          <w:ilvl w:val="4"/>
          <w:numId w:val="1"/>
        </w:numPr>
        <w:rPr/>
      </w:pPr>
      <w:r>
        <w:rPr/>
        <w:t>Wood Underlayment: [</w:t>
      </w:r>
      <w:r>
        <w:rPr>
          <w:b/>
        </w:rPr>
        <w:t>As specified in Section 061600 "Sheathing."</w:t>
      </w:r>
      <w:r>
        <w:rPr/>
        <w:t>] &lt;</w:t>
      </w:r>
      <w:r>
        <w:rPr>
          <w:b/>
        </w:rPr>
        <w:t>Insert requirements.</w:t>
      </w:r>
      <w:r>
        <w:rPr/>
        <w:t>&gt;</w:t>
      </w:r>
    </w:p>
    <w:p>
      <w:pPr>
        <w:pStyle w:val="PR1"/>
        <w:numPr>
          <w:ilvl w:val="4"/>
          <w:numId w:val="1"/>
        </w:numPr>
        <w:rPr/>
      </w:pPr>
      <w:r>
        <w:rPr/>
        <w:t>Vapor Retarder: ASTM D4397, polyethylene sheet not less than [</w:t>
      </w:r>
      <w:r>
        <w:rPr>
          <w:rStyle w:val="IP"/>
          <w:b/>
        </w:rPr>
        <w:t>6.0 mils</w:t>
      </w:r>
      <w:r>
        <w:rPr>
          <w:rStyle w:val="SI"/>
          <w:b/>
        </w:rPr>
        <w:t xml:space="preserve"> (0.15 mm)</w:t>
      </w:r>
      <w:r>
        <w:rPr/>
        <w:t>] [</w:t>
      </w:r>
      <w:r>
        <w:rPr>
          <w:rStyle w:val="IP"/>
          <w:b/>
        </w:rPr>
        <w:t>8.0 mils</w:t>
      </w:r>
      <w:r>
        <w:rPr>
          <w:rStyle w:val="SI"/>
          <w:b/>
        </w:rPr>
        <w:t xml:space="preserve"> (0.2 mm)</w:t>
      </w:r>
      <w:r>
        <w:rPr/>
        <w:t>] thick.</w:t>
      </w:r>
    </w:p>
    <w:p>
      <w:pPr>
        <w:pStyle w:val="PR1"/>
        <w:numPr>
          <w:ilvl w:val="4"/>
          <w:numId w:val="1"/>
        </w:numPr>
        <w:rPr/>
      </w:pPr>
      <w:r>
        <w:rPr/>
        <w:t>Asphalt-Saturated Felt: ASTM D4869/D4869M, Type II.</w:t>
      </w:r>
    </w:p>
    <w:p>
      <w:pPr>
        <w:pStyle w:val="PR1"/>
        <w:numPr>
          <w:ilvl w:val="4"/>
          <w:numId w:val="1"/>
        </w:numPr>
        <w:rPr/>
      </w:pPr>
      <w:r>
        <w:rPr/>
        <w:t>Wood Flooring Adhesive: Mastic recommended by flooring and adhesive manufacturers for application indicated.</w:t>
      </w:r>
    </w:p>
    <w:p>
      <w:pPr>
        <w:pStyle w:val="PR2"/>
        <w:numPr>
          <w:ilvl w:val="5"/>
          <w:numId w:val="1"/>
        </w:numPr>
        <w:spacing w:before="240" w:after="0"/>
        <w:rPr/>
      </w:pPr>
      <w:hyperlink r:id="rId27">
        <w:r>
          <w:rPr>
            <w:rStyle w:val="Hyperlink"/>
          </w:rPr>
          <w:t>&lt;Double click to insert sustainable design text for VOC content of adhesive.&gt;</w:t>
        </w:r>
      </w:hyperlink>
    </w:p>
    <w:p>
      <w:pPr>
        <w:pStyle w:val="PR2"/>
        <w:numPr>
          <w:ilvl w:val="5"/>
          <w:numId w:val="1"/>
        </w:numPr>
        <w:rPr/>
      </w:pPr>
      <w:hyperlink r:id="rId28">
        <w:r>
          <w:rPr>
            <w:rStyle w:val="Hyperlink"/>
          </w:rPr>
          <w:t>&lt;Double click to insert sustainable design text for adhesives.&gt;</w:t>
        </w:r>
      </w:hyperlink>
    </w:p>
    <w:p>
      <w:pPr>
        <w:pStyle w:val="PR1"/>
        <w:numPr>
          <w:ilvl w:val="4"/>
          <w:numId w:val="1"/>
        </w:numPr>
        <w:rPr/>
      </w:pPr>
      <w:r>
        <w:rPr/>
        <w:t>Trowelable Leveling and Patching Compound: Latex-modified, hydraulic-cement-based formulation approved by wood flooring manufacturer.</w:t>
      </w:r>
    </w:p>
    <w:p>
      <w:pPr>
        <w:pStyle w:val="PR1"/>
        <w:numPr>
          <w:ilvl w:val="4"/>
          <w:numId w:val="1"/>
        </w:numPr>
        <w:rPr/>
      </w:pPr>
      <w:r>
        <w:rPr/>
        <w:t>Fasteners: As recommended by manufacturer, but not less than that recommended in [</w:t>
      </w:r>
      <w:r>
        <w:rPr>
          <w:b/>
        </w:rPr>
        <w:t>NWFA's "Installation Guidelines."</w:t>
      </w:r>
      <w:r>
        <w:rPr/>
        <w:t>] &lt;</w:t>
      </w:r>
      <w:r>
        <w:rPr>
          <w:b/>
        </w:rPr>
        <w:t>Insert standard or publication.</w:t>
      </w:r>
      <w:r>
        <w:rPr/>
        <w:t>&gt;</w:t>
      </w:r>
    </w:p>
    <w:p>
      <w:pPr>
        <w:pStyle w:val="PR1"/>
        <w:numPr>
          <w:ilvl w:val="4"/>
          <w:numId w:val="1"/>
        </w:numPr>
        <w:rPr/>
      </w:pPr>
      <w:r>
        <w:rPr/>
        <w:t>Thresholds and Saddles: To match wood flooring. Tapered on each side.</w:t>
      </w:r>
    </w:p>
    <w:p>
      <w:pPr>
        <w:pStyle w:val="PR1"/>
        <w:numPr>
          <w:ilvl w:val="4"/>
          <w:numId w:val="1"/>
        </w:numPr>
        <w:rPr/>
      </w:pPr>
      <w:r>
        <w:rPr/>
        <w:t>Reducer Strips: To match wood flooring. [</w:t>
      </w:r>
      <w:r>
        <w:rPr>
          <w:rStyle w:val="IP"/>
          <w:b/>
        </w:rPr>
        <w:t>2 inches</w:t>
      </w:r>
      <w:r>
        <w:rPr>
          <w:rStyle w:val="SI"/>
          <w:b/>
        </w:rPr>
        <w:t xml:space="preserve"> (51 mm)</w:t>
      </w:r>
      <w:r>
        <w:rPr/>
        <w:t>] &lt;</w:t>
      </w:r>
      <w:r>
        <w:rPr>
          <w:b/>
        </w:rPr>
        <w:t>Insert dimension</w:t>
      </w:r>
      <w:r>
        <w:rPr/>
        <w:t>&gt; wide, tapered, and in thickness required to match height of flooring.</w:t>
      </w:r>
    </w:p>
    <w:p>
      <w:pPr>
        <w:pStyle w:val="CMT"/>
        <w:rPr/>
      </w:pPr>
      <w:r>
        <w:rPr/>
        <w:t>Retain "Cork Expansion Strip," "Feature Strips," or "Metal Feature Strips" Paragraph below if required.</w:t>
      </w:r>
    </w:p>
    <w:p>
      <w:pPr>
        <w:pStyle w:val="PR1"/>
        <w:numPr>
          <w:ilvl w:val="4"/>
          <w:numId w:val="1"/>
        </w:numPr>
        <w:rPr/>
      </w:pPr>
      <w:r>
        <w:rPr/>
        <w:t>Cork Expansion Strip: Composition cork strip.</w:t>
      </w:r>
    </w:p>
    <w:p>
      <w:pPr>
        <w:pStyle w:val="PR1"/>
        <w:numPr>
          <w:ilvl w:val="4"/>
          <w:numId w:val="1"/>
        </w:numPr>
        <w:rPr/>
      </w:pPr>
      <w:r>
        <w:rPr/>
        <w:t>Feature Strips: [</w:t>
      </w:r>
      <w:r>
        <w:rPr>
          <w:rStyle w:val="IP"/>
          <w:b/>
        </w:rPr>
        <w:t>2-inch-</w:t>
      </w:r>
      <w:r>
        <w:rPr>
          <w:rStyle w:val="SI"/>
          <w:b/>
        </w:rPr>
        <w:t xml:space="preserve"> (51-mm-)</w:t>
      </w:r>
      <w:r>
        <w:rPr>
          <w:b/>
        </w:rPr>
        <w:t xml:space="preserve"> wide, square-edged walnut strips</w:t>
      </w:r>
      <w:r>
        <w:rPr/>
        <w:t>] &lt;</w:t>
      </w:r>
      <w:r>
        <w:rPr>
          <w:b/>
        </w:rPr>
        <w:t>Insert description</w:t>
      </w:r>
      <w:r>
        <w:rPr/>
        <w:t>&gt;, furnished in lengths as long as practical and in thickness to match wood flooring.</w:t>
      </w:r>
    </w:p>
    <w:p>
      <w:pPr>
        <w:pStyle w:val="PR1"/>
        <w:numPr>
          <w:ilvl w:val="4"/>
          <w:numId w:val="1"/>
        </w:numPr>
        <w:rPr/>
      </w:pPr>
      <w:r>
        <w:rPr/>
        <w:t>Metal Feature Strips: [</w:t>
      </w:r>
      <w:r>
        <w:rPr>
          <w:rStyle w:val="IP"/>
          <w:b/>
        </w:rPr>
        <w:t>1/8-by-1/8-inch</w:t>
      </w:r>
      <w:r>
        <w:rPr>
          <w:rStyle w:val="SI"/>
          <w:b/>
        </w:rPr>
        <w:t xml:space="preserve"> (3-by-3-mm)</w:t>
      </w:r>
      <w:r>
        <w:rPr>
          <w:b/>
        </w:rPr>
        <w:t xml:space="preserve"> solid-brass strips</w:t>
      </w:r>
      <w:r>
        <w:rPr/>
        <w:t>] &lt;</w:t>
      </w:r>
      <w:r>
        <w:rPr>
          <w:b/>
        </w:rPr>
        <w:t>Insert description</w:t>
      </w:r>
      <w:r>
        <w:rPr/>
        <w:t>&gt;, designed for inlaying into routed reveal in wood flooring surface.</w:t>
      </w:r>
    </w:p>
    <w:p>
      <w:pPr>
        <w:pStyle w:val="PR1"/>
        <w:numPr>
          <w:ilvl w:val="4"/>
          <w:numId w:val="1"/>
        </w:numPr>
        <w:rPr/>
      </w:pPr>
      <w:r>
        <w:rPr/>
        <w:t>Wood Air Vents and Grilles: To match wood flooring and in sizes and design indicated on Drawings.</w:t>
      </w:r>
    </w:p>
    <w:p>
      <w:pPr>
        <w:pStyle w:val="CMT"/>
        <w:rPr/>
      </w:pPr>
      <w:r>
        <w:rPr/>
        <w:t>If concealed spaces between wood flooring and fire-resistance-rated floor assemblies are fireblocked or filled with noncombustible material, insert requirements here. See "Code Requirements" Article in the Evaluations.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maximum moisture content, installation tolerances, and other conditions affecting performance of wood flooring.</w:t>
      </w:r>
    </w:p>
    <w:p>
      <w:pPr>
        <w:pStyle w:val="PR1"/>
        <w:numPr>
          <w:ilvl w:val="4"/>
          <w:numId w:val="1"/>
        </w:numPr>
        <w:rPr/>
      </w:pPr>
      <w:r>
        <w:rPr/>
        <w:t>Proceed with installation only after unsatisfactory conditions have been corrected.</w:t>
      </w:r>
    </w:p>
    <w:p>
      <w:pPr>
        <w:pStyle w:val="PR1"/>
        <w:numPr>
          <w:ilvl w:val="4"/>
          <w:numId w:val="1"/>
        </w:numPr>
        <w:rPr/>
      </w:pPr>
      <w:r>
        <w:rPr/>
        <w:t>Concrete Slabs: Verify that concrete substrates are dry and moisture-vapor emissions are within acceptable levels according to manufacturer's written instructions.</w:t>
      </w:r>
    </w:p>
    <w:p>
      <w:pPr>
        <w:pStyle w:val="CMT"/>
        <w:rPr/>
      </w:pPr>
      <w:r>
        <w:rPr/>
        <w:t>Retain "Moisture Testing" Subparagraph below; excessive moisture vapor can cause failure of systems installed on slabs-on-grade. ASTM F1869 (anhydrous calcium chloride test) and ASTM F2170 (relative humidity test) both recommend one test per 1000 sq. ft. (304.8 sq. m), but no fewer than three tests per test area.</w:t>
      </w:r>
    </w:p>
    <w:p>
      <w:pPr>
        <w:pStyle w:val="PR2"/>
        <w:numPr>
          <w:ilvl w:val="5"/>
          <w:numId w:val="1"/>
        </w:numPr>
        <w:spacing w:before="240" w:after="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or "Relative Humidity Test" Subparagraph below, or both.</w:t>
      </w:r>
    </w:p>
    <w:p>
      <w:pPr>
        <w:pStyle w:val="CMT"/>
        <w:rPr/>
      </w:pPr>
      <w:r>
        <w:rPr/>
        <w:t>First option in "Anhydrous Calcium Chloride Test" Subparagraph below is based on NWFA recommendations and on floor-covering industry practices for adhered floor coverings to avoid adhesive failures; second option is based on MFMA recommendations. Retain the lower value if assembly components are adhered to slab; consult manufacturers for recommendations.</w:t>
      </w:r>
    </w:p>
    <w:p>
      <w:pPr>
        <w:pStyle w:val="PR3"/>
        <w:numPr>
          <w:ilvl w:val="6"/>
          <w:numId w:val="1"/>
        </w:numPr>
        <w:spacing w:before="240" w:after="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w:t>
      </w:r>
      <w:r>
        <w:rPr>
          <w:rStyle w:val="IP"/>
          <w:b/>
        </w:rPr>
        <w:t>4.5 lb of water/1000 sq. ft.</w:t>
      </w:r>
      <w:r>
        <w:rPr>
          <w:rStyle w:val="SI"/>
          <w:b/>
        </w:rPr>
        <w:t xml:space="preserve"> (2.04 kg of water/92.9 sq. m)</w:t>
      </w:r>
      <w:r>
        <w:rPr/>
        <w:t>] &lt;</w:t>
      </w:r>
      <w:r>
        <w:rPr>
          <w:b/>
        </w:rPr>
        <w:t>Insert emission</w:t>
      </w:r>
      <w:r>
        <w:rPr/>
        <w:t>&gt; in 24 hours.</w:t>
      </w:r>
    </w:p>
    <w:p>
      <w:pPr>
        <w:pStyle w:val="CMT"/>
        <w:rPr/>
      </w:pPr>
      <w:r>
        <w:rPr/>
        <w:t>MFMA recommends a maximum relative humidity level of 80 percent for concrete slabs before installation of non-adhered systems and 75 percent for adhered systems.</w:t>
      </w:r>
    </w:p>
    <w:p>
      <w:pPr>
        <w:pStyle w:val="PR3"/>
        <w:numPr>
          <w:ilvl w:val="6"/>
          <w:numId w:val="1"/>
        </w:numPr>
        <w:rPr/>
      </w:pPr>
      <w:r>
        <w:rPr/>
        <w:t>Relative Humidity Test: Using in situ probes, ASTM F2170. Proceed with installation only after substrates have a maximum [</w:t>
      </w:r>
      <w:r>
        <w:rPr>
          <w:b/>
        </w:rPr>
        <w:t>80</w:t>
      </w:r>
      <w:r>
        <w:rPr/>
        <w:t>] [</w:t>
      </w:r>
      <w:r>
        <w:rPr>
          <w:b/>
        </w:rPr>
        <w:t>75</w:t>
      </w:r>
      <w:r>
        <w:rPr/>
        <w:t>] &lt;</w:t>
      </w:r>
      <w:r>
        <w:rPr>
          <w:b/>
        </w:rPr>
        <w:t>Insert number</w:t>
      </w:r>
      <w:r>
        <w:rPr/>
        <w:t>&gt; percent relative humidity level measurement.</w:t>
      </w:r>
    </w:p>
    <w:p>
      <w:pPr>
        <w:pStyle w:val="PR3"/>
        <w:numPr>
          <w:ilvl w:val="6"/>
          <w:numId w:val="1"/>
        </w:numPr>
        <w:rPr/>
      </w:pPr>
      <w:r>
        <w:rPr/>
        <w:t>Perform additional moisture tests recommended by manufacturer. Proceed with installation only after substrates pass testing.</w:t>
      </w:r>
    </w:p>
    <w:p>
      <w:pPr>
        <w:pStyle w:val="CMT"/>
        <w:rPr/>
      </w:pPr>
      <w:r>
        <w:rPr/>
        <w:t>If products are installed on other substrates, including existing concrete, insert examination requirements in this article and revise "Preparation" Article.</w:t>
      </w:r>
    </w:p>
    <w:p>
      <w:pPr>
        <w:pStyle w:val="ART"/>
        <w:numPr>
          <w:ilvl w:val="3"/>
          <w:numId w:val="1"/>
        </w:numPr>
        <w:ind w:hanging="0" w:left="0"/>
        <w:rPr/>
      </w:pPr>
      <w:r>
        <w:rPr/>
        <w:t>PREPARATION</w:t>
      </w:r>
    </w:p>
    <w:p>
      <w:pPr>
        <w:pStyle w:val="PR1"/>
        <w:numPr>
          <w:ilvl w:val="4"/>
          <w:numId w:val="1"/>
        </w:numPr>
        <w:rPr/>
      </w:pPr>
      <w:r>
        <w:rPr/>
        <w:t>Concrete Slabs:</w:t>
      </w:r>
    </w:p>
    <w:p>
      <w:pPr>
        <w:pStyle w:val="PR2"/>
        <w:numPr>
          <w:ilvl w:val="5"/>
          <w:numId w:val="1"/>
        </w:numPr>
        <w:spacing w:before="240" w:after="0"/>
        <w:rPr/>
      </w:pPr>
      <w:r>
        <w:rPr/>
        <w:t xml:space="preserve">Grind high spots and fill low spots to produce a maximum </w:t>
      </w:r>
      <w:r>
        <w:rPr>
          <w:rStyle w:val="IP"/>
        </w:rPr>
        <w:t>1/8-inch</w:t>
      </w:r>
      <w:r>
        <w:rPr>
          <w:rStyle w:val="SI"/>
        </w:rPr>
        <w:t xml:space="preserve"> (3-mm)</w:t>
      </w:r>
      <w:r>
        <w:rPr/>
        <w:t xml:space="preserve"> deviation in any direction when checked with a </w:t>
      </w:r>
      <w:r>
        <w:rPr>
          <w:rStyle w:val="IP"/>
        </w:rPr>
        <w:t>10-foot</w:t>
      </w:r>
      <w:r>
        <w:rPr>
          <w:rStyle w:val="SI"/>
        </w:rPr>
        <w:t xml:space="preserve"> (3-m)</w:t>
      </w:r>
      <w:r>
        <w:rPr/>
        <w:t xml:space="preserve"> straight edge.</w:t>
      </w:r>
    </w:p>
    <w:p>
      <w:pPr>
        <w:pStyle w:val="PR2"/>
        <w:numPr>
          <w:ilvl w:val="5"/>
          <w:numId w:val="1"/>
        </w:numPr>
        <w:rPr/>
      </w:pPr>
      <w:r>
        <w:rPr/>
        <w:t>Use trowelable leveling and patching compounds, according to manufacturer's written instructions, to fill cracks, holes, and depressions in substrates.</w:t>
      </w:r>
    </w:p>
    <w:p>
      <w:pPr>
        <w:pStyle w:val="CMT"/>
        <w:rPr/>
      </w:pPr>
      <w:r>
        <w:rPr/>
        <w:t>Retain subparagraph below if products are adhered to concrete substrates.</w:t>
      </w:r>
    </w:p>
    <w:p>
      <w:pPr>
        <w:pStyle w:val="PR2"/>
        <w:numPr>
          <w:ilvl w:val="5"/>
          <w:numId w:val="1"/>
        </w:numPr>
        <w:rPr/>
      </w:pPr>
      <w:r>
        <w:rPr/>
        <w:t>Remove coatings, including curing compounds, and other substances on substrates that are incompatible with installation adhesives and that contain soap, wax, oil, or silicone, using mechanical methods recommended by manufacturer. Do not use solvents.</w:t>
      </w:r>
    </w:p>
    <w:p>
      <w:pPr>
        <w:pStyle w:val="PR1"/>
        <w:numPr>
          <w:ilvl w:val="4"/>
          <w:numId w:val="1"/>
        </w:numPr>
        <w:rPr/>
      </w:pPr>
      <w:r>
        <w:rPr/>
        <w:t>Broom or vacuum clean substrates to be covered immediately before product installation. After cleaning, examine substrates for moisture, alkaline salts, carbonation, or dust. 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flooring manufacturer's written installation instructions, but not less than applicable recommendations in [</w:t>
      </w:r>
      <w:r>
        <w:rPr>
          <w:b/>
        </w:rPr>
        <w:t>NWFA's "Installation Guidelines."</w:t>
      </w:r>
      <w:r>
        <w:rPr/>
        <w:t>] &lt;</w:t>
      </w:r>
      <w:r>
        <w:rPr>
          <w:b/>
        </w:rPr>
        <w:t>Insert standard or publication.</w:t>
      </w:r>
      <w:r>
        <w:rPr/>
        <w:t>&gt;</w:t>
      </w:r>
    </w:p>
    <w:p>
      <w:pPr>
        <w:pStyle w:val="CMT"/>
        <w:rPr/>
      </w:pPr>
      <w:r>
        <w:rPr/>
        <w:t>Retain "Wood Sleepers and Subfloor" and "Wood Underlayment" paragraphs below if required.</w:t>
      </w:r>
    </w:p>
    <w:p>
      <w:pPr>
        <w:pStyle w:val="PR1"/>
        <w:numPr>
          <w:ilvl w:val="4"/>
          <w:numId w:val="1"/>
        </w:numPr>
        <w:rPr/>
      </w:pPr>
      <w:r>
        <w:rPr/>
        <w:t>Wood Sleepers and Subfloor: [</w:t>
      </w:r>
      <w:r>
        <w:rPr>
          <w:b/>
        </w:rPr>
        <w:t>Install according to requirements in Section 061000 "Rough Carpentry" and Section 061600 "Sheathing."</w:t>
      </w:r>
      <w:r>
        <w:rPr/>
        <w:t>] &lt;</w:t>
      </w:r>
      <w:r>
        <w:rPr>
          <w:b/>
        </w:rPr>
        <w:t>Insert requirements.</w:t>
      </w:r>
      <w:r>
        <w:rPr/>
        <w:t>&gt;</w:t>
      </w:r>
    </w:p>
    <w:p>
      <w:pPr>
        <w:pStyle w:val="PR1"/>
        <w:numPr>
          <w:ilvl w:val="4"/>
          <w:numId w:val="1"/>
        </w:numPr>
        <w:rPr/>
      </w:pPr>
      <w:r>
        <w:rPr/>
        <w:t>Wood Underlayment: [</w:t>
      </w:r>
      <w:r>
        <w:rPr>
          <w:b/>
        </w:rPr>
        <w:t>Install according to requirements in Section 061600 "Sheathing."</w:t>
      </w:r>
      <w:r>
        <w:rPr/>
        <w:t>] &lt;</w:t>
      </w:r>
      <w:r>
        <w:rPr>
          <w:b/>
        </w:rPr>
        <w:t>Insert requirements.</w:t>
      </w:r>
      <w:r>
        <w:rPr/>
        <w:t>&gt;</w:t>
      </w:r>
    </w:p>
    <w:p>
      <w:pPr>
        <w:pStyle w:val="PR1"/>
        <w:numPr>
          <w:ilvl w:val="4"/>
          <w:numId w:val="1"/>
        </w:numPr>
        <w:rPr/>
      </w:pPr>
      <w:r>
        <w:rPr/>
        <w:t>Provide expansion space at walls and other obstructions and terminations of flooring [</w:t>
      </w:r>
      <w:r>
        <w:rPr>
          <w:b/>
        </w:rPr>
        <w:t>as indicated on Drawings</w:t>
      </w:r>
      <w:r>
        <w:rPr/>
        <w:t>] [</w:t>
      </w:r>
      <w:r>
        <w:rPr>
          <w:b/>
        </w:rPr>
        <w:t xml:space="preserve">of not less than </w:t>
      </w:r>
      <w:r>
        <w:rPr>
          <w:rStyle w:val="IP"/>
          <w:b/>
        </w:rPr>
        <w:t>3/4 inch</w:t>
      </w:r>
      <w:r>
        <w:rPr>
          <w:rStyle w:val="SI"/>
          <w:b/>
        </w:rPr>
        <w:t xml:space="preserve"> (19 mm)</w:t>
      </w:r>
      <w:r>
        <w:rPr/>
        <w:t>] &lt;</w:t>
      </w:r>
      <w:r>
        <w:rPr>
          <w:b/>
        </w:rPr>
        <w:t>Insert requirements</w:t>
      </w:r>
      <w:r>
        <w:rPr/>
        <w:t>&gt;.</w:t>
      </w:r>
    </w:p>
    <w:p>
      <w:pPr>
        <w:pStyle w:val="PR1"/>
        <w:numPr>
          <w:ilvl w:val="4"/>
          <w:numId w:val="1"/>
        </w:numPr>
        <w:rPr/>
      </w:pPr>
      <w:r>
        <w:rPr/>
        <w:t>Vapor Retarder: Comply with the following for vapor retarder installation:</w:t>
      </w:r>
    </w:p>
    <w:p>
      <w:pPr>
        <w:pStyle w:val="PR2"/>
        <w:numPr>
          <w:ilvl w:val="5"/>
          <w:numId w:val="1"/>
        </w:numPr>
        <w:spacing w:before="240" w:after="0"/>
        <w:rPr/>
      </w:pPr>
      <w:r>
        <w:rPr/>
        <w:t>Wood Flooring Nailed to Wood Subfloor: Install flooring over a layer of asphalt-saturated felt.</w:t>
      </w:r>
    </w:p>
    <w:p>
      <w:pPr>
        <w:pStyle w:val="PR2"/>
        <w:numPr>
          <w:ilvl w:val="5"/>
          <w:numId w:val="1"/>
        </w:numPr>
        <w:rPr/>
      </w:pPr>
      <w:r>
        <w:rPr/>
        <w:t>Wood Flooring Nailed to Sleepers over Concrete: Install flooring over a layer of polyethylene sheet with edges overlapped over sleepers and turned up behind baseboards.</w:t>
      </w:r>
    </w:p>
    <w:p>
      <w:pPr>
        <w:pStyle w:val="PR2"/>
        <w:numPr>
          <w:ilvl w:val="5"/>
          <w:numId w:val="1"/>
        </w:numPr>
        <w:rPr/>
      </w:pPr>
      <w:r>
        <w:rPr/>
        <w:t>Wood Flooring Installed Directly on Concrete: Install a layer of polyethylene sheet according to flooring manufacturer's written instructions.</w:t>
      </w:r>
    </w:p>
    <w:p>
      <w:pPr>
        <w:pStyle w:val="PR1"/>
        <w:numPr>
          <w:ilvl w:val="4"/>
          <w:numId w:val="1"/>
        </w:numPr>
        <w:rPr/>
      </w:pPr>
      <w:r>
        <w:rPr/>
        <w:t>Sound Control Underlayment: Install over vapor retarder according to manufacturer's written instructions.</w:t>
      </w:r>
    </w:p>
    <w:p>
      <w:pPr>
        <w:pStyle w:val="PR1"/>
        <w:numPr>
          <w:ilvl w:val="4"/>
          <w:numId w:val="1"/>
        </w:numPr>
        <w:rPr/>
      </w:pPr>
      <w:r>
        <w:rPr/>
        <w:t>Solid-Wood Flooring: Blind nail or staple flooring to substrate.</w:t>
      </w:r>
    </w:p>
    <w:p>
      <w:pPr>
        <w:pStyle w:val="CMT"/>
        <w:rPr/>
      </w:pPr>
      <w:r>
        <w:rPr/>
        <w:t>Retain "Plank Flooring" Subparagraph below if applicable.</w:t>
      </w:r>
    </w:p>
    <w:p>
      <w:pPr>
        <w:pStyle w:val="PR2"/>
        <w:numPr>
          <w:ilvl w:val="5"/>
          <w:numId w:val="1"/>
        </w:numPr>
        <w:spacing w:before="240" w:after="0"/>
        <w:rPr/>
      </w:pPr>
      <w:r>
        <w:rPr/>
        <w:t xml:space="preserve">Plank Flooring: For flooring of face width more than </w:t>
      </w:r>
      <w:r>
        <w:rPr>
          <w:rStyle w:val="IP"/>
        </w:rPr>
        <w:t>3 inches</w:t>
      </w:r>
      <w:r>
        <w:rPr>
          <w:rStyle w:val="SI"/>
        </w:rPr>
        <w:t xml:space="preserve"> (76 mm)</w:t>
      </w:r>
      <w:r>
        <w:rPr/>
        <w:t>:</w:t>
      </w:r>
    </w:p>
    <w:p>
      <w:pPr>
        <w:pStyle w:val="CMT"/>
        <w:rPr/>
      </w:pPr>
      <w:r>
        <w:rPr/>
        <w:t>Retain applicable subparagraphs below based on types of plank flooring required.</w:t>
      </w:r>
    </w:p>
    <w:p>
      <w:pPr>
        <w:pStyle w:val="PR3"/>
        <w:numPr>
          <w:ilvl w:val="6"/>
          <w:numId w:val="1"/>
        </w:numPr>
        <w:spacing w:before="240" w:after="0"/>
        <w:rPr/>
      </w:pPr>
      <w:r>
        <w:rPr/>
        <w:t>Hardwood: Install countersunk screws at each end of each piece in addition to blind nailing. Cover screw heads with wood plugs glued flush with flooring.</w:t>
      </w:r>
    </w:p>
    <w:p>
      <w:pPr>
        <w:pStyle w:val="PR3"/>
        <w:numPr>
          <w:ilvl w:val="6"/>
          <w:numId w:val="1"/>
        </w:numPr>
        <w:rPr/>
      </w:pPr>
      <w:r>
        <w:rPr/>
        <w:t xml:space="preserve">Softwood: Install no fewer than two countersunk nails at each end of each piece, spaced not more than </w:t>
      </w:r>
      <w:r>
        <w:rPr>
          <w:rStyle w:val="IP"/>
        </w:rPr>
        <w:t>16 inches</w:t>
      </w:r>
      <w:r>
        <w:rPr>
          <w:rStyle w:val="SI"/>
        </w:rPr>
        <w:t xml:space="preserve"> (406 mm)</w:t>
      </w:r>
      <w:r>
        <w:rPr/>
        <w:t xml:space="preserve"> along length of each piece, in addition to blind nailing. Fill holes with matching wood filler.</w:t>
      </w:r>
    </w:p>
    <w:p>
      <w:pPr>
        <w:pStyle w:val="PR1"/>
        <w:numPr>
          <w:ilvl w:val="4"/>
          <w:numId w:val="1"/>
        </w:numPr>
        <w:rPr/>
      </w:pPr>
      <w:r>
        <w:rPr/>
        <w:t>Solid-Wood Parquet Flooring: Set in adhesive in pattern indicated on Drawings.</w:t>
      </w:r>
    </w:p>
    <w:p>
      <w:pPr>
        <w:pStyle w:val="CMT"/>
        <w:rPr/>
      </w:pPr>
      <w:r>
        <w:rPr/>
        <w:t>Retain installation method in "Engineered-Wood Flooring" Paragraph below to coordinate with products in Part 2. Floating floors are not attached to other construction.</w:t>
      </w:r>
    </w:p>
    <w:p>
      <w:pPr>
        <w:pStyle w:val="PR1"/>
        <w:numPr>
          <w:ilvl w:val="4"/>
          <w:numId w:val="1"/>
        </w:numPr>
        <w:rPr/>
      </w:pPr>
      <w:r>
        <w:rPr/>
        <w:t>Engineered-Wood Flooring: [</w:t>
      </w:r>
      <w:r>
        <w:rPr>
          <w:b/>
        </w:rPr>
        <w:t>Set in adhesive</w:t>
      </w:r>
      <w:r>
        <w:rPr/>
        <w:t>] [</w:t>
      </w:r>
      <w:r>
        <w:rPr>
          <w:b/>
        </w:rPr>
        <w:t>Nail or staple</w:t>
      </w:r>
      <w:r>
        <w:rPr/>
        <w:t>] [</w:t>
      </w:r>
      <w:r>
        <w:rPr>
          <w:b/>
        </w:rPr>
        <w:t>Install floating floor</w:t>
      </w:r>
      <w:r>
        <w:rPr/>
        <w:t>].</w:t>
      </w:r>
    </w:p>
    <w:p>
      <w:pPr>
        <w:pStyle w:val="ART"/>
        <w:numPr>
          <w:ilvl w:val="3"/>
          <w:numId w:val="1"/>
        </w:numPr>
        <w:ind w:hanging="0" w:left="0"/>
        <w:rPr/>
      </w:pPr>
      <w:r>
        <w:rPr/>
        <w:t>FIELD FINISHING</w:t>
      </w:r>
    </w:p>
    <w:p>
      <w:pPr>
        <w:pStyle w:val="CMT"/>
        <w:rPr/>
      </w:pPr>
      <w:r>
        <w:rPr/>
        <w:t>Retain this article if wood flooring is finished on-site.</w:t>
      </w:r>
    </w:p>
    <w:p>
      <w:pPr>
        <w:pStyle w:val="PR1"/>
        <w:numPr>
          <w:ilvl w:val="4"/>
          <w:numId w:val="1"/>
        </w:numPr>
        <w:rPr/>
      </w:pPr>
      <w:r>
        <w:rPr/>
        <w:t>Machine-sand flooring to remove offsets, ridges, cups, and sanding-machine marks that are noticeable after finishing. Vacuum and tack with a clean cloth immediately before applying finish.</w:t>
      </w:r>
    </w:p>
    <w:p>
      <w:pPr>
        <w:pStyle w:val="PR2"/>
        <w:numPr>
          <w:ilvl w:val="5"/>
          <w:numId w:val="1"/>
        </w:numPr>
        <w:spacing w:before="240" w:after="0"/>
        <w:rPr/>
      </w:pPr>
      <w:r>
        <w:rPr/>
        <w:t>Comply with applicable recommendations in [</w:t>
      </w:r>
      <w:r>
        <w:rPr>
          <w:b/>
        </w:rPr>
        <w:t>NWFA's "Installation Guidelines."</w:t>
      </w:r>
      <w:r>
        <w:rPr/>
        <w:t>] &lt;</w:t>
      </w:r>
      <w:r>
        <w:rPr>
          <w:b/>
        </w:rPr>
        <w:t>Insert standard or publication.</w:t>
      </w:r>
      <w:r>
        <w:rPr/>
        <w:t>&gt;</w:t>
      </w:r>
    </w:p>
    <w:p>
      <w:pPr>
        <w:pStyle w:val="PR1"/>
        <w:numPr>
          <w:ilvl w:val="4"/>
          <w:numId w:val="1"/>
        </w:numPr>
        <w:rPr/>
      </w:pPr>
      <w:r>
        <w:rPr/>
        <w:t>Fill [</w:t>
      </w:r>
      <w:r>
        <w:rPr>
          <w:b/>
        </w:rPr>
        <w:t>open-grained hardwood</w:t>
      </w:r>
      <w:r>
        <w:rPr/>
        <w:t>] &lt;</w:t>
      </w:r>
      <w:r>
        <w:rPr>
          <w:b/>
        </w:rPr>
        <w:t>Insert description of wood to be filled</w:t>
      </w:r>
      <w:r>
        <w:rPr/>
        <w:t>&gt;.</w:t>
      </w:r>
    </w:p>
    <w:p>
      <w:pPr>
        <w:pStyle w:val="PR1"/>
        <w:numPr>
          <w:ilvl w:val="4"/>
          <w:numId w:val="1"/>
        </w:numPr>
        <w:rPr/>
      </w:pPr>
      <w:r>
        <w:rPr/>
        <w:t>Fill and repair wood flooring defects.</w:t>
      </w:r>
    </w:p>
    <w:p>
      <w:pPr>
        <w:pStyle w:val="PR1"/>
        <w:numPr>
          <w:ilvl w:val="4"/>
          <w:numId w:val="1"/>
        </w:numPr>
        <w:rPr/>
      </w:pPr>
      <w:r>
        <w:rPr/>
        <w:t>Apply floor-finish materials in number of coats recommended by finish manufacturer for application indicated, but not less than one coat of floor sealer and [</w:t>
      </w:r>
      <w:r>
        <w:rPr>
          <w:b/>
        </w:rPr>
        <w:t>three</w:t>
      </w:r>
      <w:r>
        <w:rPr/>
        <w:t>] &lt;</w:t>
      </w:r>
      <w:r>
        <w:rPr>
          <w:b/>
        </w:rPr>
        <w:t>Insert number</w:t>
      </w:r>
      <w:r>
        <w:rPr/>
        <w:t>&gt; finish coats.</w:t>
      </w:r>
    </w:p>
    <w:p>
      <w:pPr>
        <w:pStyle w:val="PR2"/>
        <w:numPr>
          <w:ilvl w:val="5"/>
          <w:numId w:val="1"/>
        </w:numPr>
        <w:spacing w:before="240" w:after="0"/>
        <w:rPr/>
      </w:pPr>
      <w:r>
        <w:rPr/>
        <w:t>Apply stains to achieve an even color distribution matching approved Samples.</w:t>
      </w:r>
    </w:p>
    <w:p>
      <w:pPr>
        <w:pStyle w:val="PR2"/>
        <w:numPr>
          <w:ilvl w:val="5"/>
          <w:numId w:val="1"/>
        </w:numPr>
        <w:rPr/>
      </w:pPr>
      <w:r>
        <w:rPr/>
        <w:t>For water-based finishes, use finishing methods recommended by finish manufacturer to minimize grain raise.</w:t>
      </w:r>
    </w:p>
    <w:p>
      <w:pPr>
        <w:pStyle w:val="PR1"/>
        <w:numPr>
          <w:ilvl w:val="4"/>
          <w:numId w:val="1"/>
        </w:numPr>
        <w:rPr/>
      </w:pPr>
      <w:r>
        <w:rPr/>
        <w:t>Cover wood flooring before finishing.</w:t>
      </w:r>
    </w:p>
    <w:p>
      <w:pPr>
        <w:pStyle w:val="PR1"/>
        <w:numPr>
          <w:ilvl w:val="4"/>
          <w:numId w:val="1"/>
        </w:numPr>
        <w:rPr/>
      </w:pPr>
      <w:r>
        <w:rPr/>
        <w:t>Do not cover wood flooring after finishing until finish reaches full cure, and not before seven days after applying last finish coat.</w:t>
      </w:r>
    </w:p>
    <w:p>
      <w:pPr>
        <w:pStyle w:val="ART"/>
        <w:numPr>
          <w:ilvl w:val="3"/>
          <w:numId w:val="1"/>
        </w:numPr>
        <w:ind w:hanging="0" w:left="0"/>
        <w:rPr/>
      </w:pPr>
      <w:r>
        <w:rPr/>
        <w:t>PROTECTION</w:t>
      </w:r>
    </w:p>
    <w:p>
      <w:pPr>
        <w:pStyle w:val="PR1"/>
        <w:numPr>
          <w:ilvl w:val="4"/>
          <w:numId w:val="1"/>
        </w:numPr>
        <w:rPr/>
      </w:pPr>
      <w:r>
        <w:rPr/>
        <w:t>Protect installed wood flooring during remainder of construction period with covering of heavy kraft paper or other suitable material. Do not use plastic sheet or film that might cause condensation.</w:t>
      </w:r>
    </w:p>
    <w:p>
      <w:pPr>
        <w:pStyle w:val="PR2"/>
        <w:numPr>
          <w:ilvl w:val="5"/>
          <w:numId w:val="1"/>
        </w:numPr>
        <w:spacing w:before="240" w:after="0"/>
        <w:rPr/>
      </w:pPr>
      <w:r>
        <w:rPr/>
        <w:t>Do not move heavy and sharp objects directly over kraft-paper-covered wood flooring. Protect flooring with plywood or hardboard panels to prevent damage from storing or moving objects over flooring.</w:t>
      </w:r>
    </w:p>
    <w:p>
      <w:pPr>
        <w:pStyle w:val="EOS"/>
        <w:rPr/>
      </w:pPr>
      <w:r>
        <w:rPr/>
        <w:t>END OF SECTION 096400</w:t>
      </w:r>
    </w:p>
    <w:sectPr>
      <w:headerReference w:type="default" r:id="rId29"/>
      <w:footerReference w:type="default" r:id="rId3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FLOORING</w:t>
          </w:r>
        </w:p>
      </w:tc>
      <w:tc>
        <w:tcPr>
          <w:tcW w:w="1872" w:type="dxa"/>
          <w:tcBorders/>
        </w:tcPr>
        <w:p>
          <w:pPr>
            <w:pStyle w:val="RJUST"/>
            <w:rPr/>
          </w:pPr>
          <w:r>
            <w:rPr>
              <w:rStyle w:val="NUM"/>
            </w:rPr>
            <w:t>096400</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96400"/>
    <w:docVar w:name="MF95" w:val="09640"/>
    <w:docVar w:name="MFOrigin" w:val="MF04"/>
    <w:docVar w:name="SectionID" w:val="284"/>
    <w:docVar w:name="SpecType" w:val="MasterSpec"/>
    <w:docVar w:name="Version" w:val="161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400&amp;ver=06-01-21&amp;format=FL&amp;sid=16188&amp;utm_source=MasterSpec&amp;utm_medium=Word" TargetMode="External"/><Relationship Id="rId3" Type="http://schemas.openxmlformats.org/officeDocument/2006/relationships/hyperlink" Target="http://www.productmasterspec.com/construction_specifications?mf04=0964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11" TargetMode="External"/><Relationship Id="rId8" Type="http://schemas.openxmlformats.org/officeDocument/2006/relationships/hyperlink" Target="http://www.arcomnet.com/sustainable_design.aspx?topic=125" TargetMode="External"/><Relationship Id="rId9" Type="http://schemas.openxmlformats.org/officeDocument/2006/relationships/hyperlink" Target="http://www.arcomnet.com/sustainable_design.aspx?topic=16" TargetMode="External"/><Relationship Id="rId10" Type="http://schemas.openxmlformats.org/officeDocument/2006/relationships/hyperlink" Target="http://www.arcomnet.com/sustainable_design.aspx?topic=17" TargetMode="External"/><Relationship Id="rId11" Type="http://schemas.openxmlformats.org/officeDocument/2006/relationships/hyperlink" Target="http://www.arcomnet.com/sustainable_design.aspx?topic=25" TargetMode="External"/><Relationship Id="rId12" Type="http://schemas.openxmlformats.org/officeDocument/2006/relationships/hyperlink" Target="http://www.arcomnet.com/sustainable_design.aspx?topic=26" TargetMode="External"/><Relationship Id="rId13" Type="http://schemas.openxmlformats.org/officeDocument/2006/relationships/hyperlink" Target="http://www.arcomnet.com/sustainable_design.aspx?topic=58" TargetMode="External"/><Relationship Id="rId14" Type="http://schemas.openxmlformats.org/officeDocument/2006/relationships/hyperlink" Target="http://www.arcomnet.com/sustainable_design.aspx?topic=133" TargetMode="External"/><Relationship Id="rId15" Type="http://schemas.openxmlformats.org/officeDocument/2006/relationships/hyperlink" Target="http://www.arcomnet.com/sustainable_design.aspx?topic=63" TargetMode="External"/><Relationship Id="rId16" Type="http://schemas.openxmlformats.org/officeDocument/2006/relationships/hyperlink" Target="http://www.specagent.com/LookUp/?ulid=11581&amp;mf=&amp;src=wd" TargetMode="External"/><Relationship Id="rId17" Type="http://schemas.openxmlformats.org/officeDocument/2006/relationships/hyperlink" Target="http://www.specagent.com/LookUp/?ulid=11761&amp;mf=&amp;src=wd" TargetMode="External"/><Relationship Id="rId18" Type="http://schemas.openxmlformats.org/officeDocument/2006/relationships/hyperlink" Target="http://www.specagent.com/LookUp/?ulid=11760&amp;mf=&amp;src=wd" TargetMode="External"/><Relationship Id="rId19" Type="http://schemas.openxmlformats.org/officeDocument/2006/relationships/hyperlink" Target="http://www.specagent.com/LookUp/?ulid=11762&amp;mf=&amp;src=wd" TargetMode="External"/><Relationship Id="rId20" Type="http://schemas.openxmlformats.org/officeDocument/2006/relationships/hyperlink" Target="http://www.arcomnet.com/sustainable_design.aspx?topic=160" TargetMode="External"/><Relationship Id="rId21" Type="http://schemas.openxmlformats.org/officeDocument/2006/relationships/hyperlink" Target="http://www.arcomnet.com/sustainable_design.aspx?topic=59" TargetMode="External"/><Relationship Id="rId22" Type="http://schemas.openxmlformats.org/officeDocument/2006/relationships/hyperlink" Target="http://www.specagent.com/LookUp/?ulid=11763&amp;mf=&amp;src=wd" TargetMode="External"/><Relationship Id="rId23" Type="http://schemas.openxmlformats.org/officeDocument/2006/relationships/hyperlink" Target="http://www.specagent.com/LookUp/?ulid=11764&amp;mf=&amp;src=wd" TargetMode="External"/><Relationship Id="rId24" Type="http://schemas.openxmlformats.org/officeDocument/2006/relationships/hyperlink" Target="http://www.specagent.com/LookUp/?ulid=11765&amp;mf=&amp;src=wd" TargetMode="External"/><Relationship Id="rId25" Type="http://schemas.openxmlformats.org/officeDocument/2006/relationships/hyperlink" Target="http://www.specagent.com/LookUp/?ulid=11766&amp;mf=&amp;src=wd" TargetMode="External"/><Relationship Id="rId26" Type="http://schemas.openxmlformats.org/officeDocument/2006/relationships/hyperlink" Target="http://www.arcomnet.com/sustainable_design.aspx?topic=158" TargetMode="External"/><Relationship Id="rId27" Type="http://schemas.openxmlformats.org/officeDocument/2006/relationships/hyperlink" Target="http://www.arcomnet.com/sustainable_design.aspx?topic=159" TargetMode="External"/><Relationship Id="rId28" Type="http://schemas.openxmlformats.org/officeDocument/2006/relationships/hyperlink" Target="http://www.arcomnet.com/sustainable_design.aspx?topic=43" TargetMode="External"/><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2022-09-26T02:15:00Z</dcterms:created>
  <dc:creator>Deltek, Inc.</dc:creator>
  <dc:description/>
  <cp:keywords>BAS-12345-MS80</cp:keywords>
  <dc:language>zh-CN</dc:language>
  <cp:lastModifiedBy>Janice Nacional</cp:lastModifiedBy>
  <dcterms:modified xsi:type="dcterms:W3CDTF">2022-09-26T02:15:00Z</dcterms:modified>
  <cp:revision>2</cp:revision>
  <dc:subject>WOOD FLOORING</dc:subject>
  <dc:title>SECTION 096400 - WOOD FLOORING</dc:title>
</cp:coreProperties>
</file>