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2016 by The American Institute of Architects (AIA)</w:t>
      </w:r>
    </w:p>
    <w:p>
      <w:pPr>
        <w:pStyle w:val="CMT"/>
        <w:rPr/>
      </w:pPr>
      <w:r>
        <w:rPr/>
        <w:t>Exclusively published and distributed by Deltek, Inc. for the AIA</w:t>
      </w:r>
    </w:p>
    <w:p>
      <w:pPr>
        <w:pStyle w:val="SCT"/>
        <w:rPr/>
      </w:pPr>
      <w:r>
        <w:rPr/>
        <w:t xml:space="preserve">SECTION </w:t>
      </w:r>
      <w:r>
        <w:rPr>
          <w:rStyle w:val="NUM"/>
        </w:rPr>
        <w:t>096513</w:t>
      </w:r>
      <w:r>
        <w:rPr/>
        <w:t xml:space="preserve"> - </w:t>
      </w:r>
      <w:r>
        <w:rPr>
          <w:rStyle w:val="NAM"/>
        </w:rPr>
        <w:t>RESILIENT BASE AND ACCESSORIES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Thermoset-rubber base.</w:t>
      </w:r>
    </w:p>
    <w:p>
      <w:pPr>
        <w:pStyle w:val="PR2"/>
        <w:numPr>
          <w:ilvl w:val="5"/>
          <w:numId w:val="1"/>
        </w:numPr>
        <w:ind w:hanging="0" w:left="0"/>
        <w:rPr/>
      </w:pPr>
      <w:r>
        <w:rPr/>
        <w:t>Thermoplastic-rubber base.</w:t>
      </w:r>
    </w:p>
    <w:p>
      <w:pPr>
        <w:pStyle w:val="PR2"/>
        <w:numPr>
          <w:ilvl w:val="5"/>
          <w:numId w:val="1"/>
        </w:numPr>
        <w:ind w:hanging="0" w:left="0"/>
        <w:rPr/>
      </w:pPr>
      <w:r>
        <w:rPr/>
        <w:t>Vinyl base.</w:t>
      </w:r>
    </w:p>
    <w:p>
      <w:pPr>
        <w:pStyle w:val="PR2"/>
        <w:numPr>
          <w:ilvl w:val="5"/>
          <w:numId w:val="1"/>
        </w:numPr>
        <w:ind w:hanging="0" w:left="0"/>
        <w:rPr/>
      </w:pPr>
      <w:r>
        <w:rPr/>
        <w:t>Rubber stair accessories.</w:t>
      </w:r>
    </w:p>
    <w:p>
      <w:pPr>
        <w:pStyle w:val="PR2"/>
        <w:numPr>
          <w:ilvl w:val="5"/>
          <w:numId w:val="1"/>
        </w:numPr>
        <w:ind w:hanging="0" w:left="0"/>
        <w:rPr/>
      </w:pPr>
      <w:r>
        <w:rPr/>
        <w:t>Vinyl stair accessories.</w:t>
      </w:r>
    </w:p>
    <w:p>
      <w:pPr>
        <w:pStyle w:val="PR2"/>
        <w:numPr>
          <w:ilvl w:val="5"/>
          <w:numId w:val="1"/>
        </w:numPr>
        <w:ind w:hanging="0" w:left="0"/>
        <w:rPr/>
      </w:pPr>
      <w:r>
        <w:rPr/>
        <w:t>Rubber molding accessories.</w:t>
      </w:r>
    </w:p>
    <w:p>
      <w:pPr>
        <w:pStyle w:val="PR2"/>
        <w:numPr>
          <w:ilvl w:val="5"/>
          <w:numId w:val="1"/>
        </w:numPr>
        <w:ind w:hanging="0" w:left="0"/>
        <w:rPr/>
      </w:pPr>
      <w:r>
        <w:rPr/>
        <w:t>Vinyl molding accessories.</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4">
        <w:r>
          <w:rPr>
            <w:rStyle w:val="Hyperlink"/>
          </w:rPr>
          <w:t>&lt;Double click to insert sustainable design text for adhesives.&gt;</w:t>
        </w:r>
      </w:hyperlink>
    </w:p>
    <w:p>
      <w:pPr>
        <w:pStyle w:val="PR2"/>
        <w:numPr>
          <w:ilvl w:val="5"/>
          <w:numId w:val="1"/>
        </w:numPr>
        <w:ind w:hanging="0" w:left="0"/>
        <w:rPr/>
      </w:pPr>
      <w:hyperlink r:id="rId5">
        <w:r>
          <w:rPr>
            <w:rStyle w:val="Hyperlink"/>
          </w:rPr>
          <w:t>&lt;Double click to insert sustainable design text for sealants.&gt;</w:t>
        </w:r>
      </w:hyperlink>
    </w:p>
    <w:p>
      <w:pPr>
        <w:pStyle w:val="PR2"/>
        <w:numPr>
          <w:ilvl w:val="5"/>
          <w:numId w:val="1"/>
        </w:numPr>
        <w:ind w:hanging="0" w:left="0"/>
        <w:rPr/>
      </w:pPr>
      <w:hyperlink r:id="rId6">
        <w:r>
          <w:rPr>
            <w:rStyle w:val="Hyperlink"/>
          </w:rPr>
          <w:t>&lt;Double click to insert sustainable design text for resilient base and stair products laboratory reports.&gt;</w:t>
        </w:r>
      </w:hyperlink>
    </w:p>
    <w:p>
      <w:pPr>
        <w:pStyle w:val="PR2"/>
        <w:numPr>
          <w:ilvl w:val="5"/>
          <w:numId w:val="1"/>
        </w:numPr>
        <w:ind w:hanging="0" w:left="0"/>
        <w:rPr/>
      </w:pPr>
      <w:hyperlink r:id="rId7">
        <w:r>
          <w:rPr>
            <w:rStyle w:val="Hyperlink"/>
          </w:rPr>
          <w:t>&lt;Double click to insert sustainable design text for environmental product declarations.&gt;</w:t>
        </w:r>
      </w:hyperlink>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ind w:hanging="0" w:left="0"/>
        <w:rPr/>
      </w:pPr>
      <w:r>
        <w:rPr/>
        <w:t xml:space="preserve">Samples: For each exposed product and for each color and texture specified, not less than </w:t>
      </w:r>
      <w:r>
        <w:rPr>
          <w:rStyle w:val="IP"/>
        </w:rPr>
        <w:t>12 inches</w:t>
      </w:r>
      <w:r>
        <w:rPr>
          <w:rStyle w:val="SI"/>
        </w:rPr>
        <w:t xml:space="preserve"> (300 mm)</w:t>
      </w:r>
      <w:r>
        <w:rPr/>
        <w:t xml:space="preserve"> long.</w:t>
      </w:r>
    </w:p>
    <w:p>
      <w:pPr>
        <w:pStyle w:val="PR1"/>
        <w:numPr>
          <w:ilvl w:val="4"/>
          <w:numId w:val="1"/>
        </w:numPr>
        <w:ind w:hanging="0" w:left="0"/>
        <w:rPr/>
      </w:pPr>
      <w:r>
        <w:rPr/>
        <w:t>Samples for Initial Selection: For each type of product indicated.</w:t>
      </w:r>
    </w:p>
    <w:p>
      <w:pPr>
        <w:pStyle w:val="PR1"/>
        <w:numPr>
          <w:ilvl w:val="4"/>
          <w:numId w:val="1"/>
        </w:numPr>
        <w:ind w:hanging="0" w:left="0"/>
        <w:rPr/>
      </w:pPr>
      <w:r>
        <w:rPr/>
        <w:t xml:space="preserve">Samples for Verification: For each type of product indicated and for each color, texture, and pattern required in manufacturer's standard-size Samples, but not less than </w:t>
      </w:r>
      <w:r>
        <w:rPr>
          <w:rStyle w:val="IP"/>
        </w:rPr>
        <w:t>12 inches</w:t>
      </w:r>
      <w:r>
        <w:rPr>
          <w:rStyle w:val="SI"/>
        </w:rPr>
        <w:t xml:space="preserve"> (300 mm)</w:t>
      </w:r>
      <w:r>
        <w:rPr/>
        <w:t xml:space="preserve"> long.</w:t>
      </w:r>
    </w:p>
    <w:p>
      <w:pPr>
        <w:pStyle w:val="PR1"/>
        <w:numPr>
          <w:ilvl w:val="4"/>
          <w:numId w:val="1"/>
        </w:numPr>
        <w:ind w:hanging="0" w:left="0"/>
        <w:rPr/>
      </w:pPr>
      <w:r>
        <w:rPr/>
        <w:t>Product Schedule: For resilient base and accessory products.[</w:t>
      </w:r>
      <w:r>
        <w:rPr>
          <w:b/>
        </w:rPr>
        <w:t> Use same designations indicated on Drawings.</w:t>
      </w:r>
      <w:r>
        <w:rPr/>
        <w:t>]</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w:t>
      </w:r>
      <w:r>
        <w:rPr>
          <w:b/>
        </w:rPr>
        <w:t>, from the same product run,</w:t>
      </w:r>
      <w:r>
        <w:rPr/>
        <w:t>] that match products installed and that are packaged with protective covering for storage and identified with labels describing contents.</w:t>
      </w:r>
    </w:p>
    <w:p>
      <w:pPr>
        <w:pStyle w:val="PR2"/>
        <w:numPr>
          <w:ilvl w:val="5"/>
          <w:numId w:val="1"/>
        </w:numPr>
        <w:spacing w:before="240" w:after="0"/>
        <w:ind w:hanging="0" w:left="0"/>
        <w:rPr/>
      </w:pPr>
      <w:r>
        <w:rPr/>
        <w:t>Furnish not less than [</w:t>
      </w:r>
      <w:r>
        <w:rPr>
          <w:rStyle w:val="IP"/>
          <w:b/>
        </w:rPr>
        <w:t>10 linear feet</w:t>
      </w:r>
      <w:r>
        <w:rPr>
          <w:rStyle w:val="SI"/>
          <w:b/>
        </w:rPr>
        <w:t xml:space="preserve"> (3 linear m)</w:t>
      </w:r>
      <w:r>
        <w:rPr/>
        <w:t>] &lt;</w:t>
      </w:r>
      <w:r>
        <w:rPr>
          <w:b/>
        </w:rPr>
        <w:t>Insert dimension</w:t>
      </w:r>
      <w:r>
        <w:rPr/>
        <w:t>&gt; for every [</w:t>
      </w:r>
      <w:r>
        <w:rPr>
          <w:rStyle w:val="IP"/>
          <w:b/>
        </w:rPr>
        <w:t>500 linear feet</w:t>
      </w:r>
      <w:r>
        <w:rPr>
          <w:rStyle w:val="SI"/>
          <w:b/>
        </w:rPr>
        <w:t xml:space="preserve"> (150 linear m)</w:t>
      </w:r>
      <w:r>
        <w:rPr/>
        <w:t>] &lt;</w:t>
      </w:r>
      <w:r>
        <w:rPr>
          <w:b/>
        </w:rPr>
        <w:t>Insert dimension</w:t>
      </w:r>
      <w:r>
        <w:rPr/>
        <w:t>&gt; or fraction thereof, of each type, color, pattern, and size of resilient product installed.</w:t>
      </w:r>
    </w:p>
    <w:p>
      <w:pPr>
        <w:pStyle w:val="ART"/>
        <w:numPr>
          <w:ilvl w:val="3"/>
          <w:numId w:val="1"/>
        </w:numPr>
        <w:ind w:hanging="0" w:left="0"/>
        <w:rPr/>
      </w:pPr>
      <w:r>
        <w:rPr/>
        <w:t>QUALITY ASSURANCE</w:t>
      </w:r>
    </w:p>
    <w:p>
      <w:pPr>
        <w:pStyle w:val="CMT"/>
        <w:rPr/>
      </w:pPr>
      <w:r>
        <w:rPr/>
        <w:t>Indicate portion of wall represented by mockup on Drawings or draw mockup as separate element. Mockups can be useful for setting a workmanship standard for resilient base with job-formed corners.</w:t>
      </w:r>
    </w:p>
    <w:p>
      <w:pPr>
        <w:pStyle w:val="PR1"/>
        <w:numPr>
          <w:ilvl w:val="4"/>
          <w:numId w:val="1"/>
        </w:numPr>
        <w:ind w:hanging="0" w:left="0"/>
        <w:rPr/>
      </w:pPr>
      <w:r>
        <w:rPr/>
        <w:t>Mockups: Build mockups to verify selections made under Sample submittals, to demonstrate aesthetic effects, and to set quality standards for materials and execution.</w:t>
      </w:r>
    </w:p>
    <w:p>
      <w:pPr>
        <w:pStyle w:val="PR2"/>
        <w:numPr>
          <w:ilvl w:val="5"/>
          <w:numId w:val="1"/>
        </w:numPr>
        <w:spacing w:before="240" w:after="0"/>
        <w:ind w:hanging="0" w:left="0"/>
        <w:rPr/>
      </w:pPr>
      <w:r>
        <w:rPr/>
        <w:t>Coordinate mockups in this Section with mockups specified in other Sections.</w:t>
      </w:r>
    </w:p>
    <w:p>
      <w:pPr>
        <w:pStyle w:val="PR2"/>
        <w:numPr>
          <w:ilvl w:val="5"/>
          <w:numId w:val="1"/>
        </w:numPr>
        <w:ind w:hanging="0" w:left="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ind w:hanging="0" w:left="0"/>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ind w:hanging="0" w:left="0"/>
        <w:rPr/>
      </w:pPr>
      <w:r>
        <w:rPr/>
        <w:t xml:space="preserve">Store resilient products and installation materials in dry spaces protected from the weather, with ambient temperatures maintained within range recommended by manufacturer, but not less than </w:t>
      </w:r>
      <w:r>
        <w:rPr>
          <w:rStyle w:val="IP"/>
        </w:rPr>
        <w:t>50 deg F</w:t>
      </w:r>
      <w:r>
        <w:rPr>
          <w:rStyle w:val="SI"/>
        </w:rPr>
        <w:t xml:space="preserve"> (10 deg C)</w:t>
      </w:r>
      <w:r>
        <w:rPr/>
        <w:t xml:space="preserve"> or more than </w:t>
      </w:r>
      <w:r>
        <w:rPr>
          <w:rStyle w:val="IP"/>
        </w:rPr>
        <w:t>90 deg F</w:t>
      </w:r>
      <w:r>
        <w:rPr>
          <w:rStyle w:val="SI"/>
        </w:rPr>
        <w:t xml:space="preserve"> (32 deg C)</w:t>
      </w:r>
      <w:r>
        <w:rPr/>
        <w:t>.</w:t>
      </w:r>
    </w:p>
    <w:p>
      <w:pPr>
        <w:pStyle w:val="ART"/>
        <w:numPr>
          <w:ilvl w:val="3"/>
          <w:numId w:val="1"/>
        </w:numPr>
        <w:ind w:hanging="0" w:left="0"/>
        <w:rPr/>
      </w:pPr>
      <w:r>
        <w:rPr/>
        <w:t>FIELD CONDITIONS</w:t>
      </w:r>
    </w:p>
    <w:p>
      <w:pPr>
        <w:pStyle w:val="CMT"/>
        <w:rPr/>
      </w:pPr>
      <w:r>
        <w:rPr/>
        <w:t>Ambient temperature range for installation varies among manufacturers. Consult manufacturers for recommendations and revise first paragraph below to suit Project.</w:t>
      </w:r>
    </w:p>
    <w:p>
      <w:pPr>
        <w:pStyle w:val="PR1"/>
        <w:numPr>
          <w:ilvl w:val="4"/>
          <w:numId w:val="1"/>
        </w:numPr>
        <w:ind w:hanging="0" w:left="0"/>
        <w:rPr/>
      </w:pPr>
      <w:r>
        <w:rPr/>
        <w:t>Maintain ambient temperatures within range recommended by manufacturer, but not less than [</w:t>
      </w:r>
      <w:r>
        <w:rPr>
          <w:rStyle w:val="IP"/>
          <w:b/>
        </w:rPr>
        <w:t>70 deg F</w:t>
      </w:r>
      <w:r>
        <w:rPr>
          <w:rStyle w:val="SI"/>
          <w:b/>
        </w:rPr>
        <w:t xml:space="preserve"> (21 deg C)</w:t>
      </w:r>
      <w:r>
        <w:rPr/>
        <w:t>] &lt;</w:t>
      </w:r>
      <w:r>
        <w:rPr>
          <w:b/>
        </w:rPr>
        <w:t>Insert temperature</w:t>
      </w:r>
      <w:r>
        <w:rPr/>
        <w:t>&gt; or more than [</w:t>
      </w:r>
      <w:r>
        <w:rPr>
          <w:rStyle w:val="IP"/>
          <w:b/>
        </w:rPr>
        <w:t>95 deg F</w:t>
      </w:r>
      <w:r>
        <w:rPr>
          <w:rStyle w:val="SI"/>
          <w:b/>
        </w:rPr>
        <w:t xml:space="preserve"> (35 deg C)</w:t>
      </w:r>
      <w:r>
        <w:rPr/>
        <w:t>] &lt;</w:t>
      </w:r>
      <w:r>
        <w:rPr>
          <w:b/>
        </w:rPr>
        <w:t>Insert temperature</w:t>
      </w:r>
      <w:r>
        <w:rPr/>
        <w:t>&gt;, in spaces to receive resilient products during the following periods:</w:t>
      </w:r>
    </w:p>
    <w:p>
      <w:pPr>
        <w:pStyle w:val="PR2"/>
        <w:numPr>
          <w:ilvl w:val="5"/>
          <w:numId w:val="1"/>
        </w:numPr>
        <w:spacing w:before="240" w:after="0"/>
        <w:ind w:hanging="0" w:left="0"/>
        <w:rPr/>
      </w:pPr>
      <w:r>
        <w:rPr/>
        <w:t>48 hours before installation.</w:t>
      </w:r>
    </w:p>
    <w:p>
      <w:pPr>
        <w:pStyle w:val="PR2"/>
        <w:numPr>
          <w:ilvl w:val="5"/>
          <w:numId w:val="1"/>
        </w:numPr>
        <w:ind w:hanging="0" w:left="0"/>
        <w:rPr/>
      </w:pPr>
      <w:r>
        <w:rPr/>
        <w:t>During installation.</w:t>
      </w:r>
    </w:p>
    <w:p>
      <w:pPr>
        <w:pStyle w:val="PR2"/>
        <w:numPr>
          <w:ilvl w:val="5"/>
          <w:numId w:val="1"/>
        </w:numPr>
        <w:ind w:hanging="0" w:left="0"/>
        <w:rPr/>
      </w:pPr>
      <w:r>
        <w:rPr/>
        <w:t>48 hours after installation.</w:t>
      </w:r>
    </w:p>
    <w:p>
      <w:pPr>
        <w:pStyle w:val="PR1"/>
        <w:numPr>
          <w:ilvl w:val="4"/>
          <w:numId w:val="1"/>
        </w:numPr>
        <w:ind w:hanging="0" w:left="0"/>
        <w:rPr/>
      </w:pPr>
      <w:r>
        <w:rPr/>
        <w:t>After installation and until Substantial Completion, maintain ambient temperatures within range recommended by manufacturer, but not less than [</w:t>
      </w:r>
      <w:r>
        <w:rPr>
          <w:rStyle w:val="IP"/>
          <w:b/>
        </w:rPr>
        <w:t>55 deg F</w:t>
      </w:r>
      <w:r>
        <w:rPr>
          <w:rStyle w:val="SI"/>
          <w:b/>
        </w:rPr>
        <w:t xml:space="preserve"> (13 deg C)</w:t>
      </w:r>
      <w:r>
        <w:rPr/>
        <w:t>] &lt;</w:t>
      </w:r>
      <w:r>
        <w:rPr>
          <w:b/>
        </w:rPr>
        <w:t>Insert temperature</w:t>
      </w:r>
      <w:r>
        <w:rPr/>
        <w:t>&gt; or more than [</w:t>
      </w:r>
      <w:r>
        <w:rPr>
          <w:rStyle w:val="IP"/>
          <w:b/>
        </w:rPr>
        <w:t>95 deg F</w:t>
      </w:r>
      <w:r>
        <w:rPr>
          <w:rStyle w:val="SI"/>
          <w:b/>
        </w:rPr>
        <w:t xml:space="preserve"> (35 deg C)</w:t>
      </w:r>
      <w:r>
        <w:rPr/>
        <w:t>] &lt;</w:t>
      </w:r>
      <w:r>
        <w:rPr>
          <w:b/>
        </w:rPr>
        <w:t>Insert temperature</w:t>
      </w:r>
      <w:r>
        <w:rPr/>
        <w:t>&gt;.</w:t>
      </w:r>
    </w:p>
    <w:p>
      <w:pPr>
        <w:pStyle w:val="PR1"/>
        <w:numPr>
          <w:ilvl w:val="4"/>
          <w:numId w:val="1"/>
        </w:numPr>
        <w:ind w:hanging="0" w:left="0"/>
        <w:rPr/>
      </w:pPr>
      <w:r>
        <w:rPr/>
        <w:t>Install resilient products after other finishing operations, including painting, have been completed.</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ind w:hanging="0" w:left="0"/>
        <w:rPr/>
      </w:pPr>
      <w:hyperlink r:id="rId8">
        <w:r>
          <w:rPr>
            <w:rStyle w:val="Hyperlink"/>
          </w:rPr>
          <w:t>&lt;Double click to insert sustainable design text for floor finishes.&gt;</w:t>
        </w:r>
      </w:hyperlink>
    </w:p>
    <w:p>
      <w:pPr>
        <w:pStyle w:val="ART"/>
        <w:numPr>
          <w:ilvl w:val="3"/>
          <w:numId w:val="1"/>
        </w:numPr>
        <w:ind w:hanging="0" w:left="0"/>
        <w:rPr/>
      </w:pPr>
      <w:r>
        <w:rPr/>
        <w:t>THERMOSET-RUBBER BASE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hyperlink r:id="rId9">
        <w:r>
          <w:rPr>
            <w:rStyle w:val="Hyperlink"/>
          </w:rPr>
          <w:t>&lt;Double click here to find, evaluate, and insert list of manufacturers and products.&gt;</w:t>
        </w:r>
      </w:hyperlink>
    </w:p>
    <w:p>
      <w:pPr>
        <w:pStyle w:val="PR1"/>
        <w:numPr>
          <w:ilvl w:val="4"/>
          <w:numId w:val="1"/>
        </w:numPr>
        <w:ind w:hanging="0" w:left="0"/>
        <w:rPr/>
      </w:pPr>
      <w:r>
        <w:rPr/>
        <w:t>Product Standard: ASTM F1861, Type TS (rubber, vulcanized thermoset), Group I (solid, homogeneous).</w:t>
      </w:r>
    </w:p>
    <w:p>
      <w:pPr>
        <w:pStyle w:val="PR2"/>
        <w:numPr>
          <w:ilvl w:val="5"/>
          <w:numId w:val="1"/>
        </w:numPr>
        <w:spacing w:before="240" w:after="0"/>
        <w:ind w:hanging="0" w:left="0"/>
        <w:rPr/>
      </w:pPr>
      <w:r>
        <w:rPr/>
        <w:t>Style and Location:</w:t>
      </w:r>
    </w:p>
    <w:p>
      <w:pPr>
        <w:pStyle w:val="PR3"/>
        <w:numPr>
          <w:ilvl w:val="6"/>
          <w:numId w:val="1"/>
        </w:numPr>
        <w:spacing w:before="240" w:after="0"/>
        <w:ind w:hanging="0" w:left="0"/>
        <w:rPr/>
      </w:pPr>
      <w:r>
        <w:rPr/>
        <w:t>Style A, Straight: [</w:t>
      </w:r>
      <w:r>
        <w:rPr>
          <w:b/>
        </w:rPr>
        <w:t>Provide in areas with carpet</w:t>
      </w:r>
      <w:r>
        <w:rPr/>
        <w:t>] &lt;</w:t>
      </w:r>
      <w:r>
        <w:rPr>
          <w:b/>
        </w:rPr>
        <w:t>Insert requirements</w:t>
      </w:r>
      <w:r>
        <w:rPr/>
        <w:t>&gt;.</w:t>
      </w:r>
    </w:p>
    <w:p>
      <w:pPr>
        <w:pStyle w:val="PR3"/>
        <w:numPr>
          <w:ilvl w:val="6"/>
          <w:numId w:val="1"/>
        </w:numPr>
        <w:ind w:hanging="0" w:left="0"/>
        <w:rPr/>
      </w:pPr>
      <w:r>
        <w:rPr/>
        <w:t>Style B, Cove: [</w:t>
      </w:r>
      <w:r>
        <w:rPr>
          <w:b/>
        </w:rPr>
        <w:t>Provide in areas with resilient floor coverings</w:t>
      </w:r>
      <w:r>
        <w:rPr/>
        <w:t>] &lt;</w:t>
      </w:r>
      <w:r>
        <w:rPr>
          <w:b/>
        </w:rPr>
        <w:t>Insert requirements</w:t>
      </w:r>
      <w:r>
        <w:rPr/>
        <w:t>&gt;.</w:t>
      </w:r>
    </w:p>
    <w:p>
      <w:pPr>
        <w:pStyle w:val="PR3"/>
        <w:numPr>
          <w:ilvl w:val="6"/>
          <w:numId w:val="1"/>
        </w:numPr>
        <w:ind w:hanging="0" w:left="0"/>
        <w:rPr/>
      </w:pPr>
      <w:r>
        <w:rPr/>
        <w:t>Style C, Butt to: [</w:t>
      </w:r>
      <w:r>
        <w:rPr>
          <w:b/>
        </w:rPr>
        <w:t>Provide in areas indicated</w:t>
      </w:r>
      <w:r>
        <w:rPr/>
        <w:t>] &lt;</w:t>
      </w:r>
      <w:r>
        <w:rPr>
          <w:b/>
        </w:rPr>
        <w:t>Insert requirements</w:t>
      </w:r>
      <w:r>
        <w:rPr/>
        <w:t>&gt;.</w:t>
      </w:r>
    </w:p>
    <w:p>
      <w:pPr>
        <w:pStyle w:val="PR1"/>
        <w:numPr>
          <w:ilvl w:val="4"/>
          <w:numId w:val="1"/>
        </w:numPr>
        <w:ind w:hanging="0" w:left="0"/>
        <w:rPr/>
      </w:pPr>
      <w:r>
        <w:rPr/>
        <w:t xml:space="preserve">Thickness: </w:t>
      </w:r>
      <w:r>
        <w:rPr>
          <w:rStyle w:val="IP"/>
        </w:rPr>
        <w:t>0.125 inch</w:t>
      </w:r>
      <w:r>
        <w:rPr>
          <w:rStyle w:val="SI"/>
        </w:rPr>
        <w:t xml:space="preserve"> (3.2 mm)</w:t>
      </w:r>
      <w:r>
        <w:rPr/>
        <w:t>.</w:t>
      </w:r>
    </w:p>
    <w:p>
      <w:pPr>
        <w:pStyle w:val="CMT"/>
        <w:rPr/>
      </w:pPr>
      <w:r>
        <w:rPr/>
        <w:t>Coordinate height retained in "Height" Paragraph below with length retained in "Lengths" Paragraph; some manufacturers do not offer coils in every height.</w:t>
      </w:r>
    </w:p>
    <w:p>
      <w:pPr>
        <w:pStyle w:val="PR1"/>
        <w:numPr>
          <w:ilvl w:val="4"/>
          <w:numId w:val="1"/>
        </w:numPr>
        <w:ind w:hanging="0" w:left="0"/>
        <w:rPr/>
      </w:pPr>
      <w:r>
        <w:rPr/>
        <w:t>Height: [</w:t>
      </w:r>
      <w:r>
        <w:rPr>
          <w:rStyle w:val="IP"/>
          <w:b/>
        </w:rPr>
        <w:t>2-1/2 inches</w:t>
      </w:r>
      <w:r>
        <w:rPr>
          <w:rStyle w:val="SI"/>
          <w:b/>
        </w:rPr>
        <w:t xml:space="preserve"> (64 mm)</w:t>
      </w:r>
      <w:r>
        <w:rPr/>
        <w:t>] [</w:t>
      </w:r>
      <w:r>
        <w:rPr>
          <w:rStyle w:val="IP"/>
          <w:b/>
        </w:rPr>
        <w:t>4 inches</w:t>
      </w:r>
      <w:r>
        <w:rPr>
          <w:rStyle w:val="SI"/>
          <w:b/>
        </w:rPr>
        <w:t xml:space="preserve"> (102 mm)</w:t>
      </w:r>
      <w:r>
        <w:rPr/>
        <w:t>] [</w:t>
      </w:r>
      <w:r>
        <w:rPr>
          <w:rStyle w:val="IP"/>
          <w:b/>
        </w:rPr>
        <w:t>6 inches</w:t>
      </w:r>
      <w:r>
        <w:rPr>
          <w:rStyle w:val="SI"/>
          <w:b/>
        </w:rPr>
        <w:t xml:space="preserve"> (152 mm)</w:t>
      </w:r>
      <w:r>
        <w:rPr/>
        <w:t>] [</w:t>
      </w:r>
      <w:r>
        <w:rPr>
          <w:b/>
        </w:rPr>
        <w:t>As indicated on Drawings</w:t>
      </w:r>
      <w:r>
        <w:rPr/>
        <w:t>].</w:t>
      </w:r>
    </w:p>
    <w:p>
      <w:pPr>
        <w:pStyle w:val="PR1"/>
        <w:numPr>
          <w:ilvl w:val="4"/>
          <w:numId w:val="1"/>
        </w:numPr>
        <w:ind w:hanging="0" w:left="0"/>
        <w:rPr/>
      </w:pPr>
      <w:r>
        <w:rPr/>
        <w:t>Lengths: [</w:t>
      </w:r>
      <w:r>
        <w:rPr>
          <w:b/>
        </w:rPr>
        <w:t xml:space="preserve">Cut lengths </w:t>
      </w:r>
      <w:r>
        <w:rPr>
          <w:rStyle w:val="IP"/>
          <w:b/>
        </w:rPr>
        <w:t>48 inches</w:t>
      </w:r>
      <w:r>
        <w:rPr>
          <w:rStyle w:val="SI"/>
          <w:b/>
        </w:rPr>
        <w:t xml:space="preserve"> (1219 mm)</w:t>
      </w:r>
      <w:r>
        <w:rPr>
          <w:b/>
        </w:rPr>
        <w:t xml:space="preserve"> long</w:t>
      </w:r>
      <w:r>
        <w:rPr/>
        <w:t>] [</w:t>
      </w:r>
      <w:r>
        <w:rPr>
          <w:b/>
        </w:rPr>
        <w:t>Coils in manufacturer's standard length</w:t>
      </w:r>
      <w:r>
        <w:rPr/>
        <w:t>] [</w:t>
      </w:r>
      <w:r>
        <w:rPr>
          <w:b/>
        </w:rPr>
        <w:t xml:space="preserve">Cut lengths </w:t>
      </w:r>
      <w:r>
        <w:rPr>
          <w:rStyle w:val="IP"/>
          <w:b/>
        </w:rPr>
        <w:t>48 inches</w:t>
      </w:r>
      <w:r>
        <w:rPr>
          <w:rStyle w:val="SI"/>
          <w:b/>
        </w:rPr>
        <w:t xml:space="preserve"> (1219 mm)</w:t>
      </w:r>
      <w:r>
        <w:rPr>
          <w:b/>
        </w:rPr>
        <w:t xml:space="preserve"> long or coils in manufacturer's standard length</w:t>
      </w:r>
      <w:r>
        <w:rPr/>
        <w:t>].</w:t>
      </w:r>
    </w:p>
    <w:p>
      <w:pPr>
        <w:pStyle w:val="CMT"/>
        <w:rPr/>
      </w:pPr>
      <w:r>
        <w:rPr/>
        <w:t>Coordinate "Outside Corners" and "Inside Corners" paragraphs below with "Resilient Base Installation" Article.</w:t>
      </w:r>
    </w:p>
    <w:p>
      <w:pPr>
        <w:pStyle w:val="PR1"/>
        <w:numPr>
          <w:ilvl w:val="4"/>
          <w:numId w:val="1"/>
        </w:numPr>
        <w:ind w:hanging="0" w:left="0"/>
        <w:rPr/>
      </w:pPr>
      <w:r>
        <w:rPr/>
        <w:t>Outside Corners: [</w:t>
      </w:r>
      <w:r>
        <w:rPr>
          <w:b/>
        </w:rPr>
        <w:t>Job formed</w:t>
      </w:r>
      <w:r>
        <w:rPr/>
        <w:t>] [</w:t>
      </w:r>
      <w:r>
        <w:rPr>
          <w:b/>
        </w:rPr>
        <w:t>Preformed</w:t>
      </w:r>
      <w:r>
        <w:rPr/>
        <w:t>] [</w:t>
      </w:r>
      <w:r>
        <w:rPr>
          <w:b/>
        </w:rPr>
        <w:t>Job formed or preformed</w:t>
      </w:r>
      <w:r>
        <w:rPr/>
        <w:t>].</w:t>
      </w:r>
    </w:p>
    <w:p>
      <w:pPr>
        <w:pStyle w:val="PR1"/>
        <w:numPr>
          <w:ilvl w:val="4"/>
          <w:numId w:val="1"/>
        </w:numPr>
        <w:ind w:hanging="0" w:left="0"/>
        <w:rPr/>
      </w:pPr>
      <w:r>
        <w:rPr/>
        <w:t>Inside Corners: [</w:t>
      </w:r>
      <w:r>
        <w:rPr>
          <w:b/>
        </w:rPr>
        <w:t>Job formed</w:t>
      </w:r>
      <w:r>
        <w:rPr/>
        <w:t>] [</w:t>
      </w:r>
      <w:r>
        <w:rPr>
          <w:b/>
        </w:rPr>
        <w:t>Preformed</w:t>
      </w:r>
      <w:r>
        <w:rPr/>
        <w:t>] [</w:t>
      </w:r>
      <w:r>
        <w:rPr>
          <w:b/>
        </w:rPr>
        <w:t>Job formed or preformed</w:t>
      </w:r>
      <w:r>
        <w:rPr/>
        <w:t>].</w:t>
      </w:r>
    </w:p>
    <w:p>
      <w:pPr>
        <w:pStyle w:val="CMT"/>
        <w:rPr/>
      </w:pPr>
      <w:r>
        <w:rPr/>
        <w:t>Retain "Colors" Paragraph below if colors are not indicated in a separate schedule.</w:t>
      </w:r>
    </w:p>
    <w:p>
      <w:pPr>
        <w:pStyle w:val="PR1"/>
        <w:numPr>
          <w:ilvl w:val="4"/>
          <w:numId w:val="1"/>
        </w:numPr>
        <w:ind w:hanging="0" w:left="0"/>
        <w:rPr/>
      </w:pPr>
      <w:r>
        <w:rPr/>
        <w:t>Colors: [</w:t>
      </w:r>
      <w:r>
        <w:rPr>
          <w:b/>
        </w:rPr>
        <w:t>As indicated by manufacturer's designations</w:t>
      </w:r>
      <w:r>
        <w:rPr/>
        <w:t>] [</w:t>
      </w:r>
      <w:r>
        <w:rPr>
          <w:b/>
        </w:rPr>
        <w:t>Match Architect's sample</w:t>
      </w:r>
      <w:r>
        <w:rPr/>
        <w:t>] &lt;</w:t>
      </w:r>
      <w:r>
        <w:rPr>
          <w:b/>
        </w:rPr>
        <w:t>Insert colors</w:t>
      </w:r>
      <w:r>
        <w:rPr/>
        <w:t>&gt;.</w:t>
      </w:r>
    </w:p>
    <w:p>
      <w:pPr>
        <w:pStyle w:val="ART"/>
        <w:numPr>
          <w:ilvl w:val="3"/>
          <w:numId w:val="1"/>
        </w:numPr>
        <w:ind w:hanging="0" w:left="0"/>
        <w:rPr/>
      </w:pPr>
      <w:r>
        <w:rPr/>
        <w:t>THERMOPLASTIC-RUBBER BASE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hyperlink r:id="rId10">
        <w:r>
          <w:rPr>
            <w:rStyle w:val="Hyperlink"/>
          </w:rPr>
          <w:t>&lt;Double click here to find, evaluate, and insert list of manufacturers and products.&gt;</w:t>
        </w:r>
      </w:hyperlink>
    </w:p>
    <w:p>
      <w:pPr>
        <w:pStyle w:val="PR1"/>
        <w:numPr>
          <w:ilvl w:val="4"/>
          <w:numId w:val="1"/>
        </w:numPr>
        <w:ind w:hanging="0" w:left="0"/>
        <w:rPr/>
      </w:pPr>
      <w:r>
        <w:rPr/>
        <w:t>Product Standard: ASTM F1861, Type TP (rubber, thermoplastic).</w:t>
      </w:r>
    </w:p>
    <w:p>
      <w:pPr>
        <w:pStyle w:val="PR2"/>
        <w:numPr>
          <w:ilvl w:val="5"/>
          <w:numId w:val="1"/>
        </w:numPr>
        <w:spacing w:before="240" w:after="0"/>
        <w:ind w:hanging="0" w:left="0"/>
        <w:rPr/>
      </w:pPr>
      <w:r>
        <w:rPr/>
        <w:t>Group: [</w:t>
      </w:r>
      <w:r>
        <w:rPr>
          <w:b/>
        </w:rPr>
        <w:t>I (solid, homogeneous)</w:t>
      </w:r>
      <w:r>
        <w:rPr/>
        <w:t>] [</w:t>
      </w:r>
      <w:r>
        <w:rPr>
          <w:b/>
        </w:rPr>
        <w:t>or</w:t>
      </w:r>
      <w:r>
        <w:rPr/>
        <w:t>] [</w:t>
      </w:r>
      <w:r>
        <w:rPr>
          <w:b/>
        </w:rPr>
        <w:t>II (layered)</w:t>
      </w:r>
      <w:r>
        <w:rPr/>
        <w:t>].</w:t>
      </w:r>
    </w:p>
    <w:p>
      <w:pPr>
        <w:pStyle w:val="PR2"/>
        <w:numPr>
          <w:ilvl w:val="5"/>
          <w:numId w:val="1"/>
        </w:numPr>
        <w:ind w:hanging="0" w:left="0"/>
        <w:rPr/>
      </w:pPr>
      <w:r>
        <w:rPr/>
        <w:t>Style and Location:</w:t>
      </w:r>
    </w:p>
    <w:p>
      <w:pPr>
        <w:pStyle w:val="PR3"/>
        <w:numPr>
          <w:ilvl w:val="6"/>
          <w:numId w:val="1"/>
        </w:numPr>
        <w:spacing w:before="240" w:after="0"/>
        <w:ind w:hanging="0" w:left="0"/>
        <w:rPr/>
      </w:pPr>
      <w:r>
        <w:rPr/>
        <w:t>Style A, Straight: [</w:t>
      </w:r>
      <w:r>
        <w:rPr>
          <w:b/>
        </w:rPr>
        <w:t>Provide in areas with carpet</w:t>
      </w:r>
      <w:r>
        <w:rPr/>
        <w:t>] &lt;</w:t>
      </w:r>
      <w:r>
        <w:rPr>
          <w:b/>
        </w:rPr>
        <w:t>Insert requirements</w:t>
      </w:r>
      <w:r>
        <w:rPr/>
        <w:t>&gt;.</w:t>
      </w:r>
    </w:p>
    <w:p>
      <w:pPr>
        <w:pStyle w:val="PR3"/>
        <w:numPr>
          <w:ilvl w:val="6"/>
          <w:numId w:val="1"/>
        </w:numPr>
        <w:ind w:hanging="0" w:left="0"/>
        <w:rPr/>
      </w:pPr>
      <w:r>
        <w:rPr/>
        <w:t>Style B, Cove: [</w:t>
      </w:r>
      <w:r>
        <w:rPr>
          <w:b/>
        </w:rPr>
        <w:t>Provide in areas with resilient floor coverings</w:t>
      </w:r>
      <w:r>
        <w:rPr/>
        <w:t>] &lt;</w:t>
      </w:r>
      <w:r>
        <w:rPr>
          <w:b/>
        </w:rPr>
        <w:t>Insert requirements</w:t>
      </w:r>
      <w:r>
        <w:rPr/>
        <w:t>&gt;.</w:t>
      </w:r>
    </w:p>
    <w:p>
      <w:pPr>
        <w:pStyle w:val="PR3"/>
        <w:numPr>
          <w:ilvl w:val="6"/>
          <w:numId w:val="1"/>
        </w:numPr>
        <w:ind w:hanging="0" w:left="0"/>
        <w:rPr/>
      </w:pPr>
      <w:r>
        <w:rPr/>
        <w:t>Style C, Butt to: [</w:t>
      </w:r>
      <w:r>
        <w:rPr>
          <w:b/>
        </w:rPr>
        <w:t>Provide in areas indicated</w:t>
      </w:r>
      <w:r>
        <w:rPr/>
        <w:t>] &lt;</w:t>
      </w:r>
      <w:r>
        <w:rPr>
          <w:b/>
        </w:rPr>
        <w:t>Insert requirements</w:t>
      </w:r>
      <w:r>
        <w:rPr/>
        <w:t>&gt;.</w:t>
      </w:r>
    </w:p>
    <w:p>
      <w:pPr>
        <w:pStyle w:val="PR3"/>
        <w:numPr>
          <w:ilvl w:val="6"/>
          <w:numId w:val="1"/>
        </w:numPr>
        <w:ind w:hanging="0" w:left="0"/>
        <w:rPr/>
      </w:pPr>
      <w:r>
        <w:rPr/>
        <w:t>Style D, Sculptured: [</w:t>
      </w:r>
      <w:r>
        <w:rPr>
          <w:b/>
        </w:rPr>
        <w:t>Provide in areas indicated</w:t>
      </w:r>
      <w:r>
        <w:rPr/>
        <w:t>] &lt;</w:t>
      </w:r>
      <w:r>
        <w:rPr>
          <w:b/>
        </w:rPr>
        <w:t>Insert requirements</w:t>
      </w:r>
      <w:r>
        <w:rPr/>
        <w:t>&gt;.</w:t>
      </w:r>
    </w:p>
    <w:p>
      <w:pPr>
        <w:pStyle w:val="PR4"/>
        <w:numPr>
          <w:ilvl w:val="7"/>
          <w:numId w:val="1"/>
        </w:numPr>
        <w:spacing w:before="240" w:after="0"/>
        <w:ind w:hanging="0" w:left="0"/>
        <w:rPr/>
      </w:pPr>
      <w:r>
        <w:rPr/>
        <w:t>Profile: [</w:t>
      </w:r>
      <w:r>
        <w:rPr>
          <w:b/>
        </w:rPr>
        <w:t>As indicated</w:t>
      </w:r>
      <w:r>
        <w:rPr/>
        <w:t>] &lt;</w:t>
      </w:r>
      <w:r>
        <w:rPr>
          <w:b/>
        </w:rPr>
        <w:t>Insert requirement</w:t>
      </w:r>
      <w:r>
        <w:rPr/>
        <w:t>&gt;.</w:t>
      </w:r>
    </w:p>
    <w:p>
      <w:pPr>
        <w:pStyle w:val="CMT"/>
        <w:rPr/>
      </w:pPr>
      <w:r>
        <w:rPr/>
        <w:t>Thermoplastic-rubber base is generally 0.125 inch (3.2 mm) thick; however, sculptured base thicknesses might vary.</w:t>
      </w:r>
    </w:p>
    <w:p>
      <w:pPr>
        <w:pStyle w:val="PR1"/>
        <w:numPr>
          <w:ilvl w:val="4"/>
          <w:numId w:val="1"/>
        </w:numPr>
        <w:ind w:hanging="0" w:left="0"/>
        <w:rPr/>
      </w:pPr>
      <w:r>
        <w:rPr/>
        <w:t>Thickness: [</w:t>
      </w:r>
      <w:r>
        <w:rPr>
          <w:rStyle w:val="IP"/>
          <w:b/>
        </w:rPr>
        <w:t>0.125 inch</w:t>
      </w:r>
      <w:r>
        <w:rPr>
          <w:rStyle w:val="SI"/>
          <w:b/>
        </w:rPr>
        <w:t xml:space="preserve"> (3.2 mm)</w:t>
      </w:r>
      <w:r>
        <w:rPr/>
        <w:t>] &lt;</w:t>
      </w:r>
      <w:r>
        <w:rPr>
          <w:b/>
        </w:rPr>
        <w:t>Insert dimension</w:t>
      </w:r>
      <w:r>
        <w:rPr/>
        <w:t>&gt;.</w:t>
      </w:r>
    </w:p>
    <w:p>
      <w:pPr>
        <w:pStyle w:val="CMT"/>
        <w:rPr/>
      </w:pPr>
      <w:r>
        <w:rPr/>
        <w:t>Coordinate height retained in "Height" Paragraph below with length retained in "Lengths" Paragraph; some manufacturers do not offer coils in every height.</w:t>
      </w:r>
    </w:p>
    <w:p>
      <w:pPr>
        <w:pStyle w:val="PR1"/>
        <w:numPr>
          <w:ilvl w:val="4"/>
          <w:numId w:val="1"/>
        </w:numPr>
        <w:ind w:hanging="0" w:left="0"/>
        <w:rPr/>
      </w:pPr>
      <w:r>
        <w:rPr/>
        <w:t>Height: [</w:t>
      </w:r>
      <w:r>
        <w:rPr>
          <w:rStyle w:val="IP"/>
          <w:b/>
        </w:rPr>
        <w:t>2-1/2 inches</w:t>
      </w:r>
      <w:r>
        <w:rPr>
          <w:rStyle w:val="SI"/>
          <w:b/>
        </w:rPr>
        <w:t xml:space="preserve"> (64 mm)</w:t>
      </w:r>
      <w:r>
        <w:rPr/>
        <w:t>] [</w:t>
      </w:r>
      <w:r>
        <w:rPr>
          <w:rStyle w:val="IP"/>
          <w:b/>
        </w:rPr>
        <w:t>4 inches</w:t>
      </w:r>
      <w:r>
        <w:rPr>
          <w:rStyle w:val="SI"/>
          <w:b/>
        </w:rPr>
        <w:t xml:space="preserve"> (102 mm)</w:t>
      </w:r>
      <w:r>
        <w:rPr/>
        <w:t>] [</w:t>
      </w:r>
      <w:r>
        <w:rPr>
          <w:rStyle w:val="IP"/>
          <w:b/>
        </w:rPr>
        <w:t>6 inches</w:t>
      </w:r>
      <w:r>
        <w:rPr>
          <w:rStyle w:val="SI"/>
          <w:b/>
        </w:rPr>
        <w:t xml:space="preserve"> (152 mm)</w:t>
      </w:r>
      <w:r>
        <w:rPr/>
        <w:t>] [</w:t>
      </w:r>
      <w:r>
        <w:rPr>
          <w:b/>
        </w:rPr>
        <w:t>As indicated on Drawings</w:t>
      </w:r>
      <w:r>
        <w:rPr/>
        <w:t>].</w:t>
      </w:r>
    </w:p>
    <w:p>
      <w:pPr>
        <w:pStyle w:val="PR1"/>
        <w:numPr>
          <w:ilvl w:val="4"/>
          <w:numId w:val="1"/>
        </w:numPr>
        <w:ind w:hanging="0" w:left="0"/>
        <w:rPr/>
      </w:pPr>
      <w:r>
        <w:rPr/>
        <w:t>Lengths: [</w:t>
      </w:r>
      <w:r>
        <w:rPr>
          <w:b/>
        </w:rPr>
        <w:t xml:space="preserve">Cut lengths </w:t>
      </w:r>
      <w:r>
        <w:rPr>
          <w:rStyle w:val="IP"/>
          <w:b/>
        </w:rPr>
        <w:t>48 inches</w:t>
      </w:r>
      <w:r>
        <w:rPr>
          <w:rStyle w:val="SI"/>
          <w:b/>
        </w:rPr>
        <w:t xml:space="preserve"> (1219 mm)</w:t>
      </w:r>
      <w:r>
        <w:rPr>
          <w:b/>
        </w:rPr>
        <w:t xml:space="preserve"> long</w:t>
      </w:r>
      <w:r>
        <w:rPr/>
        <w:t>] [</w:t>
      </w:r>
      <w:r>
        <w:rPr>
          <w:b/>
        </w:rPr>
        <w:t>Coils in manufacturer's standard length</w:t>
      </w:r>
      <w:r>
        <w:rPr/>
        <w:t>] [</w:t>
      </w:r>
      <w:r>
        <w:rPr>
          <w:b/>
        </w:rPr>
        <w:t xml:space="preserve">Cut lengths </w:t>
      </w:r>
      <w:r>
        <w:rPr>
          <w:rStyle w:val="IP"/>
          <w:b/>
        </w:rPr>
        <w:t>48 inches</w:t>
      </w:r>
      <w:r>
        <w:rPr>
          <w:rStyle w:val="SI"/>
          <w:b/>
        </w:rPr>
        <w:t xml:space="preserve"> (1219 mm)</w:t>
      </w:r>
      <w:r>
        <w:rPr>
          <w:b/>
        </w:rPr>
        <w:t xml:space="preserve"> long or coils in manufacturer's standard length</w:t>
      </w:r>
      <w:r>
        <w:rPr/>
        <w:t>].</w:t>
      </w:r>
    </w:p>
    <w:p>
      <w:pPr>
        <w:pStyle w:val="CMT"/>
        <w:rPr/>
      </w:pPr>
      <w:r>
        <w:rPr/>
        <w:t>Coordinate "Outside Corners" and "Inside Corners" paragraphs below with "Resilient Base Installation" Article.</w:t>
      </w:r>
    </w:p>
    <w:p>
      <w:pPr>
        <w:pStyle w:val="PR1"/>
        <w:numPr>
          <w:ilvl w:val="4"/>
          <w:numId w:val="1"/>
        </w:numPr>
        <w:ind w:hanging="0" w:left="0"/>
        <w:rPr/>
      </w:pPr>
      <w:r>
        <w:rPr/>
        <w:t>Outside Corners: [</w:t>
      </w:r>
      <w:r>
        <w:rPr>
          <w:b/>
        </w:rPr>
        <w:t>Job formed</w:t>
      </w:r>
      <w:r>
        <w:rPr/>
        <w:t>] [</w:t>
      </w:r>
      <w:r>
        <w:rPr>
          <w:b/>
        </w:rPr>
        <w:t>Preformed</w:t>
      </w:r>
      <w:r>
        <w:rPr/>
        <w:t>] [</w:t>
      </w:r>
      <w:r>
        <w:rPr>
          <w:b/>
        </w:rPr>
        <w:t>Job formed or preformed</w:t>
      </w:r>
      <w:r>
        <w:rPr/>
        <w:t>].</w:t>
      </w:r>
    </w:p>
    <w:p>
      <w:pPr>
        <w:pStyle w:val="PR1"/>
        <w:numPr>
          <w:ilvl w:val="4"/>
          <w:numId w:val="1"/>
        </w:numPr>
        <w:ind w:hanging="0" w:left="0"/>
        <w:rPr/>
      </w:pPr>
      <w:r>
        <w:rPr/>
        <w:t>Inside Corners: [</w:t>
      </w:r>
      <w:r>
        <w:rPr>
          <w:b/>
        </w:rPr>
        <w:t>Job formed</w:t>
      </w:r>
      <w:r>
        <w:rPr/>
        <w:t>] [</w:t>
      </w:r>
      <w:r>
        <w:rPr>
          <w:b/>
        </w:rPr>
        <w:t>Preformed</w:t>
      </w:r>
      <w:r>
        <w:rPr/>
        <w:t>] [</w:t>
      </w:r>
      <w:r>
        <w:rPr>
          <w:b/>
        </w:rPr>
        <w:t>Job formed or preformed</w:t>
      </w:r>
      <w:r>
        <w:rPr/>
        <w:t>].</w:t>
      </w:r>
    </w:p>
    <w:p>
      <w:pPr>
        <w:pStyle w:val="CMT"/>
        <w:rPr/>
      </w:pPr>
      <w:r>
        <w:rPr/>
        <w:t>Retain "Colors" Paragraph below if colors are not indicated in a separate schedule.</w:t>
      </w:r>
    </w:p>
    <w:p>
      <w:pPr>
        <w:pStyle w:val="PR1"/>
        <w:numPr>
          <w:ilvl w:val="4"/>
          <w:numId w:val="1"/>
        </w:numPr>
        <w:ind w:hanging="0" w:left="0"/>
        <w:rPr/>
      </w:pPr>
      <w:r>
        <w:rPr/>
        <w:t>Colors: [</w:t>
      </w:r>
      <w:r>
        <w:rPr>
          <w:b/>
        </w:rPr>
        <w:t>As indicated by manufacturer's designations</w:t>
      </w:r>
      <w:r>
        <w:rPr/>
        <w:t>] [</w:t>
      </w:r>
      <w:r>
        <w:rPr>
          <w:b/>
        </w:rPr>
        <w:t>Match Architect's sample</w:t>
      </w:r>
      <w:r>
        <w:rPr/>
        <w:t>] &lt;</w:t>
      </w:r>
      <w:r>
        <w:rPr>
          <w:b/>
        </w:rPr>
        <w:t>Insert colors</w:t>
      </w:r>
      <w:r>
        <w:rPr/>
        <w:t>&gt;.</w:t>
      </w:r>
    </w:p>
    <w:p>
      <w:pPr>
        <w:pStyle w:val="ART"/>
        <w:numPr>
          <w:ilvl w:val="3"/>
          <w:numId w:val="1"/>
        </w:numPr>
        <w:ind w:hanging="0" w:left="0"/>
        <w:rPr/>
      </w:pPr>
      <w:r>
        <w:rPr/>
        <w:t>VINYL BASE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hyperlink r:id="rId11">
        <w:r>
          <w:rPr>
            <w:rStyle w:val="Hyperlink"/>
          </w:rPr>
          <w:t>&lt;Double click here to find, evaluate, and insert list of manufacturers and products.&gt;</w:t>
        </w:r>
      </w:hyperlink>
    </w:p>
    <w:p>
      <w:pPr>
        <w:pStyle w:val="PR1"/>
        <w:numPr>
          <w:ilvl w:val="4"/>
          <w:numId w:val="1"/>
        </w:numPr>
        <w:ind w:hanging="0" w:left="0"/>
        <w:rPr/>
      </w:pPr>
      <w:r>
        <w:rPr/>
        <w:t>Product Standard: ASTM F1861, Type TV (vinyl, thermoplastic).</w:t>
      </w:r>
    </w:p>
    <w:p>
      <w:pPr>
        <w:pStyle w:val="PR2"/>
        <w:numPr>
          <w:ilvl w:val="5"/>
          <w:numId w:val="1"/>
        </w:numPr>
        <w:spacing w:before="240" w:after="0"/>
        <w:ind w:hanging="0" w:left="0"/>
        <w:rPr/>
      </w:pPr>
      <w:r>
        <w:rPr/>
        <w:t>Group: [</w:t>
      </w:r>
      <w:r>
        <w:rPr>
          <w:b/>
        </w:rPr>
        <w:t>I (solid, homogeneous)</w:t>
      </w:r>
      <w:r>
        <w:rPr/>
        <w:t>] [</w:t>
      </w:r>
      <w:r>
        <w:rPr>
          <w:b/>
        </w:rPr>
        <w:t>or</w:t>
      </w:r>
      <w:r>
        <w:rPr/>
        <w:t>] [</w:t>
      </w:r>
      <w:r>
        <w:rPr>
          <w:b/>
        </w:rPr>
        <w:t>II (layered)</w:t>
      </w:r>
      <w:r>
        <w:rPr/>
        <w:t>].</w:t>
      </w:r>
    </w:p>
    <w:p>
      <w:pPr>
        <w:pStyle w:val="PR2"/>
        <w:numPr>
          <w:ilvl w:val="5"/>
          <w:numId w:val="1"/>
        </w:numPr>
        <w:ind w:hanging="0" w:left="0"/>
        <w:rPr/>
      </w:pPr>
      <w:r>
        <w:rPr/>
        <w:t>Style and Location:</w:t>
      </w:r>
    </w:p>
    <w:p>
      <w:pPr>
        <w:pStyle w:val="PR3"/>
        <w:numPr>
          <w:ilvl w:val="6"/>
          <w:numId w:val="1"/>
        </w:numPr>
        <w:spacing w:before="240" w:after="0"/>
        <w:ind w:hanging="0" w:left="0"/>
        <w:rPr/>
      </w:pPr>
      <w:r>
        <w:rPr/>
        <w:t>Style A, Straight: [</w:t>
      </w:r>
      <w:r>
        <w:rPr>
          <w:b/>
        </w:rPr>
        <w:t>Provide in areas with carpet</w:t>
      </w:r>
      <w:r>
        <w:rPr/>
        <w:t>] &lt;</w:t>
      </w:r>
      <w:r>
        <w:rPr>
          <w:b/>
        </w:rPr>
        <w:t>Insert requirements</w:t>
      </w:r>
      <w:r>
        <w:rPr/>
        <w:t>&gt;.</w:t>
      </w:r>
    </w:p>
    <w:p>
      <w:pPr>
        <w:pStyle w:val="PR3"/>
        <w:numPr>
          <w:ilvl w:val="6"/>
          <w:numId w:val="1"/>
        </w:numPr>
        <w:ind w:hanging="0" w:left="0"/>
        <w:rPr/>
      </w:pPr>
      <w:r>
        <w:rPr/>
        <w:t>Style B, Cove: [</w:t>
      </w:r>
      <w:r>
        <w:rPr>
          <w:b/>
        </w:rPr>
        <w:t>Provide in areas with resilient floor coverings</w:t>
      </w:r>
      <w:r>
        <w:rPr/>
        <w:t>] &lt;</w:t>
      </w:r>
      <w:r>
        <w:rPr>
          <w:b/>
        </w:rPr>
        <w:t>Insert requirements</w:t>
      </w:r>
      <w:r>
        <w:rPr/>
        <w:t>&gt;.</w:t>
      </w:r>
    </w:p>
    <w:p>
      <w:pPr>
        <w:pStyle w:val="PR1"/>
        <w:numPr>
          <w:ilvl w:val="4"/>
          <w:numId w:val="1"/>
        </w:numPr>
        <w:ind w:hanging="0" w:left="0"/>
        <w:rPr/>
      </w:pPr>
      <w:r>
        <w:rPr/>
        <w:t>Minimum Thickness: [</w:t>
      </w:r>
      <w:r>
        <w:rPr>
          <w:rStyle w:val="IP"/>
          <w:b/>
        </w:rPr>
        <w:t>0.125 inch</w:t>
      </w:r>
      <w:r>
        <w:rPr>
          <w:rStyle w:val="SI"/>
          <w:b/>
        </w:rPr>
        <w:t xml:space="preserve"> (3.2 mm)</w:t>
      </w:r>
      <w:r>
        <w:rPr/>
        <w:t>] [</w:t>
      </w:r>
      <w:r>
        <w:rPr>
          <w:rStyle w:val="IP"/>
          <w:b/>
        </w:rPr>
        <w:t>0.080 inch</w:t>
      </w:r>
      <w:r>
        <w:rPr>
          <w:rStyle w:val="SI"/>
          <w:b/>
        </w:rPr>
        <w:t xml:space="preserve"> (2.0 mm)</w:t>
      </w:r>
      <w:r>
        <w:rPr/>
        <w:t>] &lt;</w:t>
      </w:r>
      <w:r>
        <w:rPr>
          <w:b/>
        </w:rPr>
        <w:t>Insert dimension</w:t>
      </w:r>
      <w:r>
        <w:rPr/>
        <w:t>&gt;.</w:t>
      </w:r>
    </w:p>
    <w:p>
      <w:pPr>
        <w:pStyle w:val="CMT"/>
        <w:rPr/>
      </w:pPr>
      <w:r>
        <w:rPr/>
        <w:t>Coordinate height retained in "Height" Paragraph below with length retained in "Lengths" Paragraph; some manufacturers do not offer coils in every height.</w:t>
      </w:r>
    </w:p>
    <w:p>
      <w:pPr>
        <w:pStyle w:val="PR1"/>
        <w:numPr>
          <w:ilvl w:val="4"/>
          <w:numId w:val="1"/>
        </w:numPr>
        <w:ind w:hanging="0" w:left="0"/>
        <w:rPr/>
      </w:pPr>
      <w:r>
        <w:rPr/>
        <w:t>Height: [</w:t>
      </w:r>
      <w:r>
        <w:rPr>
          <w:rStyle w:val="IP"/>
          <w:b/>
        </w:rPr>
        <w:t>2-1/2 inches</w:t>
      </w:r>
      <w:r>
        <w:rPr>
          <w:rStyle w:val="SI"/>
          <w:b/>
        </w:rPr>
        <w:t xml:space="preserve"> (64 mm)</w:t>
      </w:r>
      <w:r>
        <w:rPr/>
        <w:t>] [</w:t>
      </w:r>
      <w:r>
        <w:rPr>
          <w:rStyle w:val="IP"/>
          <w:b/>
        </w:rPr>
        <w:t>4 inches</w:t>
      </w:r>
      <w:r>
        <w:rPr>
          <w:rStyle w:val="SI"/>
          <w:b/>
        </w:rPr>
        <w:t xml:space="preserve"> (102 mm)</w:t>
      </w:r>
      <w:r>
        <w:rPr/>
        <w:t>] [</w:t>
      </w:r>
      <w:r>
        <w:rPr>
          <w:rStyle w:val="IP"/>
          <w:b/>
        </w:rPr>
        <w:t>6 inches</w:t>
      </w:r>
      <w:r>
        <w:rPr>
          <w:rStyle w:val="SI"/>
          <w:b/>
        </w:rPr>
        <w:t xml:space="preserve"> (152 mm)</w:t>
      </w:r>
      <w:r>
        <w:rPr/>
        <w:t>] [</w:t>
      </w:r>
      <w:r>
        <w:rPr>
          <w:b/>
        </w:rPr>
        <w:t>As indicated on Drawings</w:t>
      </w:r>
      <w:r>
        <w:rPr/>
        <w:t>].</w:t>
      </w:r>
    </w:p>
    <w:p>
      <w:pPr>
        <w:pStyle w:val="PR1"/>
        <w:numPr>
          <w:ilvl w:val="4"/>
          <w:numId w:val="1"/>
        </w:numPr>
        <w:ind w:hanging="0" w:left="0"/>
        <w:rPr/>
      </w:pPr>
      <w:r>
        <w:rPr/>
        <w:t>Lengths: [</w:t>
      </w:r>
      <w:r>
        <w:rPr>
          <w:b/>
        </w:rPr>
        <w:t xml:space="preserve">Cut lengths </w:t>
      </w:r>
      <w:r>
        <w:rPr>
          <w:rStyle w:val="IP"/>
          <w:b/>
        </w:rPr>
        <w:t>48 inches</w:t>
      </w:r>
      <w:r>
        <w:rPr>
          <w:rStyle w:val="SI"/>
          <w:b/>
        </w:rPr>
        <w:t xml:space="preserve"> (1219 mm)</w:t>
      </w:r>
      <w:r>
        <w:rPr>
          <w:b/>
        </w:rPr>
        <w:t xml:space="preserve"> long</w:t>
      </w:r>
      <w:r>
        <w:rPr/>
        <w:t>] [</w:t>
      </w:r>
      <w:r>
        <w:rPr>
          <w:b/>
        </w:rPr>
        <w:t>Coils in manufacturer's standard length</w:t>
      </w:r>
      <w:r>
        <w:rPr/>
        <w:t>] [</w:t>
      </w:r>
      <w:r>
        <w:rPr>
          <w:b/>
        </w:rPr>
        <w:t xml:space="preserve">Cut lengths </w:t>
      </w:r>
      <w:r>
        <w:rPr>
          <w:rStyle w:val="IP"/>
          <w:b/>
        </w:rPr>
        <w:t>48 inches</w:t>
      </w:r>
      <w:r>
        <w:rPr>
          <w:rStyle w:val="SI"/>
          <w:b/>
        </w:rPr>
        <w:t xml:space="preserve"> (1219 mm)</w:t>
      </w:r>
      <w:r>
        <w:rPr>
          <w:b/>
        </w:rPr>
        <w:t xml:space="preserve"> long or coils in manufacturer's standard length</w:t>
      </w:r>
      <w:r>
        <w:rPr/>
        <w:t>].</w:t>
      </w:r>
    </w:p>
    <w:p>
      <w:pPr>
        <w:pStyle w:val="CMT"/>
        <w:rPr/>
      </w:pPr>
      <w:r>
        <w:rPr/>
        <w:t>Coordinate "Outside Corners" and "Inside Corners" paragraphs below with "Resilient Base Installation" Article.</w:t>
      </w:r>
    </w:p>
    <w:p>
      <w:pPr>
        <w:pStyle w:val="PR1"/>
        <w:numPr>
          <w:ilvl w:val="4"/>
          <w:numId w:val="1"/>
        </w:numPr>
        <w:ind w:hanging="0" w:left="0"/>
        <w:rPr/>
      </w:pPr>
      <w:r>
        <w:rPr/>
        <w:t>Outside Corners: [</w:t>
      </w:r>
      <w:r>
        <w:rPr>
          <w:b/>
        </w:rPr>
        <w:t>Job formed</w:t>
      </w:r>
      <w:r>
        <w:rPr/>
        <w:t>] [</w:t>
      </w:r>
      <w:r>
        <w:rPr>
          <w:b/>
        </w:rPr>
        <w:t>Preformed</w:t>
      </w:r>
      <w:r>
        <w:rPr/>
        <w:t>] [</w:t>
      </w:r>
      <w:r>
        <w:rPr>
          <w:b/>
        </w:rPr>
        <w:t>Job formed or preformed</w:t>
      </w:r>
      <w:r>
        <w:rPr/>
        <w:t>].</w:t>
      </w:r>
    </w:p>
    <w:p>
      <w:pPr>
        <w:pStyle w:val="PR1"/>
        <w:numPr>
          <w:ilvl w:val="4"/>
          <w:numId w:val="1"/>
        </w:numPr>
        <w:ind w:hanging="0" w:left="0"/>
        <w:rPr/>
      </w:pPr>
      <w:r>
        <w:rPr/>
        <w:t>Inside Corners: [</w:t>
      </w:r>
      <w:r>
        <w:rPr>
          <w:b/>
        </w:rPr>
        <w:t>Job formed</w:t>
      </w:r>
      <w:r>
        <w:rPr/>
        <w:t>] [</w:t>
      </w:r>
      <w:r>
        <w:rPr>
          <w:b/>
        </w:rPr>
        <w:t>Preformed</w:t>
      </w:r>
      <w:r>
        <w:rPr/>
        <w:t>] [</w:t>
      </w:r>
      <w:r>
        <w:rPr>
          <w:b/>
        </w:rPr>
        <w:t>Job formed or preformed</w:t>
      </w:r>
      <w:r>
        <w:rPr/>
        <w:t>].</w:t>
      </w:r>
    </w:p>
    <w:p>
      <w:pPr>
        <w:pStyle w:val="CMT"/>
        <w:rPr/>
      </w:pPr>
      <w:r>
        <w:rPr/>
        <w:t>Retain "Colors and Patterns" Paragraph below if colors and patterns are not indicated in a separate schedule.</w:t>
      </w:r>
    </w:p>
    <w:p>
      <w:pPr>
        <w:pStyle w:val="PR1"/>
        <w:numPr>
          <w:ilvl w:val="4"/>
          <w:numId w:val="1"/>
        </w:numPr>
        <w:ind w:hanging="0" w:left="0"/>
        <w:rPr/>
      </w:pPr>
      <w:r>
        <w:rPr/>
        <w:t>Colors and Patterns: [</w:t>
      </w:r>
      <w:r>
        <w:rPr>
          <w:b/>
        </w:rPr>
        <w:t>As indicated by manufacturer's designations</w:t>
      </w:r>
      <w:r>
        <w:rPr/>
        <w:t>] [</w:t>
      </w:r>
      <w:r>
        <w:rPr>
          <w:b/>
        </w:rPr>
        <w:t>Match Architect's sample</w:t>
      </w:r>
      <w:r>
        <w:rPr/>
        <w:t>] &lt;</w:t>
      </w:r>
      <w:r>
        <w:rPr>
          <w:b/>
        </w:rPr>
        <w:t>Insert colors and patterns</w:t>
      </w:r>
      <w:r>
        <w:rPr/>
        <w:t>&gt;.</w:t>
      </w:r>
    </w:p>
    <w:p>
      <w:pPr>
        <w:pStyle w:val="CMT"/>
        <w:rPr/>
      </w:pPr>
      <w:r>
        <w:rPr/>
        <w:t>Insert requirements for resilient terrazzo tile base if required for Project.</w:t>
      </w:r>
    </w:p>
    <w:p>
      <w:pPr>
        <w:pStyle w:val="ART"/>
        <w:numPr>
          <w:ilvl w:val="3"/>
          <w:numId w:val="1"/>
        </w:numPr>
        <w:ind w:hanging="0" w:left="0"/>
        <w:rPr/>
      </w:pPr>
      <w:r>
        <w:rPr/>
        <w:t>RUBBER STAIR ACCESSORIES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CMT"/>
        <w:rPr/>
      </w:pPr>
      <w:r>
        <w:rPr/>
        <w:t>Retain "Fire-Test-Response Characteristics" Paragraph below if required by authorities having jurisdiction. In most building codes, resilient floor coverings are exempt from fire-test-response requirements. See "Fire-Test-Response Characteristics" Article in the Evaluations for additional information.</w:t>
      </w:r>
    </w:p>
    <w:p>
      <w:pPr>
        <w:pStyle w:val="PR1"/>
        <w:numPr>
          <w:ilvl w:val="4"/>
          <w:numId w:val="1"/>
        </w:numPr>
        <w:ind w:hanging="0" w:left="0"/>
        <w:rPr/>
      </w:pPr>
      <w:r>
        <w:rPr/>
        <w:t>Fire-Test-Response Characteristics: As determined by testing identical products according to ASTM E648 or NFPA 253 by a qualified testing agency.</w:t>
      </w:r>
    </w:p>
    <w:p>
      <w:pPr>
        <w:pStyle w:val="PR2"/>
        <w:numPr>
          <w:ilvl w:val="5"/>
          <w:numId w:val="1"/>
        </w:numPr>
        <w:spacing w:before="240" w:after="0"/>
        <w:ind w:hanging="0" w:left="0"/>
        <w:rPr/>
      </w:pPr>
      <w:r>
        <w:rPr/>
        <w:t>Critical Radiant Flux Classification: Class I, not less than 0.45 W/sq. cm.</w:t>
      </w:r>
    </w:p>
    <w:p>
      <w:pPr>
        <w:pStyle w:val="PR1"/>
        <w:numPr>
          <w:ilvl w:val="4"/>
          <w:numId w:val="1"/>
        </w:numPr>
        <w:ind w:hanging="0" w:left="0"/>
        <w:rPr/>
      </w:pPr>
      <w:hyperlink r:id="rId12">
        <w:r>
          <w:rPr>
            <w:rStyle w:val="Hyperlink"/>
          </w:rPr>
          <w:t>&lt;Double click here to find, evaluate, and insert list of manufacturers and products.&gt;</w:t>
        </w:r>
      </w:hyperlink>
    </w:p>
    <w:p>
      <w:pPr>
        <w:pStyle w:val="PR1"/>
        <w:numPr>
          <w:ilvl w:val="4"/>
          <w:numId w:val="1"/>
        </w:numPr>
        <w:ind w:hanging="0" w:left="0"/>
        <w:rPr/>
      </w:pPr>
      <w:r>
        <w:rPr/>
        <w:t>Stair Treads: ASTM F2169.</w:t>
      </w:r>
    </w:p>
    <w:p>
      <w:pPr>
        <w:pStyle w:val="CMT"/>
        <w:rPr/>
      </w:pPr>
      <w:r>
        <w:rPr/>
        <w:t>Literature of some stair-tread manufacturers does not indicate whether rubber products are thermoset or thermoplastic according to ASTM F2169.</w:t>
      </w:r>
    </w:p>
    <w:p>
      <w:pPr>
        <w:pStyle w:val="PR2"/>
        <w:numPr>
          <w:ilvl w:val="5"/>
          <w:numId w:val="1"/>
        </w:numPr>
        <w:spacing w:before="240" w:after="0"/>
        <w:ind w:hanging="0" w:left="0"/>
        <w:rPr/>
      </w:pPr>
      <w:r>
        <w:rPr/>
        <w:t>Type: [</w:t>
      </w:r>
      <w:r>
        <w:rPr>
          <w:b/>
        </w:rPr>
        <w:t>TS (rubber, vulcanized thermoset)</w:t>
      </w:r>
      <w:r>
        <w:rPr/>
        <w:t>] [</w:t>
      </w:r>
      <w:r>
        <w:rPr>
          <w:b/>
        </w:rPr>
        <w:t>or</w:t>
      </w:r>
      <w:r>
        <w:rPr/>
        <w:t>] [</w:t>
      </w:r>
      <w:r>
        <w:rPr>
          <w:b/>
        </w:rPr>
        <w:t>TP (rubber, thermoplastic)</w:t>
      </w:r>
      <w:r>
        <w:rPr/>
        <w:t>].</w:t>
      </w:r>
    </w:p>
    <w:p>
      <w:pPr>
        <w:pStyle w:val="PR2"/>
        <w:numPr>
          <w:ilvl w:val="5"/>
          <w:numId w:val="1"/>
        </w:numPr>
        <w:ind w:hanging="0" w:left="0"/>
        <w:rPr/>
      </w:pPr>
      <w:r>
        <w:rPr/>
        <w:t>Class: [</w:t>
      </w:r>
      <w:r>
        <w:rPr>
          <w:b/>
        </w:rPr>
        <w:t>1 (smooth, flat)</w:t>
      </w:r>
      <w:r>
        <w:rPr/>
        <w:t>] [</w:t>
      </w:r>
      <w:r>
        <w:rPr>
          <w:b/>
        </w:rPr>
        <w:t>2 (pattern; embossed, grooved, or ribbed)</w:t>
      </w:r>
      <w:r>
        <w:rPr/>
        <w:t>].</w:t>
      </w:r>
    </w:p>
    <w:p>
      <w:pPr>
        <w:pStyle w:val="CMT"/>
        <w:rPr/>
      </w:pPr>
      <w:r>
        <w:rPr/>
        <w:t>Insert specific requirements in "Group" Subparagraph below to suit Project. For example, insert quantity of abrasive strips required per tread or specific contrasting strip locations.</w:t>
      </w:r>
    </w:p>
    <w:p>
      <w:pPr>
        <w:pStyle w:val="PR2"/>
        <w:numPr>
          <w:ilvl w:val="5"/>
          <w:numId w:val="1"/>
        </w:numPr>
        <w:ind w:hanging="0" w:left="0"/>
        <w:rPr/>
      </w:pPr>
      <w:r>
        <w:rPr/>
        <w:t>Group: [</w:t>
      </w:r>
      <w:r>
        <w:rPr>
          <w:b/>
        </w:rPr>
        <w:t>1 (embedded abrasive strips)</w:t>
      </w:r>
      <w:r>
        <w:rPr/>
        <w:t>] [</w:t>
      </w:r>
      <w:r>
        <w:rPr>
          <w:b/>
        </w:rPr>
        <w:t>2 (with contrasting color for the visually impaired)</w:t>
      </w:r>
      <w:r>
        <w:rPr/>
        <w:t>].</w:t>
      </w:r>
    </w:p>
    <w:p>
      <w:pPr>
        <w:pStyle w:val="PR2"/>
        <w:numPr>
          <w:ilvl w:val="5"/>
          <w:numId w:val="1"/>
        </w:numPr>
        <w:ind w:hanging="0" w:left="0"/>
        <w:rPr/>
      </w:pPr>
      <w:r>
        <w:rPr/>
        <w:t>Nosing Style: [</w:t>
      </w:r>
      <w:r>
        <w:rPr>
          <w:b/>
        </w:rPr>
        <w:t>Square, adjustable to cover angles between 60 and 90 degrees</w:t>
      </w:r>
      <w:r>
        <w:rPr/>
        <w:t>] [</w:t>
      </w:r>
      <w:r>
        <w:rPr>
          <w:b/>
        </w:rPr>
        <w:t>Square</w:t>
      </w:r>
      <w:r>
        <w:rPr/>
        <w:t>] [</w:t>
      </w:r>
      <w:r>
        <w:rPr>
          <w:b/>
        </w:rPr>
        <w:t>Round</w:t>
      </w:r>
      <w:r>
        <w:rPr/>
        <w:t>].</w:t>
      </w:r>
    </w:p>
    <w:p>
      <w:pPr>
        <w:pStyle w:val="PR2"/>
        <w:numPr>
          <w:ilvl w:val="5"/>
          <w:numId w:val="1"/>
        </w:numPr>
        <w:ind w:hanging="0" w:left="0"/>
        <w:rPr/>
      </w:pPr>
      <w:r>
        <w:rPr/>
        <w:t>Nosing Height: [</w:t>
      </w:r>
      <w:r>
        <w:rPr>
          <w:rStyle w:val="IP"/>
          <w:b/>
        </w:rPr>
        <w:t>1-1/2 inches</w:t>
      </w:r>
      <w:r>
        <w:rPr>
          <w:rStyle w:val="SI"/>
          <w:b/>
        </w:rPr>
        <w:t xml:space="preserve"> (38 mm)</w:t>
      </w:r>
      <w:r>
        <w:rPr/>
        <w:t>] [</w:t>
      </w:r>
      <w:r>
        <w:rPr>
          <w:rStyle w:val="IP"/>
          <w:b/>
        </w:rPr>
        <w:t>2 inches</w:t>
      </w:r>
      <w:r>
        <w:rPr>
          <w:rStyle w:val="SI"/>
          <w:b/>
        </w:rPr>
        <w:t xml:space="preserve"> (51 mm)</w:t>
      </w:r>
      <w:r>
        <w:rPr/>
        <w:t>] [</w:t>
      </w:r>
      <w:r>
        <w:rPr>
          <w:rStyle w:val="IP"/>
          <w:b/>
        </w:rPr>
        <w:t>2-3/16 inches</w:t>
      </w:r>
      <w:r>
        <w:rPr>
          <w:rStyle w:val="SI"/>
          <w:b/>
        </w:rPr>
        <w:t xml:space="preserve"> (56 mm)</w:t>
      </w:r>
      <w:r>
        <w:rPr/>
        <w:t>] &lt;</w:t>
      </w:r>
      <w:r>
        <w:rPr>
          <w:b/>
        </w:rPr>
        <w:t>Insert dimension</w:t>
      </w:r>
      <w:r>
        <w:rPr/>
        <w:t>&gt;.</w:t>
      </w:r>
    </w:p>
    <w:p>
      <w:pPr>
        <w:pStyle w:val="PR2"/>
        <w:numPr>
          <w:ilvl w:val="5"/>
          <w:numId w:val="1"/>
        </w:numPr>
        <w:ind w:hanging="0" w:left="0"/>
        <w:rPr/>
      </w:pPr>
      <w:r>
        <w:rPr/>
        <w:t>Thickness: [</w:t>
      </w:r>
      <w:r>
        <w:rPr>
          <w:rStyle w:val="IP"/>
          <w:b/>
        </w:rPr>
        <w:t>1/4 inch</w:t>
      </w:r>
      <w:r>
        <w:rPr>
          <w:rStyle w:val="SI"/>
          <w:b/>
        </w:rPr>
        <w:t xml:space="preserve"> (6 mm)</w:t>
      </w:r>
      <w:r>
        <w:rPr>
          <w:b/>
        </w:rPr>
        <w:t xml:space="preserve"> and tapered to back edge</w:t>
      </w:r>
      <w:r>
        <w:rPr/>
        <w:t>] &lt;</w:t>
      </w:r>
      <w:r>
        <w:rPr>
          <w:b/>
        </w:rPr>
        <w:t>Insert thickness</w:t>
      </w:r>
      <w:r>
        <w:rPr/>
        <w:t>&gt;.</w:t>
      </w:r>
    </w:p>
    <w:p>
      <w:pPr>
        <w:pStyle w:val="PR2"/>
        <w:numPr>
          <w:ilvl w:val="5"/>
          <w:numId w:val="1"/>
        </w:numPr>
        <w:ind w:hanging="0" w:left="0"/>
        <w:rPr/>
      </w:pPr>
      <w:r>
        <w:rPr/>
        <w:t>Size: Lengths and depths to fit each stair tread in [</w:t>
      </w:r>
      <w:r>
        <w:rPr>
          <w:b/>
        </w:rPr>
        <w:t>one piece</w:t>
      </w:r>
      <w:r>
        <w:rPr/>
        <w:t>] [</w:t>
      </w:r>
      <w:r>
        <w:rPr>
          <w:b/>
        </w:rPr>
        <w:t>one piece or, for treads exceeding maximum lengths manufactured, in equal-length units</w:t>
      </w:r>
      <w:r>
        <w:rPr/>
        <w:t>].</w:t>
      </w:r>
    </w:p>
    <w:p>
      <w:pPr>
        <w:pStyle w:val="CMT"/>
        <w:rPr/>
      </w:pPr>
      <w:r>
        <w:rPr/>
        <w:t>Retain "Integral Risers" Subparagraph or "Separate Risers" Paragraph below.</w:t>
      </w:r>
    </w:p>
    <w:p>
      <w:pPr>
        <w:pStyle w:val="PR2"/>
        <w:numPr>
          <w:ilvl w:val="5"/>
          <w:numId w:val="1"/>
        </w:numPr>
        <w:ind w:hanging="0" w:left="0"/>
        <w:rPr/>
      </w:pPr>
      <w:r>
        <w:rPr/>
        <w:t>Integral Risers: Smooth, flat; in height that fully covers substrate.</w:t>
      </w:r>
    </w:p>
    <w:p>
      <w:pPr>
        <w:pStyle w:val="PR1"/>
        <w:numPr>
          <w:ilvl w:val="4"/>
          <w:numId w:val="1"/>
        </w:numPr>
        <w:ind w:hanging="0" w:left="0"/>
        <w:rPr/>
      </w:pPr>
      <w:r>
        <w:rPr/>
        <w:t>Separate Risers: Smooth, flat; in height that fully covers substrate; produced by same manufacturer as treads and recommended by manufacturer for installation with treads.</w:t>
      </w:r>
    </w:p>
    <w:p>
      <w:pPr>
        <w:pStyle w:val="PR2"/>
        <w:numPr>
          <w:ilvl w:val="5"/>
          <w:numId w:val="1"/>
        </w:numPr>
        <w:spacing w:before="240" w:after="0"/>
        <w:ind w:hanging="0" w:left="0"/>
        <w:rPr/>
      </w:pPr>
      <w:r>
        <w:rPr/>
        <w:t>Style: [</w:t>
      </w:r>
      <w:r>
        <w:rPr>
          <w:b/>
        </w:rPr>
        <w:t xml:space="preserve">Coved toe, </w:t>
      </w:r>
      <w:r>
        <w:rPr>
          <w:rStyle w:val="IP"/>
          <w:b/>
        </w:rPr>
        <w:t>7 inches</w:t>
      </w:r>
      <w:r>
        <w:rPr>
          <w:rStyle w:val="SI"/>
          <w:b/>
        </w:rPr>
        <w:t xml:space="preserve"> (178 mm)</w:t>
      </w:r>
      <w:r>
        <w:rPr>
          <w:b/>
        </w:rPr>
        <w:t xml:space="preserve"> high by length matching treads</w:t>
      </w:r>
      <w:r>
        <w:rPr/>
        <w:t>] [</w:t>
      </w:r>
      <w:r>
        <w:rPr>
          <w:b/>
        </w:rPr>
        <w:t>Toeless, by length matching treads</w:t>
      </w:r>
      <w:r>
        <w:rPr/>
        <w:t>].</w:t>
      </w:r>
    </w:p>
    <w:p>
      <w:pPr>
        <w:pStyle w:val="PR2"/>
        <w:numPr>
          <w:ilvl w:val="5"/>
          <w:numId w:val="1"/>
        </w:numPr>
        <w:ind w:hanging="0" w:left="0"/>
        <w:rPr/>
      </w:pPr>
      <w:r>
        <w:rPr/>
        <w:t>Thickness: [</w:t>
      </w:r>
      <w:r>
        <w:rPr>
          <w:rStyle w:val="IP"/>
          <w:b/>
        </w:rPr>
        <w:t>0.125 inch</w:t>
      </w:r>
      <w:r>
        <w:rPr>
          <w:rStyle w:val="SI"/>
          <w:b/>
        </w:rPr>
        <w:t xml:space="preserve"> (3.2 mm)</w:t>
      </w:r>
      <w:r>
        <w:rPr/>
        <w:t>] [</w:t>
      </w:r>
      <w:r>
        <w:rPr>
          <w:b/>
        </w:rPr>
        <w:t>Manufacturer's standard</w:t>
      </w:r>
      <w:r>
        <w:rPr/>
        <w:t>] &lt;</w:t>
      </w:r>
      <w:r>
        <w:rPr>
          <w:b/>
        </w:rPr>
        <w:t>Insert thickness</w:t>
      </w:r>
      <w:r>
        <w:rPr/>
        <w:t>&gt;.</w:t>
      </w:r>
    </w:p>
    <w:p>
      <w:pPr>
        <w:pStyle w:val="PR1"/>
        <w:numPr>
          <w:ilvl w:val="4"/>
          <w:numId w:val="1"/>
        </w:numPr>
        <w:ind w:hanging="0" w:left="0"/>
        <w:rPr/>
      </w:pPr>
      <w:r>
        <w:rPr/>
        <w:t>Stringers: Height and length after cutting to fit risers and treads and to cover stair stringers, produced by same manufacturer as treads, and recommended by manufacturer for installation with treads.</w:t>
      </w:r>
    </w:p>
    <w:p>
      <w:pPr>
        <w:pStyle w:val="PR2"/>
        <w:numPr>
          <w:ilvl w:val="5"/>
          <w:numId w:val="1"/>
        </w:numPr>
        <w:spacing w:before="240" w:after="0"/>
        <w:ind w:hanging="0" w:left="0"/>
        <w:rPr/>
      </w:pPr>
      <w:r>
        <w:rPr/>
        <w:t>Thickness: [</w:t>
      </w:r>
      <w:r>
        <w:rPr>
          <w:rStyle w:val="IP"/>
          <w:b/>
        </w:rPr>
        <w:t>0.125 inch</w:t>
      </w:r>
      <w:r>
        <w:rPr>
          <w:rStyle w:val="SI"/>
          <w:b/>
        </w:rPr>
        <w:t xml:space="preserve"> (3.2 mm)</w:t>
      </w:r>
      <w:r>
        <w:rPr/>
        <w:t>] [</w:t>
      </w:r>
      <w:r>
        <w:rPr>
          <w:rStyle w:val="IP"/>
          <w:b/>
        </w:rPr>
        <w:t>0.080 inch</w:t>
      </w:r>
      <w:r>
        <w:rPr>
          <w:rStyle w:val="SI"/>
          <w:b/>
        </w:rPr>
        <w:t xml:space="preserve"> (2.0 mm)</w:t>
      </w:r>
      <w:r>
        <w:rPr/>
        <w:t>] [</w:t>
      </w:r>
      <w:r>
        <w:rPr>
          <w:b/>
        </w:rPr>
        <w:t>Manufacturer's standard</w:t>
      </w:r>
      <w:r>
        <w:rPr/>
        <w:t>] &lt;</w:t>
      </w:r>
      <w:r>
        <w:rPr>
          <w:b/>
        </w:rPr>
        <w:t>Insert thickness</w:t>
      </w:r>
      <w:r>
        <w:rPr/>
        <w:t>&gt;.</w:t>
      </w:r>
    </w:p>
    <w:p>
      <w:pPr>
        <w:pStyle w:val="CMT"/>
        <w:rPr/>
      </w:pPr>
      <w:r>
        <w:rPr/>
        <w:t>Retain "Landing Tile" Paragraph below if required. Not all manufacturers provide landing tiles to match treads.</w:t>
      </w:r>
    </w:p>
    <w:p>
      <w:pPr>
        <w:pStyle w:val="PR1"/>
        <w:numPr>
          <w:ilvl w:val="4"/>
          <w:numId w:val="1"/>
        </w:numPr>
        <w:ind w:hanging="0" w:left="0"/>
        <w:rPr/>
      </w:pPr>
      <w:r>
        <w:rPr/>
        <w:t>Landing Tile: [</w:t>
      </w:r>
      <w:r>
        <w:rPr>
          <w:b/>
        </w:rPr>
        <w:t>Matching treads; produced by same manufacturer as treads and recommended by manufacturer for installation with treads</w:t>
      </w:r>
      <w:r>
        <w:rPr/>
        <w:t>] &lt;</w:t>
      </w:r>
      <w:r>
        <w:rPr>
          <w:b/>
        </w:rPr>
        <w:t>Insert requirements</w:t>
      </w:r>
      <w:r>
        <w:rPr/>
        <w:t>&gt;.</w:t>
      </w:r>
    </w:p>
    <w:p>
      <w:pPr>
        <w:pStyle w:val="PR1"/>
        <w:numPr>
          <w:ilvl w:val="4"/>
          <w:numId w:val="1"/>
        </w:numPr>
        <w:ind w:hanging="0" w:left="0"/>
        <w:rPr/>
      </w:pPr>
      <w:r>
        <w:rPr/>
        <w:t>Locations: [</w:t>
      </w:r>
      <w:r>
        <w:rPr>
          <w:b/>
        </w:rPr>
        <w:t>Provide rubber stair accessories in areas indicated</w:t>
      </w:r>
      <w:r>
        <w:rPr/>
        <w:t>] &lt;</w:t>
      </w:r>
      <w:r>
        <w:rPr>
          <w:b/>
        </w:rPr>
        <w:t>Insert requirements</w:t>
      </w:r>
      <w:r>
        <w:rPr/>
        <w:t>&gt;.</w:t>
      </w:r>
    </w:p>
    <w:p>
      <w:pPr>
        <w:pStyle w:val="CMT"/>
        <w:rPr/>
      </w:pPr>
      <w:r>
        <w:rPr/>
        <w:t>Retain "Colors and Patterns" Paragraph below if colors and patterns are not indicated in a separate schedule.</w:t>
      </w:r>
    </w:p>
    <w:p>
      <w:pPr>
        <w:pStyle w:val="PR1"/>
        <w:numPr>
          <w:ilvl w:val="4"/>
          <w:numId w:val="1"/>
        </w:numPr>
        <w:ind w:hanging="0" w:left="0"/>
        <w:rPr/>
      </w:pPr>
      <w:r>
        <w:rPr/>
        <w:t>Colors and Patterns: [</w:t>
      </w:r>
      <w:r>
        <w:rPr>
          <w:b/>
        </w:rPr>
        <w:t>As indicated by manufacturer's designations</w:t>
      </w:r>
      <w:r>
        <w:rPr/>
        <w:t>] [</w:t>
      </w:r>
      <w:r>
        <w:rPr>
          <w:b/>
        </w:rPr>
        <w:t>Match Architect's sample</w:t>
      </w:r>
      <w:r>
        <w:rPr/>
        <w:t>] &lt;</w:t>
      </w:r>
      <w:r>
        <w:rPr>
          <w:b/>
        </w:rPr>
        <w:t>Insert colors and patterns</w:t>
      </w:r>
      <w:r>
        <w:rPr/>
        <w:t>&gt;.</w:t>
      </w:r>
    </w:p>
    <w:p>
      <w:pPr>
        <w:pStyle w:val="ART"/>
        <w:numPr>
          <w:ilvl w:val="3"/>
          <w:numId w:val="1"/>
        </w:numPr>
        <w:ind w:hanging="0" w:left="0"/>
        <w:rPr/>
      </w:pPr>
      <w:r>
        <w:rPr/>
        <w:t>VINYL STAIR ACCESSORIES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CMT"/>
        <w:rPr/>
      </w:pPr>
      <w:r>
        <w:rPr/>
        <w:t>Retain "Fire-Test-Response Characteristics" Paragraph below if required by authorities having jurisdiction. In most building codes, resilient floor coverings are exempt from fire-test-response requirements. See "Fire-Test-Response Characteristics" Article in the Evaluations for additional information.</w:t>
      </w:r>
    </w:p>
    <w:p>
      <w:pPr>
        <w:pStyle w:val="PR1"/>
        <w:numPr>
          <w:ilvl w:val="4"/>
          <w:numId w:val="1"/>
        </w:numPr>
        <w:ind w:hanging="0" w:left="0"/>
        <w:rPr/>
      </w:pPr>
      <w:r>
        <w:rPr/>
        <w:t>Fire-Test-Response Characteristics: As determined by testing identical products according to ASTM E648 or NFPA 253 by a qualified testing agency.</w:t>
      </w:r>
    </w:p>
    <w:p>
      <w:pPr>
        <w:pStyle w:val="PR2"/>
        <w:numPr>
          <w:ilvl w:val="5"/>
          <w:numId w:val="1"/>
        </w:numPr>
        <w:spacing w:before="240" w:after="0"/>
        <w:ind w:hanging="0" w:left="0"/>
        <w:rPr/>
      </w:pPr>
      <w:r>
        <w:rPr/>
        <w:t>Critical Radiant Flux Classification: Class I, not less than 0.45 W/sq. cm.</w:t>
      </w:r>
    </w:p>
    <w:p>
      <w:pPr>
        <w:pStyle w:val="PR1"/>
        <w:numPr>
          <w:ilvl w:val="4"/>
          <w:numId w:val="1"/>
        </w:numPr>
        <w:ind w:hanging="0" w:left="0"/>
        <w:rPr/>
      </w:pPr>
      <w:hyperlink r:id="rId13">
        <w:r>
          <w:rPr>
            <w:rStyle w:val="Hyperlink"/>
          </w:rPr>
          <w:t>&lt;Double click here to find, evaluate, and insert list of manufacturers and products.&gt;</w:t>
        </w:r>
      </w:hyperlink>
    </w:p>
    <w:p>
      <w:pPr>
        <w:pStyle w:val="PR1"/>
        <w:numPr>
          <w:ilvl w:val="4"/>
          <w:numId w:val="1"/>
        </w:numPr>
        <w:ind w:hanging="0" w:left="0"/>
        <w:rPr/>
      </w:pPr>
      <w:r>
        <w:rPr/>
        <w:t>Stair Treads: ASTM F2169, Type TV (vinyl, thermoplastic).</w:t>
      </w:r>
    </w:p>
    <w:p>
      <w:pPr>
        <w:pStyle w:val="PR2"/>
        <w:numPr>
          <w:ilvl w:val="5"/>
          <w:numId w:val="1"/>
        </w:numPr>
        <w:spacing w:before="240" w:after="0"/>
        <w:ind w:hanging="0" w:left="0"/>
        <w:rPr/>
      </w:pPr>
      <w:r>
        <w:rPr/>
        <w:t>Class: [</w:t>
      </w:r>
      <w:r>
        <w:rPr>
          <w:b/>
        </w:rPr>
        <w:t>1 (smooth, flat)</w:t>
      </w:r>
      <w:r>
        <w:rPr/>
        <w:t>] [</w:t>
      </w:r>
      <w:r>
        <w:rPr>
          <w:b/>
        </w:rPr>
        <w:t>2 (pattern; embossed, grooved, or ribbed)</w:t>
      </w:r>
      <w:r>
        <w:rPr/>
        <w:t>].</w:t>
      </w:r>
    </w:p>
    <w:p>
      <w:pPr>
        <w:pStyle w:val="CMT"/>
        <w:rPr/>
      </w:pPr>
      <w:r>
        <w:rPr/>
        <w:t>Insert specific requirements in "Group" Subparagraph below to suit Project. For example, insert quantity of abrasive strips required per tread or specific contrasting strip locations.</w:t>
      </w:r>
    </w:p>
    <w:p>
      <w:pPr>
        <w:pStyle w:val="PR2"/>
        <w:numPr>
          <w:ilvl w:val="5"/>
          <w:numId w:val="1"/>
        </w:numPr>
        <w:ind w:hanging="0" w:left="0"/>
        <w:rPr/>
      </w:pPr>
      <w:r>
        <w:rPr/>
        <w:t>Group: [</w:t>
      </w:r>
      <w:r>
        <w:rPr>
          <w:b/>
        </w:rPr>
        <w:t>1 (embedded abrasive strips)</w:t>
      </w:r>
      <w:r>
        <w:rPr/>
        <w:t>] [</w:t>
      </w:r>
      <w:r>
        <w:rPr>
          <w:b/>
        </w:rPr>
        <w:t>2 (with contrasting color for the visually impaired)</w:t>
      </w:r>
      <w:r>
        <w:rPr/>
        <w:t>].</w:t>
      </w:r>
    </w:p>
    <w:p>
      <w:pPr>
        <w:pStyle w:val="PR2"/>
        <w:numPr>
          <w:ilvl w:val="5"/>
          <w:numId w:val="1"/>
        </w:numPr>
        <w:ind w:hanging="0" w:left="0"/>
        <w:rPr/>
      </w:pPr>
      <w:r>
        <w:rPr/>
        <w:t>Nosing Style: [</w:t>
      </w:r>
      <w:r>
        <w:rPr>
          <w:b/>
        </w:rPr>
        <w:t>Square, adjustable to cover angles between 60 and 90 degrees</w:t>
      </w:r>
      <w:r>
        <w:rPr/>
        <w:t>] [</w:t>
      </w:r>
      <w:r>
        <w:rPr>
          <w:b/>
        </w:rPr>
        <w:t>Square</w:t>
      </w:r>
      <w:r>
        <w:rPr/>
        <w:t>] [</w:t>
      </w:r>
      <w:r>
        <w:rPr>
          <w:b/>
        </w:rPr>
        <w:t>Round</w:t>
      </w:r>
      <w:r>
        <w:rPr/>
        <w:t>].</w:t>
      </w:r>
    </w:p>
    <w:p>
      <w:pPr>
        <w:pStyle w:val="PR2"/>
        <w:numPr>
          <w:ilvl w:val="5"/>
          <w:numId w:val="1"/>
        </w:numPr>
        <w:ind w:hanging="0" w:left="0"/>
        <w:rPr/>
      </w:pPr>
      <w:r>
        <w:rPr/>
        <w:t>Nosing Height: [</w:t>
      </w:r>
      <w:r>
        <w:rPr>
          <w:rStyle w:val="IP"/>
          <w:b/>
        </w:rPr>
        <w:t>1-1/2 inches</w:t>
      </w:r>
      <w:r>
        <w:rPr>
          <w:rStyle w:val="SI"/>
          <w:b/>
        </w:rPr>
        <w:t xml:space="preserve"> (38 mm)</w:t>
      </w:r>
      <w:r>
        <w:rPr/>
        <w:t>] [</w:t>
      </w:r>
      <w:r>
        <w:rPr>
          <w:rStyle w:val="IP"/>
          <w:b/>
        </w:rPr>
        <w:t>2 inches</w:t>
      </w:r>
      <w:r>
        <w:rPr>
          <w:rStyle w:val="SI"/>
          <w:b/>
        </w:rPr>
        <w:t xml:space="preserve"> (51 mm)</w:t>
      </w:r>
      <w:r>
        <w:rPr/>
        <w:t>] [</w:t>
      </w:r>
      <w:r>
        <w:rPr>
          <w:rStyle w:val="IP"/>
          <w:b/>
        </w:rPr>
        <w:t>2-3/16 inches</w:t>
      </w:r>
      <w:r>
        <w:rPr>
          <w:rStyle w:val="SI"/>
          <w:b/>
        </w:rPr>
        <w:t xml:space="preserve"> (56 mm)</w:t>
      </w:r>
      <w:r>
        <w:rPr/>
        <w:t>] &lt;</w:t>
      </w:r>
      <w:r>
        <w:rPr>
          <w:b/>
        </w:rPr>
        <w:t>Insert dimension</w:t>
      </w:r>
      <w:r>
        <w:rPr/>
        <w:t>&gt;.</w:t>
      </w:r>
    </w:p>
    <w:p>
      <w:pPr>
        <w:pStyle w:val="PR2"/>
        <w:numPr>
          <w:ilvl w:val="5"/>
          <w:numId w:val="1"/>
        </w:numPr>
        <w:ind w:hanging="0" w:left="0"/>
        <w:rPr/>
      </w:pPr>
      <w:r>
        <w:rPr/>
        <w:t>Thickness: [</w:t>
      </w:r>
      <w:r>
        <w:rPr>
          <w:rStyle w:val="IP"/>
          <w:b/>
        </w:rPr>
        <w:t>1/4 inch</w:t>
      </w:r>
      <w:r>
        <w:rPr>
          <w:rStyle w:val="SI"/>
          <w:b/>
        </w:rPr>
        <w:t xml:space="preserve"> (6 mm)</w:t>
      </w:r>
      <w:r>
        <w:rPr>
          <w:b/>
        </w:rPr>
        <w:t xml:space="preserve"> and tapered to back edge</w:t>
      </w:r>
      <w:r>
        <w:rPr/>
        <w:t>] &lt;</w:t>
      </w:r>
      <w:r>
        <w:rPr>
          <w:b/>
        </w:rPr>
        <w:t>Insert thickness</w:t>
      </w:r>
      <w:r>
        <w:rPr/>
        <w:t>&gt;.</w:t>
      </w:r>
    </w:p>
    <w:p>
      <w:pPr>
        <w:pStyle w:val="PR2"/>
        <w:numPr>
          <w:ilvl w:val="5"/>
          <w:numId w:val="1"/>
        </w:numPr>
        <w:ind w:hanging="0" w:left="0"/>
        <w:rPr/>
      </w:pPr>
      <w:r>
        <w:rPr/>
        <w:t>Size: Lengths and depths to fit each stair tread in [</w:t>
      </w:r>
      <w:r>
        <w:rPr>
          <w:b/>
        </w:rPr>
        <w:t>one piece</w:t>
      </w:r>
      <w:r>
        <w:rPr/>
        <w:t>] [</w:t>
      </w:r>
      <w:r>
        <w:rPr>
          <w:b/>
        </w:rPr>
        <w:t>one piece or, for treads exceeding maximum lengths manufactured, in equal-length units</w:t>
      </w:r>
      <w:r>
        <w:rPr/>
        <w:t>].</w:t>
      </w:r>
    </w:p>
    <w:p>
      <w:pPr>
        <w:pStyle w:val="CMT"/>
        <w:rPr/>
      </w:pPr>
      <w:r>
        <w:rPr/>
        <w:t>Retain "Integral Risers" Subparagraph or "Separate Risers" Paragraph below.</w:t>
      </w:r>
    </w:p>
    <w:p>
      <w:pPr>
        <w:pStyle w:val="PR2"/>
        <w:numPr>
          <w:ilvl w:val="5"/>
          <w:numId w:val="1"/>
        </w:numPr>
        <w:ind w:hanging="0" w:left="0"/>
        <w:rPr/>
      </w:pPr>
      <w:r>
        <w:rPr/>
        <w:t>Integral Risers: Smooth, flat; in height that fully covers substrate.</w:t>
      </w:r>
    </w:p>
    <w:p>
      <w:pPr>
        <w:pStyle w:val="PR1"/>
        <w:numPr>
          <w:ilvl w:val="4"/>
          <w:numId w:val="1"/>
        </w:numPr>
        <w:ind w:hanging="0" w:left="0"/>
        <w:rPr/>
      </w:pPr>
      <w:r>
        <w:rPr/>
        <w:t>Separate Risers: Smooth, flat; in height that fully covers substrate; produced by same manufacturer as treads and recommended by manufacturer for installation with treads.</w:t>
      </w:r>
    </w:p>
    <w:p>
      <w:pPr>
        <w:pStyle w:val="PR2"/>
        <w:numPr>
          <w:ilvl w:val="5"/>
          <w:numId w:val="1"/>
        </w:numPr>
        <w:spacing w:before="240" w:after="0"/>
        <w:ind w:hanging="0" w:left="0"/>
        <w:rPr/>
      </w:pPr>
      <w:r>
        <w:rPr/>
        <w:t>Style: [</w:t>
      </w:r>
      <w:r>
        <w:rPr>
          <w:b/>
        </w:rPr>
        <w:t xml:space="preserve">Coved toe, </w:t>
      </w:r>
      <w:r>
        <w:rPr>
          <w:rStyle w:val="IP"/>
          <w:b/>
        </w:rPr>
        <w:t>7 inches</w:t>
      </w:r>
      <w:r>
        <w:rPr>
          <w:rStyle w:val="SI"/>
          <w:b/>
        </w:rPr>
        <w:t xml:space="preserve"> (178 mm)</w:t>
      </w:r>
      <w:r>
        <w:rPr>
          <w:b/>
        </w:rPr>
        <w:t xml:space="preserve"> high by length matching treads</w:t>
      </w:r>
      <w:r>
        <w:rPr/>
        <w:t>] [</w:t>
      </w:r>
      <w:r>
        <w:rPr>
          <w:b/>
        </w:rPr>
        <w:t>Toeless, by length matching treads</w:t>
      </w:r>
      <w:r>
        <w:rPr/>
        <w:t>].</w:t>
      </w:r>
    </w:p>
    <w:p>
      <w:pPr>
        <w:pStyle w:val="PR2"/>
        <w:numPr>
          <w:ilvl w:val="5"/>
          <w:numId w:val="1"/>
        </w:numPr>
        <w:ind w:hanging="0" w:left="0"/>
        <w:rPr/>
      </w:pPr>
      <w:r>
        <w:rPr/>
        <w:t>Thickness: [</w:t>
      </w:r>
      <w:r>
        <w:rPr>
          <w:rStyle w:val="IP"/>
          <w:b/>
        </w:rPr>
        <w:t>0.125 inch</w:t>
      </w:r>
      <w:r>
        <w:rPr>
          <w:rStyle w:val="SI"/>
          <w:b/>
        </w:rPr>
        <w:t xml:space="preserve"> (3.2 mm)</w:t>
      </w:r>
      <w:r>
        <w:rPr/>
        <w:t>] [</w:t>
      </w:r>
      <w:r>
        <w:rPr>
          <w:rStyle w:val="IP"/>
          <w:b/>
        </w:rPr>
        <w:t>0.080 inch</w:t>
      </w:r>
      <w:r>
        <w:rPr>
          <w:rStyle w:val="SI"/>
          <w:b/>
        </w:rPr>
        <w:t xml:space="preserve"> (2.0 mm)</w:t>
      </w:r>
      <w:r>
        <w:rPr/>
        <w:t>] [</w:t>
      </w:r>
      <w:r>
        <w:rPr>
          <w:b/>
        </w:rPr>
        <w:t>Manufacturer's standard</w:t>
      </w:r>
      <w:r>
        <w:rPr/>
        <w:t>] &lt;</w:t>
      </w:r>
      <w:r>
        <w:rPr>
          <w:b/>
        </w:rPr>
        <w:t>Insert thickness</w:t>
      </w:r>
      <w:r>
        <w:rPr/>
        <w:t>&gt;.</w:t>
      </w:r>
    </w:p>
    <w:p>
      <w:pPr>
        <w:pStyle w:val="PR1"/>
        <w:numPr>
          <w:ilvl w:val="4"/>
          <w:numId w:val="1"/>
        </w:numPr>
        <w:ind w:hanging="0" w:left="0"/>
        <w:rPr/>
      </w:pPr>
      <w:r>
        <w:rPr/>
        <w:t>Stringers: Height and length after cutting to fit risers and treads and to cover stair stringers, produced by same manufacturer as treads, and recommended by manufacturer for installation with treads.</w:t>
      </w:r>
    </w:p>
    <w:p>
      <w:pPr>
        <w:pStyle w:val="PR2"/>
        <w:numPr>
          <w:ilvl w:val="5"/>
          <w:numId w:val="1"/>
        </w:numPr>
        <w:spacing w:before="240" w:after="0"/>
        <w:ind w:hanging="0" w:left="0"/>
        <w:rPr/>
      </w:pPr>
      <w:r>
        <w:rPr/>
        <w:t>Thickness: [</w:t>
      </w:r>
      <w:r>
        <w:rPr>
          <w:rStyle w:val="IP"/>
          <w:b/>
        </w:rPr>
        <w:t>0.125 inch</w:t>
      </w:r>
      <w:r>
        <w:rPr>
          <w:rStyle w:val="SI"/>
          <w:b/>
        </w:rPr>
        <w:t xml:space="preserve"> (3.2 mm)</w:t>
      </w:r>
      <w:r>
        <w:rPr/>
        <w:t>] [</w:t>
      </w:r>
      <w:r>
        <w:rPr>
          <w:rStyle w:val="IP"/>
          <w:b/>
        </w:rPr>
        <w:t>0.080 inch</w:t>
      </w:r>
      <w:r>
        <w:rPr>
          <w:rStyle w:val="SI"/>
          <w:b/>
        </w:rPr>
        <w:t xml:space="preserve"> (2.0 mm)</w:t>
      </w:r>
      <w:r>
        <w:rPr/>
        <w:t>] [</w:t>
      </w:r>
      <w:r>
        <w:rPr>
          <w:b/>
        </w:rPr>
        <w:t>Manufacturer's standard</w:t>
      </w:r>
      <w:r>
        <w:rPr/>
        <w:t>] &lt;</w:t>
      </w:r>
      <w:r>
        <w:rPr>
          <w:b/>
        </w:rPr>
        <w:t>Insert thickness</w:t>
      </w:r>
      <w:r>
        <w:rPr/>
        <w:t>&gt;.</w:t>
      </w:r>
    </w:p>
    <w:p>
      <w:pPr>
        <w:pStyle w:val="CMT"/>
        <w:rPr/>
      </w:pPr>
      <w:r>
        <w:rPr/>
        <w:t>Retain "Landing Tile" Paragraph below if required. Not all manufacturers provide landing tiles to match treads.</w:t>
      </w:r>
    </w:p>
    <w:p>
      <w:pPr>
        <w:pStyle w:val="PR1"/>
        <w:numPr>
          <w:ilvl w:val="4"/>
          <w:numId w:val="1"/>
        </w:numPr>
        <w:ind w:hanging="0" w:left="0"/>
        <w:rPr/>
      </w:pPr>
      <w:r>
        <w:rPr/>
        <w:t>Landing Tile: [</w:t>
      </w:r>
      <w:r>
        <w:rPr>
          <w:b/>
        </w:rPr>
        <w:t>Matching treads; produced by same manufacturer as treads and recommended by manufacturer for installation with treads</w:t>
      </w:r>
      <w:r>
        <w:rPr/>
        <w:t>] &lt;</w:t>
      </w:r>
      <w:r>
        <w:rPr>
          <w:b/>
        </w:rPr>
        <w:t>Insert requirements</w:t>
      </w:r>
      <w:r>
        <w:rPr/>
        <w:t>&gt;.</w:t>
      </w:r>
    </w:p>
    <w:p>
      <w:pPr>
        <w:pStyle w:val="PR1"/>
        <w:numPr>
          <w:ilvl w:val="4"/>
          <w:numId w:val="1"/>
        </w:numPr>
        <w:ind w:hanging="0" w:left="0"/>
        <w:rPr/>
      </w:pPr>
      <w:r>
        <w:rPr/>
        <w:t>Locations: [</w:t>
      </w:r>
      <w:r>
        <w:rPr>
          <w:b/>
        </w:rPr>
        <w:t>Provide vinyl stair accessories in areas indicated</w:t>
      </w:r>
      <w:r>
        <w:rPr/>
        <w:t>] &lt;</w:t>
      </w:r>
      <w:r>
        <w:rPr>
          <w:b/>
        </w:rPr>
        <w:t>Insert requirements</w:t>
      </w:r>
      <w:r>
        <w:rPr/>
        <w:t>&gt;.</w:t>
      </w:r>
    </w:p>
    <w:p>
      <w:pPr>
        <w:pStyle w:val="CMT"/>
        <w:rPr/>
      </w:pPr>
      <w:r>
        <w:rPr/>
        <w:t>Retain "Colors and Patterns" Paragraph below if colors and patterns are not indicated in a separate schedule.</w:t>
      </w:r>
    </w:p>
    <w:p>
      <w:pPr>
        <w:pStyle w:val="PR1"/>
        <w:numPr>
          <w:ilvl w:val="4"/>
          <w:numId w:val="1"/>
        </w:numPr>
        <w:ind w:hanging="0" w:left="0"/>
        <w:rPr/>
      </w:pPr>
      <w:r>
        <w:rPr/>
        <w:t>Colors and Patterns: [</w:t>
      </w:r>
      <w:r>
        <w:rPr>
          <w:b/>
        </w:rPr>
        <w:t>As indicated by manufacturer's designations</w:t>
      </w:r>
      <w:r>
        <w:rPr/>
        <w:t>] [</w:t>
      </w:r>
      <w:r>
        <w:rPr>
          <w:b/>
        </w:rPr>
        <w:t>Match Architect's sample</w:t>
      </w:r>
      <w:r>
        <w:rPr/>
        <w:t>] &lt;</w:t>
      </w:r>
      <w:r>
        <w:rPr>
          <w:b/>
        </w:rPr>
        <w:t>Insert colors and patterns</w:t>
      </w:r>
      <w:r>
        <w:rPr/>
        <w:t>&gt;.</w:t>
      </w:r>
    </w:p>
    <w:p>
      <w:pPr>
        <w:pStyle w:val="ART"/>
        <w:numPr>
          <w:ilvl w:val="3"/>
          <w:numId w:val="1"/>
        </w:numPr>
        <w:ind w:hanging="0" w:left="0"/>
        <w:rPr/>
      </w:pPr>
      <w:r>
        <w:rPr/>
        <w:t>RUBBER MOLDING ACCESSORY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hyperlink r:id="rId14">
        <w:r>
          <w:rPr>
            <w:rStyle w:val="Hyperlink"/>
          </w:rPr>
          <w:t>&lt;Double click here to find, evaluate, and insert list of manufacturers and products.&gt;</w:t>
        </w:r>
      </w:hyperlink>
    </w:p>
    <w:p>
      <w:pPr>
        <w:pStyle w:val="PR1"/>
        <w:numPr>
          <w:ilvl w:val="4"/>
          <w:numId w:val="1"/>
        </w:numPr>
        <w:ind w:hanging="0" w:left="0"/>
        <w:rPr/>
      </w:pPr>
      <w:r>
        <w:rPr/>
        <w:t>Description: Rubber [</w:t>
      </w:r>
      <w:r>
        <w:rPr>
          <w:b/>
        </w:rPr>
        <w:t>stair-tread nosing</w:t>
      </w:r>
      <w:r>
        <w:rPr/>
        <w:t>] [</w:t>
      </w:r>
      <w:r>
        <w:rPr>
          <w:b/>
        </w:rPr>
        <w:t>cap for cove carpet</w:t>
      </w:r>
      <w:r>
        <w:rPr/>
        <w:t>] [</w:t>
      </w:r>
      <w:r>
        <w:rPr>
          <w:b/>
        </w:rPr>
        <w:t>cap for cove resilient floor covering</w:t>
      </w:r>
      <w:r>
        <w:rPr/>
        <w:t>] [</w:t>
      </w:r>
      <w:r>
        <w:rPr>
          <w:b/>
        </w:rPr>
        <w:t>carpet bar for tackless installations</w:t>
      </w:r>
      <w:r>
        <w:rPr/>
        <w:t>] [</w:t>
      </w:r>
      <w:r>
        <w:rPr>
          <w:b/>
        </w:rPr>
        <w:t>carpet edge for glue-down applications</w:t>
      </w:r>
      <w:r>
        <w:rPr/>
        <w:t>] [</w:t>
      </w:r>
      <w:r>
        <w:rPr>
          <w:b/>
        </w:rPr>
        <w:t>nosing for carpet</w:t>
      </w:r>
      <w:r>
        <w:rPr/>
        <w:t>] [</w:t>
      </w:r>
      <w:r>
        <w:rPr>
          <w:b/>
        </w:rPr>
        <w:t>nosing for resilient floor covering</w:t>
      </w:r>
      <w:r>
        <w:rPr/>
        <w:t>] [</w:t>
      </w:r>
      <w:r>
        <w:rPr>
          <w:b/>
        </w:rPr>
        <w:t>reducer strip for resilient floor covering</w:t>
      </w:r>
      <w:r>
        <w:rPr/>
        <w:t>] [</w:t>
      </w:r>
      <w:r>
        <w:rPr>
          <w:b/>
        </w:rPr>
        <w:t>joiner for tile and carpet</w:t>
      </w:r>
      <w:r>
        <w:rPr/>
        <w:t>] [</w:t>
      </w:r>
      <w:r>
        <w:rPr>
          <w:b/>
        </w:rPr>
        <w:t>transition strips</w:t>
      </w:r>
      <w:r>
        <w:rPr/>
        <w:t>] &lt;</w:t>
      </w:r>
      <w:r>
        <w:rPr>
          <w:b/>
        </w:rPr>
        <w:t>Insert description</w:t>
      </w:r>
      <w:r>
        <w:rPr/>
        <w:t>&gt;.</w:t>
      </w:r>
    </w:p>
    <w:p>
      <w:pPr>
        <w:pStyle w:val="PR1"/>
        <w:numPr>
          <w:ilvl w:val="4"/>
          <w:numId w:val="1"/>
        </w:numPr>
        <w:ind w:hanging="0" w:left="0"/>
        <w:rPr/>
      </w:pPr>
      <w:r>
        <w:rPr/>
        <w:t>Profile and Dimensions: [</w:t>
      </w:r>
      <w:r>
        <w:rPr>
          <w:b/>
        </w:rPr>
        <w:t>As indicated</w:t>
      </w:r>
      <w:r>
        <w:rPr/>
        <w:t>] &lt;</w:t>
      </w:r>
      <w:r>
        <w:rPr>
          <w:b/>
        </w:rPr>
        <w:t>Insert profile and dimensions</w:t>
      </w:r>
      <w:r>
        <w:rPr/>
        <w:t>&gt;.</w:t>
      </w:r>
    </w:p>
    <w:p>
      <w:pPr>
        <w:pStyle w:val="PR1"/>
        <w:numPr>
          <w:ilvl w:val="4"/>
          <w:numId w:val="1"/>
        </w:numPr>
        <w:ind w:hanging="0" w:left="0"/>
        <w:rPr/>
      </w:pPr>
      <w:r>
        <w:rPr/>
        <w:t>Locations: [</w:t>
      </w:r>
      <w:r>
        <w:rPr>
          <w:b/>
        </w:rPr>
        <w:t>Provide rubber molding accessories in areas indicated</w:t>
      </w:r>
      <w:r>
        <w:rPr/>
        <w:t>] &lt;</w:t>
      </w:r>
      <w:r>
        <w:rPr>
          <w:b/>
        </w:rPr>
        <w:t>Insert requirements</w:t>
      </w:r>
      <w:r>
        <w:rPr/>
        <w:t>&gt;.</w:t>
      </w:r>
    </w:p>
    <w:p>
      <w:pPr>
        <w:pStyle w:val="CMT"/>
        <w:rPr/>
      </w:pPr>
      <w:r>
        <w:rPr/>
        <w:t>Retain "Colors and Patterns" Paragraph below if colors and patterns are not indicated in a separate schedule.</w:t>
      </w:r>
    </w:p>
    <w:p>
      <w:pPr>
        <w:pStyle w:val="PR1"/>
        <w:numPr>
          <w:ilvl w:val="4"/>
          <w:numId w:val="1"/>
        </w:numPr>
        <w:ind w:hanging="0" w:left="0"/>
        <w:rPr/>
      </w:pPr>
      <w:r>
        <w:rPr/>
        <w:t>Colors and Patterns: [</w:t>
      </w:r>
      <w:r>
        <w:rPr>
          <w:b/>
        </w:rPr>
        <w:t>As indicated by manufacturer's designations</w:t>
      </w:r>
      <w:r>
        <w:rPr/>
        <w:t>] [</w:t>
      </w:r>
      <w:r>
        <w:rPr>
          <w:b/>
        </w:rPr>
        <w:t>Match Architect's sample</w:t>
      </w:r>
      <w:r>
        <w:rPr/>
        <w:t>] &lt;</w:t>
      </w:r>
      <w:r>
        <w:rPr>
          <w:b/>
        </w:rPr>
        <w:t>Insert colors and patterns</w:t>
      </w:r>
      <w:r>
        <w:rPr/>
        <w:t>&gt;.</w:t>
      </w:r>
    </w:p>
    <w:p>
      <w:pPr>
        <w:pStyle w:val="ART"/>
        <w:numPr>
          <w:ilvl w:val="3"/>
          <w:numId w:val="1"/>
        </w:numPr>
        <w:ind w:hanging="0" w:left="0"/>
        <w:rPr/>
      </w:pPr>
      <w:r>
        <w:rPr/>
        <w:t>VINYL MOLDING ACCESSORY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hyperlink r:id="rId15">
        <w:r>
          <w:rPr>
            <w:rStyle w:val="Hyperlink"/>
          </w:rPr>
          <w:t>&lt;Double click here to find, evaluate, and insert list of manufacturers and products.&gt;</w:t>
        </w:r>
      </w:hyperlink>
    </w:p>
    <w:p>
      <w:pPr>
        <w:pStyle w:val="PR1"/>
        <w:numPr>
          <w:ilvl w:val="4"/>
          <w:numId w:val="1"/>
        </w:numPr>
        <w:ind w:hanging="0" w:left="0"/>
        <w:rPr/>
      </w:pPr>
      <w:r>
        <w:rPr/>
        <w:t>Description: Vinyl [</w:t>
      </w:r>
      <w:r>
        <w:rPr>
          <w:b/>
        </w:rPr>
        <w:t>stair-tread nosing</w:t>
      </w:r>
      <w:r>
        <w:rPr/>
        <w:t>] [</w:t>
      </w:r>
      <w:r>
        <w:rPr>
          <w:b/>
        </w:rPr>
        <w:t>cap for cove carpet</w:t>
      </w:r>
      <w:r>
        <w:rPr/>
        <w:t>] [</w:t>
      </w:r>
      <w:r>
        <w:rPr>
          <w:b/>
        </w:rPr>
        <w:t>cap for cove resilient floor covering</w:t>
      </w:r>
      <w:r>
        <w:rPr/>
        <w:t>] [</w:t>
      </w:r>
      <w:r>
        <w:rPr>
          <w:b/>
        </w:rPr>
        <w:t>carpet bar for tackless installations</w:t>
      </w:r>
      <w:r>
        <w:rPr/>
        <w:t>] [</w:t>
      </w:r>
      <w:r>
        <w:rPr>
          <w:b/>
        </w:rPr>
        <w:t>carpet edge for glue-down applications</w:t>
      </w:r>
      <w:r>
        <w:rPr/>
        <w:t>] [</w:t>
      </w:r>
      <w:r>
        <w:rPr>
          <w:b/>
        </w:rPr>
        <w:t>nosing for carpet</w:t>
      </w:r>
      <w:r>
        <w:rPr/>
        <w:t>] [</w:t>
      </w:r>
      <w:r>
        <w:rPr>
          <w:b/>
        </w:rPr>
        <w:t>nosing for resilient floor covering</w:t>
      </w:r>
      <w:r>
        <w:rPr/>
        <w:t>] [</w:t>
      </w:r>
      <w:r>
        <w:rPr>
          <w:b/>
        </w:rPr>
        <w:t>reducer strip for resilient floor covering</w:t>
      </w:r>
      <w:r>
        <w:rPr/>
        <w:t>] [</w:t>
      </w:r>
      <w:r>
        <w:rPr>
          <w:b/>
        </w:rPr>
        <w:t>joiner for tile and carpet</w:t>
      </w:r>
      <w:r>
        <w:rPr/>
        <w:t>] [</w:t>
      </w:r>
      <w:r>
        <w:rPr>
          <w:b/>
        </w:rPr>
        <w:t>transition strips</w:t>
      </w:r>
      <w:r>
        <w:rPr/>
        <w:t>] &lt;</w:t>
      </w:r>
      <w:r>
        <w:rPr>
          <w:b/>
        </w:rPr>
        <w:t>Insert description</w:t>
      </w:r>
      <w:r>
        <w:rPr/>
        <w:t>&gt;.</w:t>
      </w:r>
    </w:p>
    <w:p>
      <w:pPr>
        <w:pStyle w:val="PR1"/>
        <w:numPr>
          <w:ilvl w:val="4"/>
          <w:numId w:val="1"/>
        </w:numPr>
        <w:ind w:hanging="0" w:left="0"/>
        <w:rPr/>
      </w:pPr>
      <w:r>
        <w:rPr/>
        <w:t>Profile and Dimensions: [</w:t>
      </w:r>
      <w:r>
        <w:rPr>
          <w:b/>
        </w:rPr>
        <w:t>As indicated</w:t>
      </w:r>
      <w:r>
        <w:rPr/>
        <w:t>] &lt;</w:t>
      </w:r>
      <w:r>
        <w:rPr>
          <w:b/>
        </w:rPr>
        <w:t>Insert profile and dimensions</w:t>
      </w:r>
      <w:r>
        <w:rPr/>
        <w:t>&gt;.</w:t>
      </w:r>
    </w:p>
    <w:p>
      <w:pPr>
        <w:pStyle w:val="PR1"/>
        <w:numPr>
          <w:ilvl w:val="4"/>
          <w:numId w:val="1"/>
        </w:numPr>
        <w:ind w:hanging="0" w:left="0"/>
        <w:rPr/>
      </w:pPr>
      <w:r>
        <w:rPr/>
        <w:t>Locations: [</w:t>
      </w:r>
      <w:r>
        <w:rPr>
          <w:b/>
        </w:rPr>
        <w:t>Provide vinyl molding accessories in areas indicated</w:t>
      </w:r>
      <w:r>
        <w:rPr/>
        <w:t>] &lt;</w:t>
      </w:r>
      <w:r>
        <w:rPr>
          <w:b/>
        </w:rPr>
        <w:t>Insert requirements</w:t>
      </w:r>
      <w:r>
        <w:rPr/>
        <w:t>&gt;.</w:t>
      </w:r>
    </w:p>
    <w:p>
      <w:pPr>
        <w:pStyle w:val="CMT"/>
        <w:rPr/>
      </w:pPr>
      <w:r>
        <w:rPr/>
        <w:t>Retain "Colors and Patterns" Paragraph below if colors and patterns are not indicated in a separate schedule.</w:t>
      </w:r>
    </w:p>
    <w:p>
      <w:pPr>
        <w:pStyle w:val="PR1"/>
        <w:numPr>
          <w:ilvl w:val="4"/>
          <w:numId w:val="1"/>
        </w:numPr>
        <w:ind w:hanging="0" w:left="0"/>
        <w:rPr/>
      </w:pPr>
      <w:r>
        <w:rPr/>
        <w:t>Colors and Patterns: [</w:t>
      </w:r>
      <w:r>
        <w:rPr>
          <w:b/>
        </w:rPr>
        <w:t>As indicated by manufacturer's designations</w:t>
      </w:r>
      <w:r>
        <w:rPr/>
        <w:t>] [</w:t>
      </w:r>
      <w:r>
        <w:rPr>
          <w:b/>
        </w:rPr>
        <w:t>Match Architect's sample</w:t>
      </w:r>
      <w:r>
        <w:rPr/>
        <w:t>] &lt;</w:t>
      </w:r>
      <w:r>
        <w:rPr>
          <w:b/>
        </w:rPr>
        <w:t>Insert colors and patterns</w:t>
      </w:r>
      <w:r>
        <w:rPr/>
        <w:t>&gt;.</w:t>
      </w:r>
    </w:p>
    <w:p>
      <w:pPr>
        <w:pStyle w:val="ART"/>
        <w:numPr>
          <w:ilvl w:val="3"/>
          <w:numId w:val="1"/>
        </w:numPr>
        <w:ind w:hanging="0" w:left="0"/>
        <w:rPr/>
      </w:pPr>
      <w:r>
        <w:rPr/>
        <w:t>INSTALLATION MATERIALS</w:t>
      </w:r>
    </w:p>
    <w:p>
      <w:pPr>
        <w:pStyle w:val="PR1"/>
        <w:numPr>
          <w:ilvl w:val="4"/>
          <w:numId w:val="1"/>
        </w:numPr>
        <w:ind w:hanging="0" w:left="0"/>
        <w:rPr/>
      </w:pPr>
      <w:r>
        <w:rPr/>
        <w:t>Trowelable Leveling and Patching Compounds: Latex-modified, portland-cement-based or blended hydraulic-cement-based formulation provided or approved by resilient-product manufacturer for applications indicated.</w:t>
      </w:r>
    </w:p>
    <w:p>
      <w:pPr>
        <w:pStyle w:val="PR1"/>
        <w:numPr>
          <w:ilvl w:val="4"/>
          <w:numId w:val="1"/>
        </w:numPr>
        <w:ind w:hanging="0" w:left="0"/>
        <w:rPr/>
      </w:pPr>
      <w:r>
        <w:rPr/>
        <w:t>Adhesives: Water-resistant type recommended by resilient-product manufacturer for resilient products and substrate conditions indicated.</w:t>
      </w:r>
    </w:p>
    <w:p>
      <w:pPr>
        <w:pStyle w:val="PR2"/>
        <w:numPr>
          <w:ilvl w:val="5"/>
          <w:numId w:val="1"/>
        </w:numPr>
        <w:spacing w:before="240" w:after="0"/>
        <w:ind w:hanging="0" w:left="0"/>
        <w:rPr/>
      </w:pPr>
      <w:hyperlink r:id="rId16">
        <w:r>
          <w:rPr>
            <w:rStyle w:val="Hyperlink"/>
          </w:rPr>
          <w:t>&lt;Double click to insert sustainable design text for VOC content for adhesives.&gt;</w:t>
        </w:r>
      </w:hyperlink>
    </w:p>
    <w:p>
      <w:pPr>
        <w:pStyle w:val="CMT"/>
        <w:rPr/>
      </w:pPr>
      <w:r>
        <w:rPr/>
        <w:t>Retain "Stair-Tread Nose Filler" Paragraph below if resilient stair treads are specified in this Section.</w:t>
      </w:r>
    </w:p>
    <w:p>
      <w:pPr>
        <w:pStyle w:val="PR1"/>
        <w:numPr>
          <w:ilvl w:val="4"/>
          <w:numId w:val="1"/>
        </w:numPr>
        <w:ind w:hanging="0" w:left="0"/>
        <w:rPr/>
      </w:pPr>
      <w:r>
        <w:rPr/>
        <w:t>Stair-Tread Nose Filler: Two-part epoxy compound recommended by resilient stair-tread manufacturer to fill nosing substrates that do not conform to tread contours.</w:t>
      </w:r>
    </w:p>
    <w:p>
      <w:pPr>
        <w:pStyle w:val="CMT"/>
        <w:rPr/>
      </w:pPr>
      <w:r>
        <w:rPr/>
        <w:t>Retain "Metal Edge Strips" Paragraph below if metal edge strips are required. Revise to suit Project.</w:t>
      </w:r>
    </w:p>
    <w:p>
      <w:pPr>
        <w:pStyle w:val="PR1"/>
        <w:numPr>
          <w:ilvl w:val="4"/>
          <w:numId w:val="1"/>
        </w:numPr>
        <w:ind w:hanging="0" w:left="0"/>
        <w:rPr/>
      </w:pPr>
      <w:r>
        <w:rPr/>
        <w:t>Metal Edge Strips: [</w:t>
      </w:r>
      <w:r>
        <w:rPr>
          <w:b/>
        </w:rPr>
        <w:t>Extruded aluminum with mill finish</w:t>
      </w:r>
      <w:r>
        <w:rPr/>
        <w:t>] &lt;</w:t>
      </w:r>
      <w:r>
        <w:rPr>
          <w:b/>
        </w:rPr>
        <w:t>Insert requirements</w:t>
      </w:r>
      <w:r>
        <w:rPr/>
        <w:t xml:space="preserve">&gt;, nominal </w:t>
      </w:r>
      <w:r>
        <w:rPr>
          <w:rStyle w:val="IP"/>
        </w:rPr>
        <w:t>2 inches</w:t>
      </w:r>
      <w:r>
        <w:rPr>
          <w:rStyle w:val="SI"/>
        </w:rPr>
        <w:t xml:space="preserve"> (50.8 mm)</w:t>
      </w:r>
      <w:r>
        <w:rPr/>
        <w:t xml:space="preserve"> wide, of height required to protect exposed edges of flooring, and in maximum available lengths to minimize running joints.</w:t>
      </w:r>
    </w:p>
    <w:p>
      <w:pPr>
        <w:pStyle w:val="CMT"/>
        <w:rPr/>
      </w:pPr>
      <w:r>
        <w:rPr/>
        <w:t>Retain "Floor Polish" Paragraph below for resilient stair accessories after verifying manufacturers' written instructions for floor-polish products.</w:t>
      </w:r>
    </w:p>
    <w:p>
      <w:pPr>
        <w:pStyle w:val="PR1"/>
        <w:numPr>
          <w:ilvl w:val="4"/>
          <w:numId w:val="1"/>
        </w:numPr>
        <w:ind w:hanging="0" w:left="0"/>
        <w:rPr/>
      </w:pPr>
      <w:r>
        <w:rPr/>
        <w:t>Floor Polish: Provide protective, liquid floor-polish products recommended by resilient stair-tread manufacturer.</w:t>
      </w:r>
    </w:p>
    <w:p>
      <w:pPr>
        <w:pStyle w:val="PRT"/>
        <w:numPr>
          <w:ilvl w:val="0"/>
          <w:numId w:val="1"/>
        </w:numPr>
        <w:ind w:hanging="0" w:left="0"/>
        <w:rPr/>
      </w:pPr>
      <w:r>
        <w:rPr/>
        <w:t>EXECUTION</w:t>
      </w:r>
    </w:p>
    <w:p>
      <w:pPr>
        <w:pStyle w:val="ART"/>
        <w:numPr>
          <w:ilvl w:val="3"/>
          <w:numId w:val="1"/>
        </w:numPr>
        <w:ind w:hanging="0" w:left="0"/>
        <w:rPr/>
      </w:pPr>
      <w:r>
        <w:rPr/>
        <w:t>EXAMINATION</w:t>
      </w:r>
    </w:p>
    <w:p>
      <w:pPr>
        <w:pStyle w:val="CMT"/>
        <w:rPr/>
      </w:pPr>
      <w:r>
        <w:rPr/>
        <w:t>Coordinate requirements specified in other Sections for substrate construction and tolerances to ensure that they are appropriate for resilient products.</w:t>
      </w:r>
    </w:p>
    <w:p>
      <w:pPr>
        <w:pStyle w:val="PR1"/>
        <w:numPr>
          <w:ilvl w:val="4"/>
          <w:numId w:val="1"/>
        </w:numPr>
        <w:ind w:hanging="0" w:left="0"/>
        <w:rPr/>
      </w:pPr>
      <w:r>
        <w:rPr/>
        <w:t>Examine substrates, with Installer present, for compliance with requirements for maximum moisture content and other conditions affecting performance of the Work.</w:t>
      </w:r>
    </w:p>
    <w:p>
      <w:pPr>
        <w:pStyle w:val="PR2"/>
        <w:numPr>
          <w:ilvl w:val="5"/>
          <w:numId w:val="1"/>
        </w:numPr>
        <w:spacing w:before="240" w:after="0"/>
        <w:ind w:hanging="0" w:left="0"/>
        <w:rPr/>
      </w:pPr>
      <w:r>
        <w:rPr/>
        <w:t>Verify that finishes of substrates comply with tolerances and other requirements specified in other Sections and that substrates are free of cracks, ridges, depressions, scale, and foreign deposits that might interfere with adhesion of resilient products.</w:t>
      </w:r>
    </w:p>
    <w:p>
      <w:pPr>
        <w:pStyle w:val="PR1"/>
        <w:numPr>
          <w:ilvl w:val="4"/>
          <w:numId w:val="1"/>
        </w:numPr>
        <w:ind w:hanging="0" w:left="0"/>
        <w:rPr/>
      </w:pPr>
      <w:r>
        <w:rPr/>
        <w:t>Proceed with installation only after unsatisfactory conditions have been corrected.</w:t>
      </w:r>
    </w:p>
    <w:p>
      <w:pPr>
        <w:pStyle w:val="PR2"/>
        <w:numPr>
          <w:ilvl w:val="5"/>
          <w:numId w:val="1"/>
        </w:numPr>
        <w:spacing w:before="240" w:after="0"/>
        <w:ind w:hanging="0" w:left="0"/>
        <w:rPr/>
      </w:pPr>
      <w:r>
        <w:rPr/>
        <w:t>Installation of resilient products indicates acceptance of surfaces and conditions.</w:t>
      </w:r>
    </w:p>
    <w:p>
      <w:pPr>
        <w:pStyle w:val="ART"/>
        <w:numPr>
          <w:ilvl w:val="3"/>
          <w:numId w:val="1"/>
        </w:numPr>
        <w:ind w:hanging="0" w:left="0"/>
        <w:rPr/>
      </w:pPr>
      <w:r>
        <w:rPr/>
        <w:t>PREPARATION</w:t>
      </w:r>
    </w:p>
    <w:p>
      <w:pPr>
        <w:pStyle w:val="CMT"/>
        <w:rPr/>
      </w:pPr>
      <w:r>
        <w:rPr/>
        <w:t>Extensive surface preparation is required over substrates from which existing products have been removed. Requirements vary among manufacturers. Insert requirements to suit Project.</w:t>
      </w:r>
    </w:p>
    <w:p>
      <w:pPr>
        <w:pStyle w:val="PR1"/>
        <w:numPr>
          <w:ilvl w:val="4"/>
          <w:numId w:val="1"/>
        </w:numPr>
        <w:ind w:hanging="0" w:left="0"/>
        <w:rPr/>
      </w:pPr>
      <w:r>
        <w:rPr/>
        <w:t>Prepare substrates according to manufacturer's written instructions to ensure adhesion of resilient products.</w:t>
      </w:r>
    </w:p>
    <w:p>
      <w:pPr>
        <w:pStyle w:val="PR1"/>
        <w:numPr>
          <w:ilvl w:val="4"/>
          <w:numId w:val="1"/>
        </w:numPr>
        <w:ind w:hanging="0" w:left="0"/>
        <w:rPr/>
      </w:pPr>
      <w:r>
        <w:rPr/>
        <w:t>Concrete Substrates for Resilient Stair Accessories: Prepare horizontal surfaces according to ASTM F710.</w:t>
      </w:r>
    </w:p>
    <w:p>
      <w:pPr>
        <w:pStyle w:val="PR2"/>
        <w:numPr>
          <w:ilvl w:val="5"/>
          <w:numId w:val="1"/>
        </w:numPr>
        <w:spacing w:before="240" w:after="0"/>
        <w:ind w:hanging="0" w:left="0"/>
        <w:rPr/>
      </w:pPr>
      <w:r>
        <w:rPr/>
        <w:t>Verify that substrates are dry and free of curing compounds, sealers, and hardeners.</w:t>
      </w:r>
    </w:p>
    <w:p>
      <w:pPr>
        <w:pStyle w:val="PR2"/>
        <w:numPr>
          <w:ilvl w:val="5"/>
          <w:numId w:val="1"/>
        </w:numPr>
        <w:ind w:hanging="0" w:left="0"/>
        <w:rPr/>
      </w:pPr>
      <w:r>
        <w:rPr/>
        <w:t>Remove substrate coatings and other substances that are incompatible with adhesives and that contain soap, wax, oil, or silicone, using mechanical methods recommended by manufacturer. Do not use solvents.</w:t>
      </w:r>
    </w:p>
    <w:p>
      <w:pPr>
        <w:pStyle w:val="PR2"/>
        <w:numPr>
          <w:ilvl w:val="5"/>
          <w:numId w:val="1"/>
        </w:numPr>
        <w:ind w:hanging="0" w:left="0"/>
        <w:rPr/>
      </w:pPr>
      <w:r>
        <w:rPr/>
        <w:t>Alkalinity and Adhesion Testing: Perform tests recommended by manufacturer. Proceed with installation only after substrate alkalinity falls within range on pH scale recommended by manufacturer in writing, but not less than 5 or more than [</w:t>
      </w:r>
      <w:r>
        <w:rPr>
          <w:b/>
        </w:rPr>
        <w:t>9</w:t>
      </w:r>
      <w:r>
        <w:rPr/>
        <w:t>] [</w:t>
      </w:r>
      <w:r>
        <w:rPr>
          <w:b/>
        </w:rPr>
        <w:t>10</w:t>
      </w:r>
      <w:r>
        <w:rPr/>
        <w:t>] &lt;</w:t>
      </w:r>
      <w:r>
        <w:rPr>
          <w:b/>
        </w:rPr>
        <w:t>Insert number</w:t>
      </w:r>
      <w:r>
        <w:rPr/>
        <w:t>&gt; pH.</w:t>
      </w:r>
    </w:p>
    <w:p>
      <w:pPr>
        <w:pStyle w:val="CMT"/>
        <w:rPr/>
      </w:pPr>
      <w:r>
        <w:rPr/>
        <w:t>Retain "Moisture Testing" Subparagraph below; excessive moisture vapor can cause failure of resilient products adhered to concrete. ASTM F1869 (anhydrous calcium chloride test) and ASTM F2170 (relative humidity test) both recommend one test per 1000 sq. ft. (304.8 sq. m), but no fewer than three tests per test area.</w:t>
      </w:r>
    </w:p>
    <w:p>
      <w:pPr>
        <w:pStyle w:val="PR2"/>
        <w:numPr>
          <w:ilvl w:val="5"/>
          <w:numId w:val="1"/>
        </w:numPr>
        <w:ind w:hanging="0" w:left="0"/>
        <w:rPr/>
      </w:pPr>
      <w:r>
        <w:rPr/>
        <w:t>Moisture Testing: Perform tests so that each test area does not exceed [</w:t>
      </w:r>
      <w:r>
        <w:rPr>
          <w:rStyle w:val="IP"/>
          <w:b/>
        </w:rPr>
        <w:t>200 sq. ft.</w:t>
      </w:r>
      <w:r>
        <w:rPr>
          <w:rStyle w:val="SI"/>
          <w:b/>
        </w:rPr>
        <w:t xml:space="preserve"> (18.6 sq. m)</w:t>
      </w:r>
      <w:r>
        <w:rPr/>
        <w:t>] [</w:t>
      </w:r>
      <w:r>
        <w:rPr>
          <w:rStyle w:val="IP"/>
          <w:b/>
        </w:rPr>
        <w:t>1000 sq. ft.</w:t>
      </w:r>
      <w:r>
        <w:rPr>
          <w:rStyle w:val="SI"/>
          <w:b/>
        </w:rPr>
        <w:t xml:space="preserve"> (304.8 sq. m)</w:t>
      </w:r>
      <w:r>
        <w:rPr/>
        <w:t>] &lt;</w:t>
      </w:r>
      <w:r>
        <w:rPr>
          <w:b/>
        </w:rPr>
        <w:t>Insert area</w:t>
      </w:r>
      <w:r>
        <w:rPr/>
        <w:t>&gt;, and perform no fewer than three tests in each installation area and with test areas evenly spaced in installation areas.</w:t>
      </w:r>
    </w:p>
    <w:p>
      <w:pPr>
        <w:pStyle w:val="CMT"/>
        <w:rPr/>
      </w:pPr>
      <w:r>
        <w:rPr/>
        <w:t>Retain "Anhydrous Calcium Chloride Test" or "Relative Humidity Test" Subparagraph below, or both.</w:t>
      </w:r>
    </w:p>
    <w:p>
      <w:pPr>
        <w:pStyle w:val="CMT"/>
        <w:rPr/>
      </w:pPr>
      <w:r>
        <w:rPr/>
        <w:t>When tested according to ASTM F1869, a maximum moisture-emission level of 3 lb of water/1000 sq. ft. (1.36 kg of water/92.9 sq. m) of slab area in a 24-hour period is generally accepted in resilient flooring industry.</w:t>
      </w:r>
    </w:p>
    <w:p>
      <w:pPr>
        <w:pStyle w:val="PR3"/>
        <w:numPr>
          <w:ilvl w:val="6"/>
          <w:numId w:val="1"/>
        </w:numPr>
        <w:spacing w:before="240" w:after="0"/>
        <w:ind w:hanging="0" w:left="0"/>
        <w:rPr/>
      </w:pPr>
      <w:r>
        <w:rPr/>
        <w:t>Anhydrous Calcium Chloride Test: ASTM F1869. Proceed with installation only after substrates have maximum moisture-vapor-emission rate of [</w:t>
      </w:r>
      <w:r>
        <w:rPr>
          <w:rStyle w:val="IP"/>
          <w:b/>
        </w:rPr>
        <w:t>3 lb of water/1000 sq. ft.</w:t>
      </w:r>
      <w:r>
        <w:rPr>
          <w:rStyle w:val="SI"/>
          <w:b/>
        </w:rPr>
        <w:t xml:space="preserve"> (1.36 kg of water/92.9 sq. m)</w:t>
      </w:r>
      <w:r>
        <w:rPr/>
        <w:t>] &lt;</w:t>
      </w:r>
      <w:r>
        <w:rPr>
          <w:b/>
        </w:rPr>
        <w:t>Insert rate</w:t>
      </w:r>
      <w:r>
        <w:rPr/>
        <w:t>&gt; in 24 hours.</w:t>
      </w:r>
    </w:p>
    <w:p>
      <w:pPr>
        <w:pStyle w:val="PR3"/>
        <w:numPr>
          <w:ilvl w:val="6"/>
          <w:numId w:val="1"/>
        </w:numPr>
        <w:ind w:hanging="0" w:left="0"/>
        <w:rPr/>
      </w:pPr>
      <w:r>
        <w:rPr/>
        <w:t>Relative Humidity Test: Using in-situ probes, ASTM F2170. Proceed with installation only after substrates have a maximum [</w:t>
      </w:r>
      <w:r>
        <w:rPr>
          <w:b/>
        </w:rPr>
        <w:t>75</w:t>
      </w:r>
      <w:r>
        <w:rPr/>
        <w:t>] &lt;</w:t>
      </w:r>
      <w:r>
        <w:rPr>
          <w:b/>
        </w:rPr>
        <w:t>Insert number</w:t>
      </w:r>
      <w:r>
        <w:rPr/>
        <w:t>&gt; percent relative humidity level measurement.</w:t>
      </w:r>
    </w:p>
    <w:p>
      <w:pPr>
        <w:pStyle w:val="PR1"/>
        <w:numPr>
          <w:ilvl w:val="4"/>
          <w:numId w:val="1"/>
        </w:numPr>
        <w:ind w:hanging="0" w:left="0"/>
        <w:rPr/>
      </w:pPr>
      <w:r>
        <w:rPr/>
        <w:t>Fill cracks, holes, and depressions in substrates with trowelable leveling and patching compound; remove bumps and ridges to produce a uniform and smooth substrate.</w:t>
      </w:r>
    </w:p>
    <w:p>
      <w:pPr>
        <w:pStyle w:val="PR1"/>
        <w:numPr>
          <w:ilvl w:val="4"/>
          <w:numId w:val="1"/>
        </w:numPr>
        <w:ind w:hanging="0" w:left="0"/>
        <w:rPr/>
      </w:pPr>
      <w:r>
        <w:rPr/>
        <w:t>Do not install resilient products until materials are the same temperature as space where they are to be installed.</w:t>
      </w:r>
    </w:p>
    <w:p>
      <w:pPr>
        <w:pStyle w:val="PR2"/>
        <w:numPr>
          <w:ilvl w:val="5"/>
          <w:numId w:val="1"/>
        </w:numPr>
        <w:spacing w:before="240" w:after="0"/>
        <w:ind w:hanging="0" w:left="0"/>
        <w:rPr/>
      </w:pPr>
      <w:r>
        <w:rPr/>
        <w:t>At least 48 hours in advance of installation, move resilient products and installation materials into spaces where they will be installed.</w:t>
      </w:r>
    </w:p>
    <w:p>
      <w:pPr>
        <w:pStyle w:val="PR1"/>
        <w:numPr>
          <w:ilvl w:val="4"/>
          <w:numId w:val="1"/>
        </w:numPr>
        <w:ind w:hanging="0" w:left="0"/>
        <w:rPr/>
      </w:pPr>
      <w:r>
        <w:rPr/>
        <w:t>Immediately before installation, sweep and vacuum clean substrates to be covered by resilient products.</w:t>
      </w:r>
    </w:p>
    <w:p>
      <w:pPr>
        <w:pStyle w:val="ART"/>
        <w:numPr>
          <w:ilvl w:val="3"/>
          <w:numId w:val="1"/>
        </w:numPr>
        <w:ind w:hanging="0" w:left="0"/>
        <w:rPr/>
      </w:pPr>
      <w:r>
        <w:rPr/>
        <w:t>RESILIENT BASE INSTALLATION</w:t>
      </w:r>
    </w:p>
    <w:p>
      <w:pPr>
        <w:pStyle w:val="PR1"/>
        <w:numPr>
          <w:ilvl w:val="4"/>
          <w:numId w:val="1"/>
        </w:numPr>
        <w:ind w:hanging="0" w:left="0"/>
        <w:rPr/>
      </w:pPr>
      <w:r>
        <w:rPr/>
        <w:t>Comply with manufacturer's written instructions for installing resilient base.</w:t>
      </w:r>
    </w:p>
    <w:p>
      <w:pPr>
        <w:pStyle w:val="PR1"/>
        <w:numPr>
          <w:ilvl w:val="4"/>
          <w:numId w:val="1"/>
        </w:numPr>
        <w:ind w:hanging="0" w:left="0"/>
        <w:rPr/>
      </w:pPr>
      <w:r>
        <w:rPr/>
        <w:t>Apply resilient base to walls, columns, pilasters, casework and cabinets in toe spaces, and other permanent fixtures in rooms and areas where base is required.</w:t>
      </w:r>
    </w:p>
    <w:p>
      <w:pPr>
        <w:pStyle w:val="PR1"/>
        <w:numPr>
          <w:ilvl w:val="4"/>
          <w:numId w:val="1"/>
        </w:numPr>
        <w:ind w:hanging="0" w:left="0"/>
        <w:rPr/>
      </w:pPr>
      <w:r>
        <w:rPr/>
        <w:t>Install resilient base in lengths as long as practical without gaps at seams and with tops of adjacent pieces aligned.</w:t>
      </w:r>
    </w:p>
    <w:p>
      <w:pPr>
        <w:pStyle w:val="PR1"/>
        <w:numPr>
          <w:ilvl w:val="4"/>
          <w:numId w:val="1"/>
        </w:numPr>
        <w:ind w:hanging="0" w:left="0"/>
        <w:rPr/>
      </w:pPr>
      <w:r>
        <w:rPr/>
        <w:t>Tightly adhere resilient base to substrate throughout length of each piece, with base in continuous contact with horizontal and vertical substrates.</w:t>
      </w:r>
    </w:p>
    <w:p>
      <w:pPr>
        <w:pStyle w:val="PR1"/>
        <w:numPr>
          <w:ilvl w:val="4"/>
          <w:numId w:val="1"/>
        </w:numPr>
        <w:ind w:hanging="0" w:left="0"/>
        <w:rPr/>
      </w:pPr>
      <w:r>
        <w:rPr/>
        <w:t>Do not stretch resilient base during installation.</w:t>
      </w:r>
    </w:p>
    <w:p>
      <w:pPr>
        <w:pStyle w:val="CMT"/>
        <w:rPr/>
      </w:pPr>
      <w:r>
        <w:rPr/>
        <w:t>Retain first paragraph below if required or revise to suit Project.</w:t>
      </w:r>
    </w:p>
    <w:p>
      <w:pPr>
        <w:pStyle w:val="PR1"/>
        <w:numPr>
          <w:ilvl w:val="4"/>
          <w:numId w:val="1"/>
        </w:numPr>
        <w:ind w:hanging="0" w:left="0"/>
        <w:rPr/>
      </w:pPr>
      <w:r>
        <w:rPr/>
        <w:t>On masonry surfaces or other similar irregular substrates, fill voids along top edge of resilient base with manufacturer's recommended adhesive filler material.</w:t>
      </w:r>
    </w:p>
    <w:p>
      <w:pPr>
        <w:pStyle w:val="CMT"/>
        <w:rPr/>
      </w:pPr>
      <w:r>
        <w:rPr/>
        <w:t>Retain "Preformed Corners" Paragraph below for resilient base with preformed corners.</w:t>
      </w:r>
    </w:p>
    <w:p>
      <w:pPr>
        <w:pStyle w:val="PR1"/>
        <w:numPr>
          <w:ilvl w:val="4"/>
          <w:numId w:val="1"/>
        </w:numPr>
        <w:ind w:hanging="0" w:left="0"/>
        <w:rPr/>
      </w:pPr>
      <w:r>
        <w:rPr/>
        <w:t>Preformed Corners: Install preformed corners before installing straight pieces.</w:t>
      </w:r>
    </w:p>
    <w:p>
      <w:pPr>
        <w:pStyle w:val="CMT"/>
        <w:rPr/>
      </w:pPr>
      <w:r>
        <w:rPr/>
        <w:t>Retain "Job-Formed Corners" Paragraph below for resilient base with job-formed corners.</w:t>
      </w:r>
    </w:p>
    <w:p>
      <w:pPr>
        <w:pStyle w:val="PR1"/>
        <w:numPr>
          <w:ilvl w:val="4"/>
          <w:numId w:val="1"/>
        </w:numPr>
        <w:ind w:hanging="0" w:left="0"/>
        <w:rPr/>
      </w:pPr>
      <w:r>
        <w:rPr/>
        <w:t>Job-Formed Corners:</w:t>
      </w:r>
    </w:p>
    <w:p>
      <w:pPr>
        <w:pStyle w:val="PR2"/>
        <w:numPr>
          <w:ilvl w:val="5"/>
          <w:numId w:val="1"/>
        </w:numPr>
        <w:spacing w:before="240" w:after="0"/>
        <w:ind w:hanging="0" w:left="0"/>
        <w:rPr/>
      </w:pPr>
      <w:r>
        <w:rPr/>
        <w:t>Outside Corners: Use straight pieces of maximum lengths possible and form with returns not less than [</w:t>
      </w:r>
      <w:r>
        <w:rPr>
          <w:rStyle w:val="IP"/>
          <w:b/>
        </w:rPr>
        <w:t>3 inches</w:t>
      </w:r>
      <w:r>
        <w:rPr>
          <w:rStyle w:val="SI"/>
          <w:b/>
        </w:rPr>
        <w:t xml:space="preserve"> (76 mm)</w:t>
      </w:r>
      <w:r>
        <w:rPr/>
        <w:t>] &lt;</w:t>
      </w:r>
      <w:r>
        <w:rPr>
          <w:b/>
        </w:rPr>
        <w:t>Insert dimension</w:t>
      </w:r>
      <w:r>
        <w:rPr/>
        <w:t>&gt; in length.</w:t>
      </w:r>
    </w:p>
    <w:p>
      <w:pPr>
        <w:pStyle w:val="PR3"/>
        <w:numPr>
          <w:ilvl w:val="6"/>
          <w:numId w:val="1"/>
        </w:numPr>
        <w:spacing w:before="240" w:after="0"/>
        <w:ind w:hanging="0" w:left="0"/>
        <w:rPr/>
      </w:pPr>
      <w:r>
        <w:rPr/>
        <w:t>Form without producing discoloration (whitening) at bends.</w:t>
      </w:r>
    </w:p>
    <w:p>
      <w:pPr>
        <w:pStyle w:val="PR2"/>
        <w:numPr>
          <w:ilvl w:val="5"/>
          <w:numId w:val="1"/>
        </w:numPr>
        <w:spacing w:before="240" w:after="0"/>
        <w:ind w:hanging="0" w:left="0"/>
        <w:rPr/>
      </w:pPr>
      <w:r>
        <w:rPr/>
        <w:t>Inside Corners: Use straight pieces of maximum lengths possible and form with returns not less than [</w:t>
      </w:r>
      <w:r>
        <w:rPr>
          <w:rStyle w:val="IP"/>
          <w:b/>
        </w:rPr>
        <w:t>3 inches</w:t>
      </w:r>
      <w:r>
        <w:rPr>
          <w:rStyle w:val="SI"/>
          <w:b/>
        </w:rPr>
        <w:t xml:space="preserve"> (76 mm)</w:t>
      </w:r>
      <w:r>
        <w:rPr/>
        <w:t>] &lt;</w:t>
      </w:r>
      <w:r>
        <w:rPr>
          <w:b/>
        </w:rPr>
        <w:t>Insert dimension</w:t>
      </w:r>
      <w:r>
        <w:rPr/>
        <w:t>&gt; in length.</w:t>
      </w:r>
    </w:p>
    <w:p>
      <w:pPr>
        <w:pStyle w:val="PR3"/>
        <w:numPr>
          <w:ilvl w:val="6"/>
          <w:numId w:val="1"/>
        </w:numPr>
        <w:spacing w:before="240" w:after="0"/>
        <w:ind w:hanging="0" w:left="0"/>
        <w:rPr/>
      </w:pPr>
      <w:r>
        <w:rPr/>
        <w:t>[</w:t>
      </w:r>
      <w:r>
        <w:rPr>
          <w:b/>
        </w:rPr>
        <w:t>Miter</w:t>
      </w:r>
      <w:r>
        <w:rPr/>
        <w:t>] [</w:t>
      </w:r>
      <w:r>
        <w:rPr>
          <w:b/>
        </w:rPr>
        <w:t>Cope</w:t>
      </w:r>
      <w:r>
        <w:rPr/>
        <w:t>] [</w:t>
      </w:r>
      <w:r>
        <w:rPr>
          <w:b/>
        </w:rPr>
        <w:t>Miter or cope</w:t>
      </w:r>
      <w:r>
        <w:rPr/>
        <w:t>] corners to minimize open joints.</w:t>
      </w:r>
    </w:p>
    <w:p>
      <w:pPr>
        <w:pStyle w:val="ART"/>
        <w:numPr>
          <w:ilvl w:val="3"/>
          <w:numId w:val="1"/>
        </w:numPr>
        <w:ind w:hanging="0" w:left="0"/>
        <w:rPr/>
      </w:pPr>
      <w:r>
        <w:rPr/>
        <w:t>RESILIENT ACCESSORY INSTALLATION</w:t>
      </w:r>
    </w:p>
    <w:p>
      <w:pPr>
        <w:pStyle w:val="PR1"/>
        <w:numPr>
          <w:ilvl w:val="4"/>
          <w:numId w:val="1"/>
        </w:numPr>
        <w:ind w:hanging="0" w:left="0"/>
        <w:rPr/>
      </w:pPr>
      <w:r>
        <w:rPr/>
        <w:t>Comply with manufacturer's written instructions for installing resilient accessories.</w:t>
      </w:r>
    </w:p>
    <w:p>
      <w:pPr>
        <w:pStyle w:val="PR1"/>
        <w:numPr>
          <w:ilvl w:val="4"/>
          <w:numId w:val="1"/>
        </w:numPr>
        <w:ind w:hanging="0" w:left="0"/>
        <w:rPr/>
      </w:pPr>
      <w:r>
        <w:rPr/>
        <w:t>Resilient Stair Accessories:</w:t>
      </w:r>
    </w:p>
    <w:p>
      <w:pPr>
        <w:pStyle w:val="PR2"/>
        <w:numPr>
          <w:ilvl w:val="5"/>
          <w:numId w:val="1"/>
        </w:numPr>
        <w:spacing w:before="240" w:after="0"/>
        <w:ind w:hanging="0" w:left="0"/>
        <w:rPr/>
      </w:pPr>
      <w:r>
        <w:rPr/>
        <w:t>Use stair-tread-nose filler to fill nosing substrates that do not conform to tread contours.</w:t>
      </w:r>
    </w:p>
    <w:p>
      <w:pPr>
        <w:pStyle w:val="PR2"/>
        <w:numPr>
          <w:ilvl w:val="5"/>
          <w:numId w:val="1"/>
        </w:numPr>
        <w:ind w:hanging="0" w:left="0"/>
        <w:rPr/>
      </w:pPr>
      <w:r>
        <w:rPr/>
        <w:t>Tightly adhere to substrates throughout length of each piece.</w:t>
      </w:r>
    </w:p>
    <w:p>
      <w:pPr>
        <w:pStyle w:val="CMT"/>
        <w:rPr/>
      </w:pPr>
      <w:r>
        <w:rPr/>
        <w:t>Retain subparagraph below if applicable.</w:t>
      </w:r>
    </w:p>
    <w:p>
      <w:pPr>
        <w:pStyle w:val="PR2"/>
        <w:numPr>
          <w:ilvl w:val="5"/>
          <w:numId w:val="1"/>
        </w:numPr>
        <w:ind w:hanging="0" w:left="0"/>
        <w:rPr/>
      </w:pPr>
      <w:r>
        <w:rPr/>
        <w:t>For treads installed as separate, equal-length units, install to produce a flush joint between units.</w:t>
      </w:r>
    </w:p>
    <w:p>
      <w:pPr>
        <w:pStyle w:val="PR1"/>
        <w:numPr>
          <w:ilvl w:val="4"/>
          <w:numId w:val="1"/>
        </w:numPr>
        <w:ind w:hanging="0" w:left="0"/>
        <w:rPr/>
      </w:pPr>
      <w:r>
        <w:rPr/>
        <w:t>Resilient Molding Accessories: Butt to adjacent materials and tightly adhere to substrates throughout length of each piece. Install reducer strips at edges of floor covering that would otherwise be exposed.</w:t>
      </w:r>
    </w:p>
    <w:p>
      <w:pPr>
        <w:pStyle w:val="ART"/>
        <w:numPr>
          <w:ilvl w:val="3"/>
          <w:numId w:val="1"/>
        </w:numPr>
        <w:ind w:hanging="0" w:left="0"/>
        <w:rPr/>
      </w:pPr>
      <w:r>
        <w:rPr/>
        <w:t>CLEANING AND PROTECTION</w:t>
      </w:r>
    </w:p>
    <w:p>
      <w:pPr>
        <w:pStyle w:val="PR1"/>
        <w:numPr>
          <w:ilvl w:val="4"/>
          <w:numId w:val="1"/>
        </w:numPr>
        <w:ind w:hanging="0" w:left="0"/>
        <w:rPr/>
      </w:pPr>
      <w:r>
        <w:rPr/>
        <w:t>Comply with manufacturer's written instructions for cleaning and protecting resilient products.</w:t>
      </w:r>
    </w:p>
    <w:p>
      <w:pPr>
        <w:pStyle w:val="PR1"/>
        <w:numPr>
          <w:ilvl w:val="4"/>
          <w:numId w:val="1"/>
        </w:numPr>
        <w:ind w:hanging="0" w:left="0"/>
        <w:rPr/>
      </w:pPr>
      <w:r>
        <w:rPr/>
        <w:t>Perform the following operations immediately after completing resilient-product installation:</w:t>
      </w:r>
    </w:p>
    <w:p>
      <w:pPr>
        <w:pStyle w:val="PR2"/>
        <w:numPr>
          <w:ilvl w:val="5"/>
          <w:numId w:val="1"/>
        </w:numPr>
        <w:spacing w:before="240" w:after="0"/>
        <w:ind w:hanging="0" w:left="0"/>
        <w:rPr/>
      </w:pPr>
      <w:r>
        <w:rPr/>
        <w:t>Remove adhesive and other blemishes from surfaces.</w:t>
      </w:r>
    </w:p>
    <w:p>
      <w:pPr>
        <w:pStyle w:val="CMT"/>
        <w:rPr/>
      </w:pPr>
      <w:r>
        <w:rPr/>
        <w:t>Retain both subparagraphs below if stair accessories are included in this Section.</w:t>
      </w:r>
    </w:p>
    <w:p>
      <w:pPr>
        <w:pStyle w:val="PR2"/>
        <w:numPr>
          <w:ilvl w:val="5"/>
          <w:numId w:val="1"/>
        </w:numPr>
        <w:ind w:hanging="0" w:left="0"/>
        <w:rPr/>
      </w:pPr>
      <w:r>
        <w:rPr/>
        <w:t>Sweep and vacuum horizontal surfaces thoroughly.</w:t>
      </w:r>
    </w:p>
    <w:p>
      <w:pPr>
        <w:pStyle w:val="PR2"/>
        <w:numPr>
          <w:ilvl w:val="5"/>
          <w:numId w:val="1"/>
        </w:numPr>
        <w:ind w:hanging="0" w:left="0"/>
        <w:rPr/>
      </w:pPr>
      <w:r>
        <w:rPr/>
        <w:t>Damp-mop horizontal surfaces to remove marks and soil.</w:t>
      </w:r>
    </w:p>
    <w:p>
      <w:pPr>
        <w:pStyle w:val="PR1"/>
        <w:numPr>
          <w:ilvl w:val="4"/>
          <w:numId w:val="1"/>
        </w:numPr>
        <w:ind w:hanging="0" w:left="0"/>
        <w:rPr/>
      </w:pPr>
      <w:r>
        <w:rPr/>
        <w:t>Protect resilient products from mars, marks, indentations, and other damage from construction operations and placement of equipment and fixtures during remainder of construction period.</w:t>
      </w:r>
    </w:p>
    <w:p>
      <w:pPr>
        <w:pStyle w:val="CMT"/>
        <w:rPr/>
      </w:pPr>
      <w:r>
        <w:rPr/>
        <w:t>Before retaining "Floor Polish" Paragraph below, verify resilient stair-tread manufacturer's written instructions for floor polish. Floor polish is used with most vinyl products.</w:t>
      </w:r>
    </w:p>
    <w:p>
      <w:pPr>
        <w:pStyle w:val="PR1"/>
        <w:numPr>
          <w:ilvl w:val="4"/>
          <w:numId w:val="1"/>
        </w:numPr>
        <w:ind w:hanging="0" w:left="0"/>
        <w:rPr/>
      </w:pPr>
      <w:r>
        <w:rPr/>
        <w:t>Floor Polish: Remove soil, adhesive, and blemishes from resilient stair treads before applying liquid floor polish.</w:t>
      </w:r>
    </w:p>
    <w:p>
      <w:pPr>
        <w:pStyle w:val="CMT"/>
        <w:rPr/>
      </w:pPr>
      <w:r>
        <w:rPr/>
        <w:t>Revise subparagraph below to suit products.</w:t>
      </w:r>
    </w:p>
    <w:p>
      <w:pPr>
        <w:pStyle w:val="PR2"/>
        <w:numPr>
          <w:ilvl w:val="5"/>
          <w:numId w:val="1"/>
        </w:numPr>
        <w:spacing w:before="240" w:after="0"/>
        <w:ind w:hanging="0" w:left="0"/>
        <w:rPr/>
      </w:pPr>
      <w:r>
        <w:rPr/>
        <w:t>Apply [</w:t>
      </w:r>
      <w:r>
        <w:rPr>
          <w:b/>
        </w:rPr>
        <w:t>one</w:t>
      </w:r>
      <w:r>
        <w:rPr/>
        <w:t>] [</w:t>
      </w:r>
      <w:r>
        <w:rPr>
          <w:b/>
        </w:rPr>
        <w:t>two</w:t>
      </w:r>
      <w:r>
        <w:rPr/>
        <w:t>] [</w:t>
      </w:r>
      <w:r>
        <w:rPr>
          <w:b/>
        </w:rPr>
        <w:t>three</w:t>
      </w:r>
      <w:r>
        <w:rPr/>
        <w:t>] &lt;</w:t>
      </w:r>
      <w:r>
        <w:rPr>
          <w:b/>
        </w:rPr>
        <w:t>Insert requirement</w:t>
      </w:r>
      <w:r>
        <w:rPr/>
        <w:t>&gt; coat(s).</w:t>
      </w:r>
    </w:p>
    <w:p>
      <w:pPr>
        <w:pStyle w:val="PR1"/>
        <w:numPr>
          <w:ilvl w:val="4"/>
          <w:numId w:val="1"/>
        </w:numPr>
        <w:ind w:hanging="0" w:left="0"/>
        <w:rPr/>
      </w:pPr>
      <w:r>
        <w:rPr/>
        <w:t>Cover resilient products subject to wear and foot traffic until Substantial Completion.</w:t>
      </w:r>
    </w:p>
    <w:p>
      <w:pPr>
        <w:pStyle w:val="EOS"/>
        <w:rPr/>
      </w:pPr>
      <w:r>
        <w:rPr/>
        <w:t>END OF SECTION 096513</w:t>
      </w:r>
    </w:p>
    <w:sectPr>
      <w:headerReference w:type="default" r:id="rId17"/>
      <w:footerReference w:type="default" r:id="rId1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RESILIENT BASE AND ACCESSORIES</w:t>
          </w:r>
        </w:p>
      </w:tc>
      <w:tc>
        <w:tcPr>
          <w:tcW w:w="1872" w:type="dxa"/>
          <w:tcBorders/>
        </w:tcPr>
        <w:p>
          <w:pPr>
            <w:pStyle w:val="RJUST"/>
            <w:rPr/>
          </w:pPr>
          <w:r>
            <w:rPr>
              <w:rStyle w:val="NUM"/>
            </w:rPr>
            <w:t>096513</w:t>
          </w:r>
          <w:r>
            <w:rPr/>
            <w:t xml:space="preserve"> - </w:t>
          </w:r>
          <w:r>
            <w:rPr/>
            <w:fldChar w:fldCharType="begin"/>
          </w:r>
          <w:r>
            <w:rPr/>
            <w:instrText xml:space="preserve"> PAGE </w:instrText>
          </w:r>
          <w:r>
            <w:rPr/>
            <w:fldChar w:fldCharType="separate"/>
          </w:r>
          <w:r>
            <w:rPr/>
            <w:t>13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2016 AIA</w:t>
    </w:r>
    <w:r>
      <w:rPr/>
      <w:tab/>
    </w:r>
    <w:r>
      <w:rPr>
        <w:rStyle w:val="SPN"/>
      </w:rPr>
      <w:t>MasterSpec Full Length</w:t>
    </w:r>
    <w:r>
      <w:rPr/>
      <w:tab/>
    </w:r>
    <w:r>
      <w:rPr>
        <w:rStyle w:val="SPD"/>
      </w:rPr>
      <w:t>03/16</w:t>
    </w:r>
    <w:r>
      <mc:AlternateContent>
        <mc:Choice Requires="wps">
          <w:drawing>
            <wp:anchor behindDoc="1" distT="0" distB="0" distL="114935" distR="114935" simplePos="0" locked="0" layoutInCell="1" allowOverlap="1" relativeHeight="1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16"/>
    <w:docVar w:name="Format" w:val="1"/>
    <w:docVar w:name="MF04" w:val="096513"/>
    <w:docVar w:name="MF95" w:val="09653"/>
    <w:docVar w:name="MFOrigin" w:val="MF04"/>
    <w:docVar w:name="SectionID" w:val="289"/>
    <w:docVar w:name="SpecType" w:val="MasterSpec"/>
    <w:docVar w:name="Version" w:val="1195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6513&amp;ver=03-01-16&amp;format=FL&amp;sid=11951&amp;utm_source=MasterSpec&amp;utm_medium=Word" TargetMode="External"/><Relationship Id="rId3" Type="http://schemas.openxmlformats.org/officeDocument/2006/relationships/hyperlink" Target="http://www.productmasterspec.com/construction_specifications?mf04=096513&amp;update=ms2022_3&amp;utm_source=MasterSpec&amp;utm_medium=Word" TargetMode="External"/><Relationship Id="rId4" Type="http://schemas.openxmlformats.org/officeDocument/2006/relationships/hyperlink" Target="http://www.arcomnet.com/sustainable_design.aspx?topic=11" TargetMode="External"/><Relationship Id="rId5" Type="http://schemas.openxmlformats.org/officeDocument/2006/relationships/hyperlink" Target="http://www.arcomnet.com/sustainable_design.aspx?topic=12" TargetMode="External"/><Relationship Id="rId6" Type="http://schemas.openxmlformats.org/officeDocument/2006/relationships/hyperlink" Target="http://www.arcomnet.com/sustainable_design.aspx?topic=334" TargetMode="External"/><Relationship Id="rId7" Type="http://schemas.openxmlformats.org/officeDocument/2006/relationships/hyperlink" Target="http://www.arcomnet.com/sustainable_design.aspx?topic=330" TargetMode="External"/><Relationship Id="rId8" Type="http://schemas.openxmlformats.org/officeDocument/2006/relationships/hyperlink" Target="http://www.arcomnet.com/sustainable_design.aspx?topic=201" TargetMode="External"/><Relationship Id="rId9" Type="http://schemas.openxmlformats.org/officeDocument/2006/relationships/hyperlink" Target="http://www.specagent.com/LookUp/?ulid=7585&amp;mf=04&amp;src=wd" TargetMode="External"/><Relationship Id="rId10" Type="http://schemas.openxmlformats.org/officeDocument/2006/relationships/hyperlink" Target="http://www.specagent.com/LookUp/?ulid=7586&amp;mf=04&amp;src=wd" TargetMode="External"/><Relationship Id="rId11" Type="http://schemas.openxmlformats.org/officeDocument/2006/relationships/hyperlink" Target="http://www.specagent.com/LookUp/?ulid=7587&amp;mf=04&amp;src=wd" TargetMode="External"/><Relationship Id="rId12" Type="http://schemas.openxmlformats.org/officeDocument/2006/relationships/hyperlink" Target="http://www.specagent.com/LookUp/?ulid=7588&amp;mf=04&amp;src=wd" TargetMode="External"/><Relationship Id="rId13" Type="http://schemas.openxmlformats.org/officeDocument/2006/relationships/hyperlink" Target="http://www.specagent.com/LookUp/?ulid=7589&amp;mf=04&amp;src=wd" TargetMode="External"/><Relationship Id="rId14" Type="http://schemas.openxmlformats.org/officeDocument/2006/relationships/hyperlink" Target="http://www.specagent.com/LookUp/?ulid=7590&amp;mf=04&amp;src=wd" TargetMode="External"/><Relationship Id="rId15" Type="http://schemas.openxmlformats.org/officeDocument/2006/relationships/hyperlink" Target="http://www.specagent.com/LookUp/?ulid=7591&amp;mf=04&amp;src=wd" TargetMode="External"/><Relationship Id="rId16" Type="http://schemas.openxmlformats.org/officeDocument/2006/relationships/hyperlink" Target="http://www.arcomnet.com/sustainable_design.aspx?topic=163" TargetMode="External"/><Relationship Id="rId17" Type="http://schemas.openxmlformats.org/officeDocument/2006/relationships/header" Target="header1.xml"/><Relationship Id="rId18" Type="http://schemas.openxmlformats.org/officeDocument/2006/relationships/footer" Target="footer1.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2022-09-26T02:15:00Z</dcterms:created>
  <dc:creator>Deltek, Inc.</dc:creator>
  <dc:description/>
  <cp:keywords>BAS-12345-MS80</cp:keywords>
  <dc:language>zh-CN</dc:language>
  <cp:lastModifiedBy>Janice Nacional</cp:lastModifiedBy>
  <dcterms:modified xsi:type="dcterms:W3CDTF">2022-09-26T02:15:00Z</dcterms:modified>
  <cp:revision>2</cp:revision>
  <dc:subject>RESILIENT BASE AND ACCESSORIES</dc:subject>
  <dc:title>SECTION 096513 - RESILIENT BASE AND ACCESSORIES</dc:title>
</cp:coreProperties>
</file>