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099423</w:t>
      </w:r>
      <w:r>
        <w:rPr/>
        <w:t xml:space="preserve"> - </w:t>
      </w:r>
      <w:r>
        <w:rPr>
          <w:rStyle w:val="NAM"/>
        </w:rPr>
        <w:t>GILDING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gilding.</w:t>
      </w:r>
    </w:p>
    <w:p>
      <w:pPr>
        <w:pStyle w:val="ART"/>
        <w:numPr>
          <w:ilvl w:val="3"/>
          <w:numId w:val="1"/>
        </w:numPr>
        <w:ind w:hanging="0" w:left="0"/>
        <w:rPr/>
      </w:pPr>
      <w:r>
        <w:rPr/>
        <w:t>DEFINITIONS</w:t>
      </w:r>
    </w:p>
    <w:p>
      <w:pPr>
        <w:pStyle w:val="CMT"/>
        <w:rPr/>
      </w:pPr>
      <w:r>
        <w:rPr/>
        <w:t>Retain definition(s) remaining after this Section has been edited; revise to suit Project.</w:t>
      </w:r>
    </w:p>
    <w:p>
      <w:pPr>
        <w:pStyle w:val="PR1"/>
        <w:numPr>
          <w:ilvl w:val="4"/>
          <w:numId w:val="1"/>
        </w:numPr>
        <w:ind w:hanging="0" w:left="0"/>
        <w:rPr/>
      </w:pPr>
      <w:r>
        <w:rPr/>
        <w:t>Gilding: Applying metallic leaf onto a surface.</w:t>
      </w:r>
    </w:p>
    <w:p>
      <w:pPr>
        <w:pStyle w:val="PR1"/>
        <w:numPr>
          <w:ilvl w:val="4"/>
          <w:numId w:val="1"/>
        </w:numPr>
        <w:ind w:hanging="0" w:left="0"/>
        <w:rPr/>
      </w:pPr>
      <w:r>
        <w:rPr/>
        <w:t>Sizing: Adhesive used for gilding.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application and use.</w:t>
      </w:r>
    </w:p>
    <w:p>
      <w:pPr>
        <w:pStyle w:val="CMT"/>
        <w:rPr/>
      </w:pPr>
      <w:r>
        <w:rPr/>
        <w:t>Retain "Shop Drawings" Paragraph below if required, such as for gilded basket-weave or Greek-key patterns and for infill highlighting on painted designs; revise to suit Project.</w:t>
      </w:r>
    </w:p>
    <w:p>
      <w:pPr>
        <w:pStyle w:val="PR1"/>
        <w:numPr>
          <w:ilvl w:val="4"/>
          <w:numId w:val="1"/>
        </w:numPr>
        <w:ind w:hanging="0" w:left="0"/>
        <w:rPr/>
      </w:pPr>
      <w:r>
        <w:rPr/>
        <w:t>Shop Drawings: For [</w:t>
      </w:r>
      <w:r>
        <w:rPr>
          <w:b/>
        </w:rPr>
        <w:t>patterned work</w:t>
      </w:r>
      <w:r>
        <w:rPr/>
        <w:t>] [</w:t>
      </w:r>
      <w:r>
        <w:rPr>
          <w:b/>
        </w:rPr>
        <w:t>infill highlighting on painted designs</w:t>
      </w:r>
      <w:r>
        <w:rPr/>
        <w:t>] &lt;</w:t>
      </w:r>
      <w:r>
        <w:rPr>
          <w:b/>
        </w:rPr>
        <w:t>Insert item</w:t>
      </w:r>
      <w:r>
        <w:rPr/>
        <w:t>&gt;. Show location and extent of work, with materials noted. Include field-verified dimensions and the following:</w:t>
      </w:r>
    </w:p>
    <w:p>
      <w:pPr>
        <w:pStyle w:val="PR2"/>
        <w:numPr>
          <w:ilvl w:val="5"/>
          <w:numId w:val="1"/>
        </w:numPr>
        <w:spacing w:before="240" w:after="0"/>
        <w:ind w:hanging="0" w:left="0"/>
        <w:rPr/>
      </w:pPr>
      <w:r>
        <w:rPr/>
        <w:t>Full-size patterns or design cartoons with complete dimensions and relation to existing work.</w:t>
      </w:r>
    </w:p>
    <w:p>
      <w:pPr>
        <w:pStyle w:val="PR2"/>
        <w:numPr>
          <w:ilvl w:val="5"/>
          <w:numId w:val="1"/>
        </w:numPr>
        <w:ind w:hanging="0" w:left="0"/>
        <w:rPr/>
      </w:pPr>
      <w:r>
        <w:rPr/>
        <w:t>Provisions for design modifications as required for each location to decoratively trim or otherwise accommodate penetrations through gilded surfaces for items such as pipes and ductwork.</w:t>
      </w:r>
    </w:p>
    <w:p>
      <w:pPr>
        <w:pStyle w:val="PR1"/>
        <w:numPr>
          <w:ilvl w:val="4"/>
          <w:numId w:val="1"/>
        </w:numPr>
        <w:ind w:hanging="0" w:left="0"/>
        <w:rPr/>
      </w:pPr>
      <w:r>
        <w:rPr/>
        <w:t>Samples: For each type of gilding; [</w:t>
      </w:r>
      <w:r>
        <w:rPr>
          <w:b/>
        </w:rPr>
        <w:t>in size indicated below:</w:t>
      </w:r>
      <w:r>
        <w:rPr/>
        <w:t>] [</w:t>
      </w:r>
      <w:r>
        <w:rPr>
          <w:b/>
        </w:rPr>
        <w:t xml:space="preserve">minimum </w:t>
      </w:r>
      <w:r>
        <w:rPr>
          <w:rStyle w:val="IP"/>
          <w:b/>
        </w:rPr>
        <w:t>6 inches</w:t>
      </w:r>
      <w:r>
        <w:rPr>
          <w:rStyle w:val="SI"/>
          <w:b/>
        </w:rPr>
        <w:t xml:space="preserve"> (150 mm)</w:t>
      </w:r>
      <w:r>
        <w:rPr>
          <w:b/>
        </w:rPr>
        <w:t xml:space="preserve"> long in least dimension, but not less than whole pattern.</w:t>
      </w:r>
      <w:r>
        <w:rPr/>
        <w:t>]</w:t>
      </w:r>
    </w:p>
    <w:p>
      <w:pPr>
        <w:pStyle w:val="PR2"/>
        <w:numPr>
          <w:ilvl w:val="5"/>
          <w:numId w:val="1"/>
        </w:numPr>
        <w:spacing w:before="240" w:after="0"/>
        <w:ind w:hanging="0" w:left="0"/>
        <w:rPr/>
      </w:pPr>
      <w:r>
        <w:rPr/>
        <w:t>Include stepped Samples showing both sizing and metallic leaf. Resubmit until each required sheen, color, and texture is achieved.</w:t>
      </w:r>
    </w:p>
    <w:p>
      <w:pPr>
        <w:pStyle w:val="PR2"/>
        <w:numPr>
          <w:ilvl w:val="5"/>
          <w:numId w:val="1"/>
        </w:numPr>
        <w:ind w:hanging="0" w:left="0"/>
        <w:rPr/>
      </w:pPr>
      <w:r>
        <w:rPr/>
        <w:t>Label each Sample for location and application.</w:t>
      </w:r>
    </w:p>
    <w:p>
      <w:pPr>
        <w:pStyle w:val="CMT"/>
        <w:rPr/>
      </w:pPr>
      <w:r>
        <w:rPr/>
        <w:t>Retain second option in "Sample Size" Subparagraph below if gilding is patterned.</w:t>
      </w:r>
    </w:p>
    <w:p>
      <w:pPr>
        <w:pStyle w:val="PR2"/>
        <w:numPr>
          <w:ilvl w:val="5"/>
          <w:numId w:val="1"/>
        </w:numPr>
        <w:ind w:hanging="0" w:left="0"/>
        <w:rPr/>
      </w:pPr>
      <w:r>
        <w:rPr/>
        <w:t>Sample Size: [</w:t>
      </w:r>
      <w:r>
        <w:rPr>
          <w:rStyle w:val="IP"/>
          <w:b/>
        </w:rPr>
        <w:t>12-by-24-inch</w:t>
      </w:r>
      <w:r>
        <w:rPr>
          <w:rStyle w:val="SI"/>
          <w:b/>
        </w:rPr>
        <w:t xml:space="preserve"> (300-by-600-mm)</w:t>
      </w:r>
      <w:r>
        <w:rPr/>
        <w:t>] &lt;</w:t>
      </w:r>
      <w:r>
        <w:rPr>
          <w:b/>
        </w:rPr>
        <w:t>Insert size</w:t>
      </w:r>
      <w:r>
        <w:rPr/>
        <w:t>&gt; Sample[</w:t>
      </w:r>
      <w:r>
        <w:rPr>
          <w:b/>
        </w:rPr>
        <w:t>, but not less than 1-1/2 repeats,</w:t>
      </w:r>
      <w:r>
        <w:rPr/>
        <w:t>] for each required pattern, on [</w:t>
      </w:r>
      <w:r>
        <w:rPr>
          <w:b/>
        </w:rPr>
        <w:t>hardboard</w:t>
      </w:r>
      <w:r>
        <w:rPr/>
        <w:t>] [</w:t>
      </w:r>
      <w:r>
        <w:rPr>
          <w:b/>
        </w:rPr>
        <w:t>building surface where indicated</w:t>
      </w:r>
      <w:r>
        <w:rPr/>
        <w:t>] &lt;</w:t>
      </w:r>
      <w:r>
        <w:rPr>
          <w:b/>
        </w:rPr>
        <w:t>Insert requirement</w:t>
      </w:r>
      <w:r>
        <w:rPr/>
        <w:t>&gt;.</w:t>
      </w:r>
    </w:p>
    <w:p>
      <w:pPr>
        <w:pStyle w:val="ART"/>
        <w:numPr>
          <w:ilvl w:val="3"/>
          <w:numId w:val="1"/>
        </w:numPr>
        <w:ind w:hanging="0" w:left="0"/>
        <w:rPr/>
      </w:pPr>
      <w:r>
        <w:rPr/>
        <w:t>INFORMATIONAL SUBMITTALS</w:t>
      </w:r>
    </w:p>
    <w:p>
      <w:pPr>
        <w:pStyle w:val="CMT"/>
        <w:rPr/>
      </w:pPr>
      <w:r>
        <w:rPr/>
        <w:t>Coordinate "Qualification Data" Paragraph with qualification requirements in Section 014000 "Quality Requirements" and as supplemented in "Quality Assurance" Article.</w:t>
      </w:r>
    </w:p>
    <w:p>
      <w:pPr>
        <w:pStyle w:val="PR1"/>
        <w:numPr>
          <w:ilvl w:val="4"/>
          <w:numId w:val="1"/>
        </w:numPr>
        <w:ind w:hanging="0" w:left="0"/>
        <w:rPr/>
      </w:pPr>
      <w:r>
        <w:rPr/>
        <w:t>Qualification Data: For Installer.</w:t>
      </w:r>
    </w:p>
    <w:p>
      <w:pPr>
        <w:pStyle w:val="ART"/>
        <w:numPr>
          <w:ilvl w:val="3"/>
          <w:numId w:val="1"/>
        </w:numPr>
        <w:ind w:hanging="0" w:left="0"/>
        <w:rPr/>
      </w:pPr>
      <w:r>
        <w:rPr/>
        <w:t>MAINTENANCE MATERIAL SUBMITTALS</w:t>
      </w:r>
    </w:p>
    <w:p>
      <w:pPr>
        <w:pStyle w:val="CMT"/>
        <w:rPr/>
      </w:pPr>
      <w:r>
        <w:rPr/>
        <w:t>Consider retaining this article only for work that may be subject to abuse in its location or for metallic leaf that is difficult to obtain.</w:t>
      </w:r>
    </w:p>
    <w:p>
      <w:pPr>
        <w:pStyle w:val="PR1"/>
        <w:numPr>
          <w:ilvl w:val="4"/>
          <w:numId w:val="1"/>
        </w:numPr>
        <w:ind w:hanging="0" w:left="0"/>
        <w:rPr/>
      </w:pPr>
      <w:r>
        <w:rPr/>
        <w:t>Furnish extra metallic leaf that matches product applied and that is packaged with protective covering for storage and identified with labels describing contents, including material, alloy composition, source, and location on building.</w:t>
      </w:r>
    </w:p>
    <w:p>
      <w:pPr>
        <w:pStyle w:val="CMT"/>
        <w:rPr/>
      </w:pPr>
      <w:r>
        <w:rPr/>
        <w:t>"Quantity" Subparagraph below is an example only; revise to suit Project. A book contains 25 leaves; a pack contains 20 books or 500 leaves.</w:t>
      </w:r>
    </w:p>
    <w:p>
      <w:pPr>
        <w:pStyle w:val="PR2"/>
        <w:numPr>
          <w:ilvl w:val="5"/>
          <w:numId w:val="1"/>
        </w:numPr>
        <w:spacing w:before="240" w:after="0"/>
        <w:ind w:hanging="0" w:left="0"/>
        <w:rPr/>
      </w:pPr>
      <w:r>
        <w:rPr/>
        <w:t>Quantity: Furnish Owner with an additional [</w:t>
      </w:r>
      <w:r>
        <w:rPr>
          <w:b/>
        </w:rPr>
        <w:t>3</w:t>
      </w:r>
      <w:r>
        <w:rPr/>
        <w:t>] [</w:t>
      </w:r>
      <w:r>
        <w:rPr>
          <w:b/>
        </w:rPr>
        <w:t>5</w:t>
      </w:r>
      <w:r>
        <w:rPr/>
        <w:t>] [</w:t>
      </w:r>
      <w:r>
        <w:rPr>
          <w:b/>
        </w:rPr>
        <w:t>7</w:t>
      </w:r>
      <w:r>
        <w:rPr/>
        <w:t>] &lt;</w:t>
      </w:r>
      <w:r>
        <w:rPr>
          <w:b/>
        </w:rPr>
        <w:t>Insert number</w:t>
      </w:r>
      <w:r>
        <w:rPr/>
        <w:t>&gt; percent but not less than &lt;</w:t>
      </w:r>
      <w:r>
        <w:rPr>
          <w:b/>
        </w:rPr>
        <w:t>Insert number</w:t>
      </w:r>
      <w:r>
        <w:rPr/>
        <w:t>&gt; whole [</w:t>
      </w:r>
      <w:r>
        <w:rPr>
          <w:b/>
        </w:rPr>
        <w:t>books</w:t>
      </w:r>
      <w:r>
        <w:rPr/>
        <w:t>] [</w:t>
      </w:r>
      <w:r>
        <w:rPr>
          <w:b/>
        </w:rPr>
        <w:t>packs</w:t>
      </w:r>
      <w:r>
        <w:rPr/>
        <w:t>] of each metallic leaf applied.</w:t>
      </w:r>
    </w:p>
    <w:p>
      <w:pPr>
        <w:pStyle w:val="ART"/>
        <w:numPr>
          <w:ilvl w:val="3"/>
          <w:numId w:val="1"/>
        </w:numPr>
        <w:ind w:hanging="0" w:left="0"/>
        <w:rPr/>
      </w:pPr>
      <w:r>
        <w:rPr/>
        <w:t>QUALITY ASSURANCE</w:t>
      </w:r>
    </w:p>
    <w:p>
      <w:pPr>
        <w:pStyle w:val="CMT"/>
        <w:rPr/>
      </w:pPr>
      <w:r>
        <w:rPr/>
        <w:t>In "Installer Qualifications" Paragraph below, insert additional specific requirements for demonstrating unique skills of firm and personnel to suit Project. See Section 014000 "Quality Requirements" for general qualifications of entities engaged by the Contractor.</w:t>
      </w:r>
    </w:p>
    <w:p>
      <w:pPr>
        <w:pStyle w:val="PR1"/>
        <w:numPr>
          <w:ilvl w:val="4"/>
          <w:numId w:val="1"/>
        </w:numPr>
        <w:ind w:hanging="0" w:left="0"/>
        <w:rPr/>
      </w:pPr>
      <w:r>
        <w:rPr/>
        <w:t>Installer Qualifications: A qualified gilding specialist. Experience applying metallic paint is insufficient experience for gilding.</w:t>
      </w:r>
    </w:p>
    <w:p>
      <w:pPr>
        <w:pStyle w:val="CMT"/>
        <w:rPr/>
      </w:pPr>
      <w:r>
        <w:rPr/>
        <w:t>Retain required mockups in "Mockups" Paragraph below; insert others to suit Project. In some regions, the term "benchmark sample" is used for gilded finishes in lieu of "mockup."</w:t>
      </w:r>
    </w:p>
    <w:p>
      <w:pPr>
        <w:pStyle w:val="PR1"/>
        <w:numPr>
          <w:ilvl w:val="4"/>
          <w:numId w:val="1"/>
        </w:numPr>
        <w:ind w:hanging="0" w:left="0"/>
        <w:rPr/>
      </w:pPr>
      <w:r>
        <w:rPr/>
        <w:t>Mockups: Provide mockups for each type of gilding and substrate indicated and each metallic leaf required to demonstrate aesthetic effects and set quality standards for materials and execution. Duplicate appearance of approved Sample submittals.</w:t>
      </w:r>
    </w:p>
    <w:p>
      <w:pPr>
        <w:pStyle w:val="PR2"/>
        <w:numPr>
          <w:ilvl w:val="5"/>
          <w:numId w:val="1"/>
        </w:numPr>
        <w:spacing w:before="240" w:after="0"/>
        <w:ind w:hanging="0" w:left="0"/>
        <w:rPr/>
      </w:pPr>
      <w:r>
        <w:rPr/>
        <w:t>Locate mockups [</w:t>
      </w:r>
      <w:r>
        <w:rPr>
          <w:b/>
        </w:rPr>
        <w:t>on existing surfaces where directed by Architect</w:t>
      </w:r>
      <w:r>
        <w:rPr/>
        <w:t>] [</w:t>
      </w:r>
      <w:r>
        <w:rPr>
          <w:b/>
        </w:rPr>
        <w:t>in locations that enable viewing under same conditions as the completed Work</w:t>
      </w:r>
      <w:r>
        <w:rPr/>
        <w:t>] &lt;</w:t>
      </w:r>
      <w:r>
        <w:rPr>
          <w:b/>
        </w:rPr>
        <w:t>Insert requirement</w:t>
      </w:r>
      <w:r>
        <w:rPr/>
        <w:t>&gt;.</w:t>
      </w:r>
    </w:p>
    <w:p>
      <w:pPr>
        <w:pStyle w:val="CMT"/>
        <w:rPr/>
      </w:pPr>
      <w:r>
        <w:rPr/>
        <w:t>Dimensions in fifth and sixth option in "Number and Size" Subparagraph below are examples only. Consider specifying a smaller dimension for gilding a whole surface or for linear patterns and a larger dimension for gilding highlights over a large area.</w:t>
      </w:r>
    </w:p>
    <w:p>
      <w:pPr>
        <w:pStyle w:val="PR2"/>
        <w:numPr>
          <w:ilvl w:val="5"/>
          <w:numId w:val="1"/>
        </w:numPr>
        <w:ind w:hanging="0" w:left="0"/>
        <w:rPr/>
      </w:pPr>
      <w:r>
        <w:rPr/>
        <w:t>Number and Size: [</w:t>
      </w:r>
      <w:r>
        <w:rPr>
          <w:b/>
        </w:rPr>
        <w:t>Two</w:t>
      </w:r>
      <w:r>
        <w:rPr/>
        <w:t>] &lt;</w:t>
      </w:r>
      <w:r>
        <w:rPr>
          <w:b/>
        </w:rPr>
        <w:t>Insert number</w:t>
      </w:r>
      <w:r>
        <w:rPr/>
        <w:t>&gt; [</w:t>
      </w:r>
      <w:r>
        <w:rPr>
          <w:b/>
        </w:rPr>
        <w:t>wall</w:t>
      </w:r>
      <w:r>
        <w:rPr/>
        <w:t>] [</w:t>
      </w:r>
      <w:r>
        <w:rPr>
          <w:b/>
        </w:rPr>
        <w:t>ceiling</w:t>
      </w:r>
      <w:r>
        <w:rPr/>
        <w:t>] [</w:t>
      </w:r>
      <w:r>
        <w:rPr>
          <w:b/>
        </w:rPr>
        <w:t>exterior dome</w:t>
      </w:r>
      <w:r>
        <w:rPr/>
        <w:t>] &lt;</w:t>
      </w:r>
      <w:r>
        <w:rPr>
          <w:b/>
        </w:rPr>
        <w:t>Insert requirement</w:t>
      </w:r>
      <w:r>
        <w:rPr/>
        <w:t>&gt; surfaces of at least [</w:t>
      </w:r>
      <w:r>
        <w:rPr>
          <w:rStyle w:val="IP"/>
          <w:b/>
        </w:rPr>
        <w:t>10 sq. ft.</w:t>
      </w:r>
      <w:r>
        <w:rPr>
          <w:rStyle w:val="SI"/>
          <w:b/>
        </w:rPr>
        <w:t xml:space="preserve"> (1 sq. m)</w:t>
      </w:r>
      <w:r>
        <w:rPr/>
        <w:t>] [</w:t>
      </w:r>
      <w:r>
        <w:rPr>
          <w:rStyle w:val="IP"/>
          <w:b/>
        </w:rPr>
        <w:t>100 sq. ft.</w:t>
      </w:r>
      <w:r>
        <w:rPr>
          <w:rStyle w:val="SI"/>
          <w:b/>
        </w:rPr>
        <w:t xml:space="preserve"> (9 sq. m)</w:t>
      </w:r>
      <w:r>
        <w:rPr/>
        <w:t>] &lt;</w:t>
      </w:r>
      <w:r>
        <w:rPr>
          <w:b/>
        </w:rPr>
        <w:t>Insert dimension</w:t>
      </w:r>
      <w:r>
        <w:rPr/>
        <w:t>&gt; to represent surfaces and conditions for application of each type of gilding under same conditions as the completed Work.</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Generally retain this article; revise to suit Project.</w:t>
      </w:r>
    </w:p>
    <w:p>
      <w:pPr>
        <w:pStyle w:val="PR1"/>
        <w:numPr>
          <w:ilvl w:val="4"/>
          <w:numId w:val="1"/>
        </w:numPr>
        <w:ind w:hanging="0" w:left="0"/>
        <w:rPr/>
      </w:pPr>
      <w:r>
        <w:rPr/>
        <w:t xml:space="preserve">Apply gilding only when temperature of surfaces to be gilded and ambient air temperatures are between </w:t>
      </w:r>
      <w:r>
        <w:rPr>
          <w:rStyle w:val="IP"/>
        </w:rPr>
        <w:t>50 and 95 deg F</w:t>
      </w:r>
      <w:r>
        <w:rPr>
          <w:rStyle w:val="SI"/>
        </w:rPr>
        <w:t xml:space="preserve"> (10 and 35 deg C)</w:t>
      </w:r>
      <w:r>
        <w:rPr/>
        <w:t>.</w:t>
      </w:r>
    </w:p>
    <w:p>
      <w:pPr>
        <w:pStyle w:val="PR1"/>
        <w:numPr>
          <w:ilvl w:val="4"/>
          <w:numId w:val="1"/>
        </w:numPr>
        <w:ind w:hanging="0" w:left="0"/>
        <w:rPr/>
      </w:pPr>
      <w:r>
        <w:rPr/>
        <w:t xml:space="preserve">Do not apply gilding in snow, rain, fog, or mist;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2"/>
        <w:numPr>
          <w:ilvl w:val="5"/>
          <w:numId w:val="1"/>
        </w:numPr>
        <w:spacing w:before="240" w:after="0"/>
        <w:ind w:hanging="0" w:left="0"/>
        <w:rPr/>
      </w:pPr>
      <w:r>
        <w:rPr/>
        <w:t>Gilding may continue during inclement weather if surfaces and areas to be gilded are enclosed and heated within temperature limits specified by manufacturer during application and drying periods.</w:t>
      </w:r>
    </w:p>
    <w:p>
      <w:pPr>
        <w:pStyle w:val="CMT"/>
        <w:rPr/>
      </w:pPr>
      <w:r>
        <w:rPr/>
        <w:t>If necessary, insert special requirements for field conditions such as wind enclosures and their heating and ventilation.</w:t>
      </w:r>
    </w:p>
    <w:p>
      <w:pPr>
        <w:pStyle w:val="PRT"/>
        <w:numPr>
          <w:ilvl w:val="0"/>
          <w:numId w:val="1"/>
        </w:numPr>
        <w:ind w:hanging="0" w:left="0"/>
        <w:rPr/>
      </w:pPr>
      <w:r>
        <w:rPr/>
        <w:t>PRODUCTS</w:t>
      </w:r>
    </w:p>
    <w:p>
      <w:pPr>
        <w:pStyle w:val="ART"/>
        <w:numPr>
          <w:ilvl w:val="3"/>
          <w:numId w:val="1"/>
        </w:numPr>
        <w:ind w:hanging="0" w:left="0"/>
        <w:rPr/>
      </w:pPr>
      <w:r>
        <w:rPr/>
        <w:t>GILDING MATERIALS</w:t>
      </w:r>
    </w:p>
    <w:p>
      <w:pPr>
        <w:pStyle w:val="PR1"/>
        <w:numPr>
          <w:ilvl w:val="4"/>
          <w:numId w:val="1"/>
        </w:numPr>
        <w:ind w:hanging="0" w:left="0"/>
        <w:rPr/>
      </w:pPr>
      <w:r>
        <w:rPr/>
        <w:t>Source Limitation for Metallic Leaf: Obtain each type of metallic leaf from single source with resources to provide materials of consistent quality in appearance and physical properties.</w:t>
      </w:r>
    </w:p>
    <w:p>
      <w:pPr>
        <w:pStyle w:val="CMT"/>
        <w:rPr/>
      </w:pPr>
      <w:r>
        <w:rPr/>
        <w:t>Revise "Metallic Leaf" and "Sizing" paragraphs below to suit Project. If retaining more than one type, purity, or weight of metallic leaf, indicate location of each on Drawings or by inserts. Gold leaf with karat (K) purity of less than 23 is generally not corrosion resistant enough for exterior use. See the Evaluations.</w:t>
      </w:r>
    </w:p>
    <w:p>
      <w:pPr>
        <w:pStyle w:val="PR1"/>
        <w:numPr>
          <w:ilvl w:val="4"/>
          <w:numId w:val="1"/>
        </w:numPr>
        <w:ind w:hanging="0" w:left="0"/>
        <w:rPr/>
      </w:pPr>
      <w:r>
        <w:rPr/>
        <w:t>Metallic Leaf: [</w:t>
      </w:r>
      <w:r>
        <w:rPr>
          <w:b/>
        </w:rPr>
        <w:t>12K gold (white gold)</w:t>
      </w:r>
      <w:r>
        <w:rPr/>
        <w:t>] [</w:t>
      </w:r>
      <w:r>
        <w:rPr>
          <w:b/>
        </w:rPr>
        <w:t>18K gold</w:t>
      </w:r>
      <w:r>
        <w:rPr/>
        <w:t>] [</w:t>
      </w:r>
      <w:r>
        <w:rPr>
          <w:b/>
        </w:rPr>
        <w:t>22K gold</w:t>
      </w:r>
      <w:r>
        <w:rPr/>
        <w:t>] [</w:t>
      </w:r>
      <w:r>
        <w:rPr>
          <w:b/>
        </w:rPr>
        <w:t>23K gold</w:t>
      </w:r>
      <w:r>
        <w:rPr/>
        <w:t>] [</w:t>
      </w:r>
      <w:r>
        <w:rPr>
          <w:b/>
        </w:rPr>
        <w:t>23.5K gold</w:t>
      </w:r>
      <w:r>
        <w:rPr/>
        <w:t>] [</w:t>
      </w:r>
      <w:r>
        <w:rPr>
          <w:b/>
        </w:rPr>
        <w:t>23.5K red gold</w:t>
      </w:r>
      <w:r>
        <w:rPr/>
        <w:t>] [</w:t>
      </w:r>
      <w:r>
        <w:rPr>
          <w:b/>
        </w:rPr>
        <w:t>Palladium</w:t>
      </w:r>
      <w:r>
        <w:rPr/>
        <w:t>] &lt;</w:t>
      </w:r>
      <w:r>
        <w:rPr>
          <w:b/>
        </w:rPr>
        <w:t>Insert requirement</w:t>
      </w:r>
      <w:r>
        <w:rPr/>
        <w:t>&gt;.</w:t>
      </w:r>
    </w:p>
    <w:p>
      <w:pPr>
        <w:pStyle w:val="CMT"/>
        <w:rPr/>
      </w:pPr>
      <w:r>
        <w:rPr/>
        <w:t>Retain "Leaf Weight" Subparagraph below for gold leaf if leaf weight is important; revise to suit Project. SI (metric) values are standard for weight. See the Evaluations.</w:t>
      </w:r>
    </w:p>
    <w:p>
      <w:pPr>
        <w:pStyle w:val="PR2"/>
        <w:numPr>
          <w:ilvl w:val="5"/>
          <w:numId w:val="1"/>
        </w:numPr>
        <w:spacing w:before="240" w:after="0"/>
        <w:ind w:hanging="0" w:left="0"/>
        <w:rPr/>
      </w:pPr>
      <w:r>
        <w:rPr/>
        <w:t>Leaf Weight: [</w:t>
      </w:r>
      <w:r>
        <w:rPr>
          <w:b/>
        </w:rPr>
        <w:t>15</w:t>
      </w:r>
      <w:r>
        <w:rPr/>
        <w:t>] [</w:t>
      </w:r>
      <w:r>
        <w:rPr>
          <w:b/>
        </w:rPr>
        <w:t>18</w:t>
      </w:r>
      <w:r>
        <w:rPr/>
        <w:t>] [</w:t>
      </w:r>
      <w:r>
        <w:rPr>
          <w:b/>
        </w:rPr>
        <w:t>23</w:t>
      </w:r>
      <w:r>
        <w:rPr/>
        <w:t>] &lt;</w:t>
      </w:r>
      <w:r>
        <w:rPr>
          <w:b/>
        </w:rPr>
        <w:t>Insert value</w:t>
      </w:r>
      <w:r>
        <w:rPr/>
        <w:t xml:space="preserve">&gt; g/1000 leaves measuring </w:t>
      </w:r>
      <w:r>
        <w:rPr>
          <w:rStyle w:val="IP"/>
        </w:rPr>
        <w:t>3-3/8 inches</w:t>
      </w:r>
      <w:r>
        <w:rPr>
          <w:rStyle w:val="SI"/>
        </w:rPr>
        <w:t xml:space="preserve"> (86 mm)</w:t>
      </w:r>
      <w:r>
        <w:rPr/>
        <w:t xml:space="preserve"> square.</w:t>
      </w:r>
    </w:p>
    <w:p>
      <w:pPr>
        <w:pStyle w:val="CMT"/>
        <w:rPr/>
      </w:pPr>
      <w:r>
        <w:rPr/>
        <w:t>Generally retain "Sizing" Paragraph below; delete options that are Installer's choice. Choice of sizing depends on leaf color and conditions of its application. See the Evaluations.</w:t>
      </w:r>
    </w:p>
    <w:p>
      <w:pPr>
        <w:pStyle w:val="PR1"/>
        <w:numPr>
          <w:ilvl w:val="4"/>
          <w:numId w:val="1"/>
        </w:numPr>
        <w:ind w:hanging="0" w:left="0"/>
        <w:rPr/>
      </w:pPr>
      <w:r>
        <w:rPr/>
        <w:t>Sizing: [</w:t>
      </w:r>
      <w:r>
        <w:rPr>
          <w:b/>
        </w:rPr>
        <w:t>Yellow,</w:t>
      </w:r>
      <w:r>
        <w:rPr/>
        <w:t>] [</w:t>
      </w:r>
      <w:r>
        <w:rPr>
          <w:b/>
        </w:rPr>
        <w:t>Clear,</w:t>
      </w:r>
      <w:r>
        <w:rPr/>
        <w:t>] oil type, [</w:t>
      </w:r>
      <w:r>
        <w:rPr>
          <w:b/>
        </w:rPr>
        <w:t>slow</w:t>
      </w:r>
      <w:r>
        <w:rPr/>
        <w:t>] [</w:t>
      </w:r>
      <w:r>
        <w:rPr>
          <w:b/>
        </w:rPr>
        <w:t>quick</w:t>
      </w:r>
      <w:r>
        <w:rPr/>
        <w:t>] drying.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conditions, with Installer present, to review conditions affecting performance of the gilding work. Comply with product manufacturers' written instructions for inspection.</w:t>
      </w:r>
    </w:p>
    <w:p>
      <w:pPr>
        <w:pStyle w:val="PR1"/>
        <w:numPr>
          <w:ilvl w:val="4"/>
          <w:numId w:val="1"/>
        </w:numPr>
        <w:ind w:hanging="0" w:left="0"/>
        <w:rPr/>
      </w:pPr>
      <w:r>
        <w:rPr/>
        <w:t>Verify suitability of substrates, including surface conditions and compatibility of sizing with existing finishes.</w:t>
      </w:r>
    </w:p>
    <w:p>
      <w:pPr>
        <w:pStyle w:val="PR2"/>
        <w:numPr>
          <w:ilvl w:val="5"/>
          <w:numId w:val="1"/>
        </w:numPr>
        <w:spacing w:before="240" w:after="0"/>
        <w:ind w:hanging="0" w:left="0"/>
        <w:rPr/>
      </w:pPr>
      <w:r>
        <w:rPr/>
        <w:t>If existing surfaces cannot be prepared to an acceptable condition for proper gilding, notify Architect in writing.</w:t>
      </w:r>
    </w:p>
    <w:p>
      <w:pPr>
        <w:pStyle w:val="PR1"/>
        <w:numPr>
          <w:ilvl w:val="4"/>
          <w:numId w:val="1"/>
        </w:numPr>
        <w:ind w:hanging="0" w:left="0"/>
        <w:rPr/>
      </w:pPr>
      <w:r>
        <w:rPr/>
        <w:t>Begin gilding application only after unsatisfactory conditions have been corrected and surfaces are dry.</w:t>
      </w:r>
    </w:p>
    <w:p>
      <w:pPr>
        <w:pStyle w:val="PR2"/>
        <w:numPr>
          <w:ilvl w:val="5"/>
          <w:numId w:val="1"/>
        </w:numPr>
        <w:spacing w:before="240" w:after="0"/>
        <w:ind w:hanging="0" w:left="0"/>
        <w:rPr/>
      </w:pPr>
      <w:r>
        <w:rPr/>
        <w:t>Beginning gilding application constitutes Contractor's acceptance of substrates and conditions.</w:t>
      </w:r>
    </w:p>
    <w:p>
      <w:pPr>
        <w:pStyle w:val="ART"/>
        <w:numPr>
          <w:ilvl w:val="3"/>
          <w:numId w:val="1"/>
        </w:numPr>
        <w:ind w:hanging="0" w:left="0"/>
        <w:rPr/>
      </w:pPr>
      <w:r>
        <w:rPr/>
        <w:t>GILDING APPLICATION</w:t>
      </w:r>
    </w:p>
    <w:p>
      <w:pPr>
        <w:pStyle w:val="PR1"/>
        <w:numPr>
          <w:ilvl w:val="4"/>
          <w:numId w:val="1"/>
        </w:numPr>
        <w:ind w:hanging="0" w:left="0"/>
        <w:rPr/>
      </w:pPr>
      <w:r>
        <w:rPr/>
        <w:t>Comply with manufacturer's written instructions for application methods unless otherwise indicated.</w:t>
      </w:r>
    </w:p>
    <w:p>
      <w:pPr>
        <w:pStyle w:val="PR1"/>
        <w:numPr>
          <w:ilvl w:val="4"/>
          <w:numId w:val="1"/>
        </w:numPr>
        <w:ind w:hanging="0" w:left="0"/>
        <w:rPr/>
      </w:pPr>
      <w:r>
        <w:rPr/>
        <w:t>Apply gilding with adequate illumination that will not distort the condition of surfaces or materials being applied.</w:t>
      </w:r>
    </w:p>
    <w:p>
      <w:pPr>
        <w:pStyle w:val="PR1"/>
        <w:numPr>
          <w:ilvl w:val="4"/>
          <w:numId w:val="1"/>
        </w:numPr>
        <w:ind w:hanging="0" w:left="0"/>
        <w:rPr/>
      </w:pPr>
      <w:r>
        <w:rPr/>
        <w:t>Apply sizing and metallic leaf to surfaces after substrate and nearby painting is completed and dry. Gently press metallic leaf into sizing with a soft brush or a cotton or velvet cloth to fully adhere it to the surface. Gently remove overlapped edges with a soft brush after the sizing has fully dried.</w:t>
      </w:r>
    </w:p>
    <w:p>
      <w:pPr>
        <w:pStyle w:val="CMT"/>
        <w:rPr/>
      </w:pPr>
      <w:r>
        <w:rPr/>
        <w:t>Retain "Gilding Pattern" Subparagraph below if gilding is patterned; copy subparagraph and revise for significantly different gilding patterns.</w:t>
      </w:r>
    </w:p>
    <w:p>
      <w:pPr>
        <w:pStyle w:val="CMT"/>
        <w:rPr/>
      </w:pPr>
      <w:r>
        <w:rPr/>
        <w:t>Insert drawing designation for each pattern. Use these designations on Drawings to identify locations.</w:t>
      </w:r>
    </w:p>
    <w:p>
      <w:pPr>
        <w:pStyle w:val="PR2"/>
        <w:numPr>
          <w:ilvl w:val="5"/>
          <w:numId w:val="1"/>
        </w:numPr>
        <w:spacing w:before="240" w:after="0"/>
        <w:ind w:hanging="0" w:left="0"/>
        <w:rPr/>
      </w:pPr>
      <w:r>
        <w:rPr/>
        <w:t>Gilding Pattern &lt;</w:t>
      </w:r>
      <w:r>
        <w:rPr>
          <w:b/>
        </w:rPr>
        <w:t>Insert drawing designation</w:t>
      </w:r>
      <w:r>
        <w:rPr/>
        <w:t>&gt;: Match [</w:t>
      </w:r>
      <w:r>
        <w:rPr>
          <w:b/>
        </w:rPr>
        <w:t>gilding indicated on Drawings</w:t>
      </w:r>
      <w:r>
        <w:rPr/>
        <w:t>] &lt;</w:t>
      </w:r>
      <w:r>
        <w:rPr>
          <w:b/>
        </w:rPr>
        <w:t>Insert requirement</w:t>
      </w:r>
      <w:r>
        <w:rPr/>
        <w:t>&gt;.</w:t>
      </w:r>
    </w:p>
    <w:p>
      <w:pPr>
        <w:pStyle w:val="ART"/>
        <w:numPr>
          <w:ilvl w:val="3"/>
          <w:numId w:val="1"/>
        </w:numPr>
        <w:ind w:hanging="0" w:left="0"/>
        <w:rPr/>
      </w:pPr>
      <w:r>
        <w:rPr/>
        <w:t>FIELD QUALITY CONTROL</w:t>
      </w:r>
    </w:p>
    <w:p>
      <w:pPr>
        <w:pStyle w:val="PR1"/>
        <w:numPr>
          <w:ilvl w:val="4"/>
          <w:numId w:val="1"/>
        </w:numPr>
        <w:ind w:hanging="0" w:left="0"/>
        <w:rPr/>
      </w:pPr>
      <w:r>
        <w:rPr/>
        <w:t>Testing Agency: Owner will engage a qualified testing agency to perform tests and inspections. Allow inspector's use of lift devices and scaffolding, as needed, to perform inspections.</w:t>
      </w:r>
    </w:p>
    <w:p>
      <w:pPr>
        <w:pStyle w:val="ART"/>
        <w:numPr>
          <w:ilvl w:val="3"/>
          <w:numId w:val="1"/>
        </w:numPr>
        <w:ind w:hanging="0" w:left="0"/>
        <w:rPr/>
      </w:pPr>
      <w:r>
        <w:rPr/>
        <w:t>CLEANING AND PROTECTION</w:t>
      </w:r>
    </w:p>
    <w:p>
      <w:pPr>
        <w:pStyle w:val="PR1"/>
        <w:numPr>
          <w:ilvl w:val="4"/>
          <w:numId w:val="1"/>
        </w:numPr>
        <w:ind w:hanging="0" w:left="0"/>
        <w:rPr/>
      </w:pPr>
      <w:r>
        <w:rPr/>
        <w:t>At end of each workday, remove rubbish, empty cans, rags, and other discarded materials from Project site.</w:t>
      </w:r>
    </w:p>
    <w:p>
      <w:pPr>
        <w:pStyle w:val="PR1"/>
        <w:numPr>
          <w:ilvl w:val="4"/>
          <w:numId w:val="1"/>
        </w:numPr>
        <w:ind w:hanging="0" w:left="0"/>
        <w:rPr/>
      </w:pPr>
      <w:r>
        <w:rPr/>
        <w:t>Protect work of other trades against damage from metallic leaf application. Correct damage to work of other trades by cleaning, repairing, replacing, and refinishing, as approved by Architect, and leave in an undamaged condition.</w:t>
      </w:r>
    </w:p>
    <w:p>
      <w:pPr>
        <w:pStyle w:val="PR1"/>
        <w:numPr>
          <w:ilvl w:val="4"/>
          <w:numId w:val="1"/>
        </w:numPr>
        <w:ind w:hanging="0" w:left="0"/>
        <w:rPr/>
      </w:pPr>
      <w:r>
        <w:rPr/>
        <w:t>At completion of construction activities of other trades, infill and restore damaged or defaced gilded surfaces.</w:t>
      </w:r>
    </w:p>
    <w:p>
      <w:pPr>
        <w:pStyle w:val="EOS"/>
        <w:rPr/>
      </w:pPr>
      <w:r>
        <w:rPr/>
        <w:t>END OF SECTION 099423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GILDING</w:t>
          </w:r>
        </w:p>
      </w:tc>
      <w:tc>
        <w:tcPr>
          <w:tcW w:w="1872" w:type="dxa"/>
          <w:tcBorders/>
        </w:tcPr>
        <w:p>
          <w:pPr>
            <w:pStyle w:val="RJUST"/>
            <w:rPr/>
          </w:pPr>
          <w:r>
            <w:rPr>
              <w:rStyle w:val="NUM"/>
            </w:rPr>
            <w:t>099423</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12/13</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3"/>
    <w:docVar w:name="Format" w:val="1"/>
    <w:docVar w:name="MF04" w:val="099423"/>
    <w:docVar w:name="MF95" w:val="09946"/>
    <w:docVar w:name="SectionID" w:val="306"/>
    <w:docVar w:name="SpecType" w:val="MasterSpec"/>
    <w:docVar w:name="Version" w:val="612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423&amp;ver=12-01-13&amp;format=FL&amp;sid=6128&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2022-09-26T02:21:00Z</dcterms:created>
  <dc:creator>Deltek, Inc.</dc:creator>
  <dc:description/>
  <cp:keywords>BAS-12345-MS80</cp:keywords>
  <dc:language>zh-CN</dc:language>
  <cp:lastModifiedBy>Janice Nacional</cp:lastModifiedBy>
  <dcterms:modified xsi:type="dcterms:W3CDTF">2022-09-26T02:21:00Z</dcterms:modified>
  <cp:revision>2</cp:revision>
  <dc:subject>GILDING</dc:subject>
  <dc:title>SECTION 099423 - GILDING</dc:title>
</cp:coreProperties>
</file>