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101426</w:t>
      </w:r>
      <w:r>
        <w:rPr/>
        <w:t xml:space="preserve"> - </w:t>
      </w:r>
      <w:r>
        <w:rPr>
          <w:rStyle w:val="NAM"/>
        </w:rPr>
        <w:t>POST AND PANEL/PYLON SIGNAGE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Nonilluminated post-and-panel signs.</w:t>
      </w:r>
    </w:p>
    <w:p>
      <w:pPr>
        <w:pStyle w:val="PR2"/>
        <w:numPr>
          <w:ilvl w:val="5"/>
          <w:numId w:val="1"/>
        </w:numPr>
        <w:ind w:hanging="0" w:left="0"/>
        <w:rPr/>
      </w:pPr>
      <w:r>
        <w:rPr/>
        <w:t>Internally illuminated post-and-panel signs.</w:t>
      </w:r>
    </w:p>
    <w:p>
      <w:pPr>
        <w:pStyle w:val="PR2"/>
        <w:numPr>
          <w:ilvl w:val="5"/>
          <w:numId w:val="1"/>
        </w:numPr>
        <w:ind w:hanging="0" w:left="0"/>
        <w:rPr/>
      </w:pPr>
      <w:r>
        <w:rPr/>
        <w:t>Nonilluminated pylon signs.</w:t>
      </w:r>
    </w:p>
    <w:p>
      <w:pPr>
        <w:pStyle w:val="PR2"/>
        <w:numPr>
          <w:ilvl w:val="5"/>
          <w:numId w:val="1"/>
        </w:numPr>
        <w:ind w:hanging="0" w:left="0"/>
        <w:rPr/>
      </w:pPr>
      <w:r>
        <w:rPr/>
        <w:t>Internally illuminated pylon signs.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015000 "Temporary Facilities and Controls" for temporary Project identification signs and for temporary informational and directional signs.</w:t>
      </w:r>
    </w:p>
    <w:p>
      <w:pPr>
        <w:pStyle w:val="CMT"/>
        <w:rPr/>
      </w:pPr>
      <w:r>
        <w:rPr/>
        <w:t>Retain first subparagraph below if concrete foundations or concrete fill in postholes is required.</w:t>
      </w:r>
    </w:p>
    <w:p>
      <w:pPr>
        <w:pStyle w:val="PR2"/>
        <w:numPr>
          <w:ilvl w:val="5"/>
          <w:numId w:val="1"/>
        </w:numPr>
        <w:ind w:hanging="0" w:left="0"/>
        <w:rPr/>
      </w:pPr>
      <w:r>
        <w:rPr/>
        <w:t>Section 033000 "Cast-in-Place Concrete" for concrete foundations, concrete fill in postholes, and setting anchor bolts in concrete foundations for signs.</w:t>
      </w:r>
    </w:p>
    <w:p>
      <w:pPr>
        <w:pStyle w:val="PR2"/>
        <w:numPr>
          <w:ilvl w:val="5"/>
          <w:numId w:val="1"/>
        </w:numPr>
        <w:ind w:hanging="0" w:left="0"/>
        <w:rPr/>
      </w:pPr>
      <w:r>
        <w:rPr/>
        <w:t>Section 101416 "Plaques" for one-piece, solid-metal signs, with or without frames.</w:t>
      </w:r>
    </w:p>
    <w:p>
      <w:pPr>
        <w:pStyle w:val="PR2"/>
        <w:numPr>
          <w:ilvl w:val="5"/>
          <w:numId w:val="1"/>
        </w:numPr>
        <w:ind w:hanging="0" w:left="0"/>
        <w:rPr/>
      </w:pPr>
      <w:r>
        <w:rPr/>
        <w:t>Section 101423 "Panel Signage" and Section 101423.16 "Room-Identification Panel Signage" for wall-mounted sign panels.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PR1"/>
        <w:numPr>
          <w:ilvl w:val="4"/>
          <w:numId w:val="1"/>
        </w:numPr>
        <w:ind w:hanging="0" w:left="0"/>
        <w:rPr/>
      </w:pPr>
      <w:r>
        <w:rPr/>
        <w:t>Allowances for [</w:t>
      </w:r>
      <w:r>
        <w:rPr>
          <w:b/>
        </w:rPr>
        <w:t>signage</w:t>
      </w:r>
      <w:r>
        <w:rPr/>
        <w:t>] [</w:t>
      </w:r>
      <w:r>
        <w:rPr>
          <w:b/>
        </w:rPr>
        <w:t>post-and-panel signs</w:t>
      </w:r>
      <w:r>
        <w:rPr/>
        <w:t>] [</w:t>
      </w:r>
      <w:r>
        <w:rPr>
          <w:b/>
        </w:rPr>
        <w:t>and</w:t>
      </w:r>
      <w:r>
        <w:rPr/>
        <w:t>] [</w:t>
      </w:r>
      <w:r>
        <w:rPr>
          <w:b/>
        </w:rPr>
        <w:t>pylon signs</w:t>
      </w:r>
      <w:r>
        <w:rPr/>
        <w:t>] &lt;</w:t>
      </w:r>
      <w:r>
        <w:rPr>
          <w:b/>
        </w:rPr>
        <w:t>Insert item description</w:t>
      </w:r>
      <w:r>
        <w:rPr/>
        <w:t>&gt; are specified in Section 012100 "Allowances."</w:t>
      </w:r>
    </w:p>
    <w:p>
      <w:pPr>
        <w:pStyle w:val="PR1"/>
        <w:numPr>
          <w:ilvl w:val="4"/>
          <w:numId w:val="1"/>
        </w:numPr>
        <w:ind w:hanging="0" w:left="0"/>
        <w:rPr/>
      </w:pPr>
      <w:r>
        <w:rPr/>
        <w:t>&lt;</w:t>
      </w:r>
      <w:r>
        <w:rPr>
          <w:b/>
        </w:rPr>
        <w:t>Insert product or material</w:t>
      </w:r>
      <w:r>
        <w:rPr/>
        <w:t>&gt; [</w:t>
      </w:r>
      <w:r>
        <w:rPr>
          <w:b/>
        </w:rPr>
        <w:t>is</w:t>
      </w:r>
      <w:r>
        <w:rPr/>
        <w:t>] [</w:t>
      </w:r>
      <w:r>
        <w:rPr>
          <w:b/>
        </w:rPr>
        <w:t>are</w:t>
      </w:r>
      <w:r>
        <w:rPr/>
        <w:t>]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Work of this Section is affected by unit prices specified in Section 012200 "Unit Prices."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Illuminated: Illuminated by lighting source integrally constructed as part of the sign unit.</w:t>
      </w:r>
    </w:p>
    <w:p>
      <w:pPr>
        <w:pStyle w:val="ART"/>
        <w:numPr>
          <w:ilvl w:val="3"/>
          <w:numId w:val="1"/>
        </w:numPr>
        <w:ind w:hanging="0" w:left="0"/>
        <w:rPr/>
      </w:pPr>
      <w:r>
        <w:rPr/>
        <w:t>COORDINATION</w:t>
      </w:r>
    </w:p>
    <w:p>
      <w:pPr>
        <w:pStyle w:val="CMT"/>
        <w:rPr/>
      </w:pPr>
      <w:r>
        <w:rPr/>
        <w:t>Retain this article if signs are mounted on permanent construction with preinstalled anchors or electrical service; delete article if signs are installed using direct-burial or drilled-in-place anchor methods and have no electrical service.</w:t>
      </w:r>
    </w:p>
    <w:p>
      <w:pPr>
        <w:pStyle w:val="CMT"/>
        <w:rPr/>
      </w:pPr>
      <w:r>
        <w:rPr/>
        <w:t>Retain first paragraph below for signs that require installation of anchorage devices embedded in permanent construction by other installers.</w:t>
      </w:r>
    </w:p>
    <w:p>
      <w:pPr>
        <w:pStyle w:val="PR1"/>
        <w:numPr>
          <w:ilvl w:val="4"/>
          <w:numId w:val="1"/>
        </w:numPr>
        <w:ind w:hanging="0" w:left="0"/>
        <w:rPr/>
      </w:pPr>
      <w:r>
        <w:rPr/>
        <w:t>Furnish templates and tolerance information for placement of sign-anchorage devices embedded in permanent construction by other installers.</w:t>
      </w:r>
    </w:p>
    <w:p>
      <w:pPr>
        <w:pStyle w:val="CMT"/>
        <w:rPr/>
      </w:pPr>
      <w:r>
        <w:rPr/>
        <w:t>Retain paragraph below for internally illuminated signs that require accurate installation of electrical service embedded in permanent construction by other installers.</w:t>
      </w:r>
    </w:p>
    <w:p>
      <w:pPr>
        <w:pStyle w:val="PR1"/>
        <w:numPr>
          <w:ilvl w:val="4"/>
          <w:numId w:val="1"/>
        </w:numPr>
        <w:ind w:hanging="0" w:left="0"/>
        <w:rPr/>
      </w:pPr>
      <w:r>
        <w:rPr/>
        <w:t>Furnish templates for placement of electrical service embedded in permanent construction by other installers.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signage.</w:t>
      </w:r>
    </w:p>
    <w:p>
      <w:pPr>
        <w:pStyle w:val="PR2"/>
        <w:numPr>
          <w:ilvl w:val="5"/>
          <w:numId w:val="1"/>
        </w:numPr>
        <w:spacing w:before="240" w:after="0"/>
        <w:ind w:hanging="0" w:left="0"/>
        <w:rPr/>
      </w:pPr>
      <w:r>
        <w:rPr/>
        <w:t>Include fabrication and installation details and attachments to other work.</w:t>
      </w:r>
    </w:p>
    <w:p>
      <w:pPr>
        <w:pStyle w:val="PR2"/>
        <w:numPr>
          <w:ilvl w:val="5"/>
          <w:numId w:val="1"/>
        </w:numPr>
        <w:ind w:hanging="0" w:left="0"/>
        <w:rPr/>
      </w:pPr>
      <w:r>
        <w:rPr/>
        <w:t>Show sign mounting heights, locations of supplementary supports to be provided by other installers, and accessories.</w:t>
      </w:r>
    </w:p>
    <w:p>
      <w:pPr>
        <w:pStyle w:val="PR2"/>
        <w:numPr>
          <w:ilvl w:val="5"/>
          <w:numId w:val="1"/>
        </w:numPr>
        <w:ind w:hanging="0" w:left="0"/>
        <w:rPr/>
      </w:pPr>
      <w:r>
        <w:rPr/>
        <w:t>Show message list, typestyles, graphic elements, and layout for each sign at least [</w:t>
      </w:r>
      <w:r>
        <w:rPr>
          <w:b/>
        </w:rPr>
        <w:t>half size</w:t>
      </w:r>
      <w:r>
        <w:rPr/>
        <w:t>] &lt;</w:t>
      </w:r>
      <w:r>
        <w:rPr>
          <w:b/>
        </w:rPr>
        <w:t>Insert scale</w:t>
      </w:r>
      <w:r>
        <w:rPr/>
        <w:t>&gt;.</w:t>
      </w:r>
    </w:p>
    <w:p>
      <w:pPr>
        <w:pStyle w:val="CMT"/>
        <w:rPr/>
      </w:pPr>
      <w:r>
        <w:rPr/>
        <w:t>Retain two subparagraphs below if signs are electrically powered.</w:t>
      </w:r>
    </w:p>
    <w:p>
      <w:pPr>
        <w:pStyle w:val="PR2"/>
        <w:numPr>
          <w:ilvl w:val="5"/>
          <w:numId w:val="1"/>
        </w:numPr>
        <w:ind w:hanging="0" w:left="0"/>
        <w:rPr/>
      </w:pPr>
      <w:r>
        <w:rPr/>
        <w:t>Show locations of electrical service connections.</w:t>
      </w:r>
    </w:p>
    <w:p>
      <w:pPr>
        <w:pStyle w:val="PR2"/>
        <w:numPr>
          <w:ilvl w:val="5"/>
          <w:numId w:val="1"/>
        </w:numPr>
        <w:ind w:hanging="0" w:left="0"/>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sign assembly, exposed component, and exposed finish.</w:t>
      </w:r>
    </w:p>
    <w:p>
      <w:pPr>
        <w:pStyle w:val="CMT"/>
        <w:rPr/>
      </w:pPr>
      <w:r>
        <w:rPr/>
        <w:t>Retain subparagraph below if typestyle has not been previously selected.</w:t>
      </w:r>
    </w:p>
    <w:p>
      <w:pPr>
        <w:pStyle w:val="PR2"/>
        <w:numPr>
          <w:ilvl w:val="5"/>
          <w:numId w:val="1"/>
        </w:numPr>
        <w:spacing w:before="240" w:after="0"/>
        <w:ind w:hanging="0" w:left="0"/>
        <w:rPr/>
      </w:pPr>
      <w:r>
        <w:rPr/>
        <w:t>Include representative Samples of available typestyles and graphic symbols.</w:t>
      </w:r>
    </w:p>
    <w:p>
      <w:pPr>
        <w:pStyle w:val="PR1"/>
        <w:numPr>
          <w:ilvl w:val="4"/>
          <w:numId w:val="1"/>
        </w:numPr>
        <w:ind w:hanging="0" w:left="0"/>
        <w:rPr/>
      </w:pPr>
      <w:r>
        <w:rPr/>
        <w:t>Samples for Verification: For each type of sign assembly, showing all components and with the required finish(es), in manufacturer's standard size unless otherwise indicated and as follows:</w:t>
      </w:r>
    </w:p>
    <w:p>
      <w:pPr>
        <w:pStyle w:val="CMT"/>
        <w:rPr/>
      </w:pPr>
      <w:r>
        <w:rPr/>
        <w:t>Revise list below to suit Project. Insert specific sign Samples and sizes if required.</w:t>
      </w:r>
    </w:p>
    <w:p>
      <w:pPr>
        <w:pStyle w:val="PR2"/>
        <w:numPr>
          <w:ilvl w:val="5"/>
          <w:numId w:val="1"/>
        </w:numPr>
        <w:spacing w:before="240" w:after="0"/>
        <w:ind w:hanging="0" w:left="0"/>
        <w:rPr/>
      </w:pPr>
      <w:r>
        <w:rPr/>
        <w:t>Post-and-Panel Signs: [</w:t>
      </w:r>
      <w:r>
        <w:rPr>
          <w:b/>
        </w:rPr>
        <w:t>Full-size Sample</w:t>
      </w:r>
      <w:r>
        <w:rPr/>
        <w:t>] [</w:t>
      </w:r>
      <w:r>
        <w:rPr>
          <w:b/>
        </w:rPr>
        <w:t xml:space="preserve">Not less than </w:t>
      </w:r>
      <w:r>
        <w:rPr>
          <w:rStyle w:val="IP"/>
          <w:b/>
        </w:rPr>
        <w:t>12 inches</w:t>
      </w:r>
      <w:r>
        <w:rPr>
          <w:rStyle w:val="SI"/>
          <w:b/>
        </w:rPr>
        <w:t xml:space="preserve"> (300 mm)</w:t>
      </w:r>
      <w:r>
        <w:rPr>
          <w:b/>
        </w:rPr>
        <w:t xml:space="preserve"> square, including corner and post</w:t>
      </w:r>
      <w:r>
        <w:rPr/>
        <w:t>] &lt;</w:t>
      </w:r>
      <w:r>
        <w:rPr>
          <w:b/>
        </w:rPr>
        <w:t>Insert size</w:t>
      </w:r>
      <w:r>
        <w:rPr/>
        <w:t>&gt;.</w:t>
      </w:r>
    </w:p>
    <w:p>
      <w:pPr>
        <w:pStyle w:val="PR2"/>
        <w:numPr>
          <w:ilvl w:val="5"/>
          <w:numId w:val="1"/>
        </w:numPr>
        <w:ind w:hanging="0" w:left="0"/>
        <w:rPr/>
      </w:pPr>
      <w:r>
        <w:rPr/>
        <w:t>Pylon Signs: [</w:t>
      </w:r>
      <w:r>
        <w:rPr>
          <w:b/>
        </w:rPr>
        <w:t>Full-size Sample</w:t>
      </w:r>
      <w:r>
        <w:rPr/>
        <w:t>] [</w:t>
      </w:r>
      <w:r>
        <w:rPr>
          <w:b/>
        </w:rPr>
        <w:t xml:space="preserve">Not less than </w:t>
      </w:r>
      <w:r>
        <w:rPr>
          <w:rStyle w:val="IP"/>
          <w:b/>
        </w:rPr>
        <w:t>12 inches</w:t>
      </w:r>
      <w:r>
        <w:rPr>
          <w:rStyle w:val="SI"/>
          <w:b/>
        </w:rPr>
        <w:t xml:space="preserve"> (300 mm)</w:t>
      </w:r>
      <w:r>
        <w:rPr>
          <w:b/>
        </w:rPr>
        <w:t xml:space="preserve"> square, including corner</w:t>
      </w:r>
      <w:r>
        <w:rPr/>
        <w:t>] &lt;</w:t>
      </w:r>
      <w:r>
        <w:rPr>
          <w:b/>
        </w:rPr>
        <w:t>Insert size</w:t>
      </w:r>
      <w:r>
        <w:rPr/>
        <w:t>&gt;.</w:t>
      </w:r>
    </w:p>
    <w:p>
      <w:pPr>
        <w:pStyle w:val="PR2"/>
        <w:numPr>
          <w:ilvl w:val="5"/>
          <w:numId w:val="1"/>
        </w:numPr>
        <w:ind w:hanging="0" w:left="0"/>
        <w:rPr/>
      </w:pPr>
      <w:r>
        <w:rPr/>
        <w:t>Variable Component Materials: [</w:t>
      </w:r>
      <w:r>
        <w:rPr>
          <w:b/>
        </w:rPr>
        <w:t>Full-size Sample</w:t>
      </w:r>
      <w:r>
        <w:rPr/>
        <w:t>] [</w:t>
      </w:r>
      <w:r>
        <w:rPr>
          <w:rStyle w:val="IP"/>
          <w:b/>
        </w:rPr>
        <w:t>8-inch</w:t>
      </w:r>
      <w:r>
        <w:rPr>
          <w:rStyle w:val="SI"/>
          <w:b/>
        </w:rPr>
        <w:t xml:space="preserve"> (200-mm)</w:t>
      </w:r>
      <w:r>
        <w:rPr>
          <w:b/>
        </w:rPr>
        <w:t xml:space="preserve"> Sample</w:t>
      </w:r>
      <w:r>
        <w:rPr/>
        <w:t>] &lt;</w:t>
      </w:r>
      <w:r>
        <w:rPr>
          <w:b/>
        </w:rPr>
        <w:t>Insert size</w:t>
      </w:r>
      <w:r>
        <w:rPr/>
        <w:t>&gt; of each base material, character or graphic element, in each exposed color and finish not included in other Samples.</w:t>
      </w:r>
    </w:p>
    <w:p>
      <w:pPr>
        <w:pStyle w:val="PR2"/>
        <w:numPr>
          <w:ilvl w:val="5"/>
          <w:numId w:val="1"/>
        </w:numPr>
        <w:ind w:hanging="0" w:left="0"/>
        <w:rPr/>
      </w:pPr>
      <w:r>
        <w:rPr/>
        <w:t>Exposed Accessories: [</w:t>
      </w:r>
      <w:r>
        <w:rPr>
          <w:b/>
        </w:rPr>
        <w:t>Full-size Sample</w:t>
      </w:r>
      <w:r>
        <w:rPr/>
        <w:t>] [</w:t>
      </w:r>
      <w:r>
        <w:rPr>
          <w:b/>
        </w:rPr>
        <w:t>Half-size Sample</w:t>
      </w:r>
      <w:r>
        <w:rPr/>
        <w:t>] &lt;</w:t>
      </w:r>
      <w:r>
        <w:rPr>
          <w:b/>
        </w:rPr>
        <w:t>Insert size</w:t>
      </w:r>
      <w:r>
        <w:rPr/>
        <w:t>&gt; of each accessory type.</w:t>
      </w:r>
    </w:p>
    <w:p>
      <w:pPr>
        <w:pStyle w:val="CMT"/>
        <w:rPr/>
      </w:pPr>
      <w:r>
        <w:rPr/>
        <w:t>Retain subparagraph below if applicable; revise to suit Project.</w:t>
      </w:r>
    </w:p>
    <w:p>
      <w:pPr>
        <w:pStyle w:val="PR2"/>
        <w:numPr>
          <w:ilvl w:val="5"/>
          <w:numId w:val="1"/>
        </w:numPr>
        <w:ind w:hanging="0" w:left="0"/>
        <w:rPr/>
      </w:pPr>
      <w:r>
        <w:rPr/>
        <w:t>Full-size Samples, if approved, will be returned to Contractor for use in Project.</w:t>
      </w:r>
    </w:p>
    <w:p>
      <w:pPr>
        <w:pStyle w:val="PR1"/>
        <w:numPr>
          <w:ilvl w:val="4"/>
          <w:numId w:val="1"/>
        </w:numPr>
        <w:ind w:hanging="0" w:left="0"/>
        <w:rPr/>
      </w:pPr>
      <w:r>
        <w:rPr/>
        <w:t>Product Schedule: For post-and-panel and pylon signs. Use same designations indicated on Drawings or specified.</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w:t>
      </w:r>
      <w:r>
        <w:rPr>
          <w:b/>
        </w:rPr>
        <w:t>signs indicated in "Performance Requirements" Article</w:t>
      </w:r>
      <w:r>
        <w:rPr/>
        <w:t>] &lt;</w:t>
      </w:r>
      <w:r>
        <w:rPr>
          <w:b/>
        </w:rPr>
        <w:t>Insert sign designations</w:t>
      </w:r>
      <w:r>
        <w:rPr/>
        <w:t>&gt;.</w:t>
      </w:r>
    </w:p>
    <w:p>
      <w:pPr>
        <w:pStyle w:val="PR2"/>
        <w:numPr>
          <w:ilvl w:val="5"/>
          <w:numId w:val="1"/>
        </w:numPr>
        <w:spacing w:before="240" w:after="0"/>
        <w:ind w:hanging="0" w:left="0"/>
        <w:rPr/>
      </w:pPr>
      <w:r>
        <w:rPr/>
        <w:t>Include structural analysis calculations for signs indicated to comply with design loads;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and</w:t>
      </w:r>
      <w:r>
        <w:rPr/>
        <w:t>] [</w:t>
      </w:r>
      <w:r>
        <w:rPr>
          <w:b/>
        </w:rPr>
        <w:t>manufacturer</w:t>
      </w:r>
      <w:r>
        <w:rPr/>
        <w:t>].</w:t>
      </w:r>
    </w:p>
    <w:p>
      <w:pPr>
        <w:pStyle w:val="PR1"/>
        <w:numPr>
          <w:ilvl w:val="4"/>
          <w:numId w:val="1"/>
        </w:numPr>
        <w:ind w:hanging="0" w:left="0"/>
        <w:rPr/>
      </w:pPr>
      <w:r>
        <w:rPr/>
        <w:t>Evaluation Reports: For [</w:t>
      </w:r>
      <w:r>
        <w:rPr>
          <w:b/>
        </w:rPr>
        <w:t>post-installed anchors</w:t>
      </w:r>
      <w:r>
        <w:rPr/>
        <w:t>] [</w:t>
      </w:r>
      <w:r>
        <w:rPr>
          <w:b/>
        </w:rPr>
        <w:t>and</w:t>
      </w:r>
      <w:r>
        <w:rPr/>
        <w:t>] [</w:t>
      </w:r>
      <w:r>
        <w:rPr>
          <w:b/>
        </w:rPr>
        <w:t>power-actuated fasteners</w:t>
      </w:r>
      <w:r>
        <w:rPr/>
        <w:t>], from ICC-ES or other qualified testing agency acceptable to authorities having jurisdiction.</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signs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ind w:hanging="0" w:left="0"/>
        <w:rPr/>
      </w:pPr>
      <w:r>
        <w:rPr/>
        <w:t>Variable Component Materials: [</w:t>
      </w:r>
      <w:r>
        <w:rPr>
          <w:b/>
        </w:rPr>
        <w:t>12</w:t>
      </w:r>
      <w:r>
        <w:rPr/>
        <w:t>] &lt;</w:t>
      </w:r>
      <w:r>
        <w:rPr>
          <w:b/>
        </w:rPr>
        <w:t>Insert number</w:t>
      </w:r>
      <w:r>
        <w:rPr/>
        <w:t>&gt; replaceable text inserts and interchangeable characters (letters, numbers, and graphic elements) of each type.</w:t>
      </w:r>
    </w:p>
    <w:p>
      <w:pPr>
        <w:pStyle w:val="PR2"/>
        <w:numPr>
          <w:ilvl w:val="5"/>
          <w:numId w:val="1"/>
        </w:numPr>
        <w:ind w:hanging="0" w:left="0"/>
        <w:rPr/>
      </w:pPr>
      <w:r>
        <w:rPr/>
        <w:t>Tools: [</w:t>
      </w:r>
      <w:r>
        <w:rPr>
          <w:b/>
        </w:rPr>
        <w:t>One</w:t>
      </w:r>
      <w:r>
        <w:rPr/>
        <w:t>] &lt;</w:t>
      </w:r>
      <w:r>
        <w:rPr>
          <w:b/>
        </w:rPr>
        <w:t>Insert number</w:t>
      </w:r>
      <w:r>
        <w:rPr/>
        <w:t>&gt; set(s) of specialty tools for assembling signs and replacing variable sign components.</w:t>
      </w:r>
    </w:p>
    <w:p>
      <w:pPr>
        <w:pStyle w:val="ART"/>
        <w:numPr>
          <w:ilvl w:val="3"/>
          <w:numId w:val="1"/>
        </w:numPr>
        <w:ind w:hanging="0" w:left="0"/>
        <w:rPr/>
      </w:pPr>
      <w:r>
        <w:rPr/>
        <w:t>QUALITY ASSURANCE</w:t>
      </w:r>
    </w:p>
    <w:p>
      <w:pPr>
        <w:pStyle w:val="CMT"/>
        <w:rPr/>
      </w:pPr>
      <w:r>
        <w:rPr/>
        <w:t>Retain "Installer Qualifications" Paragraph below to suit Project; revise if Installer qualification is required only for specific sign(s). Verify availability with sign manufacturer; some manufacturers do not offer installation services, particularly for smaller signs.</w:t>
      </w:r>
    </w:p>
    <w:p>
      <w:pPr>
        <w:pStyle w:val="PR1"/>
        <w:numPr>
          <w:ilvl w:val="4"/>
          <w:numId w:val="1"/>
        </w:numPr>
        <w:ind w:hanging="0" w:left="0"/>
        <w:rPr/>
      </w:pPr>
      <w:r>
        <w:rPr/>
        <w:t>Installer Qualifications: [</w:t>
      </w:r>
      <w:r>
        <w:rPr>
          <w:b/>
        </w:rPr>
        <w:t>Manufacturer of products</w:t>
      </w:r>
      <w:r>
        <w:rPr/>
        <w:t>] [</w:t>
      </w:r>
      <w:r>
        <w:rPr>
          <w:b/>
        </w:rPr>
        <w:t>An entity that employs installers and supervisors who are trained and approved by manufacturer</w:t>
      </w:r>
      <w:r>
        <w:rPr/>
        <w:t>].</w:t>
      </w:r>
    </w:p>
    <w:p>
      <w:pPr>
        <w:pStyle w:val="ART"/>
        <w:numPr>
          <w:ilvl w:val="3"/>
          <w:numId w:val="1"/>
        </w:numPr>
        <w:ind w:hanging="0" w:left="0"/>
        <w:rPr/>
      </w:pPr>
      <w:r>
        <w:rPr/>
        <w:t>FIELD CONDITIONS</w:t>
      </w:r>
    </w:p>
    <w:p>
      <w:pPr>
        <w:pStyle w:val="CMT"/>
        <w:rPr/>
      </w:pPr>
      <w:r>
        <w:rPr/>
        <w:t>Retain "Field Measurements" Paragraph below for signs that require installation of anchorage devices, electrical service, or both, embedded in permanent construction by other installers.</w:t>
      </w:r>
    </w:p>
    <w:p>
      <w:pPr>
        <w:pStyle w:val="PR1"/>
        <w:numPr>
          <w:ilvl w:val="4"/>
          <w:numId w:val="1"/>
        </w:numPr>
        <w:ind w:hanging="0" w:left="0"/>
        <w:rPr/>
      </w:pPr>
      <w:r>
        <w:rPr/>
        <w:t>Field Measurements: Verify locations of [</w:t>
      </w:r>
      <w:r>
        <w:rPr>
          <w:b/>
        </w:rPr>
        <w:t>anchorage devices</w:t>
      </w:r>
      <w:r>
        <w:rPr/>
        <w:t>] [</w:t>
      </w:r>
      <w:r>
        <w:rPr>
          <w:b/>
        </w:rPr>
        <w:t>and</w:t>
      </w:r>
      <w:r>
        <w:rPr/>
        <w:t>] [</w:t>
      </w:r>
      <w:r>
        <w:rPr>
          <w:b/>
        </w:rPr>
        <w:t>electrical service</w:t>
      </w:r>
      <w:r>
        <w:rPr/>
        <w:t>] embedded in permanent construction by other installers by field measurements before fabrication,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signs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Deterioration of finishes beyond normal weathering.</w:t>
      </w:r>
    </w:p>
    <w:p>
      <w:pPr>
        <w:pStyle w:val="PR3"/>
        <w:numPr>
          <w:ilvl w:val="6"/>
          <w:numId w:val="1"/>
        </w:numPr>
        <w:ind w:hanging="0" w:left="0"/>
        <w:rPr/>
      </w:pPr>
      <w:r>
        <w:rPr/>
        <w:t>Deterioration of embedded graphic image.</w:t>
      </w:r>
    </w:p>
    <w:p>
      <w:pPr>
        <w:pStyle w:val="PR3"/>
        <w:numPr>
          <w:ilvl w:val="6"/>
          <w:numId w:val="1"/>
        </w:numPr>
        <w:ind w:hanging="0" w:left="0"/>
        <w:rPr/>
      </w:pPr>
      <w:r>
        <w:rPr/>
        <w:t>Separation or delamination of sheet materials and components.</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and "Structural Performance" paragraphs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sign structure and anchorage of [</w:t>
      </w:r>
      <w:r>
        <w:rPr>
          <w:b/>
        </w:rPr>
        <w:t>post-and-panel</w:t>
      </w:r>
      <w:r>
        <w:rPr/>
        <w:t>] [</w:t>
      </w:r>
      <w:r>
        <w:rPr>
          <w:b/>
        </w:rPr>
        <w:t>pylon</w:t>
      </w:r>
      <w:r>
        <w:rPr/>
        <w:t>] &lt;</w:t>
      </w:r>
      <w:r>
        <w:rPr>
          <w:b/>
        </w:rPr>
        <w:t>Insert description</w:t>
      </w:r>
      <w:r>
        <w:rPr/>
        <w:t>&gt; sign type(s) &lt;</w:t>
      </w:r>
      <w:r>
        <w:rPr>
          <w:b/>
        </w:rPr>
        <w:t>Insert drawing designation of sign(s)</w:t>
      </w:r>
      <w:r>
        <w:rPr/>
        <w:t>&gt; according to structural performance requirements.</w:t>
      </w:r>
    </w:p>
    <w:p>
      <w:pPr>
        <w:pStyle w:val="PR1"/>
        <w:numPr>
          <w:ilvl w:val="4"/>
          <w:numId w:val="1"/>
        </w:numPr>
        <w:ind w:hanging="0" w:left="0"/>
        <w:rPr/>
      </w:pPr>
      <w:r>
        <w:rPr/>
        <w:t>Structural Performance: Signs and supporting elements shall withstand the effects of gravity and other loads within limits and under conditions indicated.</w:t>
      </w:r>
    </w:p>
    <w:p>
      <w:pPr>
        <w:pStyle w:val="CMT"/>
        <w:rPr/>
      </w:pPr>
      <w:r>
        <w:rPr/>
        <w:t>Subparagraphs below are examples only; revise to suit Project and to comply with requirements of authorities having jurisdiction.</w:t>
      </w:r>
    </w:p>
    <w:p>
      <w:pPr>
        <w:pStyle w:val="PR2"/>
        <w:numPr>
          <w:ilvl w:val="5"/>
          <w:numId w:val="1"/>
        </w:numPr>
        <w:spacing w:before="240" w:after="0"/>
        <w:ind w:hanging="0" w:left="0"/>
        <w:rPr/>
      </w:pPr>
      <w:r>
        <w:rPr/>
        <w:t>Uniform Wind Load: [</w:t>
      </w:r>
      <w:r>
        <w:rPr>
          <w:b/>
        </w:rPr>
        <w:t>As indicated on Drawings</w:t>
      </w:r>
      <w:r>
        <w:rPr/>
        <w:t>] &lt;</w:t>
      </w:r>
      <w:r>
        <w:rPr>
          <w:b/>
        </w:rPr>
        <w:t>Insert design load</w:t>
      </w:r>
      <w:r>
        <w:rPr/>
        <w:t>&gt;.</w:t>
      </w:r>
    </w:p>
    <w:p>
      <w:pPr>
        <w:pStyle w:val="PR2"/>
        <w:numPr>
          <w:ilvl w:val="5"/>
          <w:numId w:val="1"/>
        </w:numPr>
        <w:ind w:hanging="0" w:left="0"/>
        <w:rPr/>
      </w:pPr>
      <w:r>
        <w:rPr/>
        <w:t>Concentrated Horizontal Load: [</w:t>
      </w:r>
      <w:r>
        <w:rPr>
          <w:b/>
        </w:rPr>
        <w:t>As indicated on Drawings</w:t>
      </w:r>
      <w:r>
        <w:rPr/>
        <w:t>] &lt;</w:t>
      </w:r>
      <w:r>
        <w:rPr>
          <w:b/>
        </w:rPr>
        <w:t>Insert design load</w:t>
      </w:r>
      <w:r>
        <w:rPr/>
        <w:t>&gt;.</w:t>
      </w:r>
    </w:p>
    <w:p>
      <w:pPr>
        <w:pStyle w:val="PR2"/>
        <w:numPr>
          <w:ilvl w:val="5"/>
          <w:numId w:val="1"/>
        </w:numPr>
        <w:ind w:hanging="0" w:left="0"/>
        <w:rPr/>
      </w:pPr>
      <w:r>
        <w:rPr/>
        <w:t>Other Design Load: [</w:t>
      </w:r>
      <w:r>
        <w:rPr>
          <w:b/>
        </w:rPr>
        <w:t>As indicated on Drawings</w:t>
      </w:r>
      <w:r>
        <w:rPr/>
        <w:t>] &lt;</w:t>
      </w:r>
      <w:r>
        <w:rPr>
          <w:b/>
        </w:rPr>
        <w:t>Insert design load</w:t>
      </w:r>
      <w:r>
        <w:rPr/>
        <w:t>&gt;.</w:t>
      </w:r>
    </w:p>
    <w:p>
      <w:pPr>
        <w:pStyle w:val="PR2"/>
        <w:numPr>
          <w:ilvl w:val="5"/>
          <w:numId w:val="1"/>
        </w:numPr>
        <w:ind w:hanging="0" w:left="0"/>
        <w:rPr/>
      </w:pPr>
      <w:r>
        <w:rPr/>
        <w:t>Uniform and concentrated loads need not be assumed to act concurrently.</w:t>
      </w:r>
    </w:p>
    <w:p>
      <w:pPr>
        <w:pStyle w:val="CMT"/>
        <w:rPr/>
      </w:pPr>
      <w:r>
        <w:rPr/>
        <w:t>Generally, retain "Thermal Movements" Paragraph below for exterior signs.</w:t>
      </w:r>
    </w:p>
    <w:p>
      <w:pPr>
        <w:pStyle w:val="PR1"/>
        <w:numPr>
          <w:ilvl w:val="4"/>
          <w:numId w:val="1"/>
        </w:numPr>
        <w:ind w:hanging="0" w:left="0"/>
        <w:rPr/>
      </w:pPr>
      <w:r>
        <w:rPr/>
        <w:t>Thermal Movements: For exterior signs,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ind w:hanging="0" w:left="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Generally, retain only one of the first two options in the "Accessibility Standard" Paragraph below. Retain the first option for facilities covered under the Americans with Disabilities Act (ADA) of 1990. Retain the second for facilities covered under the Architectural Barriers Act (ABA). Retain last option for compliance with the IBC.</w:t>
      </w:r>
    </w:p>
    <w:p>
      <w:pPr>
        <w:pStyle w:val="PR1"/>
        <w:numPr>
          <w:ilvl w:val="4"/>
          <w:numId w:val="1"/>
        </w:numPr>
        <w:ind w:hanging="0" w:left="0"/>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CMT"/>
        <w:rPr/>
      </w:pPr>
      <w:r>
        <w:rPr/>
        <w:t>Retain "Electrical Components, Devices, and Accessories" Paragraph below for illuminated signs.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POST-AND-PANEL SIGNS</w:t>
      </w:r>
    </w:p>
    <w:p>
      <w:pPr>
        <w:pStyle w:val="CMT"/>
        <w:rPr/>
      </w:pPr>
      <w:r>
        <w:rPr/>
        <w:t>Copy "Post-and-Panel Sign"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Post-and-Panel Sign &lt;</w:t>
      </w:r>
      <w:r>
        <w:rPr>
          <w:b/>
        </w:rPr>
        <w:t>Insert drawing designation</w:t>
      </w:r>
      <w:r>
        <w:rPr/>
        <w:t>&gt;: Sign of [</w:t>
      </w:r>
      <w:r>
        <w:rPr>
          <w:b/>
        </w:rPr>
        <w:t>single-panel</w:t>
      </w:r>
      <w:r>
        <w:rPr/>
        <w:t>] [</w:t>
      </w:r>
      <w:r>
        <w:rPr>
          <w:b/>
        </w:rPr>
        <w:t>hollow-box</w:t>
      </w:r>
      <w:r>
        <w:rPr/>
        <w:t>] &lt;</w:t>
      </w:r>
      <w:r>
        <w:rPr>
          <w:b/>
        </w:rPr>
        <w:t>Insert description</w:t>
      </w:r>
      <w:r>
        <w:rPr/>
        <w:t>&gt; configuration; with smooth, uniform surfaces and support assembly; with message and characters having uniform faces, sharp corners, and precisely formed lines and profiles; and as follows: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Retain "Illuminated Sign" Subparagraph below if required.</w:t>
      </w:r>
    </w:p>
    <w:p>
      <w:pPr>
        <w:pStyle w:val="PR2"/>
        <w:numPr>
          <w:ilvl w:val="5"/>
          <w:numId w:val="1"/>
        </w:numPr>
        <w:ind w:hanging="0" w:left="0"/>
        <w:rPr/>
      </w:pPr>
      <w:r>
        <w:rPr/>
        <w:t>Illuminated Sign: [</w:t>
      </w:r>
      <w:r>
        <w:rPr>
          <w:b/>
        </w:rPr>
        <w:t>Backlighted</w:t>
      </w:r>
      <w:r>
        <w:rPr/>
        <w:t>] [</w:t>
      </w:r>
      <w:r>
        <w:rPr>
          <w:b/>
        </w:rPr>
        <w:t>Edgelighted</w:t>
      </w:r>
      <w:r>
        <w:rPr/>
        <w:t>] construction with [</w:t>
      </w:r>
      <w:r>
        <w:rPr>
          <w:b/>
        </w:rPr>
        <w:t>fluorescent tube</w:t>
      </w:r>
      <w:r>
        <w:rPr/>
        <w:t>] [</w:t>
      </w:r>
      <w:r>
        <w:rPr>
          <w:b/>
        </w:rPr>
        <w:t>fiber-optic</w:t>
      </w:r>
      <w:r>
        <w:rPr/>
        <w:t>] [</w:t>
      </w:r>
      <w:r>
        <w:rPr>
          <w:b/>
        </w:rPr>
        <w:t>LED</w:t>
      </w:r>
      <w:r>
        <w:rPr/>
        <w:t>] [</w:t>
      </w:r>
      <w:r>
        <w:rPr>
          <w:b/>
        </w:rPr>
        <w:t>neon tube</w:t>
      </w:r>
      <w:r>
        <w:rPr/>
        <w:t>] &lt;</w:t>
      </w:r>
      <w:r>
        <w:rPr>
          <w:b/>
        </w:rPr>
        <w:t>Insert requirement</w:t>
      </w:r>
      <w:r>
        <w:rPr/>
        <w:t>&gt; lighting including transformers, insulators, and other accessories for operability, with provision for servicing and concealing connections to building electrical system. Use tight or sealed joint construction to prevent unintentional light leakage. Space lamps apart from each other and away from sign surfaces as needed to illuminate evenly.</w:t>
      </w:r>
    </w:p>
    <w:p>
      <w:pPr>
        <w:pStyle w:val="CMT"/>
        <w:rPr/>
      </w:pPr>
      <w:r>
        <w:rPr/>
        <w:t>Retain "Power" Subparagraph below to suit Project. Consult manufacturer for power requirements and coordinate with Project electrical engineer. A group of small signs or each sign separately may require a power supply.</w:t>
      </w:r>
    </w:p>
    <w:p>
      <w:pPr>
        <w:pStyle w:val="PR3"/>
        <w:numPr>
          <w:ilvl w:val="6"/>
          <w:numId w:val="1"/>
        </w:numPr>
        <w:spacing w:before="240" w:after="0"/>
        <w:ind w:hanging="0" w:left="0"/>
        <w:rPr/>
      </w:pPr>
      <w:r>
        <w:rPr/>
        <w:t>Power: [</w:t>
      </w:r>
      <w:r>
        <w:rPr>
          <w:b/>
        </w:rPr>
        <w:t>As indicated on electrical Drawings</w:t>
      </w:r>
      <w:r>
        <w:rPr/>
        <w:t>] [</w:t>
      </w:r>
      <w:r>
        <w:rPr>
          <w:b/>
        </w:rPr>
        <w:t>120 V, 60 Hz, 1 phase, 15 A</w:t>
      </w:r>
      <w:r>
        <w:rPr/>
        <w:t>] &lt;</w:t>
      </w:r>
      <w:r>
        <w:rPr>
          <w:b/>
        </w:rPr>
        <w:t>Insert requirement</w:t>
      </w:r>
      <w:r>
        <w:rPr/>
        <w:t>&gt;.</w:t>
      </w:r>
    </w:p>
    <w:p>
      <w:pPr>
        <w:pStyle w:val="CMT"/>
        <w:rPr/>
      </w:pPr>
      <w:r>
        <w:rPr/>
        <w:t>Retain "Weeps" Subparagraph below to suit Project. Manufacturers generally provide weeps for exterior signs; baffles are uncommon but may be important where overhead, backlighted signs are close to the viewer. Consult manufacturer for recommendations.</w:t>
      </w:r>
    </w:p>
    <w:p>
      <w:pPr>
        <w:pStyle w:val="PR3"/>
        <w:numPr>
          <w:ilvl w:val="6"/>
          <w:numId w:val="1"/>
        </w:numPr>
        <w:ind w:hanging="0" w:left="0"/>
        <w:rPr/>
      </w:pPr>
      <w:r>
        <w:rPr/>
        <w:t>Weeps: Provide weep holes to drain water at lowest part of exterior signs.[</w:t>
      </w:r>
      <w:r>
        <w:rPr>
          <w:b/>
        </w:rPr>
        <w:t> Equip weeps with permanent baffles to block light leakage without inhibiting drainage.</w:t>
      </w:r>
      <w:r>
        <w:rPr/>
        <w:t>]</w:t>
      </w:r>
    </w:p>
    <w:p>
      <w:pPr>
        <w:pStyle w:val="CMT"/>
        <w:rPr/>
      </w:pPr>
      <w:r>
        <w:rPr/>
        <w:t>Available sign materials, constructions, and assemblies vary with manufacturer; most offer custom signage; and many offer materials and processes they claim are unique. Materials listed in subparagraphs below are examples of those available and are sometimes combined in a single sign assembly. Retain required materials for each sign-panel type; insert additional materials to suit Project; delete subparagraphs not required. Consult manufacturers for materials suitable for the exposure and required performance. Insert requirements for sign returns or edges and back if required and different than sign face.</w:t>
      </w:r>
    </w:p>
    <w:p>
      <w:pPr>
        <w:pStyle w:val="PR2"/>
        <w:numPr>
          <w:ilvl w:val="5"/>
          <w:numId w:val="1"/>
        </w:numPr>
        <w:spacing w:before="240" w:after="0"/>
        <w:ind w:hanging="0" w:left="0"/>
        <w:rPr/>
      </w:pPr>
      <w:r>
        <w:rPr/>
        <w:t>Solid-Sheet Sign Panels[</w:t>
      </w:r>
      <w:r>
        <w:rPr>
          <w:b/>
        </w:rPr>
        <w:t> and Returns</w:t>
      </w:r>
      <w:r>
        <w:rPr/>
        <w:t>][</w:t>
      </w:r>
      <w:r>
        <w:rPr>
          <w:b/>
        </w:rPr>
        <w:t>, Returns, and Back</w:t>
      </w:r>
      <w:r>
        <w:rPr/>
        <w:t>]: [</w:t>
      </w:r>
      <w:r>
        <w:rPr>
          <w:b/>
        </w:rPr>
        <w:t>Aluminum</w:t>
      </w:r>
      <w:r>
        <w:rPr/>
        <w:t>] [</w:t>
      </w:r>
      <w:r>
        <w:rPr>
          <w:b/>
        </w:rPr>
        <w:t>Brass</w:t>
      </w:r>
      <w:r>
        <w:rPr/>
        <w:t>] [</w:t>
      </w:r>
      <w:r>
        <w:rPr>
          <w:b/>
        </w:rPr>
        <w:t>Bronze</w:t>
      </w:r>
      <w:r>
        <w:rPr/>
        <w:t>] [</w:t>
      </w:r>
      <w:r>
        <w:rPr>
          <w:b/>
        </w:rPr>
        <w:t>Copper</w:t>
      </w:r>
      <w:r>
        <w:rPr/>
        <w:t>] [</w:t>
      </w:r>
      <w:r>
        <w:rPr>
          <w:b/>
        </w:rPr>
        <w:t>Stainless-steel</w:t>
      </w:r>
      <w:r>
        <w:rPr/>
        <w:t>] [</w:t>
      </w:r>
      <w:r>
        <w:rPr>
          <w:b/>
        </w:rPr>
        <w:t>Acrylic</w:t>
      </w:r>
      <w:r>
        <w:rPr/>
        <w:t>] [</w:t>
      </w:r>
      <w:r>
        <w:rPr>
          <w:b/>
        </w:rPr>
        <w:t>Fiberglass</w:t>
      </w:r>
      <w:r>
        <w:rPr/>
        <w:t>] [</w:t>
      </w:r>
      <w:r>
        <w:rPr>
          <w:b/>
        </w:rPr>
        <w:t>Polycarbonate</w:t>
      </w:r>
      <w:r>
        <w:rPr/>
        <w:t>] &lt;</w:t>
      </w:r>
      <w:r>
        <w:rPr>
          <w:b/>
        </w:rPr>
        <w:t>Insert material</w:t>
      </w:r>
      <w:r>
        <w:rPr/>
        <w:t>&gt; sheet with finish specified in "Sign-Panel-Face Finish and Applied Graphics" Subparagraph and as follows:</w:t>
      </w:r>
    </w:p>
    <w:p>
      <w:pPr>
        <w:pStyle w:val="PR3"/>
        <w:numPr>
          <w:ilvl w:val="6"/>
          <w:numId w:val="1"/>
        </w:numPr>
        <w:spacing w:before="240" w:after="0"/>
        <w:ind w:hanging="0" w:left="0"/>
        <w:rPr/>
      </w:pPr>
      <w:r>
        <w:rPr/>
        <w:t>Thickness: [</w:t>
      </w:r>
      <w:r>
        <w:rPr>
          <w:b/>
        </w:rPr>
        <w:t>As indicated on Drawings</w:t>
      </w:r>
      <w:r>
        <w:rPr/>
        <w:t>] [</w:t>
      </w:r>
      <w:r>
        <w:rPr>
          <w:b/>
        </w:rPr>
        <w:t>Manufacturer's standard for size of sign</w:t>
      </w:r>
      <w:r>
        <w:rPr/>
        <w:t>] [</w:t>
      </w:r>
      <w:r>
        <w:rPr>
          <w:rStyle w:val="IP"/>
          <w:b/>
        </w:rPr>
        <w:t>0.060 inch</w:t>
      </w:r>
      <w:r>
        <w:rPr>
          <w:rStyle w:val="SI"/>
          <w:b/>
        </w:rPr>
        <w:t xml:space="preserve"> (1.52 mm)</w:t>
      </w:r>
      <w:r>
        <w:rPr/>
        <w:t>] [</w:t>
      </w:r>
      <w:r>
        <w:rPr>
          <w:rStyle w:val="IP"/>
          <w:b/>
        </w:rPr>
        <w:t>0.080 inch</w:t>
      </w:r>
      <w:r>
        <w:rPr>
          <w:rStyle w:val="SI"/>
          <w:b/>
        </w:rPr>
        <w:t xml:space="preserve"> (2.03 mm)</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one or more of "Surface-Applied Graphics," "Etched and Filled Graphics," and "Inset, Cutout Characters" subparagraphs below to suit Project. Inset, cutout characters are costly and can be used for illuminated-sign characters.</w:t>
      </w:r>
    </w:p>
    <w:p>
      <w:pPr>
        <w:pStyle w:val="PR3"/>
        <w:numPr>
          <w:ilvl w:val="6"/>
          <w:numId w:val="1"/>
        </w:numPr>
        <w:ind w:hanging="0" w:left="0"/>
        <w:rPr/>
      </w:pPr>
      <w:r>
        <w:rPr/>
        <w:t>Surface-Applied Graphics: Applied [</w:t>
      </w:r>
      <w:r>
        <w:rPr>
          <w:b/>
        </w:rPr>
        <w:t>vinyl film</w:t>
      </w:r>
      <w:r>
        <w:rPr/>
        <w:t>] [</w:t>
      </w:r>
      <w:r>
        <w:rPr>
          <w:b/>
        </w:rPr>
        <w:t>baked enamel or powder coat</w:t>
      </w:r>
      <w:r>
        <w:rPr/>
        <w:t>] [</w:t>
      </w:r>
      <w:r>
        <w:rPr>
          <w:b/>
        </w:rPr>
        <w:t>paint</w:t>
      </w:r>
      <w:r>
        <w:rPr/>
        <w:t>] [</w:t>
      </w:r>
      <w:r>
        <w:rPr>
          <w:b/>
        </w:rPr>
        <w:t>photo image</w:t>
      </w:r>
      <w:r>
        <w:rPr/>
        <w:t>] &lt;</w:t>
      </w:r>
      <w:r>
        <w:rPr>
          <w:b/>
        </w:rPr>
        <w:t>Insert requirement</w:t>
      </w:r>
      <w:r>
        <w:rPr/>
        <w:t>&gt;.</w:t>
      </w:r>
    </w:p>
    <w:p>
      <w:pPr>
        <w:pStyle w:val="PR3"/>
        <w:numPr>
          <w:ilvl w:val="6"/>
          <w:numId w:val="1"/>
        </w:numPr>
        <w:ind w:hanging="0" w:left="0"/>
        <w:rPr/>
      </w:pPr>
      <w:r>
        <w:rPr/>
        <w:t>Etched and Filled Graphics: Sign face etched or routed to receive enamel-paint infill.</w:t>
      </w:r>
    </w:p>
    <w:p>
      <w:pPr>
        <w:pStyle w:val="PR3"/>
        <w:numPr>
          <w:ilvl w:val="6"/>
          <w:numId w:val="1"/>
        </w:numPr>
        <w:ind w:hanging="0" w:left="0"/>
        <w:rPr/>
      </w:pPr>
      <w:r>
        <w:rPr/>
        <w:t>Inset, Cutout Characters: Sign face routed to receive push-through acrylic graphics [</w:t>
      </w:r>
      <w:r>
        <w:rPr>
          <w:b/>
        </w:rPr>
        <w:t>flush with</w:t>
      </w:r>
      <w:r>
        <w:rPr/>
        <w:t>] [</w:t>
      </w:r>
      <w:r>
        <w:rPr>
          <w:b/>
        </w:rPr>
        <w:t>slightly projecting from</w:t>
      </w:r>
      <w:r>
        <w:rPr/>
        <w:t>] the sign panel.</w:t>
      </w:r>
    </w:p>
    <w:p>
      <w:pPr>
        <w:pStyle w:val="PR2"/>
        <w:numPr>
          <w:ilvl w:val="5"/>
          <w:numId w:val="1"/>
        </w:numPr>
        <w:spacing w:before="240" w:after="0"/>
        <w:ind w:hanging="0" w:left="0"/>
        <w:rPr/>
      </w:pPr>
      <w:r>
        <w:rPr/>
        <w:t>Laminated, Aluminum-Sheet Sign Panels: Aluminum sheet laminated to both sides of [</w:t>
      </w:r>
      <w:r>
        <w:rPr>
          <w:b/>
        </w:rPr>
        <w:t>acrylic</w:t>
      </w:r>
      <w:r>
        <w:rPr/>
        <w:t>] [</w:t>
      </w:r>
      <w:r>
        <w:rPr>
          <w:b/>
        </w:rPr>
        <w:t>phenolic</w:t>
      </w:r>
      <w:r>
        <w:rPr/>
        <w:t>] &lt;</w:t>
      </w:r>
      <w:r>
        <w:rPr>
          <w:b/>
        </w:rPr>
        <w:t>Insert material</w:t>
      </w:r>
      <w:r>
        <w:rPr/>
        <w:t>&gt; core sheet[</w:t>
      </w:r>
      <w:r>
        <w:rPr>
          <w:b/>
        </w:rPr>
        <w:t> with painted edges</w:t>
      </w:r>
      <w:r>
        <w:rPr/>
        <w:t>].</w:t>
      </w:r>
    </w:p>
    <w:p>
      <w:pPr>
        <w:pStyle w:val="PR3"/>
        <w:numPr>
          <w:ilvl w:val="6"/>
          <w:numId w:val="1"/>
        </w:numPr>
        <w:spacing w:before="240" w:after="0"/>
        <w:ind w:hanging="0" w:left="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PR3"/>
        <w:numPr>
          <w:ilvl w:val="6"/>
          <w:numId w:val="1"/>
        </w:numPr>
        <w:ind w:hanging="0" w:left="0"/>
        <w:rPr/>
      </w:pPr>
      <w:r>
        <w:rPr/>
        <w:t>Surface-Applied Graphics: Applied [</w:t>
      </w:r>
      <w:r>
        <w:rPr>
          <w:b/>
        </w:rPr>
        <w:t>vinyl film</w:t>
      </w:r>
      <w:r>
        <w:rPr/>
        <w:t>] [</w:t>
      </w:r>
      <w:r>
        <w:rPr>
          <w:b/>
        </w:rPr>
        <w:t>paint</w:t>
      </w:r>
      <w:r>
        <w:rPr/>
        <w:t>] [</w:t>
      </w:r>
      <w:r>
        <w:rPr>
          <w:b/>
        </w:rPr>
        <w:t>photo image</w:t>
      </w:r>
      <w:r>
        <w:rPr/>
        <w:t>] &lt;</w:t>
      </w:r>
      <w:r>
        <w:rPr>
          <w:b/>
        </w:rPr>
        <w:t>Insert requirement</w:t>
      </w:r>
      <w:r>
        <w:rPr/>
        <w:t>&gt;.</w:t>
      </w:r>
    </w:p>
    <w:p>
      <w:pPr>
        <w:pStyle w:val="CMT"/>
        <w:rPr/>
      </w:pPr>
      <w:r>
        <w:rPr/>
        <w:t>Products in "Composite, Phenolic-Core Sign Panels" Subparagraph below are made by Fossil and perhaps other manufacturers.</w:t>
      </w:r>
    </w:p>
    <w:p>
      <w:pPr>
        <w:pStyle w:val="PR2"/>
        <w:numPr>
          <w:ilvl w:val="5"/>
          <w:numId w:val="1"/>
        </w:numPr>
        <w:spacing w:before="240" w:after="0"/>
        <w:ind w:hanging="0" w:left="0"/>
        <w:rPr/>
      </w:pPr>
      <w:r>
        <w:rPr/>
        <w:t>Composite, Phenolic-Core Sign Panels: Solid phenolic panel core with integral subsurface graphic image covered with integral, polymeric face layer.</w:t>
      </w:r>
    </w:p>
    <w:p>
      <w:pPr>
        <w:pStyle w:val="PR3"/>
        <w:numPr>
          <w:ilvl w:val="6"/>
          <w:numId w:val="1"/>
        </w:numPr>
        <w:spacing w:before="240" w:after="0"/>
        <w:ind w:hanging="0" w:left="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"Single-Panel Sign Frame" Subparagraph below for framed, single-panel signs.</w:t>
      </w:r>
    </w:p>
    <w:p>
      <w:pPr>
        <w:pStyle w:val="PR2"/>
        <w:numPr>
          <w:ilvl w:val="5"/>
          <w:numId w:val="1"/>
        </w:numPr>
        <w:spacing w:before="240" w:after="0"/>
        <w:ind w:hanging="0" w:left="0"/>
        <w:rPr/>
      </w:pPr>
      <w:r>
        <w:rPr/>
        <w:t>Single-Panel Sign Frame: [</w:t>
      </w:r>
      <w:r>
        <w:rPr>
          <w:b/>
        </w:rPr>
        <w:t>Entire perimeter</w:t>
      </w:r>
      <w:r>
        <w:rPr/>
        <w:t>] [</w:t>
      </w:r>
      <w:r>
        <w:rPr>
          <w:b/>
        </w:rPr>
        <w:t>Horizontal retainers</w:t>
      </w:r>
      <w:r>
        <w:rPr/>
        <w:t>] [</w:t>
      </w:r>
      <w:r>
        <w:rPr>
          <w:b/>
        </w:rPr>
        <w:t>Vertical retainers</w:t>
      </w:r>
      <w:r>
        <w:rPr/>
        <w:t>] &lt;</w:t>
      </w:r>
      <w:r>
        <w:rPr>
          <w:b/>
        </w:rPr>
        <w:t>Insert description</w:t>
      </w:r>
      <w:r>
        <w:rPr/>
        <w:t>&gt;.</w:t>
      </w:r>
    </w:p>
    <w:p>
      <w:pPr>
        <w:pStyle w:val="PR3"/>
        <w:numPr>
          <w:ilvl w:val="6"/>
          <w:numId w:val="1"/>
        </w:numPr>
        <w:spacing w:before="240" w:after="0"/>
        <w:ind w:hanging="0" w:left="0"/>
        <w:rPr/>
      </w:pPr>
      <w:r>
        <w:rPr/>
        <w:t>Material: [</w:t>
      </w:r>
      <w:r>
        <w:rPr>
          <w:b/>
        </w:rPr>
        <w:t>Aluminum</w:t>
      </w:r>
      <w:r>
        <w:rPr/>
        <w:t>] [</w:t>
      </w:r>
      <w:r>
        <w:rPr>
          <w:b/>
        </w:rPr>
        <w:t>Brass</w:t>
      </w:r>
      <w:r>
        <w:rPr/>
        <w:t>] [</w:t>
      </w:r>
      <w:r>
        <w:rPr>
          <w:b/>
        </w:rPr>
        <w:t>Bronze</w:t>
      </w:r>
      <w:r>
        <w:rPr/>
        <w:t>] [</w:t>
      </w:r>
      <w:r>
        <w:rPr>
          <w:b/>
        </w:rPr>
        <w:t>Steel</w:t>
      </w:r>
      <w:r>
        <w:rPr/>
        <w:t>] [</w:t>
      </w:r>
      <w:r>
        <w:rPr>
          <w:b/>
        </w:rPr>
        <w:t>Stainless steel</w:t>
      </w:r>
      <w:r>
        <w:rPr/>
        <w:t>] &lt;</w:t>
      </w:r>
      <w:r>
        <w:rPr>
          <w:b/>
        </w:rPr>
        <w:t>Insert material</w:t>
      </w:r>
      <w:r>
        <w:rPr/>
        <w:t>&gt;.</w:t>
      </w:r>
    </w:p>
    <w:p>
      <w:pPr>
        <w:pStyle w:val="PR3"/>
        <w:numPr>
          <w:ilvl w:val="6"/>
          <w:numId w:val="1"/>
        </w:numPr>
        <w:ind w:hanging="0" w:left="0"/>
        <w:rPr/>
      </w:pPr>
      <w:r>
        <w:rPr/>
        <w:t>Material Thickness: &lt;</w:t>
      </w:r>
      <w:r>
        <w:rPr>
          <w:b/>
        </w:rPr>
        <w:t>Insert dimension</w:t>
      </w:r>
      <w:r>
        <w:rPr/>
        <w:t>&gt;.</w:t>
      </w:r>
    </w:p>
    <w:p>
      <w:pPr>
        <w:pStyle w:val="PR3"/>
        <w:numPr>
          <w:ilvl w:val="6"/>
          <w:numId w:val="1"/>
        </w:numPr>
        <w:ind w:hanging="0" w:left="0"/>
        <w:rPr/>
      </w:pPr>
      <w:r>
        <w:rPr/>
        <w:t>Frame Depth: [</w:t>
      </w:r>
      <w:r>
        <w:rPr>
          <w:b/>
        </w:rPr>
        <w:t>As indicated on Drawings</w:t>
      </w:r>
      <w:r>
        <w:rPr/>
        <w:t>] &lt;</w:t>
      </w:r>
      <w:r>
        <w:rPr>
          <w:b/>
        </w:rPr>
        <w:t>Insert dimension</w:t>
      </w:r>
      <w:r>
        <w:rPr/>
        <w:t>&gt;.</w:t>
      </w:r>
    </w:p>
    <w:p>
      <w:pPr>
        <w:pStyle w:val="PR3"/>
        <w:numPr>
          <w:ilvl w:val="6"/>
          <w:numId w:val="1"/>
        </w:numPr>
        <w:ind w:hanging="0" w:left="0"/>
        <w:rPr/>
      </w:pPr>
      <w:r>
        <w:rPr/>
        <w:t>Profile: [</w:t>
      </w:r>
      <w:r>
        <w:rPr>
          <w:b/>
        </w:rPr>
        <w:t>Square</w:t>
      </w:r>
      <w:r>
        <w:rPr/>
        <w:t>] [</w:t>
      </w:r>
      <w:r>
        <w:rPr>
          <w:b/>
        </w:rPr>
        <w:t>Beveled</w:t>
      </w:r>
      <w:r>
        <w:rPr/>
        <w:t>] [</w:t>
      </w:r>
      <w:r>
        <w:rPr>
          <w:b/>
        </w:rPr>
        <w:t>Rounded</w:t>
      </w:r>
      <w:r>
        <w:rPr/>
        <w:t>] &lt;</w:t>
      </w:r>
      <w:r>
        <w:rPr>
          <w:b/>
        </w:rPr>
        <w:t>Insert requirement</w:t>
      </w:r>
      <w:r>
        <w:rPr/>
        <w:t>&gt;.</w:t>
      </w:r>
    </w:p>
    <w:p>
      <w:pPr>
        <w:pStyle w:val="PR3"/>
        <w:numPr>
          <w:ilvl w:val="6"/>
          <w:numId w:val="1"/>
        </w:numPr>
        <w:ind w:hanging="0" w:left="0"/>
        <w:rPr/>
      </w:pPr>
      <w:r>
        <w:rPr/>
        <w:t>Corner Condition in Elevation: [</w:t>
      </w:r>
      <w:r>
        <w:rPr>
          <w:b/>
        </w:rPr>
        <w:t>Square</w:t>
      </w:r>
      <w:r>
        <w:rPr/>
        <w:t>] [</w:t>
      </w:r>
      <w:r>
        <w:rPr>
          <w:b/>
        </w:rPr>
        <w:t>Mitered</w:t>
      </w:r>
      <w:r>
        <w:rPr/>
        <w:t>] [</w:t>
      </w:r>
      <w:r>
        <w:rPr>
          <w:b/>
        </w:rPr>
        <w:t>Rounded to radius indicated</w:t>
      </w:r>
      <w:r>
        <w:rPr/>
        <w:t>] &lt;</w:t>
      </w:r>
      <w:r>
        <w:rPr>
          <w:b/>
        </w:rPr>
        <w:t>Insert requirement</w:t>
      </w:r>
      <w:r>
        <w:rPr/>
        <w:t>&gt;.</w:t>
      </w:r>
    </w:p>
    <w:p>
      <w:pPr>
        <w:pStyle w:val="PR3"/>
        <w:numPr>
          <w:ilvl w:val="6"/>
          <w:numId w:val="1"/>
        </w:numPr>
        <w:ind w:hanging="0" w:left="0"/>
        <w:rPr/>
      </w:pPr>
      <w:r>
        <w:rPr/>
        <w:t>Finish and Color: [</w:t>
      </w:r>
      <w:r>
        <w:rPr>
          <w:b/>
        </w:rPr>
        <w:t>Mill</w:t>
      </w:r>
      <w:r>
        <w:rPr/>
        <w:t>] [</w:t>
      </w:r>
      <w:r>
        <w:rPr>
          <w:b/>
        </w:rPr>
        <w:t>Black baked enamel or powder coat</w:t>
      </w:r>
      <w:r>
        <w:rPr/>
        <w:t>] [</w:t>
      </w:r>
      <w:r>
        <w:rPr>
          <w:b/>
        </w:rPr>
        <w:t>Match sign-panel face</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"Hollow-Box Sign Frame" Subparagraph below for framed, hollow-box signs; revise to suit Project.</w:t>
      </w:r>
    </w:p>
    <w:p>
      <w:pPr>
        <w:pStyle w:val="PR2"/>
        <w:numPr>
          <w:ilvl w:val="5"/>
          <w:numId w:val="1"/>
        </w:numPr>
        <w:spacing w:before="240" w:after="0"/>
        <w:ind w:hanging="0" w:left="0"/>
        <w:rPr/>
      </w:pPr>
      <w:r>
        <w:rPr/>
        <w:t>Hollow-Box Sign Frame: Entire perimeter framed with formed-aluminum sheet or extruded-aluminum, hollow-box-type frame with vertical edges attached to supports with aluminum fittings. Close top and bottom edges of panels with manufacturer's standard welded seams or extrusions.</w:t>
      </w:r>
    </w:p>
    <w:p>
      <w:pPr>
        <w:pStyle w:val="PR3"/>
        <w:numPr>
          <w:ilvl w:val="6"/>
          <w:numId w:val="1"/>
        </w:numPr>
        <w:spacing w:before="240" w:after="0"/>
        <w:ind w:hanging="0" w:left="0"/>
        <w:rPr/>
      </w:pPr>
      <w:r>
        <w:rPr/>
        <w:t>Hollow-Box Depth: [</w:t>
      </w:r>
      <w:r>
        <w:rPr>
          <w:rStyle w:val="IP"/>
          <w:b/>
        </w:rPr>
        <w:t>2 inches</w:t>
      </w:r>
      <w:r>
        <w:rPr>
          <w:rStyle w:val="SI"/>
          <w:b/>
        </w:rPr>
        <w:t xml:space="preserve"> (50 mm)</w:t>
      </w:r>
      <w:r>
        <w:rPr/>
        <w:t>] [</w:t>
      </w:r>
      <w:r>
        <w:rPr>
          <w:rStyle w:val="IP"/>
          <w:b/>
        </w:rPr>
        <w:t>6 inches</w:t>
      </w:r>
      <w:r>
        <w:rPr>
          <w:rStyle w:val="SI"/>
          <w:b/>
        </w:rPr>
        <w:t xml:space="preserve"> (150 mm)</w:t>
      </w:r>
      <w:r>
        <w:rPr/>
        <w:t>] [</w:t>
      </w:r>
      <w:r>
        <w:rPr>
          <w:b/>
        </w:rPr>
        <w:t>Same depth as posts</w:t>
      </w:r>
      <w:r>
        <w:rPr/>
        <w:t>] &lt;</w:t>
      </w:r>
      <w:r>
        <w:rPr>
          <w:b/>
        </w:rPr>
        <w:t>Insert requirement</w:t>
      </w:r>
      <w:r>
        <w:rPr/>
        <w:t>&gt;.</w:t>
      </w:r>
    </w:p>
    <w:p>
      <w:pPr>
        <w:pStyle w:val="PR3"/>
        <w:numPr>
          <w:ilvl w:val="6"/>
          <w:numId w:val="1"/>
        </w:numPr>
        <w:ind w:hanging="0" w:left="0"/>
        <w:rPr/>
      </w:pPr>
      <w:r>
        <w:rPr/>
        <w:t>Profile: [</w:t>
      </w:r>
      <w:r>
        <w:rPr>
          <w:b/>
        </w:rPr>
        <w:t>Square</w:t>
      </w:r>
      <w:r>
        <w:rPr/>
        <w:t>] [</w:t>
      </w:r>
      <w:r>
        <w:rPr>
          <w:b/>
        </w:rPr>
        <w:t>Beveled</w:t>
      </w:r>
      <w:r>
        <w:rPr/>
        <w:t>] [</w:t>
      </w:r>
      <w:r>
        <w:rPr>
          <w:b/>
        </w:rPr>
        <w:t>Rounded</w:t>
      </w:r>
      <w:r>
        <w:rPr/>
        <w:t>] &lt;</w:t>
      </w:r>
      <w:r>
        <w:rPr>
          <w:b/>
        </w:rPr>
        <w:t>Insert requirement</w:t>
      </w:r>
      <w:r>
        <w:rPr/>
        <w:t>&gt;.</w:t>
      </w:r>
    </w:p>
    <w:p>
      <w:pPr>
        <w:pStyle w:val="PR3"/>
        <w:numPr>
          <w:ilvl w:val="6"/>
          <w:numId w:val="1"/>
        </w:numPr>
        <w:ind w:hanging="0" w:left="0"/>
        <w:rPr/>
      </w:pPr>
      <w:r>
        <w:rPr/>
        <w:t>Corner Condition in Elevation: [</w:t>
      </w:r>
      <w:r>
        <w:rPr>
          <w:b/>
        </w:rPr>
        <w:t>Square</w:t>
      </w:r>
      <w:r>
        <w:rPr/>
        <w:t>] [</w:t>
      </w:r>
      <w:r>
        <w:rPr>
          <w:b/>
        </w:rPr>
        <w:t>Mitered</w:t>
      </w:r>
      <w:r>
        <w:rPr/>
        <w:t>] [</w:t>
      </w:r>
      <w:r>
        <w:rPr>
          <w:b/>
        </w:rPr>
        <w:t>Rounded to radius indicated</w:t>
      </w:r>
      <w:r>
        <w:rPr/>
        <w:t>] &lt;</w:t>
      </w:r>
      <w:r>
        <w:rPr>
          <w:b/>
        </w:rPr>
        <w:t>Insert requirement</w:t>
      </w:r>
      <w:r>
        <w:rPr/>
        <w:t>&gt;.</w:t>
      </w:r>
    </w:p>
    <w:p>
      <w:pPr>
        <w:pStyle w:val="PR3"/>
        <w:numPr>
          <w:ilvl w:val="6"/>
          <w:numId w:val="1"/>
        </w:numPr>
        <w:ind w:hanging="0" w:left="0"/>
        <w:rPr/>
      </w:pPr>
      <w:r>
        <w:rPr/>
        <w:t>Finish and Color: [</w:t>
      </w:r>
      <w:r>
        <w:rPr>
          <w:b/>
        </w:rPr>
        <w:t>Mill</w:t>
      </w:r>
      <w:r>
        <w:rPr/>
        <w:t>] [</w:t>
      </w:r>
      <w:r>
        <w:rPr>
          <w:b/>
        </w:rPr>
        <w:t>Black baked enamel or powder coat</w:t>
      </w:r>
      <w:r>
        <w:rPr/>
        <w:t>] [</w:t>
      </w:r>
      <w:r>
        <w:rPr>
          <w:b/>
        </w:rPr>
        <w:t>Match sign-panel face</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spacing w:before="240" w:after="0"/>
        <w:ind w:hanging="0" w:left="0"/>
        <w:rPr/>
      </w:pPr>
      <w:r>
        <w:rPr/>
        <w:t>Sign-Frame Mounting: [</w:t>
      </w:r>
      <w:r>
        <w:rPr>
          <w:b/>
        </w:rPr>
        <w:t>Between posts</w:t>
      </w:r>
      <w:r>
        <w:rPr/>
        <w:t>] [</w:t>
      </w:r>
      <w:r>
        <w:rPr>
          <w:b/>
        </w:rPr>
        <w:t>Over posts</w:t>
      </w:r>
      <w:r>
        <w:rPr/>
        <w:t>] [</w:t>
      </w:r>
      <w:r>
        <w:rPr>
          <w:b/>
        </w:rPr>
        <w:t>As indicated on Drawings</w:t>
      </w:r>
      <w:r>
        <w:rPr/>
        <w:t>] &lt;</w:t>
      </w:r>
      <w:r>
        <w:rPr>
          <w:b/>
        </w:rPr>
        <w:t>Insert description</w:t>
      </w:r>
      <w:r>
        <w:rPr/>
        <w:t>&gt;.</w:t>
      </w:r>
    </w:p>
    <w:p>
      <w:pPr>
        <w:pStyle w:val="CMT"/>
        <w:rPr/>
      </w:pPr>
      <w:r>
        <w:rPr/>
        <w:t>Retain "Multiple-Message Bars and Inserts" Subparagraph below for changeable-message bars; indicate layout on Drawings. The changeable messages are usually provided by Owner. Sign manufacturer can also provide initial messages.</w:t>
      </w:r>
    </w:p>
    <w:p>
      <w:pPr>
        <w:pStyle w:val="PR2"/>
        <w:numPr>
          <w:ilvl w:val="5"/>
          <w:numId w:val="1"/>
        </w:numPr>
        <w:ind w:hanging="0" w:left="0"/>
        <w:rPr/>
      </w:pPr>
      <w:r>
        <w:rPr/>
        <w:t>Multiple-Message Bars and Inserts: Fixed message bars capable of receiving changeable messages in the form of slide-in, [</w:t>
      </w:r>
      <w:r>
        <w:rPr>
          <w:b/>
        </w:rPr>
        <w:t>aluminum</w:t>
      </w:r>
      <w:r>
        <w:rPr/>
        <w:t>] [</w:t>
      </w:r>
      <w:r>
        <w:rPr>
          <w:b/>
        </w:rPr>
        <w:t>acrylic-sheet</w:t>
      </w:r>
      <w:r>
        <w:rPr/>
        <w:t>] &lt;</w:t>
      </w:r>
      <w:r>
        <w:rPr>
          <w:b/>
        </w:rPr>
        <w:t>Insert material</w:t>
      </w:r>
      <w:r>
        <w:rPr/>
        <w:t>&gt; changeable inserts.[</w:t>
      </w:r>
      <w:r>
        <w:rPr>
          <w:b/>
        </w:rPr>
        <w:t> Provide initial messages as indicated on Drawings.</w:t>
      </w:r>
      <w:r>
        <w:rPr/>
        <w:t>]</w:t>
      </w:r>
    </w:p>
    <w:p>
      <w:pPr>
        <w:pStyle w:val="CMT"/>
        <w:rPr/>
      </w:pPr>
      <w:r>
        <w:rPr/>
        <w:t>Retain applicable options in "Posts" Subparagraph below if not indicated on Drawings; verify availability with sign manufacturer and revise accordingly. Aluminum posts are standard with most sign manufacturers; consult manufacturers for availability of steel posts. Revise to suit standard construction of manufacturers.</w:t>
      </w:r>
    </w:p>
    <w:p>
      <w:pPr>
        <w:pStyle w:val="PR2"/>
        <w:numPr>
          <w:ilvl w:val="5"/>
          <w:numId w:val="1"/>
        </w:numPr>
        <w:ind w:hanging="0" w:left="0"/>
        <w:rPr/>
      </w:pPr>
      <w:r>
        <w:rPr/>
        <w:t>Posts: [</w:t>
      </w:r>
      <w:r>
        <w:rPr>
          <w:b/>
        </w:rPr>
        <w:t>Aluminum</w:t>
      </w:r>
      <w:r>
        <w:rPr/>
        <w:t>] [</w:t>
      </w:r>
      <w:r>
        <w:rPr>
          <w:b/>
        </w:rPr>
        <w:t>Steel</w:t>
      </w:r>
      <w:r>
        <w:rPr/>
        <w:t>] &lt;</w:t>
      </w:r>
      <w:r>
        <w:rPr>
          <w:b/>
        </w:rPr>
        <w:t>Insert material</w:t>
      </w:r>
      <w:r>
        <w:rPr/>
        <w:t>&gt;.</w:t>
      </w:r>
    </w:p>
    <w:p>
      <w:pPr>
        <w:pStyle w:val="CMT"/>
        <w:rPr/>
      </w:pPr>
      <w:r>
        <w:rPr/>
        <w:t>Insert thickness of post material if sign requires greater thickness than specified in "Fabrication" Article.</w:t>
      </w:r>
    </w:p>
    <w:p>
      <w:pPr>
        <w:pStyle w:val="PR3"/>
        <w:numPr>
          <w:ilvl w:val="6"/>
          <w:numId w:val="1"/>
        </w:numPr>
        <w:spacing w:before="240" w:after="0"/>
        <w:ind w:hanging="0" w:left="0"/>
        <w:rPr/>
      </w:pPr>
      <w:r>
        <w:rPr/>
        <w:t>Shape: [</w:t>
      </w:r>
      <w:r>
        <w:rPr>
          <w:b/>
        </w:rPr>
        <w:t>Round</w:t>
      </w:r>
      <w:r>
        <w:rPr/>
        <w:t>] [</w:t>
      </w:r>
      <w:r>
        <w:rPr>
          <w:b/>
        </w:rPr>
        <w:t>Square</w:t>
      </w:r>
      <w:r>
        <w:rPr/>
        <w:t>] [</w:t>
      </w:r>
      <w:r>
        <w:rPr>
          <w:b/>
        </w:rPr>
        <w:t>Rectangular</w:t>
      </w:r>
      <w:r>
        <w:rPr/>
        <w:t>] [</w:t>
      </w:r>
      <w:r>
        <w:rPr>
          <w:b/>
        </w:rPr>
        <w:t>Semicircular</w:t>
      </w:r>
      <w:r>
        <w:rPr/>
        <w:t>].</w:t>
      </w:r>
    </w:p>
    <w:p>
      <w:pPr>
        <w:pStyle w:val="PR3"/>
        <w:numPr>
          <w:ilvl w:val="6"/>
          <w:numId w:val="1"/>
        </w:numPr>
        <w:ind w:hanging="0" w:left="0"/>
        <w:rPr/>
      </w:pPr>
      <w:r>
        <w:rPr/>
        <w:t>Size: [</w:t>
      </w:r>
      <w:r>
        <w:rPr>
          <w:rStyle w:val="IP"/>
          <w:b/>
        </w:rPr>
        <w:t>2-inch</w:t>
      </w:r>
      <w:r>
        <w:rPr>
          <w:rStyle w:val="SI"/>
          <w:b/>
        </w:rPr>
        <w:t xml:space="preserve"> (50-mm)</w:t>
      </w:r>
      <w:r>
        <w:rPr>
          <w:b/>
        </w:rPr>
        <w:t xml:space="preserve"> diameter</w:t>
      </w:r>
      <w:r>
        <w:rPr/>
        <w:t>] [</w:t>
      </w:r>
      <w:r>
        <w:rPr>
          <w:rStyle w:val="IP"/>
          <w:b/>
        </w:rPr>
        <w:t>3-inch</w:t>
      </w:r>
      <w:r>
        <w:rPr>
          <w:rStyle w:val="SI"/>
          <w:b/>
        </w:rPr>
        <w:t xml:space="preserve"> (75-mm)</w:t>
      </w:r>
      <w:r>
        <w:rPr>
          <w:b/>
        </w:rPr>
        <w:t xml:space="preserve"> diameter</w:t>
      </w:r>
      <w:r>
        <w:rPr/>
        <w:t>] [</w:t>
      </w:r>
      <w:r>
        <w:rPr>
          <w:rStyle w:val="IP"/>
          <w:b/>
        </w:rPr>
        <w:t>4-inch</w:t>
      </w:r>
      <w:r>
        <w:rPr>
          <w:rStyle w:val="SI"/>
          <w:b/>
        </w:rPr>
        <w:t xml:space="preserve"> (100-mm)</w:t>
      </w:r>
      <w:r>
        <w:rPr>
          <w:b/>
        </w:rPr>
        <w:t xml:space="preserve"> diameter</w:t>
      </w:r>
      <w:r>
        <w:rPr/>
        <w:t>] [</w:t>
      </w:r>
      <w:r>
        <w:rPr>
          <w:rStyle w:val="IP"/>
          <w:b/>
        </w:rPr>
        <w:t>2 by 2 inches</w:t>
      </w:r>
      <w:r>
        <w:rPr>
          <w:rStyle w:val="SI"/>
          <w:b/>
        </w:rPr>
        <w:t xml:space="preserve"> (50 by 50 mm)</w:t>
      </w:r>
      <w:r>
        <w:rPr/>
        <w:t>] [</w:t>
      </w:r>
      <w:r>
        <w:rPr>
          <w:rStyle w:val="IP"/>
          <w:b/>
        </w:rPr>
        <w:t>3 by 3 inches</w:t>
      </w:r>
      <w:r>
        <w:rPr>
          <w:rStyle w:val="SI"/>
          <w:b/>
        </w:rPr>
        <w:t xml:space="preserve"> (75 by 75 mm)</w:t>
      </w:r>
      <w:r>
        <w:rPr/>
        <w:t>] [</w:t>
      </w:r>
      <w:r>
        <w:rPr>
          <w:rStyle w:val="IP"/>
          <w:b/>
        </w:rPr>
        <w:t>4 by 4 inches</w:t>
      </w:r>
      <w:r>
        <w:rPr>
          <w:rStyle w:val="SI"/>
          <w:b/>
        </w:rPr>
        <w:t xml:space="preserve"> (100 by 100 mm)</w:t>
      </w:r>
      <w:r>
        <w:rPr/>
        <w:t>] [</w:t>
      </w:r>
      <w:r>
        <w:rPr>
          <w:rStyle w:val="IP"/>
          <w:b/>
        </w:rPr>
        <w:t>2 by 4 inches</w:t>
      </w:r>
      <w:r>
        <w:rPr>
          <w:rStyle w:val="SI"/>
          <w:b/>
        </w:rPr>
        <w:t xml:space="preserve"> (50 by 100 mm)</w:t>
      </w:r>
      <w:r>
        <w:rPr/>
        <w:t>] [</w:t>
      </w:r>
      <w:r>
        <w:rPr>
          <w:rStyle w:val="IP"/>
          <w:b/>
        </w:rPr>
        <w:t>1-3/4 by 3 inches</w:t>
      </w:r>
      <w:r>
        <w:rPr>
          <w:rStyle w:val="SI"/>
          <w:b/>
        </w:rPr>
        <w:t xml:space="preserve"> (44 by 75 mm)</w:t>
      </w:r>
      <w:r>
        <w:rPr/>
        <w:t>] &lt;</w:t>
      </w:r>
      <w:r>
        <w:rPr>
          <w:b/>
        </w:rPr>
        <w:t>Insert dimension(s)</w:t>
      </w:r>
      <w:r>
        <w:rPr/>
        <w:t>&gt;.</w:t>
      </w:r>
    </w:p>
    <w:p>
      <w:pPr>
        <w:pStyle w:val="PR3"/>
        <w:numPr>
          <w:ilvl w:val="6"/>
          <w:numId w:val="1"/>
        </w:numPr>
        <w:ind w:hanging="0" w:left="0"/>
        <w:rPr/>
      </w:pPr>
      <w:r>
        <w:rPr/>
        <w:t>Installation Method: [</w:t>
      </w:r>
      <w:r>
        <w:rPr>
          <w:b/>
        </w:rPr>
        <w:t>Direct burial</w:t>
      </w:r>
      <w:r>
        <w:rPr/>
        <w:t>] [</w:t>
      </w:r>
      <w:r>
        <w:rPr>
          <w:b/>
        </w:rPr>
        <w:t>Baseplate</w:t>
      </w:r>
      <w:r>
        <w:rPr/>
        <w:t>] [</w:t>
      </w:r>
      <w:r>
        <w:rPr>
          <w:b/>
        </w:rPr>
        <w:t>Sleeve</w:t>
      </w:r>
      <w:r>
        <w:rPr/>
        <w:t>] [</w:t>
      </w:r>
      <w:r>
        <w:rPr>
          <w:b/>
        </w:rPr>
        <w:t>Reverse sleeve</w:t>
      </w:r>
      <w:r>
        <w:rPr/>
        <w:t>] &lt;</w:t>
      </w:r>
      <w:r>
        <w:rPr>
          <w:b/>
        </w:rPr>
        <w:t>Insert requirement</w:t>
      </w:r>
      <w:r>
        <w:rPr/>
        <w:t>&gt;.</w:t>
      </w:r>
    </w:p>
    <w:p>
      <w:pPr>
        <w:pStyle w:val="PR3"/>
        <w:numPr>
          <w:ilvl w:val="6"/>
          <w:numId w:val="1"/>
        </w:numPr>
        <w:ind w:hanging="0" w:left="0"/>
        <w:rPr/>
      </w:pPr>
      <w:r>
        <w:rPr/>
        <w:t>Finish and Color: [</w:t>
      </w:r>
      <w:r>
        <w:rPr>
          <w:b/>
        </w:rPr>
        <w:t>Mill</w:t>
      </w:r>
      <w:r>
        <w:rPr/>
        <w:t>] [</w:t>
      </w:r>
      <w:r>
        <w:rPr>
          <w:b/>
        </w:rPr>
        <w:t>Black baked enamel or powder coat</w:t>
      </w:r>
      <w:r>
        <w:rPr/>
        <w:t>] [</w:t>
      </w:r>
      <w:r>
        <w:rPr>
          <w:b/>
        </w:rPr>
        <w:t>Match sign-panel face</w:t>
      </w:r>
      <w:r>
        <w:rPr/>
        <w:t>] [</w:t>
      </w:r>
      <w:r>
        <w:rPr>
          <w:b/>
        </w:rPr>
        <w:t>Match sign-panel frame</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"Sign-Panel-Face Finish and Applied Graphics" Subparagraph below if this information is not fully indicated on Drawings. Consider using Drawings except for the simplest signs.</w:t>
      </w:r>
    </w:p>
    <w:p>
      <w:pPr>
        <w:pStyle w:val="PR2"/>
        <w:numPr>
          <w:ilvl w:val="5"/>
          <w:numId w:val="1"/>
        </w:numPr>
        <w:spacing w:before="240" w:after="0"/>
        <w:ind w:hanging="0" w:left="0"/>
        <w:rPr/>
      </w:pPr>
      <w:r>
        <w:rPr/>
        <w:t>Sign-Panel-Face Finish and Applied Graphics:</w:t>
      </w:r>
    </w:p>
    <w:p>
      <w:pPr>
        <w:pStyle w:val="CMT"/>
        <w:rPr/>
      </w:pPr>
      <w:r>
        <w:rPr/>
        <w:t>Retain first eight subparagraphs below as required to coordinate with required sign materials and graphics. Delete subparagraphs not required.</w:t>
      </w:r>
    </w:p>
    <w:p>
      <w:pPr>
        <w:pStyle w:val="CMT"/>
        <w:rPr/>
      </w:pPr>
      <w:r>
        <w:rPr/>
        <w:t>Retain "Integral Metal Finish" Subparagraph below for integral finishes on metals other than aluminum and stainless steel.</w:t>
      </w:r>
    </w:p>
    <w:p>
      <w:pPr>
        <w:pStyle w:val="PR3"/>
        <w:numPr>
          <w:ilvl w:val="6"/>
          <w:numId w:val="1"/>
        </w:numPr>
        <w:spacing w:before="240" w:after="0"/>
        <w:ind w:hanging="0" w:left="0"/>
        <w:rPr/>
      </w:pPr>
      <w:r>
        <w:rPr/>
        <w:t>Integral Metal Finish: [</w:t>
      </w:r>
      <w:r>
        <w:rPr>
          <w:b/>
        </w:rPr>
        <w:t>Mill</w:t>
      </w:r>
      <w:r>
        <w:rPr/>
        <w:t>] [</w:t>
      </w:r>
      <w:r>
        <w:rPr>
          <w:b/>
        </w:rPr>
        <w:t>Antique oxidized</w:t>
      </w:r>
      <w:r>
        <w:rPr/>
        <w:t>] [</w:t>
      </w:r>
      <w:r>
        <w:rPr>
          <w:b/>
        </w:rPr>
        <w:t>Mill finish raised surface with dark oxidized background</w:t>
      </w:r>
      <w:r>
        <w:rPr/>
        <w:t>] [</w:t>
      </w:r>
      <w:r>
        <w:rPr>
          <w:b/>
        </w:rPr>
        <w:t>As indicated by manufacturer's designation</w:t>
      </w:r>
      <w:r>
        <w:rPr/>
        <w:t>] [</w:t>
      </w:r>
      <w:r>
        <w:rPr>
          <w:b/>
        </w:rPr>
        <w:t>Match Architect's sample</w:t>
      </w:r>
      <w:r>
        <w:rPr/>
        <w:t>] [</w:t>
      </w:r>
      <w:r>
        <w:rPr>
          <w:b/>
        </w:rPr>
        <w:t>As selected by Architect from full range of industry finishes</w:t>
      </w:r>
      <w:r>
        <w:rPr/>
        <w:t>] &lt;</w:t>
      </w:r>
      <w:r>
        <w:rPr>
          <w:b/>
        </w:rPr>
        <w:t>Insert finish</w:t>
      </w:r>
      <w:r>
        <w:rPr/>
        <w:t>&gt;.</w:t>
      </w:r>
    </w:p>
    <w:p>
      <w:pPr>
        <w:pStyle w:val="CMT"/>
        <w:rPr/>
      </w:pPr>
      <w:r>
        <w:rPr/>
        <w:t>Retain "Integral Aluminum Finish" Subparagraph below for integral finishes on aluminum.</w:t>
      </w:r>
    </w:p>
    <w:p>
      <w:pPr>
        <w:pStyle w:val="PR3"/>
        <w:numPr>
          <w:ilvl w:val="6"/>
          <w:numId w:val="1"/>
        </w:numPr>
        <w:ind w:hanging="0" w:left="0"/>
        <w:rPr/>
      </w:pPr>
      <w:r>
        <w:rPr/>
        <w:t>Integral Aluminum Finish: [</w:t>
      </w:r>
      <w:r>
        <w:rPr>
          <w:b/>
        </w:rPr>
        <w:t>Clear anodized</w:t>
      </w:r>
      <w:r>
        <w:rPr/>
        <w:t>] [</w:t>
      </w:r>
      <w:r>
        <w:rPr>
          <w:b/>
        </w:rPr>
        <w:t>Light bronze anodized</w:t>
      </w:r>
      <w:r>
        <w:rPr/>
        <w:t>] [</w:t>
      </w:r>
      <w:r>
        <w:rPr>
          <w:b/>
        </w:rPr>
        <w:t>Medium bronze anodized</w:t>
      </w:r>
      <w:r>
        <w:rPr/>
        <w:t>] [</w:t>
      </w:r>
      <w:r>
        <w:rPr>
          <w:b/>
        </w:rPr>
        <w:t>Match Architect's sample</w:t>
      </w:r>
      <w:r>
        <w:rPr/>
        <w:t>] [</w:t>
      </w:r>
      <w:r>
        <w:rPr>
          <w:b/>
        </w:rPr>
        <w:t>Anodized color as selected by Architect from full range of industry colors and color densities</w:t>
      </w:r>
      <w:r>
        <w:rPr/>
        <w:t>] &lt;</w:t>
      </w:r>
      <w:r>
        <w:rPr>
          <w:b/>
        </w:rPr>
        <w:t>Insert finish</w:t>
      </w:r>
      <w:r>
        <w:rPr/>
        <w:t>&gt;.</w:t>
      </w:r>
    </w:p>
    <w:p>
      <w:pPr>
        <w:pStyle w:val="CMT"/>
        <w:rPr/>
      </w:pPr>
      <w:r>
        <w:rPr/>
        <w:t>Retain "Integral Stainless-Steel Finish" Subparagraph below for integral finishes on stainless steel.</w:t>
      </w:r>
    </w:p>
    <w:p>
      <w:pPr>
        <w:pStyle w:val="PR3"/>
        <w:numPr>
          <w:ilvl w:val="6"/>
          <w:numId w:val="1"/>
        </w:numPr>
        <w:ind w:hanging="0" w:left="0"/>
        <w:rPr/>
      </w:pPr>
      <w:r>
        <w:rPr/>
        <w:t>Integral Stainless-Steel Finish: [</w:t>
      </w:r>
      <w:r>
        <w:rPr>
          <w:b/>
        </w:rPr>
        <w:t>No. 4</w:t>
      </w:r>
      <w:r>
        <w:rPr/>
        <w:t>] [</w:t>
      </w:r>
      <w:r>
        <w:rPr>
          <w:b/>
        </w:rPr>
        <w:t>No. 8</w:t>
      </w:r>
      <w:r>
        <w:rPr/>
        <w:t>] [</w:t>
      </w:r>
      <w:r>
        <w:rPr>
          <w:b/>
        </w:rPr>
        <w:t>Match Architect's sample</w:t>
      </w:r>
      <w:r>
        <w:rPr/>
        <w:t>] [</w:t>
      </w:r>
      <w:r>
        <w:rPr>
          <w:b/>
        </w:rPr>
        <w:t>As selected by Architect from full range of industry finishes</w:t>
      </w:r>
      <w:r>
        <w:rPr/>
        <w:t>] &lt;</w:t>
      </w:r>
      <w:r>
        <w:rPr>
          <w:b/>
        </w:rPr>
        <w:t>Insert description</w:t>
      </w:r>
      <w:r>
        <w:rPr/>
        <w:t>&gt;.</w:t>
      </w:r>
    </w:p>
    <w:p>
      <w:pPr>
        <w:pStyle w:val="PR3"/>
        <w:numPr>
          <w:ilvl w:val="6"/>
          <w:numId w:val="1"/>
        </w:numPr>
        <w:ind w:hanging="0" w:left="0"/>
        <w:rPr/>
      </w:pPr>
      <w:r>
        <w:rPr/>
        <w:t>Integral [</w:t>
      </w:r>
      <w:r>
        <w:rPr>
          <w:b/>
        </w:rPr>
        <w:t>Acrylic</w:t>
      </w:r>
      <w:r>
        <w:rPr/>
        <w:t>] [</w:t>
      </w:r>
      <w:r>
        <w:rPr>
          <w:b/>
        </w:rPr>
        <w:t>Fiberglass</w:t>
      </w:r>
      <w:r>
        <w:rPr/>
        <w:t>] [</w:t>
      </w:r>
      <w:r>
        <w:rPr>
          <w:b/>
        </w:rPr>
        <w:t>Polycarbonate</w:t>
      </w:r>
      <w:r>
        <w:rPr/>
        <w:t>] Sheet Color: [</w:t>
      </w:r>
      <w:r>
        <w:rPr>
          <w:b/>
        </w:rPr>
        <w:t>As indicated by manufacturer's designation</w:t>
      </w:r>
      <w:r>
        <w:rPr/>
        <w:t>] [</w:t>
      </w:r>
      <w:r>
        <w:rPr>
          <w:b/>
        </w:rPr>
        <w:t>Match Architect's sample</w:t>
      </w:r>
      <w:r>
        <w:rPr/>
        <w:t>] [</w:t>
      </w:r>
      <w:r>
        <w:rPr>
          <w:b/>
        </w:rPr>
        <w:t>As selected by Architect from full range of industry colors</w:t>
      </w:r>
      <w:r>
        <w:rPr/>
        <w:t>] &lt;</w:t>
      </w:r>
      <w:r>
        <w:rPr>
          <w:b/>
        </w:rPr>
        <w:t>Insert color</w:t>
      </w:r>
      <w:r>
        <w:rPr/>
        <w:t>&gt;.</w:t>
      </w:r>
    </w:p>
    <w:p>
      <w:pPr>
        <w:pStyle w:val="CMT"/>
        <w:rPr/>
      </w:pPr>
      <w:r>
        <w:rPr/>
        <w:t>Retain "Baked-Enamel or Powder-Coat Finish and Graphics," "Painted Finish and Graphics," and "Photo-Image Graphics" subparagraphs below for applied finish and graphics; revise to suit Project. If required, insert color(s) from color-matching system, such as Pantone. Revise text if multicolored image is required.</w:t>
      </w:r>
    </w:p>
    <w:p>
      <w:pPr>
        <w:pStyle w:val="PR3"/>
        <w:numPr>
          <w:ilvl w:val="6"/>
          <w:numId w:val="1"/>
        </w:numPr>
        <w:ind w:hanging="0" w:left="0"/>
        <w:rPr/>
      </w:pPr>
      <w:r>
        <w:rPr/>
        <w:t>Baked-Enamel or Powder-Coat Finish and Graphics: Manufacturer's standard, in color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Painted Finish and Graphics: Manufacturer's standard, factory-applied [</w:t>
      </w:r>
      <w:r>
        <w:rPr>
          <w:b/>
        </w:rPr>
        <w:t>exterior-grade sign paint</w:t>
      </w:r>
      <w:r>
        <w:rPr/>
        <w:t>] [</w:t>
      </w:r>
      <w:r>
        <w:rPr>
          <w:b/>
        </w:rPr>
        <w:t>acrylic polyurethane</w:t>
      </w:r>
      <w:r>
        <w:rPr/>
        <w:t>] &lt;</w:t>
      </w:r>
      <w:r>
        <w:rPr>
          <w:b/>
        </w:rPr>
        <w:t>Insert requirement</w:t>
      </w:r>
      <w:r>
        <w:rPr/>
        <w:t>&gt;,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Photo-Image Graphics: Manufacturer's standard [</w:t>
      </w:r>
      <w:r>
        <w:rPr>
          <w:b/>
        </w:rPr>
        <w:t>black-and-white</w:t>
      </w:r>
      <w:r>
        <w:rPr/>
        <w:t>] [</w:t>
      </w:r>
      <w:r>
        <w:rPr>
          <w:b/>
        </w:rPr>
        <w:t>multicolor</w:t>
      </w:r>
      <w:r>
        <w:rPr/>
        <w:t>], [</w:t>
      </w:r>
      <w:r>
        <w:rPr>
          <w:b/>
        </w:rPr>
        <w:t>600-dpi</w:t>
      </w:r>
      <w:r>
        <w:rPr/>
        <w:t>] &lt;</w:t>
      </w:r>
      <w:r>
        <w:rPr>
          <w:b/>
        </w:rPr>
        <w:t>Insert value</w:t>
      </w:r>
      <w:r>
        <w:rPr/>
        <w:t>&gt; halftone or dot-screen image.</w:t>
      </w:r>
    </w:p>
    <w:p>
      <w:pPr>
        <w:pStyle w:val="CMT"/>
        <w:rPr/>
      </w:pPr>
      <w:r>
        <w:rPr/>
        <w:t>Retain "Overcoat" Subparagraph below if required. Overcoat is a topcoat used to protect interior finishes and reduce color change.</w:t>
      </w:r>
    </w:p>
    <w:p>
      <w:pPr>
        <w:pStyle w:val="PR3"/>
        <w:numPr>
          <w:ilvl w:val="6"/>
          <w:numId w:val="1"/>
        </w:numPr>
        <w:ind w:hanging="0" w:left="0"/>
        <w:rPr/>
      </w:pPr>
      <w:r>
        <w:rPr/>
        <w:t>Overcoat: [</w:t>
      </w:r>
      <w:r>
        <w:rPr>
          <w:b/>
        </w:rPr>
        <w:t>Manufacturer's standard baked-on clear coating</w:t>
      </w:r>
      <w:r>
        <w:rPr/>
        <w:t>] &lt;</w:t>
      </w:r>
      <w:r>
        <w:rPr>
          <w:b/>
        </w:rPr>
        <w:t>Insert requirement</w:t>
      </w:r>
      <w:r>
        <w:rPr/>
        <w:t>&gt;.</w:t>
      </w:r>
    </w:p>
    <w:p>
      <w:pPr>
        <w:pStyle w:val="CMT"/>
        <w:rPr/>
      </w:pPr>
      <w:r>
        <w:rPr/>
        <w:t>Retain one or more options in "Text and Typeface" Subparagraph below if this information is not fully indicated on Drawings, such as for variable text signs.</w:t>
      </w:r>
    </w:p>
    <w:p>
      <w:pPr>
        <w:pStyle w:val="PR2"/>
        <w:numPr>
          <w:ilvl w:val="5"/>
          <w:numId w:val="1"/>
        </w:numPr>
        <w:spacing w:before="240" w:after="0"/>
        <w:ind w:hanging="0" w:left="0"/>
        <w:rPr/>
      </w:pPr>
      <w:r>
        <w:rPr/>
        <w:t>Text and Typeface: [</w:t>
      </w:r>
      <w:r>
        <w:rPr>
          <w:b/>
        </w:rPr>
        <w:t>Times Roman</w:t>
      </w:r>
      <w:r>
        <w:rPr/>
        <w:t>] [</w:t>
      </w:r>
      <w:r>
        <w:rPr>
          <w:b/>
        </w:rPr>
        <w:t>typeface as indicated by manufacturer's designation</w:t>
      </w:r>
      <w:r>
        <w:rPr/>
        <w:t>] [</w:t>
      </w:r>
      <w:r>
        <w:rPr>
          <w:b/>
        </w:rPr>
        <w:t>typeface matching Architect's sample</w:t>
      </w:r>
      <w:r>
        <w:rPr/>
        <w:t>] [</w:t>
      </w:r>
      <w:r>
        <w:rPr>
          <w:b/>
        </w:rPr>
        <w:t>typeface as selected by Architect from manufacturer's full range</w:t>
      </w:r>
      <w:r>
        <w:rPr/>
        <w:t>] [</w:t>
      </w:r>
      <w:r>
        <w:rPr>
          <w:b/>
        </w:rPr>
        <w:t>and</w:t>
      </w:r>
      <w:r>
        <w:rPr/>
        <w:t>] [</w:t>
      </w:r>
      <w:r>
        <w:rPr>
          <w:b/>
        </w:rPr>
        <w:t>variable content as scheduled</w:t>
      </w:r>
      <w:r>
        <w:rPr/>
        <w:t>] &lt;</w:t>
      </w:r>
      <w:r>
        <w:rPr>
          <w:b/>
        </w:rPr>
        <w:t>Insert requirement</w:t>
      </w:r>
      <w:r>
        <w:rPr/>
        <w:t>&gt;.</w:t>
      </w:r>
    </w:p>
    <w:p>
      <w:pPr>
        <w:pStyle w:val="ART"/>
        <w:numPr>
          <w:ilvl w:val="3"/>
          <w:numId w:val="1"/>
        </w:numPr>
        <w:ind w:hanging="0" w:left="0"/>
        <w:rPr/>
      </w:pPr>
      <w:r>
        <w:rPr/>
        <w:t>PYLON SIGNS</w:t>
      </w:r>
    </w:p>
    <w:p>
      <w:pPr>
        <w:pStyle w:val="PR1"/>
        <w:numPr>
          <w:ilvl w:val="4"/>
          <w:numId w:val="1"/>
        </w:numPr>
        <w:ind w:hanging="0" w:left="0"/>
        <w:rPr/>
      </w:pPr>
      <w:r>
        <w:rPr/>
        <w:t>Pylon Sign &lt;</w:t>
      </w:r>
      <w:r>
        <w:rPr>
          <w:b/>
        </w:rPr>
        <w:t>Insert drawing designation</w:t>
      </w:r>
      <w:r>
        <w:rPr/>
        <w:t>&gt;: Sign with smooth, uniform surfaces and support assembly; with message and characters having uniform faces, sharp corners, and precisely formed lines and profiles; and as follows: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Retain "Illuminated Sign" Subparagraph below if required.</w:t>
      </w:r>
    </w:p>
    <w:p>
      <w:pPr>
        <w:pStyle w:val="PR2"/>
        <w:numPr>
          <w:ilvl w:val="5"/>
          <w:numId w:val="1"/>
        </w:numPr>
        <w:ind w:hanging="0" w:left="0"/>
        <w:rPr/>
      </w:pPr>
      <w:r>
        <w:rPr/>
        <w:t>Illuminated Sign: [</w:t>
      </w:r>
      <w:r>
        <w:rPr>
          <w:b/>
        </w:rPr>
        <w:t>Backlighted</w:t>
      </w:r>
      <w:r>
        <w:rPr/>
        <w:t>] [</w:t>
      </w:r>
      <w:r>
        <w:rPr>
          <w:b/>
        </w:rPr>
        <w:t>Edgelighted</w:t>
      </w:r>
      <w:r>
        <w:rPr/>
        <w:t>] construction with [</w:t>
      </w:r>
      <w:r>
        <w:rPr>
          <w:b/>
        </w:rPr>
        <w:t>fluorescent tube</w:t>
      </w:r>
      <w:r>
        <w:rPr/>
        <w:t>] [</w:t>
      </w:r>
      <w:r>
        <w:rPr>
          <w:b/>
        </w:rPr>
        <w:t>fiber-optic</w:t>
      </w:r>
      <w:r>
        <w:rPr/>
        <w:t>] [</w:t>
      </w:r>
      <w:r>
        <w:rPr>
          <w:b/>
        </w:rPr>
        <w:t>LED</w:t>
      </w:r>
      <w:r>
        <w:rPr/>
        <w:t>] [</w:t>
      </w:r>
      <w:r>
        <w:rPr>
          <w:b/>
        </w:rPr>
        <w:t>neon tube</w:t>
      </w:r>
      <w:r>
        <w:rPr/>
        <w:t>] &lt;</w:t>
      </w:r>
      <w:r>
        <w:rPr>
          <w:b/>
        </w:rPr>
        <w:t>Insert requirement</w:t>
      </w:r>
      <w:r>
        <w:rPr/>
        <w:t>&gt; lighting including transformers, insulators, and other accessories for operability, with provision for servicing and concealing connections to building electrical system. Use tight or sealed joint construction to prevent unintentional light leakage. Space lamps apart from each other and away from sign surfaces as needed to illuminate evenly.</w:t>
      </w:r>
    </w:p>
    <w:p>
      <w:pPr>
        <w:pStyle w:val="CMT"/>
        <w:rPr/>
      </w:pPr>
      <w:r>
        <w:rPr/>
        <w:t>Retain "Power" Subparagraph below to suit Project. Consult manufacturer for power requirements and coordinate with Project electrical engineer. A group of small signs or each sign separately may require a power supply.</w:t>
      </w:r>
    </w:p>
    <w:p>
      <w:pPr>
        <w:pStyle w:val="PR3"/>
        <w:numPr>
          <w:ilvl w:val="6"/>
          <w:numId w:val="1"/>
        </w:numPr>
        <w:spacing w:before="240" w:after="0"/>
        <w:ind w:hanging="0" w:left="0"/>
        <w:rPr/>
      </w:pPr>
      <w:r>
        <w:rPr/>
        <w:t>Power: [</w:t>
      </w:r>
      <w:r>
        <w:rPr>
          <w:b/>
        </w:rPr>
        <w:t>As indicated on electrical Drawings</w:t>
      </w:r>
      <w:r>
        <w:rPr/>
        <w:t>] [</w:t>
      </w:r>
      <w:r>
        <w:rPr>
          <w:b/>
        </w:rPr>
        <w:t>120 V, 60 Hz, 1 phase, 15 A</w:t>
      </w:r>
      <w:r>
        <w:rPr/>
        <w:t>] &lt;</w:t>
      </w:r>
      <w:r>
        <w:rPr>
          <w:b/>
        </w:rPr>
        <w:t>Insert requirement</w:t>
      </w:r>
      <w:r>
        <w:rPr/>
        <w:t>&gt;.</w:t>
      </w:r>
    </w:p>
    <w:p>
      <w:pPr>
        <w:pStyle w:val="CMT"/>
        <w:rPr/>
      </w:pPr>
      <w:r>
        <w:rPr/>
        <w:t>Retain "Weeps" Subparagraph below to suit Project. Manufacturers generally provide weeps for exterior signs. Consult manufacturer for recommendations.</w:t>
      </w:r>
    </w:p>
    <w:p>
      <w:pPr>
        <w:pStyle w:val="PR3"/>
        <w:numPr>
          <w:ilvl w:val="6"/>
          <w:numId w:val="1"/>
        </w:numPr>
        <w:ind w:hanging="0" w:left="0"/>
        <w:rPr/>
      </w:pPr>
      <w:r>
        <w:rPr/>
        <w:t>Weeps: Provide weep holes to drain water at lowest part of exterior signs.</w:t>
      </w:r>
    </w:p>
    <w:p>
      <w:pPr>
        <w:pStyle w:val="CMT"/>
        <w:rPr/>
      </w:pPr>
      <w:r>
        <w:rPr/>
        <w:t>Available sign materials, constructions, and assemblies vary with manufacturer; most offer custom signage; and many offer materials and processes they claim are unique. Materials listed in subparagraphs below are examples of those available and are sometimes combined in a single sign assembly. Retain required materials for each sign-panel type; insert additional materials to suit Project; delete subparagraphs not required. Consult manufacturers for materials suitable for the exposure and required performance. Insert requirements for sign returns or edges and back if required and different than sign face.</w:t>
      </w:r>
    </w:p>
    <w:p>
      <w:pPr>
        <w:pStyle w:val="PR2"/>
        <w:numPr>
          <w:ilvl w:val="5"/>
          <w:numId w:val="1"/>
        </w:numPr>
        <w:spacing w:before="240" w:after="0"/>
        <w:ind w:hanging="0" w:left="0"/>
        <w:rPr/>
      </w:pPr>
      <w:r>
        <w:rPr/>
        <w:t>Solid-Sheet Sign Panels[</w:t>
      </w:r>
      <w:r>
        <w:rPr>
          <w:b/>
        </w:rPr>
        <w:t> and Returns</w:t>
      </w:r>
      <w:r>
        <w:rPr/>
        <w:t>][</w:t>
      </w:r>
      <w:r>
        <w:rPr>
          <w:b/>
        </w:rPr>
        <w:t>, Returns, and Back</w:t>
      </w:r>
      <w:r>
        <w:rPr/>
        <w:t>]: [</w:t>
      </w:r>
      <w:r>
        <w:rPr>
          <w:b/>
        </w:rPr>
        <w:t>Aluminum</w:t>
      </w:r>
      <w:r>
        <w:rPr/>
        <w:t>] [</w:t>
      </w:r>
      <w:r>
        <w:rPr>
          <w:b/>
        </w:rPr>
        <w:t>Brass</w:t>
      </w:r>
      <w:r>
        <w:rPr/>
        <w:t>] [</w:t>
      </w:r>
      <w:r>
        <w:rPr>
          <w:b/>
        </w:rPr>
        <w:t>Bronze</w:t>
      </w:r>
      <w:r>
        <w:rPr/>
        <w:t>] [</w:t>
      </w:r>
      <w:r>
        <w:rPr>
          <w:b/>
        </w:rPr>
        <w:t>Copper</w:t>
      </w:r>
      <w:r>
        <w:rPr/>
        <w:t>] [</w:t>
      </w:r>
      <w:r>
        <w:rPr>
          <w:b/>
        </w:rPr>
        <w:t>Stainless-steel</w:t>
      </w:r>
      <w:r>
        <w:rPr/>
        <w:t>] [</w:t>
      </w:r>
      <w:r>
        <w:rPr>
          <w:b/>
        </w:rPr>
        <w:t>Acrylic</w:t>
      </w:r>
      <w:r>
        <w:rPr/>
        <w:t>] [</w:t>
      </w:r>
      <w:r>
        <w:rPr>
          <w:b/>
        </w:rPr>
        <w:t>Fiberglass</w:t>
      </w:r>
      <w:r>
        <w:rPr/>
        <w:t>] [</w:t>
      </w:r>
      <w:r>
        <w:rPr>
          <w:b/>
        </w:rPr>
        <w:t>Polycarbonate</w:t>
      </w:r>
      <w:r>
        <w:rPr/>
        <w:t>] &lt;</w:t>
      </w:r>
      <w:r>
        <w:rPr>
          <w:b/>
        </w:rPr>
        <w:t>Insert material</w:t>
      </w:r>
      <w:r>
        <w:rPr/>
        <w:t>&gt; sheet with finish specified in "Sign-Panel-Face Finish and Applied Graphics" Subparagraph and as follows:</w:t>
      </w:r>
    </w:p>
    <w:p>
      <w:pPr>
        <w:pStyle w:val="PR3"/>
        <w:numPr>
          <w:ilvl w:val="6"/>
          <w:numId w:val="1"/>
        </w:numPr>
        <w:spacing w:before="240" w:after="0"/>
        <w:ind w:hanging="0" w:left="0"/>
        <w:rPr/>
      </w:pPr>
      <w:r>
        <w:rPr/>
        <w:t>Thickness: [</w:t>
      </w:r>
      <w:r>
        <w:rPr>
          <w:b/>
        </w:rPr>
        <w:t>As indicated on Drawings</w:t>
      </w:r>
      <w:r>
        <w:rPr/>
        <w:t>] [</w:t>
      </w:r>
      <w:r>
        <w:rPr>
          <w:b/>
        </w:rPr>
        <w:t>Manufacturer's standard for size of sign</w:t>
      </w:r>
      <w:r>
        <w:rPr/>
        <w:t>] [</w:t>
      </w:r>
      <w:r>
        <w:rPr>
          <w:rStyle w:val="IP"/>
          <w:b/>
        </w:rPr>
        <w:t>0.060 inch</w:t>
      </w:r>
      <w:r>
        <w:rPr>
          <w:rStyle w:val="SI"/>
          <w:b/>
        </w:rPr>
        <w:t xml:space="preserve"> (1.52 mm)</w:t>
      </w:r>
      <w:r>
        <w:rPr/>
        <w:t>] [</w:t>
      </w:r>
      <w:r>
        <w:rPr>
          <w:rStyle w:val="IP"/>
          <w:b/>
        </w:rPr>
        <w:t>0.080 inch</w:t>
      </w:r>
      <w:r>
        <w:rPr>
          <w:rStyle w:val="SI"/>
          <w:b/>
        </w:rPr>
        <w:t xml:space="preserve"> (2.03 mm)</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one or more of "Surface-Applied Graphics," "Etched and Filled Graphics," and "Inset, Cutout Characters" subparagraphs below to suit Project. Inset, cutout characters are costly and can be used for illuminated-sign characters.</w:t>
      </w:r>
    </w:p>
    <w:p>
      <w:pPr>
        <w:pStyle w:val="PR3"/>
        <w:numPr>
          <w:ilvl w:val="6"/>
          <w:numId w:val="1"/>
        </w:numPr>
        <w:ind w:hanging="0" w:left="0"/>
        <w:rPr/>
      </w:pPr>
      <w:r>
        <w:rPr/>
        <w:t>Surface-Applied Graphics: Applied [</w:t>
      </w:r>
      <w:r>
        <w:rPr>
          <w:b/>
        </w:rPr>
        <w:t>vinyl film</w:t>
      </w:r>
      <w:r>
        <w:rPr/>
        <w:t>] [</w:t>
      </w:r>
      <w:r>
        <w:rPr>
          <w:b/>
        </w:rPr>
        <w:t>baked enamel or powder coat</w:t>
      </w:r>
      <w:r>
        <w:rPr/>
        <w:t>] [</w:t>
      </w:r>
      <w:r>
        <w:rPr>
          <w:b/>
        </w:rPr>
        <w:t>paint</w:t>
      </w:r>
      <w:r>
        <w:rPr/>
        <w:t>] [</w:t>
      </w:r>
      <w:r>
        <w:rPr>
          <w:b/>
        </w:rPr>
        <w:t>photo image</w:t>
      </w:r>
      <w:r>
        <w:rPr/>
        <w:t>] &lt;</w:t>
      </w:r>
      <w:r>
        <w:rPr>
          <w:b/>
        </w:rPr>
        <w:t>Insert requirement</w:t>
      </w:r>
      <w:r>
        <w:rPr/>
        <w:t>&gt;.</w:t>
      </w:r>
    </w:p>
    <w:p>
      <w:pPr>
        <w:pStyle w:val="PR3"/>
        <w:numPr>
          <w:ilvl w:val="6"/>
          <w:numId w:val="1"/>
        </w:numPr>
        <w:ind w:hanging="0" w:left="0"/>
        <w:rPr/>
      </w:pPr>
      <w:r>
        <w:rPr/>
        <w:t>Etched and Filled Graphics: Sign face etched or routed to receive enamel-paint infill.</w:t>
      </w:r>
    </w:p>
    <w:p>
      <w:pPr>
        <w:pStyle w:val="PR3"/>
        <w:numPr>
          <w:ilvl w:val="6"/>
          <w:numId w:val="1"/>
        </w:numPr>
        <w:ind w:hanging="0" w:left="0"/>
        <w:rPr/>
      </w:pPr>
      <w:r>
        <w:rPr/>
        <w:t>Inset, Cutout Characters: Sign face routed to receive push-through acrylic graphics [</w:t>
      </w:r>
      <w:r>
        <w:rPr>
          <w:b/>
        </w:rPr>
        <w:t>flush with</w:t>
      </w:r>
      <w:r>
        <w:rPr/>
        <w:t>] [</w:t>
      </w:r>
      <w:r>
        <w:rPr>
          <w:b/>
        </w:rPr>
        <w:t>slightly projecting from</w:t>
      </w:r>
      <w:r>
        <w:rPr/>
        <w:t>] the sign panel.</w:t>
      </w:r>
    </w:p>
    <w:p>
      <w:pPr>
        <w:pStyle w:val="PR2"/>
        <w:numPr>
          <w:ilvl w:val="5"/>
          <w:numId w:val="1"/>
        </w:numPr>
        <w:spacing w:before="240" w:after="0"/>
        <w:ind w:hanging="0" w:left="0"/>
        <w:rPr/>
      </w:pPr>
      <w:r>
        <w:rPr/>
        <w:t>Laminated, Aluminum-Sheet Sign Panels: Aluminum sheet laminated to both sides of [</w:t>
      </w:r>
      <w:r>
        <w:rPr>
          <w:b/>
        </w:rPr>
        <w:t>acrylic</w:t>
      </w:r>
      <w:r>
        <w:rPr/>
        <w:t>] [</w:t>
      </w:r>
      <w:r>
        <w:rPr>
          <w:b/>
        </w:rPr>
        <w:t>phenolic</w:t>
      </w:r>
      <w:r>
        <w:rPr/>
        <w:t>] &lt;</w:t>
      </w:r>
      <w:r>
        <w:rPr>
          <w:b/>
        </w:rPr>
        <w:t>Insert material</w:t>
      </w:r>
      <w:r>
        <w:rPr/>
        <w:t>&gt; core sheet[</w:t>
      </w:r>
      <w:r>
        <w:rPr>
          <w:b/>
        </w:rPr>
        <w:t> with painted edges</w:t>
      </w:r>
      <w:r>
        <w:rPr/>
        <w:t>].</w:t>
      </w:r>
    </w:p>
    <w:p>
      <w:pPr>
        <w:pStyle w:val="PR3"/>
        <w:numPr>
          <w:ilvl w:val="6"/>
          <w:numId w:val="1"/>
        </w:numPr>
        <w:spacing w:before="240" w:after="0"/>
        <w:ind w:hanging="0" w:left="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PR3"/>
        <w:numPr>
          <w:ilvl w:val="6"/>
          <w:numId w:val="1"/>
        </w:numPr>
        <w:ind w:hanging="0" w:left="0"/>
        <w:rPr/>
      </w:pPr>
      <w:r>
        <w:rPr/>
        <w:t>Surface-Applied Graphics: Applied [</w:t>
      </w:r>
      <w:r>
        <w:rPr>
          <w:b/>
        </w:rPr>
        <w:t>vinyl film</w:t>
      </w:r>
      <w:r>
        <w:rPr/>
        <w:t>] [</w:t>
      </w:r>
      <w:r>
        <w:rPr>
          <w:b/>
        </w:rPr>
        <w:t>paint</w:t>
      </w:r>
      <w:r>
        <w:rPr/>
        <w:t>] [</w:t>
      </w:r>
      <w:r>
        <w:rPr>
          <w:b/>
        </w:rPr>
        <w:t>photo image</w:t>
      </w:r>
      <w:r>
        <w:rPr/>
        <w:t>] &lt;</w:t>
      </w:r>
      <w:r>
        <w:rPr>
          <w:b/>
        </w:rPr>
        <w:t>Insert requirement</w:t>
      </w:r>
      <w:r>
        <w:rPr/>
        <w:t>&gt;.</w:t>
      </w:r>
    </w:p>
    <w:p>
      <w:pPr>
        <w:pStyle w:val="CMT"/>
        <w:rPr/>
      </w:pPr>
      <w:r>
        <w:rPr/>
        <w:t>Product in "Composite, Phenolic-Core Sign Panels" Subparagraph below are made by Fossil and perhaps other manufacturers.</w:t>
      </w:r>
    </w:p>
    <w:p>
      <w:pPr>
        <w:pStyle w:val="PR2"/>
        <w:numPr>
          <w:ilvl w:val="5"/>
          <w:numId w:val="1"/>
        </w:numPr>
        <w:spacing w:before="240" w:after="0"/>
        <w:ind w:hanging="0" w:left="0"/>
        <w:rPr/>
      </w:pPr>
      <w:r>
        <w:rPr/>
        <w:t>Composite, Phenolic-Core Sign Panels: Solid phenolic panel core with integral subsurface graphic image covered with integral, polymeric face layer.</w:t>
      </w:r>
    </w:p>
    <w:p>
      <w:pPr>
        <w:pStyle w:val="PR3"/>
        <w:numPr>
          <w:ilvl w:val="6"/>
          <w:numId w:val="1"/>
        </w:numPr>
        <w:spacing w:before="240" w:after="0"/>
        <w:ind w:hanging="0" w:left="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"Single-Panel Sign Frame" Subparagraph below for framed, single-panel signs, which are sometimes used for triangular or circular pylons.</w:t>
      </w:r>
    </w:p>
    <w:p>
      <w:pPr>
        <w:pStyle w:val="PR2"/>
        <w:numPr>
          <w:ilvl w:val="5"/>
          <w:numId w:val="1"/>
        </w:numPr>
        <w:spacing w:before="240" w:after="0"/>
        <w:ind w:hanging="0" w:left="0"/>
        <w:rPr/>
      </w:pPr>
      <w:r>
        <w:rPr/>
        <w:t>Single-Panel Sign Frame: [</w:t>
      </w:r>
      <w:r>
        <w:rPr>
          <w:b/>
        </w:rPr>
        <w:t>Entire perimeter</w:t>
      </w:r>
      <w:r>
        <w:rPr/>
        <w:t>] [</w:t>
      </w:r>
      <w:r>
        <w:rPr>
          <w:b/>
        </w:rPr>
        <w:t>Horizontal retainers</w:t>
      </w:r>
      <w:r>
        <w:rPr/>
        <w:t>] [</w:t>
      </w:r>
      <w:r>
        <w:rPr>
          <w:b/>
        </w:rPr>
        <w:t>Vertical retainers</w:t>
      </w:r>
      <w:r>
        <w:rPr/>
        <w:t>] &lt;</w:t>
      </w:r>
      <w:r>
        <w:rPr>
          <w:b/>
        </w:rPr>
        <w:t>Insert description</w:t>
      </w:r>
      <w:r>
        <w:rPr/>
        <w:t>&gt;.</w:t>
      </w:r>
    </w:p>
    <w:p>
      <w:pPr>
        <w:pStyle w:val="PR3"/>
        <w:numPr>
          <w:ilvl w:val="6"/>
          <w:numId w:val="1"/>
        </w:numPr>
        <w:spacing w:before="240" w:after="0"/>
        <w:ind w:hanging="0" w:left="0"/>
        <w:rPr/>
      </w:pPr>
      <w:r>
        <w:rPr/>
        <w:t>Material: [</w:t>
      </w:r>
      <w:r>
        <w:rPr>
          <w:b/>
        </w:rPr>
        <w:t>Aluminum</w:t>
      </w:r>
      <w:r>
        <w:rPr/>
        <w:t>] [</w:t>
      </w:r>
      <w:r>
        <w:rPr>
          <w:b/>
        </w:rPr>
        <w:t>Brass</w:t>
      </w:r>
      <w:r>
        <w:rPr/>
        <w:t>] [</w:t>
      </w:r>
      <w:r>
        <w:rPr>
          <w:b/>
        </w:rPr>
        <w:t>Bronze</w:t>
      </w:r>
      <w:r>
        <w:rPr/>
        <w:t>] [</w:t>
      </w:r>
      <w:r>
        <w:rPr>
          <w:b/>
        </w:rPr>
        <w:t>Steel</w:t>
      </w:r>
      <w:r>
        <w:rPr/>
        <w:t>] [</w:t>
      </w:r>
      <w:r>
        <w:rPr>
          <w:b/>
        </w:rPr>
        <w:t>Stainless steel</w:t>
      </w:r>
      <w:r>
        <w:rPr/>
        <w:t>] &lt;</w:t>
      </w:r>
      <w:r>
        <w:rPr>
          <w:b/>
        </w:rPr>
        <w:t>Insert material</w:t>
      </w:r>
      <w:r>
        <w:rPr/>
        <w:t>&gt;.</w:t>
      </w:r>
    </w:p>
    <w:p>
      <w:pPr>
        <w:pStyle w:val="PR3"/>
        <w:numPr>
          <w:ilvl w:val="6"/>
          <w:numId w:val="1"/>
        </w:numPr>
        <w:ind w:hanging="0" w:left="0"/>
        <w:rPr/>
      </w:pPr>
      <w:r>
        <w:rPr/>
        <w:t>Material Thickness: &lt;</w:t>
      </w:r>
      <w:r>
        <w:rPr>
          <w:b/>
        </w:rPr>
        <w:t>Insert dimension</w:t>
      </w:r>
      <w:r>
        <w:rPr/>
        <w:t>&gt;.</w:t>
      </w:r>
    </w:p>
    <w:p>
      <w:pPr>
        <w:pStyle w:val="PR3"/>
        <w:numPr>
          <w:ilvl w:val="6"/>
          <w:numId w:val="1"/>
        </w:numPr>
        <w:ind w:hanging="0" w:left="0"/>
        <w:rPr/>
      </w:pPr>
      <w:r>
        <w:rPr/>
        <w:t>Frame Depth: [</w:t>
      </w:r>
      <w:r>
        <w:rPr>
          <w:b/>
        </w:rPr>
        <w:t>As indicated on Drawings</w:t>
      </w:r>
      <w:r>
        <w:rPr/>
        <w:t>] &lt;</w:t>
      </w:r>
      <w:r>
        <w:rPr>
          <w:b/>
        </w:rPr>
        <w:t>Insert dimension</w:t>
      </w:r>
      <w:r>
        <w:rPr/>
        <w:t>&gt;.</w:t>
      </w:r>
    </w:p>
    <w:p>
      <w:pPr>
        <w:pStyle w:val="PR3"/>
        <w:numPr>
          <w:ilvl w:val="6"/>
          <w:numId w:val="1"/>
        </w:numPr>
        <w:ind w:hanging="0" w:left="0"/>
        <w:rPr/>
      </w:pPr>
      <w:r>
        <w:rPr/>
        <w:t>Profile: [</w:t>
      </w:r>
      <w:r>
        <w:rPr>
          <w:b/>
        </w:rPr>
        <w:t>Square</w:t>
      </w:r>
      <w:r>
        <w:rPr/>
        <w:t>] [</w:t>
      </w:r>
      <w:r>
        <w:rPr>
          <w:b/>
        </w:rPr>
        <w:t>Beveled</w:t>
      </w:r>
      <w:r>
        <w:rPr/>
        <w:t>] [</w:t>
      </w:r>
      <w:r>
        <w:rPr>
          <w:b/>
        </w:rPr>
        <w:t>Rounded</w:t>
      </w:r>
      <w:r>
        <w:rPr/>
        <w:t>] &lt;</w:t>
      </w:r>
      <w:r>
        <w:rPr>
          <w:b/>
        </w:rPr>
        <w:t>Insert requirement</w:t>
      </w:r>
      <w:r>
        <w:rPr/>
        <w:t>&gt;.</w:t>
      </w:r>
    </w:p>
    <w:p>
      <w:pPr>
        <w:pStyle w:val="PR3"/>
        <w:numPr>
          <w:ilvl w:val="6"/>
          <w:numId w:val="1"/>
        </w:numPr>
        <w:ind w:hanging="0" w:left="0"/>
        <w:rPr/>
      </w:pPr>
      <w:r>
        <w:rPr/>
        <w:t>Corner Condition in Elevation: [</w:t>
      </w:r>
      <w:r>
        <w:rPr>
          <w:b/>
        </w:rPr>
        <w:t>Square</w:t>
      </w:r>
      <w:r>
        <w:rPr/>
        <w:t>] [</w:t>
      </w:r>
      <w:r>
        <w:rPr>
          <w:b/>
        </w:rPr>
        <w:t>Mitered</w:t>
      </w:r>
      <w:r>
        <w:rPr/>
        <w:t>] [</w:t>
      </w:r>
      <w:r>
        <w:rPr>
          <w:b/>
        </w:rPr>
        <w:t>Rounded to radius indicated</w:t>
      </w:r>
      <w:r>
        <w:rPr/>
        <w:t>] &lt;</w:t>
      </w:r>
      <w:r>
        <w:rPr>
          <w:b/>
        </w:rPr>
        <w:t>Insert requirement</w:t>
      </w:r>
      <w:r>
        <w:rPr/>
        <w:t>&gt;.</w:t>
      </w:r>
    </w:p>
    <w:p>
      <w:pPr>
        <w:pStyle w:val="PR3"/>
        <w:numPr>
          <w:ilvl w:val="6"/>
          <w:numId w:val="1"/>
        </w:numPr>
        <w:ind w:hanging="0" w:left="0"/>
        <w:rPr/>
      </w:pPr>
      <w:r>
        <w:rPr/>
        <w:t>Finish and Color: [</w:t>
      </w:r>
      <w:r>
        <w:rPr>
          <w:b/>
        </w:rPr>
        <w:t>Mill</w:t>
      </w:r>
      <w:r>
        <w:rPr/>
        <w:t>] [</w:t>
      </w:r>
      <w:r>
        <w:rPr>
          <w:b/>
        </w:rPr>
        <w:t>Black baked enamel or powder coat</w:t>
      </w:r>
      <w:r>
        <w:rPr/>
        <w:t>] [</w:t>
      </w:r>
      <w:r>
        <w:rPr>
          <w:b/>
        </w:rPr>
        <w:t>Match sign-panel face</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"Hollow-Box Sign Frame" Subparagraph below for framed, hollow-box signs; revise to suit Project.</w:t>
      </w:r>
    </w:p>
    <w:p>
      <w:pPr>
        <w:pStyle w:val="PR2"/>
        <w:numPr>
          <w:ilvl w:val="5"/>
          <w:numId w:val="1"/>
        </w:numPr>
        <w:spacing w:before="240" w:after="0"/>
        <w:ind w:hanging="0" w:left="0"/>
        <w:rPr/>
      </w:pPr>
      <w:r>
        <w:rPr/>
        <w:t>Hollow-Box Sign Frame: Entire perimeter framed with formed-aluminum sheet or extruded-aluminum, hollow-box-type frame with vertical edges attached to supports with aluminum fittings. Close top and bottom edges of panels with manufacturer's standard welded seams or extrusions.</w:t>
      </w:r>
    </w:p>
    <w:p>
      <w:pPr>
        <w:pStyle w:val="PR3"/>
        <w:numPr>
          <w:ilvl w:val="6"/>
          <w:numId w:val="1"/>
        </w:numPr>
        <w:spacing w:before="240" w:after="0"/>
        <w:ind w:hanging="0" w:left="0"/>
        <w:rPr/>
      </w:pPr>
      <w:r>
        <w:rPr/>
        <w:t>Hollow-Box Depth: [</w:t>
      </w:r>
      <w:r>
        <w:rPr>
          <w:rStyle w:val="IP"/>
          <w:b/>
        </w:rPr>
        <w:t>2 inches</w:t>
      </w:r>
      <w:r>
        <w:rPr>
          <w:rStyle w:val="SI"/>
          <w:b/>
        </w:rPr>
        <w:t xml:space="preserve"> (50 mm)</w:t>
      </w:r>
      <w:r>
        <w:rPr/>
        <w:t>] [</w:t>
      </w:r>
      <w:r>
        <w:rPr>
          <w:rStyle w:val="IP"/>
          <w:b/>
        </w:rPr>
        <w:t>6 inches</w:t>
      </w:r>
      <w:r>
        <w:rPr>
          <w:rStyle w:val="SI"/>
          <w:b/>
        </w:rPr>
        <w:t xml:space="preserve"> (150 mm)</w:t>
      </w:r>
      <w:r>
        <w:rPr/>
        <w:t>] [</w:t>
      </w:r>
      <w:r>
        <w:rPr>
          <w:b/>
        </w:rPr>
        <w:t>Same depth as external pylon frame</w:t>
      </w:r>
      <w:r>
        <w:rPr/>
        <w:t>] &lt;</w:t>
      </w:r>
      <w:r>
        <w:rPr>
          <w:b/>
        </w:rPr>
        <w:t>Insert requirement</w:t>
      </w:r>
      <w:r>
        <w:rPr/>
        <w:t>&gt;.</w:t>
      </w:r>
    </w:p>
    <w:p>
      <w:pPr>
        <w:pStyle w:val="PR3"/>
        <w:numPr>
          <w:ilvl w:val="6"/>
          <w:numId w:val="1"/>
        </w:numPr>
        <w:ind w:hanging="0" w:left="0"/>
        <w:rPr/>
      </w:pPr>
      <w:r>
        <w:rPr/>
        <w:t>Profile: [</w:t>
      </w:r>
      <w:r>
        <w:rPr>
          <w:b/>
        </w:rPr>
        <w:t>Square</w:t>
      </w:r>
      <w:r>
        <w:rPr/>
        <w:t>] [</w:t>
      </w:r>
      <w:r>
        <w:rPr>
          <w:b/>
        </w:rPr>
        <w:t>Beveled</w:t>
      </w:r>
      <w:r>
        <w:rPr/>
        <w:t>] [</w:t>
      </w:r>
      <w:r>
        <w:rPr>
          <w:b/>
        </w:rPr>
        <w:t>Rounded</w:t>
      </w:r>
      <w:r>
        <w:rPr/>
        <w:t>] &lt;</w:t>
      </w:r>
      <w:r>
        <w:rPr>
          <w:b/>
        </w:rPr>
        <w:t>Insert requirement</w:t>
      </w:r>
      <w:r>
        <w:rPr/>
        <w:t>&gt;.</w:t>
      </w:r>
    </w:p>
    <w:p>
      <w:pPr>
        <w:pStyle w:val="PR3"/>
        <w:numPr>
          <w:ilvl w:val="6"/>
          <w:numId w:val="1"/>
        </w:numPr>
        <w:ind w:hanging="0" w:left="0"/>
        <w:rPr/>
      </w:pPr>
      <w:r>
        <w:rPr/>
        <w:t>Corner Condition in Elevation: [</w:t>
      </w:r>
      <w:r>
        <w:rPr>
          <w:b/>
        </w:rPr>
        <w:t>Square</w:t>
      </w:r>
      <w:r>
        <w:rPr/>
        <w:t>] [</w:t>
      </w:r>
      <w:r>
        <w:rPr>
          <w:b/>
        </w:rPr>
        <w:t>Mitered</w:t>
      </w:r>
      <w:r>
        <w:rPr/>
        <w:t>] [</w:t>
      </w:r>
      <w:r>
        <w:rPr>
          <w:b/>
        </w:rPr>
        <w:t>Rounded to radius indicated</w:t>
      </w:r>
      <w:r>
        <w:rPr/>
        <w:t>] &lt;</w:t>
      </w:r>
      <w:r>
        <w:rPr>
          <w:b/>
        </w:rPr>
        <w:t>Insert requirement</w:t>
      </w:r>
      <w:r>
        <w:rPr/>
        <w:t>&gt;.</w:t>
      </w:r>
    </w:p>
    <w:p>
      <w:pPr>
        <w:pStyle w:val="PR3"/>
        <w:numPr>
          <w:ilvl w:val="6"/>
          <w:numId w:val="1"/>
        </w:numPr>
        <w:ind w:hanging="0" w:left="0"/>
        <w:rPr/>
      </w:pPr>
      <w:r>
        <w:rPr/>
        <w:t>Finish and Color: [</w:t>
      </w:r>
      <w:r>
        <w:rPr>
          <w:b/>
        </w:rPr>
        <w:t>Mill</w:t>
      </w:r>
      <w:r>
        <w:rPr/>
        <w:t>] [</w:t>
      </w:r>
      <w:r>
        <w:rPr>
          <w:b/>
        </w:rPr>
        <w:t>Black baked enamel or powder coat</w:t>
      </w:r>
      <w:r>
        <w:rPr/>
        <w:t>] [</w:t>
      </w:r>
      <w:r>
        <w:rPr>
          <w:b/>
        </w:rPr>
        <w:t>Match sign-panel face</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spacing w:before="240" w:after="0"/>
        <w:ind w:hanging="0" w:left="0"/>
        <w:rPr/>
      </w:pPr>
      <w:r>
        <w:rPr/>
        <w:t>Sign-Frame Mounting: [</w:t>
      </w:r>
      <w:r>
        <w:rPr>
          <w:b/>
        </w:rPr>
        <w:t>Between pylon supports</w:t>
      </w:r>
      <w:r>
        <w:rPr/>
        <w:t>] [</w:t>
      </w:r>
      <w:r>
        <w:rPr>
          <w:b/>
        </w:rPr>
        <w:t>Over pylon supports</w:t>
      </w:r>
      <w:r>
        <w:rPr/>
        <w:t>] [</w:t>
      </w:r>
      <w:r>
        <w:rPr>
          <w:b/>
        </w:rPr>
        <w:t>As indicated on Drawings</w:t>
      </w:r>
      <w:r>
        <w:rPr/>
        <w:t>] &lt;</w:t>
      </w:r>
      <w:r>
        <w:rPr>
          <w:b/>
        </w:rPr>
        <w:t>Insert description</w:t>
      </w:r>
      <w:r>
        <w:rPr/>
        <w:t>&gt;.</w:t>
      </w:r>
    </w:p>
    <w:p>
      <w:pPr>
        <w:pStyle w:val="CMT"/>
        <w:rPr/>
      </w:pPr>
      <w:r>
        <w:rPr/>
        <w:t>Retain "Multiple-Message Bars and Inserts" Subparagraph below for changeable-message bars; indicate layout on Drawings. The changeable messages are usually provided by Owner. Sign manufacturer can also provide initial messages.</w:t>
      </w:r>
    </w:p>
    <w:p>
      <w:pPr>
        <w:pStyle w:val="PR2"/>
        <w:numPr>
          <w:ilvl w:val="5"/>
          <w:numId w:val="1"/>
        </w:numPr>
        <w:ind w:hanging="0" w:left="0"/>
        <w:rPr/>
      </w:pPr>
      <w:r>
        <w:rPr/>
        <w:t>Multiple-Message Bars and Inserts: Fixed message bars capable of receiving changeable messages in the form of slide-in, [</w:t>
      </w:r>
      <w:r>
        <w:rPr>
          <w:b/>
        </w:rPr>
        <w:t>aluminum</w:t>
      </w:r>
      <w:r>
        <w:rPr/>
        <w:t>] [</w:t>
      </w:r>
      <w:r>
        <w:rPr>
          <w:b/>
        </w:rPr>
        <w:t>acrylic-sheet</w:t>
      </w:r>
      <w:r>
        <w:rPr/>
        <w:t>] &lt;</w:t>
      </w:r>
      <w:r>
        <w:rPr>
          <w:b/>
        </w:rPr>
        <w:t>Insert material</w:t>
      </w:r>
      <w:r>
        <w:rPr/>
        <w:t>&gt; changeable inserts.[</w:t>
      </w:r>
      <w:r>
        <w:rPr>
          <w:b/>
        </w:rPr>
        <w:t> Provide initial messages as indicated on Drawings.</w:t>
      </w:r>
      <w:r>
        <w:rPr/>
        <w:t>]</w:t>
      </w:r>
    </w:p>
    <w:p>
      <w:pPr>
        <w:pStyle w:val="CMT"/>
        <w:rPr/>
      </w:pPr>
      <w:r>
        <w:rPr/>
        <w:t>Retain applicable options in "Pylon Structure" Subparagraph below if not indicated on Drawings; verify availability with sign manufacturer and revise accordingly.</w:t>
      </w:r>
    </w:p>
    <w:p>
      <w:pPr>
        <w:pStyle w:val="PR2"/>
        <w:numPr>
          <w:ilvl w:val="5"/>
          <w:numId w:val="1"/>
        </w:numPr>
        <w:ind w:hanging="0" w:left="0"/>
        <w:rPr/>
      </w:pPr>
      <w:r>
        <w:rPr/>
        <w:t>Pylon Structure: [</w:t>
      </w:r>
      <w:r>
        <w:rPr>
          <w:b/>
        </w:rPr>
        <w:t>Internal</w:t>
      </w:r>
      <w:r>
        <w:rPr/>
        <w:t>] [</w:t>
      </w:r>
      <w:r>
        <w:rPr>
          <w:b/>
        </w:rPr>
        <w:t>External</w:t>
      </w:r>
      <w:r>
        <w:rPr/>
        <w:t>] frame.</w:t>
      </w:r>
    </w:p>
    <w:p>
      <w:pPr>
        <w:pStyle w:val="PR3"/>
        <w:numPr>
          <w:ilvl w:val="6"/>
          <w:numId w:val="1"/>
        </w:numPr>
        <w:spacing w:before="240" w:after="0"/>
        <w:ind w:hanging="0" w:left="0"/>
        <w:rPr/>
      </w:pPr>
      <w:r>
        <w:rPr/>
        <w:t>Pylon Shape: [</w:t>
      </w:r>
      <w:r>
        <w:rPr>
          <w:b/>
        </w:rPr>
        <w:t>Rectangular</w:t>
      </w:r>
      <w:r>
        <w:rPr/>
        <w:t>] [</w:t>
      </w:r>
      <w:r>
        <w:rPr>
          <w:b/>
        </w:rPr>
        <w:t>Square</w:t>
      </w:r>
      <w:r>
        <w:rPr/>
        <w:t>] [</w:t>
      </w:r>
      <w:r>
        <w:rPr>
          <w:b/>
        </w:rPr>
        <w:t>Triangular</w:t>
      </w:r>
      <w:r>
        <w:rPr/>
        <w:t>] [</w:t>
      </w:r>
      <w:r>
        <w:rPr>
          <w:b/>
        </w:rPr>
        <w:t>Circular</w:t>
      </w:r>
      <w:r>
        <w:rPr/>
        <w:t>] &lt;</w:t>
      </w:r>
      <w:r>
        <w:rPr>
          <w:b/>
        </w:rPr>
        <w:t>Insert requirement</w:t>
      </w:r>
      <w:r>
        <w:rPr/>
        <w:t>&gt;.</w:t>
      </w:r>
    </w:p>
    <w:p>
      <w:pPr>
        <w:pStyle w:val="PR3"/>
        <w:numPr>
          <w:ilvl w:val="6"/>
          <w:numId w:val="1"/>
        </w:numPr>
        <w:ind w:hanging="0" w:left="0"/>
        <w:rPr/>
      </w:pPr>
      <w:r>
        <w:rPr/>
        <w:t>External-Frame Finish and Color: [</w:t>
      </w:r>
      <w:r>
        <w:rPr>
          <w:b/>
        </w:rPr>
        <w:t>Mill</w:t>
      </w:r>
      <w:r>
        <w:rPr/>
        <w:t>] [</w:t>
      </w:r>
      <w:r>
        <w:rPr>
          <w:b/>
        </w:rPr>
        <w:t>Black baked enamel or powder coat</w:t>
      </w:r>
      <w:r>
        <w:rPr/>
        <w:t>] [</w:t>
      </w:r>
      <w:r>
        <w:rPr>
          <w:b/>
        </w:rPr>
        <w:t>Match sign-panel face</w:t>
      </w:r>
      <w:r>
        <w:rPr/>
        <w:t>] [</w:t>
      </w:r>
      <w:r>
        <w:rPr>
          <w:b/>
        </w:rPr>
        <w:t>Match sign-panel frame</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"Sign-Panel-Face Finish and Applied Graphics" Subparagraph below if this information is not fully indicated on Drawings. Consider using Drawings except for the simplest signs.</w:t>
      </w:r>
    </w:p>
    <w:p>
      <w:pPr>
        <w:pStyle w:val="PR2"/>
        <w:numPr>
          <w:ilvl w:val="5"/>
          <w:numId w:val="1"/>
        </w:numPr>
        <w:spacing w:before="240" w:after="0"/>
        <w:ind w:hanging="0" w:left="0"/>
        <w:rPr/>
      </w:pPr>
      <w:r>
        <w:rPr/>
        <w:t>Sign-Panel-Face Finish and Applied Graphics:</w:t>
      </w:r>
    </w:p>
    <w:p>
      <w:pPr>
        <w:pStyle w:val="CMT"/>
        <w:rPr/>
      </w:pPr>
      <w:r>
        <w:rPr/>
        <w:t>Retain first eight subparagraphs below as required to coordinate with required sign materials and graphics. Delete subparagraphs not required.</w:t>
      </w:r>
    </w:p>
    <w:p>
      <w:pPr>
        <w:pStyle w:val="CMT"/>
        <w:rPr/>
      </w:pPr>
      <w:r>
        <w:rPr/>
        <w:t>Retain "Integral Metal Finish" Subparagraph below for integral finishes on metals other than aluminum and stainless steel.</w:t>
      </w:r>
    </w:p>
    <w:p>
      <w:pPr>
        <w:pStyle w:val="PR3"/>
        <w:numPr>
          <w:ilvl w:val="6"/>
          <w:numId w:val="1"/>
        </w:numPr>
        <w:spacing w:before="240" w:after="0"/>
        <w:ind w:hanging="0" w:left="0"/>
        <w:rPr/>
      </w:pPr>
      <w:r>
        <w:rPr/>
        <w:t>Integral Metal Finish: [</w:t>
      </w:r>
      <w:r>
        <w:rPr>
          <w:b/>
        </w:rPr>
        <w:t>Mill</w:t>
      </w:r>
      <w:r>
        <w:rPr/>
        <w:t>] [</w:t>
      </w:r>
      <w:r>
        <w:rPr>
          <w:b/>
        </w:rPr>
        <w:t>Antique oxidized</w:t>
      </w:r>
      <w:r>
        <w:rPr/>
        <w:t>] [</w:t>
      </w:r>
      <w:r>
        <w:rPr>
          <w:b/>
        </w:rPr>
        <w:t>Mill finish raised surface with dark oxidized background</w:t>
      </w:r>
      <w:r>
        <w:rPr/>
        <w:t>] [</w:t>
      </w:r>
      <w:r>
        <w:rPr>
          <w:b/>
        </w:rPr>
        <w:t>As indicated by manufacturer's designation</w:t>
      </w:r>
      <w:r>
        <w:rPr/>
        <w:t>] [</w:t>
      </w:r>
      <w:r>
        <w:rPr>
          <w:b/>
        </w:rPr>
        <w:t>Match Architect's sample</w:t>
      </w:r>
      <w:r>
        <w:rPr/>
        <w:t>] [</w:t>
      </w:r>
      <w:r>
        <w:rPr>
          <w:b/>
        </w:rPr>
        <w:t>As selected by Architect from full range of industry finishes</w:t>
      </w:r>
      <w:r>
        <w:rPr/>
        <w:t>] &lt;</w:t>
      </w:r>
      <w:r>
        <w:rPr>
          <w:b/>
        </w:rPr>
        <w:t>Insert finish</w:t>
      </w:r>
      <w:r>
        <w:rPr/>
        <w:t>&gt;.</w:t>
      </w:r>
    </w:p>
    <w:p>
      <w:pPr>
        <w:pStyle w:val="CMT"/>
        <w:rPr/>
      </w:pPr>
      <w:r>
        <w:rPr/>
        <w:t>Retain "Integral Aluminum Finish" Subparagraph below for integral finishes on aluminum.</w:t>
      </w:r>
    </w:p>
    <w:p>
      <w:pPr>
        <w:pStyle w:val="PR3"/>
        <w:numPr>
          <w:ilvl w:val="6"/>
          <w:numId w:val="1"/>
        </w:numPr>
        <w:ind w:hanging="0" w:left="0"/>
        <w:rPr/>
      </w:pPr>
      <w:r>
        <w:rPr/>
        <w:t>Integral Aluminum Finish: [</w:t>
      </w:r>
      <w:r>
        <w:rPr>
          <w:b/>
        </w:rPr>
        <w:t>Clear anodized</w:t>
      </w:r>
      <w:r>
        <w:rPr/>
        <w:t>] [</w:t>
      </w:r>
      <w:r>
        <w:rPr>
          <w:b/>
        </w:rPr>
        <w:t>Light bronze anodized</w:t>
      </w:r>
      <w:r>
        <w:rPr/>
        <w:t>] [</w:t>
      </w:r>
      <w:r>
        <w:rPr>
          <w:b/>
        </w:rPr>
        <w:t>Medium bronze anodized</w:t>
      </w:r>
      <w:r>
        <w:rPr/>
        <w:t>] [</w:t>
      </w:r>
      <w:r>
        <w:rPr>
          <w:b/>
        </w:rPr>
        <w:t>Match Architect's sample</w:t>
      </w:r>
      <w:r>
        <w:rPr/>
        <w:t>] [</w:t>
      </w:r>
      <w:r>
        <w:rPr>
          <w:b/>
        </w:rPr>
        <w:t>Anodized color as selected by Architect from full range of industry colors and color densities</w:t>
      </w:r>
      <w:r>
        <w:rPr/>
        <w:t>] &lt;</w:t>
      </w:r>
      <w:r>
        <w:rPr>
          <w:b/>
        </w:rPr>
        <w:t>Insert finish</w:t>
      </w:r>
      <w:r>
        <w:rPr/>
        <w:t>&gt;.</w:t>
      </w:r>
    </w:p>
    <w:p>
      <w:pPr>
        <w:pStyle w:val="CMT"/>
        <w:rPr/>
      </w:pPr>
      <w:r>
        <w:rPr/>
        <w:t>Retain "Integral Stainless-Steel Finish" Subparagraph below for integral finishes on stainless steel.</w:t>
      </w:r>
    </w:p>
    <w:p>
      <w:pPr>
        <w:pStyle w:val="PR3"/>
        <w:numPr>
          <w:ilvl w:val="6"/>
          <w:numId w:val="1"/>
        </w:numPr>
        <w:ind w:hanging="0" w:left="0"/>
        <w:rPr/>
      </w:pPr>
      <w:r>
        <w:rPr/>
        <w:t>Integral Stainless-Steel Finish: [</w:t>
      </w:r>
      <w:r>
        <w:rPr>
          <w:b/>
        </w:rPr>
        <w:t>No. 4</w:t>
      </w:r>
      <w:r>
        <w:rPr/>
        <w:t>] [</w:t>
      </w:r>
      <w:r>
        <w:rPr>
          <w:b/>
        </w:rPr>
        <w:t>No. 8</w:t>
      </w:r>
      <w:r>
        <w:rPr/>
        <w:t>] [</w:t>
      </w:r>
      <w:r>
        <w:rPr>
          <w:b/>
        </w:rPr>
        <w:t>Match Architect's sample</w:t>
      </w:r>
      <w:r>
        <w:rPr/>
        <w:t>] [</w:t>
      </w:r>
      <w:r>
        <w:rPr>
          <w:b/>
        </w:rPr>
        <w:t>As selected by Architect from full range of industry finishes</w:t>
      </w:r>
      <w:r>
        <w:rPr/>
        <w:t>] &lt;</w:t>
      </w:r>
      <w:r>
        <w:rPr>
          <w:b/>
        </w:rPr>
        <w:t>Insert description</w:t>
      </w:r>
      <w:r>
        <w:rPr/>
        <w:t>&gt;.</w:t>
      </w:r>
    </w:p>
    <w:p>
      <w:pPr>
        <w:pStyle w:val="PR3"/>
        <w:numPr>
          <w:ilvl w:val="6"/>
          <w:numId w:val="1"/>
        </w:numPr>
        <w:ind w:hanging="0" w:left="0"/>
        <w:rPr/>
      </w:pPr>
      <w:r>
        <w:rPr/>
        <w:t>Integral [</w:t>
      </w:r>
      <w:r>
        <w:rPr>
          <w:b/>
        </w:rPr>
        <w:t>Acrylic</w:t>
      </w:r>
      <w:r>
        <w:rPr/>
        <w:t>] [</w:t>
      </w:r>
      <w:r>
        <w:rPr>
          <w:b/>
        </w:rPr>
        <w:t>Fiberglass</w:t>
      </w:r>
      <w:r>
        <w:rPr/>
        <w:t>] [</w:t>
      </w:r>
      <w:r>
        <w:rPr>
          <w:b/>
        </w:rPr>
        <w:t>Polycarbonate</w:t>
      </w:r>
      <w:r>
        <w:rPr/>
        <w:t>] Sheet Color: [</w:t>
      </w:r>
      <w:r>
        <w:rPr>
          <w:b/>
        </w:rPr>
        <w:t>As indicated by manufacturer's designation</w:t>
      </w:r>
      <w:r>
        <w:rPr/>
        <w:t>] [</w:t>
      </w:r>
      <w:r>
        <w:rPr>
          <w:b/>
        </w:rPr>
        <w:t>Match Architect's sample</w:t>
      </w:r>
      <w:r>
        <w:rPr/>
        <w:t>] [</w:t>
      </w:r>
      <w:r>
        <w:rPr>
          <w:b/>
        </w:rPr>
        <w:t>As selected by Architect from full range of industry colors</w:t>
      </w:r>
      <w:r>
        <w:rPr/>
        <w:t>] &lt;</w:t>
      </w:r>
      <w:r>
        <w:rPr>
          <w:b/>
        </w:rPr>
        <w:t>Insert color</w:t>
      </w:r>
      <w:r>
        <w:rPr/>
        <w:t>&gt;.</w:t>
      </w:r>
    </w:p>
    <w:p>
      <w:pPr>
        <w:pStyle w:val="CMT"/>
        <w:rPr/>
      </w:pPr>
      <w:r>
        <w:rPr/>
        <w:t>Retain "Baked-Enamel or Powder-Coat Finish and Graphics," "Painted Finish and Graphics," and "Photo-Image Graphics" subparagraphs below for applied finish and graphics; revise to suit Project. If required, insert color(s) from color-matching system, such as Pantone. Revise text if multicolored image is required.</w:t>
      </w:r>
    </w:p>
    <w:p>
      <w:pPr>
        <w:pStyle w:val="PR3"/>
        <w:numPr>
          <w:ilvl w:val="6"/>
          <w:numId w:val="1"/>
        </w:numPr>
        <w:ind w:hanging="0" w:left="0"/>
        <w:rPr/>
      </w:pPr>
      <w:r>
        <w:rPr/>
        <w:t>Baked-Enamel or Powder-Coat Finish and Graphics: Manufacturer's standard, in color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Painted Finish and Graphics: Manufacturer's standard, factory-applied [</w:t>
      </w:r>
      <w:r>
        <w:rPr>
          <w:b/>
        </w:rPr>
        <w:t>exterior-grade sign paint</w:t>
      </w:r>
      <w:r>
        <w:rPr/>
        <w:t>] [</w:t>
      </w:r>
      <w:r>
        <w:rPr>
          <w:b/>
        </w:rPr>
        <w:t>acrylic polyurethane</w:t>
      </w:r>
      <w:r>
        <w:rPr/>
        <w:t>] &lt;</w:t>
      </w:r>
      <w:r>
        <w:rPr>
          <w:b/>
        </w:rPr>
        <w:t>Insert requirement</w:t>
      </w:r>
      <w:r>
        <w:rPr/>
        <w:t>&gt;,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Photo-Image Graphics: Manufacturer's standard [</w:t>
      </w:r>
      <w:r>
        <w:rPr>
          <w:b/>
        </w:rPr>
        <w:t>black-and-white</w:t>
      </w:r>
      <w:r>
        <w:rPr/>
        <w:t>] [</w:t>
      </w:r>
      <w:r>
        <w:rPr>
          <w:b/>
        </w:rPr>
        <w:t>multicolor</w:t>
      </w:r>
      <w:r>
        <w:rPr/>
        <w:t>], [</w:t>
      </w:r>
      <w:r>
        <w:rPr>
          <w:b/>
        </w:rPr>
        <w:t>600-dpi</w:t>
      </w:r>
      <w:r>
        <w:rPr/>
        <w:t>] &lt;</w:t>
      </w:r>
      <w:r>
        <w:rPr>
          <w:b/>
        </w:rPr>
        <w:t>Insert value</w:t>
      </w:r>
      <w:r>
        <w:rPr/>
        <w:t>&gt; halftone or dot-screen image.</w:t>
      </w:r>
    </w:p>
    <w:p>
      <w:pPr>
        <w:pStyle w:val="CMT"/>
        <w:rPr/>
      </w:pPr>
      <w:r>
        <w:rPr/>
        <w:t>Retain "Overcoat" Subparagraph below if required. Overcoat is a topcoat used to protect interior finishes and reduce color change.</w:t>
      </w:r>
    </w:p>
    <w:p>
      <w:pPr>
        <w:pStyle w:val="PR3"/>
        <w:numPr>
          <w:ilvl w:val="6"/>
          <w:numId w:val="1"/>
        </w:numPr>
        <w:ind w:hanging="0" w:left="0"/>
        <w:rPr/>
      </w:pPr>
      <w:r>
        <w:rPr/>
        <w:t>Overcoat: [</w:t>
      </w:r>
      <w:r>
        <w:rPr>
          <w:b/>
        </w:rPr>
        <w:t>Manufacturer's standard baked-on clear coating</w:t>
      </w:r>
      <w:r>
        <w:rPr/>
        <w:t>] &lt;</w:t>
      </w:r>
      <w:r>
        <w:rPr>
          <w:b/>
        </w:rPr>
        <w:t>Insert requirement</w:t>
      </w:r>
      <w:r>
        <w:rPr/>
        <w:t>&gt;.</w:t>
      </w:r>
    </w:p>
    <w:p>
      <w:pPr>
        <w:pStyle w:val="CMT"/>
        <w:rPr/>
      </w:pPr>
      <w:r>
        <w:rPr/>
        <w:t>Retain one or more options in "Text and Typeface" Subparagraph below if this information is not fully indicated on Drawings, such as for variable text signs.</w:t>
      </w:r>
    </w:p>
    <w:p>
      <w:pPr>
        <w:pStyle w:val="PR2"/>
        <w:numPr>
          <w:ilvl w:val="5"/>
          <w:numId w:val="1"/>
        </w:numPr>
        <w:spacing w:before="240" w:after="0"/>
        <w:ind w:hanging="0" w:left="0"/>
        <w:rPr/>
      </w:pPr>
      <w:r>
        <w:rPr/>
        <w:t>Text and Typeface: [</w:t>
      </w:r>
      <w:r>
        <w:rPr>
          <w:b/>
        </w:rPr>
        <w:t>Times Roman</w:t>
      </w:r>
      <w:r>
        <w:rPr/>
        <w:t>] [</w:t>
      </w:r>
      <w:r>
        <w:rPr>
          <w:b/>
        </w:rPr>
        <w:t>typeface as indicated by manufacturer's designation</w:t>
      </w:r>
      <w:r>
        <w:rPr/>
        <w:t>] [</w:t>
      </w:r>
      <w:r>
        <w:rPr>
          <w:b/>
        </w:rPr>
        <w:t>typeface matching Architect's sample</w:t>
      </w:r>
      <w:r>
        <w:rPr/>
        <w:t>] [</w:t>
      </w:r>
      <w:r>
        <w:rPr>
          <w:b/>
        </w:rPr>
        <w:t>typeface as selected by Architect from manufacturer's full range</w:t>
      </w:r>
      <w:r>
        <w:rPr/>
        <w:t>] [</w:t>
      </w:r>
      <w:r>
        <w:rPr>
          <w:b/>
        </w:rPr>
        <w:t>and</w:t>
      </w:r>
      <w:r>
        <w:rPr/>
        <w:t>] [</w:t>
      </w:r>
      <w:r>
        <w:rPr>
          <w:b/>
        </w:rPr>
        <w:t>variable content as scheduled</w:t>
      </w:r>
      <w:r>
        <w:rPr/>
        <w:t>] &lt;</w:t>
      </w:r>
      <w:r>
        <w:rPr>
          <w:b/>
        </w:rPr>
        <w:t>Insert requirement</w:t>
      </w:r>
      <w:r>
        <w:rPr/>
        <w:t>&gt;.</w:t>
      </w:r>
    </w:p>
    <w:p>
      <w:pPr>
        <w:pStyle w:val="ART"/>
        <w:numPr>
          <w:ilvl w:val="3"/>
          <w:numId w:val="1"/>
        </w:numPr>
        <w:ind w:hanging="0" w:left="0"/>
        <w:rPr/>
      </w:pPr>
      <w:r>
        <w:rPr/>
        <w:t>MATERIALS</w:t>
      </w:r>
    </w:p>
    <w:p>
      <w:pPr>
        <w:pStyle w:val="CMT"/>
        <w:rPr/>
      </w:pPr>
      <w:r>
        <w:rPr/>
        <w:t>Retain materials in this article that are referenced in other articles under specific signage requirements. Revise to suit Project.</w:t>
      </w:r>
    </w:p>
    <w:p>
      <w:pPr>
        <w:pStyle w:val="CMT"/>
        <w:rPr/>
      </w:pPr>
      <w:r>
        <w:rPr/>
        <w:t>Material in "Aluminum Sheet and Plate" Paragraph below is generally used as sign facing material.</w:t>
      </w:r>
    </w:p>
    <w:p>
      <w:pPr>
        <w:pStyle w:val="PR1"/>
        <w:numPr>
          <w:ilvl w:val="4"/>
          <w:numId w:val="1"/>
        </w:numPr>
        <w:ind w:hanging="0" w:left="0"/>
        <w:rPr/>
      </w:pPr>
      <w:r>
        <w:rPr/>
        <w:t xml:space="preserve">Aluminum Sheet and Plate: </w:t>
      </w:r>
      <w:r>
        <w:rPr>
          <w:rStyle w:val="IP"/>
        </w:rPr>
        <w:t>ASTM B209</w:t>
      </w:r>
      <w:r>
        <w:rPr>
          <w:rStyle w:val="SI"/>
        </w:rPr>
        <w:t xml:space="preserve"> (ASTM B209M)</w:t>
      </w:r>
      <w:r>
        <w:rPr/>
        <w:t>, alloy and temper recommended by aluminum producer and finisher for type of use and finish indicated.</w:t>
      </w:r>
    </w:p>
    <w:p>
      <w:pPr>
        <w:pStyle w:val="CMT"/>
        <w:rPr/>
      </w:pPr>
      <w:r>
        <w:rPr/>
        <w:t>Material in "Aluminum Extrusions" Paragraph below is generally used for posts, panel frames, and internal stiffeners, caps, or other supporting elements.</w:t>
      </w:r>
    </w:p>
    <w:p>
      <w:pPr>
        <w:pStyle w:val="PR1"/>
        <w:numPr>
          <w:ilvl w:val="4"/>
          <w:numId w:val="1"/>
        </w:numPr>
        <w:ind w:hanging="0" w:left="0"/>
        <w:rPr/>
      </w:pPr>
      <w:r>
        <w:rPr/>
        <w:t xml:space="preserve">Aluminum Extrusions: </w:t>
      </w:r>
      <w:r>
        <w:rPr>
          <w:rStyle w:val="IP"/>
        </w:rPr>
        <w:t>ASTM B221</w:t>
      </w:r>
      <w:r>
        <w:rPr>
          <w:rStyle w:val="SI"/>
        </w:rPr>
        <w:t xml:space="preserve"> (ASTM B221M)</w:t>
      </w:r>
      <w:r>
        <w:rPr/>
        <w:t>, alloy and temper recommended by aluminum producer and finisher for type of use and finish indicated.</w:t>
      </w:r>
    </w:p>
    <w:p>
      <w:pPr>
        <w:pStyle w:val="CMT"/>
        <w:rPr/>
      </w:pPr>
      <w:r>
        <w:rPr/>
        <w:t>Metals in "Brass Sheet (Yellow Brass)," "Bronze Plate," and "Copper Sheet" paragraphs below are seldom used for exterior signs.</w:t>
      </w:r>
    </w:p>
    <w:p>
      <w:pPr>
        <w:pStyle w:val="CMT"/>
        <w:rPr/>
      </w:pPr>
      <w:r>
        <w:rPr/>
        <w:t>Alloy UNS No. C26000 (yellow brass) in "Brass Sheet (Yellow Brass)" Paragraph below has maximum 0.07 percent lead content. Verify availability of lead-free alloy with sign manufacturer before retaining second option.</w:t>
      </w:r>
    </w:p>
    <w:p>
      <w:pPr>
        <w:pStyle w:val="PR1"/>
        <w:numPr>
          <w:ilvl w:val="4"/>
          <w:numId w:val="1"/>
        </w:numPr>
        <w:ind w:hanging="0" w:left="0"/>
        <w:rPr/>
      </w:pPr>
      <w:r>
        <w:rPr/>
        <w:t>Brass Sheet (Yellow Brass): ASTM B36/B36M, [</w:t>
      </w:r>
      <w:r>
        <w:rPr>
          <w:b/>
        </w:rPr>
        <w:t>alloy recommended by manufacturer and finisher for finish indicated</w:t>
      </w:r>
      <w:r>
        <w:rPr/>
        <w:t>] [</w:t>
      </w:r>
      <w:r>
        <w:rPr>
          <w:b/>
        </w:rPr>
        <w:t>lead-free alloy recommended by manufacturer and finisher for finish indicated</w:t>
      </w:r>
      <w:r>
        <w:rPr/>
        <w:t>] [</w:t>
      </w:r>
      <w:r>
        <w:rPr>
          <w:b/>
        </w:rPr>
        <w:t>Alloy UNS No. C26000 (yellow brass)</w:t>
      </w:r>
      <w:r>
        <w:rPr/>
        <w:t>] &lt;</w:t>
      </w:r>
      <w:r>
        <w:rPr>
          <w:b/>
        </w:rPr>
        <w:t>Insert requirement</w:t>
      </w:r>
      <w:r>
        <w:rPr/>
        <w:t>&gt;.</w:t>
      </w:r>
    </w:p>
    <w:p>
      <w:pPr>
        <w:pStyle w:val="CMT"/>
        <w:rPr/>
      </w:pPr>
      <w:r>
        <w:rPr/>
        <w:t>Alloy UNS No. C22000 in "Bronze Plate" Paragraph below has a maximum 0.05 percent lead content. Verify availability of lead-free alloy with sign manufacturer before retaining second option.</w:t>
      </w:r>
    </w:p>
    <w:p>
      <w:pPr>
        <w:pStyle w:val="PR1"/>
        <w:numPr>
          <w:ilvl w:val="4"/>
          <w:numId w:val="1"/>
        </w:numPr>
        <w:ind w:hanging="0" w:left="0"/>
        <w:rPr/>
      </w:pPr>
      <w:r>
        <w:rPr/>
        <w:t>Bronze Plate: ASTM B36/B36M, [</w:t>
      </w:r>
      <w:r>
        <w:rPr>
          <w:b/>
        </w:rPr>
        <w:t>alloy recommended by manufacturer and finisher for finish indicated</w:t>
      </w:r>
      <w:r>
        <w:rPr/>
        <w:t>] [</w:t>
      </w:r>
      <w:r>
        <w:rPr>
          <w:b/>
        </w:rPr>
        <w:t>lead-free alloy recommended by manufacturer and finisher for finish indicated</w:t>
      </w:r>
      <w:r>
        <w:rPr/>
        <w:t>] [</w:t>
      </w:r>
      <w:r>
        <w:rPr>
          <w:b/>
        </w:rPr>
        <w:t>Alloy UNS No. C22000 (commercial bronze)</w:t>
      </w:r>
      <w:r>
        <w:rPr/>
        <w:t>] &lt;</w:t>
      </w:r>
      <w:r>
        <w:rPr>
          <w:b/>
        </w:rPr>
        <w:t>Insert requirement</w:t>
      </w:r>
      <w:r>
        <w:rPr/>
        <w:t>&gt;.</w:t>
      </w:r>
    </w:p>
    <w:p>
      <w:pPr>
        <w:pStyle w:val="PR1"/>
        <w:numPr>
          <w:ilvl w:val="4"/>
          <w:numId w:val="1"/>
        </w:numPr>
        <w:ind w:hanging="0" w:left="0"/>
        <w:rPr/>
      </w:pPr>
      <w:r>
        <w:rPr/>
        <w:t>Copper Sheet: ASTM B152/B152M.</w:t>
      </w:r>
    </w:p>
    <w:p>
      <w:pPr>
        <w:pStyle w:val="CMT"/>
        <w:rPr/>
      </w:pPr>
      <w:r>
        <w:rPr/>
        <w:t>One or more materials in "Steel Materials" Paragraph below are used for post-and-panel signs subject to high wind loads, for most pylon signs, and generally for large signs where internal support is required. Consult manufacturer's details.</w:t>
      </w:r>
    </w:p>
    <w:p>
      <w:pPr>
        <w:pStyle w:val="PR1"/>
        <w:numPr>
          <w:ilvl w:val="4"/>
          <w:numId w:val="1"/>
        </w:numPr>
        <w:ind w:hanging="0" w:left="0"/>
        <w:rPr/>
      </w:pPr>
      <w:r>
        <w:rPr/>
        <w:t>Steel Materials:</w:t>
      </w:r>
    </w:p>
    <w:p>
      <w:pPr>
        <w:pStyle w:val="PR2"/>
        <w:numPr>
          <w:ilvl w:val="5"/>
          <w:numId w:val="1"/>
        </w:numPr>
        <w:spacing w:before="240" w:after="0"/>
        <w:ind w:hanging="0" w:left="0"/>
        <w:rPr/>
      </w:pPr>
      <w:r>
        <w:rPr/>
        <w:t>Metallic-Coated Steel Sheet: ASTM A653/A653M, [</w:t>
      </w:r>
      <w:r>
        <w:rPr>
          <w:rStyle w:val="IP"/>
          <w:b/>
        </w:rPr>
        <w:t>G90</w:t>
      </w:r>
      <w:r>
        <w:rPr>
          <w:rStyle w:val="SI"/>
          <w:b/>
        </w:rPr>
        <w:t xml:space="preserve"> (Z275)</w:t>
      </w:r>
      <w:r>
        <w:rPr/>
        <w:t>] &lt;</w:t>
      </w:r>
      <w:r>
        <w:rPr>
          <w:b/>
        </w:rPr>
        <w:t>Insert coating designation</w:t>
      </w:r>
      <w:r>
        <w:rPr/>
        <w:t>&gt; coating, either commercial or forming steel.</w:t>
      </w:r>
    </w:p>
    <w:p>
      <w:pPr>
        <w:pStyle w:val="PR2"/>
        <w:numPr>
          <w:ilvl w:val="5"/>
          <w:numId w:val="1"/>
        </w:numPr>
        <w:ind w:hanging="0" w:left="0"/>
        <w:rPr/>
      </w:pPr>
      <w:r>
        <w:rPr/>
        <w:t>Steel Sheet: [</w:t>
      </w:r>
      <w:r>
        <w:rPr>
          <w:b/>
        </w:rPr>
        <w:t>Uncoated, cold-rolled, ASTM A1008/A1008M, commercial steel, Type B, exposed</w:t>
      </w:r>
      <w:r>
        <w:rPr/>
        <w:t>] [</w:t>
      </w:r>
      <w:r>
        <w:rPr>
          <w:b/>
        </w:rPr>
        <w:t>or</w:t>
      </w:r>
      <w:r>
        <w:rPr/>
        <w:t>] [</w:t>
      </w:r>
      <w:r>
        <w:rPr>
          <w:b/>
        </w:rPr>
        <w:t xml:space="preserve">electrolytic zinc-coated, ASTM A879/A879M, Coating Designation </w:t>
      </w:r>
      <w:r>
        <w:rPr>
          <w:rStyle w:val="IP"/>
          <w:b/>
        </w:rPr>
        <w:t>08Z</w:t>
      </w:r>
      <w:r>
        <w:rPr>
          <w:rStyle w:val="SI"/>
          <w:b/>
        </w:rPr>
        <w:t xml:space="preserve"> (24G)</w:t>
      </w:r>
      <w:r>
        <w:rPr>
          <w:b/>
        </w:rPr>
        <w:t>, with steel sheet substrate according to ASTM A1008/A1008M, commercial steel, exposed</w:t>
      </w:r>
      <w:r>
        <w:rPr/>
        <w:t>].</w:t>
      </w:r>
    </w:p>
    <w:p>
      <w:pPr>
        <w:pStyle w:val="PR2"/>
        <w:numPr>
          <w:ilvl w:val="5"/>
          <w:numId w:val="1"/>
        </w:numPr>
        <w:ind w:hanging="0" w:left="0"/>
        <w:rPr/>
      </w:pPr>
      <w:r>
        <w:rPr/>
        <w:t>Hot-Rolled, Structural-Steel Shapes: ASTM A36/A36M or ASTM A529/A529M.</w:t>
      </w:r>
    </w:p>
    <w:p>
      <w:pPr>
        <w:pStyle w:val="PR2"/>
        <w:numPr>
          <w:ilvl w:val="5"/>
          <w:numId w:val="1"/>
        </w:numPr>
        <w:ind w:hanging="0" w:left="0"/>
        <w:rPr/>
      </w:pPr>
      <w:r>
        <w:rPr/>
        <w:t xml:space="preserve">Steel Members Fabricated from Plate or Bar Stock: ASTM A529/A529M or ASTM A572/A572M, </w:t>
      </w:r>
      <w:r>
        <w:rPr>
          <w:rStyle w:val="IP"/>
        </w:rPr>
        <w:t>42,000-psi</w:t>
      </w:r>
      <w:r>
        <w:rPr>
          <w:rStyle w:val="SI"/>
        </w:rPr>
        <w:t xml:space="preserve"> (290-MPa)</w:t>
      </w:r>
      <w:r>
        <w:rPr/>
        <w:t xml:space="preserve"> minimum yield strength.</w:t>
      </w:r>
    </w:p>
    <w:p>
      <w:pPr>
        <w:pStyle w:val="PR2"/>
        <w:numPr>
          <w:ilvl w:val="5"/>
          <w:numId w:val="1"/>
        </w:numPr>
        <w:ind w:hanging="0" w:left="0"/>
        <w:rPr/>
      </w:pPr>
      <w:r>
        <w:rPr/>
        <w:t>Steel Tubing or Pipe: ASTM A500/A500M, Grade B.</w:t>
      </w:r>
    </w:p>
    <w:p>
      <w:pPr>
        <w:pStyle w:val="PR2"/>
        <w:numPr>
          <w:ilvl w:val="5"/>
          <w:numId w:val="1"/>
        </w:numPr>
        <w:ind w:hanging="0" w:left="0"/>
        <w:rPr/>
      </w:pPr>
      <w:r>
        <w:rPr/>
        <w:t xml:space="preserve">Bolts for Steel Framing: ASTM A307 or ASTM F3125/F3125M, </w:t>
      </w:r>
      <w:r>
        <w:rPr>
          <w:rStyle w:val="IP"/>
        </w:rPr>
        <w:t>Grade A325</w:t>
      </w:r>
      <w:r>
        <w:rPr>
          <w:rStyle w:val="SI"/>
        </w:rPr>
        <w:t xml:space="preserve"> (Grade A325M)</w:t>
      </w:r>
      <w:r>
        <w:rPr/>
        <w:t xml:space="preserve"> as necessary for design loads and connection details.</w:t>
      </w:r>
    </w:p>
    <w:p>
      <w:pPr>
        <w:pStyle w:val="PR2"/>
        <w:numPr>
          <w:ilvl w:val="5"/>
          <w:numId w:val="1"/>
        </w:numPr>
        <w:ind w:hanging="0" w:left="0"/>
        <w:rPr/>
      </w:pPr>
      <w:r>
        <w:rPr/>
        <w:t>For steel exposed to view on completion, provide materials having flat, smooth surfaces without blemishes. Do not use materials whose surfaces exhibit pitting, seam marks, roller marks, rolled trade names, or roughness.</w:t>
      </w:r>
    </w:p>
    <w:p>
      <w:pPr>
        <w:pStyle w:val="CMT"/>
        <w:rPr/>
      </w:pPr>
      <w:r>
        <w:rPr/>
        <w:t>Generally, retain one option in "Stainless-Steel Sheet" Paragraph below. Type 316 is more corrosion resistant and more expensive than Type 304.</w:t>
      </w:r>
    </w:p>
    <w:p>
      <w:pPr>
        <w:pStyle w:val="PR1"/>
        <w:numPr>
          <w:ilvl w:val="4"/>
          <w:numId w:val="1"/>
        </w:numPr>
        <w:ind w:hanging="0" w:left="0"/>
        <w:rPr/>
      </w:pPr>
      <w:r>
        <w:rPr/>
        <w:t>Stainless-Steel Sheet: ASTM A240/A240M or ASTM A666, [</w:t>
      </w:r>
      <w:r>
        <w:rPr>
          <w:b/>
        </w:rPr>
        <w:t>Type 304,</w:t>
      </w:r>
      <w:r>
        <w:rPr/>
        <w:t>] [</w:t>
      </w:r>
      <w:r>
        <w:rPr>
          <w:b/>
        </w:rPr>
        <w:t>Type 316,</w:t>
      </w:r>
      <w:r>
        <w:rPr/>
        <w:t>] stretcher-leveled standard of flatness.</w:t>
      </w:r>
    </w:p>
    <w:p>
      <w:pPr>
        <w:pStyle w:val="CMT"/>
        <w:rPr/>
      </w:pPr>
      <w:r>
        <w:rPr/>
        <w:t>Retain "Acrylic Sheet" Paragraph below if using acrylic sheet for sign message panels or characters on illuminated signs.</w:t>
      </w:r>
    </w:p>
    <w:p>
      <w:pPr>
        <w:pStyle w:val="PR1"/>
        <w:numPr>
          <w:ilvl w:val="4"/>
          <w:numId w:val="1"/>
        </w:numPr>
        <w:ind w:hanging="0" w:left="0"/>
        <w:rPr/>
      </w:pPr>
      <w:r>
        <w:rPr/>
        <w:t>Acrylic Sheet: ASTM D4802, category as standard with manufacturer for each sign, Type UVF (UV filtering).</w:t>
      </w:r>
    </w:p>
    <w:p>
      <w:pPr>
        <w:pStyle w:val="CMT"/>
        <w:rPr/>
      </w:pPr>
      <w:r>
        <w:rPr/>
        <w:t>Material in "Fiberglass Sheet" Paragraph below is generally used for sign message panels.</w:t>
      </w:r>
    </w:p>
    <w:p>
      <w:pPr>
        <w:pStyle w:val="PR1"/>
        <w:numPr>
          <w:ilvl w:val="4"/>
          <w:numId w:val="1"/>
        </w:numPr>
        <w:ind w:hanging="0" w:left="0"/>
        <w:rPr/>
      </w:pPr>
      <w:r>
        <w:rPr/>
        <w:t>Fiberglass Sheet: Multiple laminations of glass-fiber-reinforced polyester resin with UV-light stable, colorfast, nonfading, weather- and stain-resistant, colored polyester gel coat, and with manufacturer's standard finish.</w:t>
      </w:r>
    </w:p>
    <w:p>
      <w:pPr>
        <w:pStyle w:val="CMT"/>
        <w:rPr/>
      </w:pPr>
      <w:r>
        <w:rPr/>
        <w:t>Retain "Polycarbonate Sheet" Paragraph below if polycarbonate sheet is used for sign message panels or for characters on illuminated signs.</w:t>
      </w:r>
    </w:p>
    <w:p>
      <w:pPr>
        <w:pStyle w:val="PR1"/>
        <w:numPr>
          <w:ilvl w:val="4"/>
          <w:numId w:val="1"/>
        </w:numPr>
        <w:ind w:hanging="0" w:left="0"/>
        <w:rPr/>
      </w:pPr>
      <w:r>
        <w:rPr/>
        <w:t>Polycarbonate Sheet: ASTM C1349, Appendix X1, Type II (coated, mar-resistant, UV-stabilized polycarbonate), with coating on both sides.</w:t>
      </w:r>
    </w:p>
    <w:p>
      <w:pPr>
        <w:pStyle w:val="CMT"/>
        <w:rPr/>
      </w:pPr>
      <w:r>
        <w:rPr/>
        <w:t>Retain "Vinyl Film" Paragraph below for surface-applied, vinyl-character components of signs; revise if reflective film is required.</w:t>
      </w:r>
    </w:p>
    <w:p>
      <w:pPr>
        <w:pStyle w:val="PR1"/>
        <w:numPr>
          <w:ilvl w:val="4"/>
          <w:numId w:val="1"/>
        </w:numPr>
        <w:ind w:hanging="0" w:left="0"/>
        <w:rPr/>
      </w:pPr>
      <w:r>
        <w:rPr/>
        <w:t>Vinyl Film: UV-resistant vinyl film of nominal thickness indicated, with pressure-sensitive, permanent adhesive on back; die cut to form characters or images as indicated on Drawings and suitable for exterior applications.</w:t>
      </w:r>
    </w:p>
    <w:p>
      <w:pPr>
        <w:pStyle w:val="PR1"/>
        <w:numPr>
          <w:ilvl w:val="4"/>
          <w:numId w:val="1"/>
        </w:numPr>
        <w:ind w:hanging="0" w:left="0"/>
        <w:rPr/>
      </w:pPr>
      <w:r>
        <w:rPr/>
        <w:t>Paints and Coatings for Sheet Materials: Inks, dyes, and paints that are recommended by manufacturer for optimum adherence to surface and are UV and water resistant for colors and exposure indicated.</w:t>
      </w:r>
    </w:p>
    <w:p>
      <w:pPr>
        <w:pStyle w:val="ART"/>
        <w:numPr>
          <w:ilvl w:val="3"/>
          <w:numId w:val="1"/>
        </w:numPr>
        <w:ind w:hanging="0" w:left="0"/>
        <w:rPr/>
      </w:pPr>
      <w:r>
        <w:rPr/>
        <w:t>ACCESSORIES</w:t>
      </w:r>
    </w:p>
    <w:p>
      <w:pPr>
        <w:pStyle w:val="PR1"/>
        <w:numPr>
          <w:ilvl w:val="4"/>
          <w:numId w:val="1"/>
        </w:numPr>
        <w:ind w:hanging="0" w:left="0"/>
        <w:rPr/>
      </w:pPr>
      <w:r>
        <w:rPr/>
        <w:t>Fasteners and Anchors: Manufacturer's standard as required for secure anchorage of signs, noncorrosive and compatible with each material joined, and complying with the following unless otherwise indicated:</w:t>
      </w:r>
    </w:p>
    <w:p>
      <w:pPr>
        <w:pStyle w:val="PR2"/>
        <w:numPr>
          <w:ilvl w:val="5"/>
          <w:numId w:val="1"/>
        </w:numPr>
        <w:spacing w:before="240" w:after="0"/>
        <w:ind w:hanging="0" w:left="0"/>
        <w:rPr/>
      </w:pPr>
      <w:r>
        <w:rPr/>
        <w:t>Use concealed fasteners and anchors unless indicated to be exposed.</w:t>
      </w:r>
    </w:p>
    <w:p>
      <w:pPr>
        <w:pStyle w:val="PR2"/>
        <w:numPr>
          <w:ilvl w:val="5"/>
          <w:numId w:val="1"/>
        </w:numPr>
        <w:ind w:hanging="0" w:left="0"/>
        <w:rPr/>
      </w:pPr>
      <w:r>
        <w:rPr/>
        <w:t>For exterior exposure, furnish [</w:t>
      </w:r>
      <w:r>
        <w:rPr>
          <w:b/>
        </w:rPr>
        <w:t>nonferrous-metal</w:t>
      </w:r>
      <w:r>
        <w:rPr/>
        <w:t>] [</w:t>
      </w:r>
      <w:r>
        <w:rPr>
          <w:b/>
        </w:rPr>
        <w:t>stainless-steel</w:t>
      </w:r>
      <w:r>
        <w:rPr/>
        <w:t>] [</w:t>
      </w:r>
      <w:r>
        <w:rPr>
          <w:b/>
        </w:rPr>
        <w:t>or</w:t>
      </w:r>
      <w:r>
        <w:rPr/>
        <w:t>] [</w:t>
      </w:r>
      <w:r>
        <w:rPr>
          <w:b/>
        </w:rPr>
        <w:t>hot-dip galvanized</w:t>
      </w:r>
      <w:r>
        <w:rPr/>
        <w:t>] &lt;</w:t>
      </w:r>
      <w:r>
        <w:rPr>
          <w:b/>
        </w:rPr>
        <w:t>Insert requirement</w:t>
      </w:r>
      <w:r>
        <w:rPr/>
        <w:t>&gt; devices unless otherwise indicated.</w:t>
      </w:r>
    </w:p>
    <w:p>
      <w:pPr>
        <w:pStyle w:val="PR2"/>
        <w:numPr>
          <w:ilvl w:val="5"/>
          <w:numId w:val="1"/>
        </w:numPr>
        <w:ind w:hanging="0" w:left="0"/>
        <w:rPr/>
      </w:pPr>
      <w:r>
        <w:rPr/>
        <w:t>Exposed Metal-Fastener Components, General:</w:t>
      </w:r>
    </w:p>
    <w:p>
      <w:pPr>
        <w:pStyle w:val="PR3"/>
        <w:numPr>
          <w:ilvl w:val="6"/>
          <w:numId w:val="1"/>
        </w:numPr>
        <w:spacing w:before="240" w:after="0"/>
        <w:ind w:hanging="0" w:left="0"/>
        <w:rPr/>
      </w:pPr>
      <w:r>
        <w:rPr/>
        <w:t>Fabricated from same basic metal and finish of fastened metal unless otherwise indicated.</w:t>
      </w:r>
    </w:p>
    <w:p>
      <w:pPr>
        <w:pStyle w:val="CMT"/>
        <w:rPr/>
      </w:pPr>
      <w:r>
        <w:rPr/>
        <w:t>Retain "Fastener Heads" Subparagraph below if required for sign security or maintenance; revise to suit Project. Verify Owner's preferences. "One-way-head" option cannot be removed after tightening.</w:t>
      </w:r>
    </w:p>
    <w:p>
      <w:pPr>
        <w:pStyle w:val="PR3"/>
        <w:numPr>
          <w:ilvl w:val="6"/>
          <w:numId w:val="1"/>
        </w:numPr>
        <w:ind w:hanging="0" w:left="0"/>
        <w:rPr/>
      </w:pPr>
      <w:r>
        <w:rPr/>
        <w:t>Fastener Heads: For nonstructural connections, use [</w:t>
      </w:r>
      <w:r>
        <w:rPr>
          <w:b/>
        </w:rPr>
        <w:t>flathead</w:t>
      </w:r>
      <w:r>
        <w:rPr/>
        <w:t>] [</w:t>
      </w:r>
      <w:r>
        <w:rPr>
          <w:b/>
        </w:rPr>
        <w:t>or</w:t>
      </w:r>
      <w:r>
        <w:rPr/>
        <w:t>] [</w:t>
      </w:r>
      <w:r>
        <w:rPr>
          <w:b/>
        </w:rPr>
        <w:t>oval countersunk</w:t>
      </w:r>
      <w:r>
        <w:rPr/>
        <w:t>] &lt;</w:t>
      </w:r>
      <w:r>
        <w:rPr>
          <w:b/>
        </w:rPr>
        <w:t>Insert shape</w:t>
      </w:r>
      <w:r>
        <w:rPr/>
        <w:t>&gt; screws and bolts with tamper-resistant, [</w:t>
      </w:r>
      <w:r>
        <w:rPr>
          <w:b/>
        </w:rPr>
        <w:t>Allen-head</w:t>
      </w:r>
      <w:r>
        <w:rPr/>
        <w:t>] [</w:t>
      </w:r>
      <w:r>
        <w:rPr>
          <w:b/>
        </w:rPr>
        <w:t>spanner-head</w:t>
      </w:r>
      <w:r>
        <w:rPr/>
        <w:t>] [</w:t>
      </w:r>
      <w:r>
        <w:rPr>
          <w:b/>
        </w:rPr>
        <w:t>or</w:t>
      </w:r>
      <w:r>
        <w:rPr/>
        <w:t>] [</w:t>
      </w:r>
      <w:r>
        <w:rPr>
          <w:b/>
        </w:rPr>
        <w:t>one-way-head</w:t>
      </w:r>
      <w:r>
        <w:rPr/>
        <w:t>] &lt;</w:t>
      </w:r>
      <w:r>
        <w:rPr>
          <w:b/>
        </w:rPr>
        <w:t>Insert slot design</w:t>
      </w:r>
      <w:r>
        <w:rPr/>
        <w:t>&gt; slots unless otherwise indicated.</w:t>
      </w:r>
    </w:p>
    <w:p>
      <w:pPr>
        <w:pStyle w:val="CMT"/>
        <w:rPr/>
      </w:pPr>
      <w:r>
        <w:rPr/>
        <w:t>Retain "Inserts" Subparagraph below only for signs that require installation of anchorage devices embedded in permanent construction by other installers.</w:t>
      </w:r>
    </w:p>
    <w:p>
      <w:pPr>
        <w:pStyle w:val="PR2"/>
        <w:numPr>
          <w:ilvl w:val="5"/>
          <w:numId w:val="1"/>
        </w:numPr>
        <w:spacing w:before="240" w:after="0"/>
        <w:ind w:hanging="0" w:left="0"/>
        <w:rPr/>
      </w:pPr>
      <w:r>
        <w:rPr/>
        <w:t>Inserts: Furnish inserts to be set by other installers into concrete or masonry work.</w:t>
      </w:r>
    </w:p>
    <w:p>
      <w:pPr>
        <w:pStyle w:val="CMT"/>
        <w:rPr/>
      </w:pPr>
      <w:r>
        <w:rPr/>
        <w:t>Generally, retain "Post-Installed Anchors" or "Power-Actuated Anchors" Paragraph below, or both, if large signs with imposed loads are required, but inserts in concrete or masonry work are not to be set by other installers. Indicate the design load of anchors on Drawings or by inserts unless delegated-design requirements are retained in this Section. ICC-ES AC01 and ICC-ES AC193 are for expansion anchors in masonry and mechanical anchors in concrete, respectively; ICC-ES AC58 and ICC-ES AC308 are for adhesive anchors in masonry and concrete. Do not use expansion-type anchors where expansion can cause damage to the substrate material.</w:t>
      </w:r>
    </w:p>
    <w:p>
      <w:pPr>
        <w:pStyle w:val="PR1"/>
        <w:numPr>
          <w:ilvl w:val="4"/>
          <w:numId w:val="1"/>
        </w:numPr>
        <w:ind w:hanging="0" w:left="0"/>
        <w:rPr/>
      </w:pPr>
      <w:r>
        <w:rPr/>
        <w:t>Post-Installed Anchors: Fastener systems with bolts of same basic metal as fastened metal, if visible, unless otherwise indicated; with working capacity greater than or equal to the design load, according to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PR2"/>
        <w:numPr>
          <w:ilvl w:val="5"/>
          <w:numId w:val="1"/>
        </w:numPr>
        <w:spacing w:before="240" w:after="0"/>
        <w:ind w:hanging="0" w:left="0"/>
        <w:rPr/>
      </w:pPr>
      <w:r>
        <w:rPr/>
        <w:t>Uses: Securing signs with imposed loads to structure.</w:t>
      </w:r>
    </w:p>
    <w:p>
      <w:pPr>
        <w:pStyle w:val="CMT"/>
        <w:rPr/>
      </w:pPr>
      <w:r>
        <w:rPr/>
        <w:t>Retain "Type" Subparagraph below to restrict type of anchor if required.</w:t>
      </w:r>
    </w:p>
    <w:p>
      <w:pPr>
        <w:pStyle w:val="PR2"/>
        <w:numPr>
          <w:ilvl w:val="5"/>
          <w:numId w:val="1"/>
        </w:numPr>
        <w:ind w:hanging="0" w:left="0"/>
        <w:rPr/>
      </w:pPr>
      <w:r>
        <w:rPr/>
        <w:t>Type: [</w:t>
      </w:r>
      <w:r>
        <w:rPr>
          <w:b/>
        </w:rPr>
        <w:t>Torque-controlled, expansion anchor</w:t>
      </w:r>
      <w:r>
        <w:rPr/>
        <w:t>] [</w:t>
      </w:r>
      <w:r>
        <w:rPr>
          <w:b/>
        </w:rPr>
        <w:t>torque-controlled, adhesive anchor</w:t>
      </w:r>
      <w:r>
        <w:rPr/>
        <w:t>] [</w:t>
      </w:r>
      <w:r>
        <w:rPr>
          <w:b/>
        </w:rPr>
        <w:t>or</w:t>
      </w:r>
      <w:r>
        <w:rPr/>
        <w:t>] [</w:t>
      </w:r>
      <w:r>
        <w:rPr>
          <w:b/>
        </w:rPr>
        <w:t>adhesive anchor</w:t>
      </w:r>
      <w:r>
        <w:rPr/>
        <w:t>].</w:t>
      </w:r>
    </w:p>
    <w:p>
      <w:pPr>
        <w:pStyle w:val="CMT"/>
        <w:rPr/>
      </w:pPr>
      <w:r>
        <w:rPr/>
        <w:t>Material in "Material for Interior Locations" Subparagraph below protects against corrosion in an indoor atmosphere.</w:t>
      </w:r>
    </w:p>
    <w:p>
      <w:pPr>
        <w:pStyle w:val="PR2"/>
        <w:numPr>
          <w:ilvl w:val="5"/>
          <w:numId w:val="1"/>
        </w:numPr>
        <w:ind w:hanging="0" w:left="0"/>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ind w:hanging="0" w:left="0"/>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CMT"/>
        <w:rPr/>
      </w:pPr>
      <w:r>
        <w:rPr/>
        <w:t>Retain "Power-Actuated Anchors" Paragraph below if power-actuated fasteners are acceptable. Verify with Project's structural engineer.</w:t>
      </w:r>
    </w:p>
    <w:p>
      <w:pPr>
        <w:pStyle w:val="PR1"/>
        <w:numPr>
          <w:ilvl w:val="4"/>
          <w:numId w:val="1"/>
        </w:numPr>
        <w:ind w:hanging="0" w:left="0"/>
        <w:rPr/>
      </w:pPr>
      <w:r>
        <w:rPr/>
        <w:t>Power-Actuated Anchors: Fastener systems with working capacity greater than or equal to the design load, according to an evaluation report acceptable to authorities having jurisdiction, based on ICC-ES AC70.</w:t>
      </w:r>
    </w:p>
    <w:p>
      <w:pPr>
        <w:pStyle w:val="PR1"/>
        <w:numPr>
          <w:ilvl w:val="4"/>
          <w:numId w:val="1"/>
        </w:numPr>
        <w:ind w:hanging="0" w:left="0"/>
        <w:rPr/>
      </w:pPr>
      <w:r>
        <w:rPr/>
        <w:t>Bituminous Paint: Cold-applied asphalt emulsion complying with ASTM D1187/D1187M.</w:t>
      </w:r>
    </w:p>
    <w:p>
      <w:pPr>
        <w:pStyle w:val="PR1"/>
        <w:numPr>
          <w:ilvl w:val="4"/>
          <w:numId w:val="1"/>
        </w:numPr>
        <w:ind w:hanging="0" w:left="0"/>
        <w:rPr/>
      </w:pPr>
      <w:r>
        <w:rPr/>
        <w:t>Anchoring Materials:</w:t>
      </w:r>
    </w:p>
    <w:p>
      <w:pPr>
        <w:pStyle w:val="CMT"/>
        <w:rPr/>
      </w:pPr>
      <w:r>
        <w:rPr/>
        <w:t>Retain "Nonshrink, Nonmetallic Grout" or "Anchoring Cement" Subparagraph below, or both to suit Project.</w:t>
      </w:r>
    </w:p>
    <w:p>
      <w:pPr>
        <w:pStyle w:val="PR2"/>
        <w:numPr>
          <w:ilvl w:val="5"/>
          <w:numId w:val="1"/>
        </w:numPr>
        <w:spacing w:before="240" w:after="0"/>
        <w:ind w:hanging="0" w:left="0"/>
        <w:rPr/>
      </w:pPr>
      <w:r>
        <w:rPr/>
        <w:t>Nonshrink, Nonmetallic Grout: Factory-packaged, nonstaining, noncorrosive, nongaseous grout complying with ASTM C1107/C1107M. Provide grout specifically recommended by manufacturer for interior and exterior applications.</w:t>
      </w:r>
    </w:p>
    <w:p>
      <w:pPr>
        <w:pStyle w:val="PR2"/>
        <w:numPr>
          <w:ilvl w:val="5"/>
          <w:numId w:val="1"/>
        </w:numPr>
        <w:ind w:hanging="0" w:left="0"/>
        <w:rPr/>
      </w:pPr>
      <w:r>
        <w:rPr/>
        <w:t>Anchoring Cement: Factory-packaged, nonshrink, nonstaining, hydraulic-controlled expansion cement formulation for mixing with water at Project site to create pourable anchoring, patching, and grouting compound.</w:t>
      </w:r>
    </w:p>
    <w:p>
      <w:pPr>
        <w:pStyle w:val="PR3"/>
        <w:numPr>
          <w:ilvl w:val="6"/>
          <w:numId w:val="1"/>
        </w:numPr>
        <w:spacing w:before="240" w:after="0"/>
        <w:ind w:hanging="0" w:left="0"/>
        <w:rPr/>
      </w:pPr>
      <w:r>
        <w:rPr/>
        <w:t>Water-Resistant Product: At exterior locations, provide formulation that is resistant to erosion from water exposure without needing protection by a sealer or waterproof coating and that is recommended by manufacturer for exterior use.</w:t>
      </w:r>
    </w:p>
    <w:p>
      <w:pPr>
        <w:pStyle w:val="ART"/>
        <w:numPr>
          <w:ilvl w:val="3"/>
          <w:numId w:val="1"/>
        </w:numPr>
        <w:ind w:hanging="0" w:left="0"/>
        <w:rPr/>
      </w:pPr>
      <w:r>
        <w:rPr/>
        <w:t>FABRICATION</w:t>
      </w:r>
    </w:p>
    <w:p>
      <w:pPr>
        <w:pStyle w:val="PR1"/>
        <w:numPr>
          <w:ilvl w:val="4"/>
          <w:numId w:val="1"/>
        </w:numPr>
        <w:ind w:hanging="0" w:left="0"/>
        <w:rPr/>
      </w:pPr>
      <w:r>
        <w:rPr/>
        <w:t>General: Provide manufacturer's standard sign assemblies according to requirements indicated.</w:t>
      </w:r>
    </w:p>
    <w:p>
      <w:pPr>
        <w:pStyle w:val="PR2"/>
        <w:numPr>
          <w:ilvl w:val="5"/>
          <w:numId w:val="1"/>
        </w:numPr>
        <w:spacing w:before="240" w:after="0"/>
        <w:ind w:hanging="0" w:left="0"/>
        <w:rPr/>
      </w:pPr>
      <w:r>
        <w:rPr/>
        <w:t>Preassemble signs in the shop to greatest extent possible. Disassemble signs only as necessary for shipping and handling limitations. Clearly mark units for reassembly and installation, in locations concealed from view after final assembly.</w:t>
      </w:r>
    </w:p>
    <w:p>
      <w:pPr>
        <w:pStyle w:val="PR2"/>
        <w:numPr>
          <w:ilvl w:val="5"/>
          <w:numId w:val="1"/>
        </w:numPr>
        <w:ind w:hanging="0" w:left="0"/>
        <w:rPr/>
      </w:pPr>
      <w:r>
        <w:rPr/>
        <w:t>Mill joints to tight, hairline fit. Form assemblies and joints exposed to weather to resist water penetration and retention.</w:t>
      </w:r>
    </w:p>
    <w:p>
      <w:pPr>
        <w:pStyle w:val="PR2"/>
        <w:numPr>
          <w:ilvl w:val="5"/>
          <w:numId w:val="1"/>
        </w:numPr>
        <w:ind w:hanging="0" w:left="0"/>
        <w:rPr/>
      </w:pPr>
      <w:r>
        <w:rPr/>
        <w:t>Comply with AWS for recommended practices in welding and brazing. Provide welds and brazes behind finished surfaces without distorting or discoloring exposed side. Clean exposed welded and brazed joints of flux, and dress exposed and contact surfaces.</w:t>
      </w:r>
    </w:p>
    <w:p>
      <w:pPr>
        <w:pStyle w:val="PR2"/>
        <w:numPr>
          <w:ilvl w:val="5"/>
          <w:numId w:val="1"/>
        </w:numPr>
        <w:ind w:hanging="0" w:left="0"/>
        <w:rPr/>
      </w:pPr>
      <w:r>
        <w:rPr/>
        <w:t>Conceal fasteners and anchors unless indicated to be exposed; locate exposed fasteners where they will be inconspicuous.</w:t>
      </w:r>
    </w:p>
    <w:p>
      <w:pPr>
        <w:pStyle w:val="PR2"/>
        <w:numPr>
          <w:ilvl w:val="5"/>
          <w:numId w:val="1"/>
        </w:numPr>
        <w:ind w:hanging="0" w:left="0"/>
        <w:rPr/>
      </w:pPr>
      <w:r>
        <w:rPr/>
        <w:t>Internally brace signs for stability, to meet structural performance loading without oil-canning or other surface deformation, and for securing fasteners.</w:t>
      </w:r>
    </w:p>
    <w:p>
      <w:pPr>
        <w:pStyle w:val="PR1"/>
        <w:numPr>
          <w:ilvl w:val="4"/>
          <w:numId w:val="1"/>
        </w:numPr>
        <w:ind w:hanging="0" w:left="0"/>
        <w:rPr/>
      </w:pPr>
      <w:r>
        <w:rPr/>
        <w:t xml:space="preserve">Sign Message Panels: Construct sign-panel surfaces to be smooth and to remain flat under installed conditions within a tolerance of plus or minus </w:t>
      </w:r>
      <w:r>
        <w:rPr>
          <w:rStyle w:val="IP"/>
        </w:rPr>
        <w:t>1/16 inch</w:t>
      </w:r>
      <w:r>
        <w:rPr>
          <w:rStyle w:val="SI"/>
        </w:rPr>
        <w:t xml:space="preserve"> (1.5 mm)</w:t>
      </w:r>
      <w:r>
        <w:rPr/>
        <w:t xml:space="preserve"> measured diagonally from corner to corner.</w:t>
      </w:r>
    </w:p>
    <w:p>
      <w:pPr>
        <w:pStyle w:val="CMT"/>
        <w:rPr/>
      </w:pPr>
      <w:r>
        <w:rPr/>
        <w:t>Revise three subparagraphs below to suit Project.</w:t>
      </w:r>
    </w:p>
    <w:p>
      <w:pPr>
        <w:pStyle w:val="PR2"/>
        <w:numPr>
          <w:ilvl w:val="5"/>
          <w:numId w:val="1"/>
        </w:numPr>
        <w:spacing w:before="240" w:after="0"/>
        <w:ind w:hanging="0" w:left="0"/>
        <w:rPr/>
      </w:pPr>
      <w:r>
        <w:rPr/>
        <w:t>Coordinate dimensions and attachment methods to produce message panels with closely fitting joints. Align edges and surfaces with one another in the relationship indicated.</w:t>
      </w:r>
    </w:p>
    <w:p>
      <w:pPr>
        <w:pStyle w:val="PR2"/>
        <w:numPr>
          <w:ilvl w:val="5"/>
          <w:numId w:val="1"/>
        </w:numPr>
        <w:ind w:hanging="0" w:left="0"/>
        <w:rPr/>
      </w:pPr>
      <w:r>
        <w:rPr/>
        <w:t>Increase panel thickness or reinforce with concealed stiffeners or backing materials as needed to produce surfaces without distortion, buckles, warp, or other surface deformations.</w:t>
      </w:r>
    </w:p>
    <w:p>
      <w:pPr>
        <w:pStyle w:val="PR2"/>
        <w:numPr>
          <w:ilvl w:val="5"/>
          <w:numId w:val="1"/>
        </w:numPr>
        <w:ind w:hanging="0" w:left="0"/>
        <w:rPr/>
      </w:pPr>
      <w:r>
        <w:rPr/>
        <w:t>Continuously weld joints and seams unless other methods are indicated; grind, fill, and dress welds to produce smooth, flush, exposed surfaces with welds invisible after final finishing.</w:t>
      </w:r>
    </w:p>
    <w:p>
      <w:pPr>
        <w:pStyle w:val="CMT"/>
        <w:rPr/>
      </w:pPr>
      <w:r>
        <w:rPr/>
        <w:t>Retain "Post Fabrication" Paragraph below for post-mounted signs.</w:t>
      </w:r>
    </w:p>
    <w:p>
      <w:pPr>
        <w:pStyle w:val="PR1"/>
        <w:numPr>
          <w:ilvl w:val="4"/>
          <w:numId w:val="1"/>
        </w:numPr>
        <w:ind w:hanging="0" w:left="0"/>
        <w:rPr/>
      </w:pPr>
      <w:r>
        <w:rPr/>
        <w:t>Post Fabrication: Fabricate posts designed for structural performance indicated and of lengths required for installation method indicated for each sign.</w:t>
      </w:r>
    </w:p>
    <w:p>
      <w:pPr>
        <w:pStyle w:val="CMT"/>
        <w:rPr/>
      </w:pPr>
      <w:r>
        <w:rPr/>
        <w:t>Retain "Aluminum Posts" Subparagraph below if required. Aluminum posts are standard with most sign manufacturers. Revise to suit standard construction of required signs.</w:t>
      </w:r>
    </w:p>
    <w:p>
      <w:pPr>
        <w:pStyle w:val="PR2"/>
        <w:numPr>
          <w:ilvl w:val="5"/>
          <w:numId w:val="1"/>
        </w:numPr>
        <w:spacing w:before="240" w:after="0"/>
        <w:ind w:hanging="0" w:left="0"/>
        <w:rPr/>
      </w:pPr>
      <w:r>
        <w:rPr/>
        <w:t xml:space="preserve">Aluminum Posts: Manufacturer's standard </w:t>
      </w:r>
      <w:r>
        <w:rPr>
          <w:rStyle w:val="IP"/>
        </w:rPr>
        <w:t>0.125-inch-</w:t>
      </w:r>
      <w:r>
        <w:rPr>
          <w:rStyle w:val="SI"/>
        </w:rPr>
        <w:t xml:space="preserve"> (3.18-mm-)</w:t>
      </w:r>
      <w:r>
        <w:rPr/>
        <w:t xml:space="preserve"> thick, extruded-aluminum tubing unless otherwise indicated, with brackets or slots to engage sign panels. Include post caps, fillers, spacers, junction boxes, access panels, reinforcement where required for loading conditions, and related accessories required for complete installation.</w:t>
      </w:r>
    </w:p>
    <w:p>
      <w:pPr>
        <w:pStyle w:val="CMT"/>
        <w:rPr/>
      </w:pPr>
      <w:r>
        <w:rPr/>
        <w:t>Retain "Steel Posts" Subparagraph below if required. Steel posts are generally not standard; if required, consult manufacturer for availability.</w:t>
      </w:r>
    </w:p>
    <w:p>
      <w:pPr>
        <w:pStyle w:val="PR2"/>
        <w:numPr>
          <w:ilvl w:val="5"/>
          <w:numId w:val="1"/>
        </w:numPr>
        <w:ind w:hanging="0" w:left="0"/>
        <w:rPr/>
      </w:pPr>
      <w:r>
        <w:rPr/>
        <w:t>Steel Posts: Fabricate from minimum [</w:t>
      </w:r>
      <w:r>
        <w:rPr>
          <w:rStyle w:val="IP"/>
          <w:b/>
        </w:rPr>
        <w:t>0.120-inch-</w:t>
      </w:r>
      <w:r>
        <w:rPr>
          <w:rStyle w:val="SI"/>
          <w:b/>
        </w:rPr>
        <w:t xml:space="preserve"> (3.05-mm-)</w:t>
      </w:r>
      <w:r>
        <w:rPr/>
        <w:t>] &lt;</w:t>
      </w:r>
      <w:r>
        <w:rPr>
          <w:b/>
        </w:rPr>
        <w:t>Insert dimension</w:t>
      </w:r>
      <w:r>
        <w:rPr/>
        <w:t>&gt; thick, steel tubing unless otherwise indicated. Include post caps, fillers, spacers, junction boxes, access panels, reinforcement where required for loading conditions, and related accessories required for complete installation.</w:t>
      </w:r>
    </w:p>
    <w:p>
      <w:pPr>
        <w:pStyle w:val="PR3"/>
        <w:numPr>
          <w:ilvl w:val="6"/>
          <w:numId w:val="1"/>
        </w:numPr>
        <w:spacing w:before="240" w:after="0"/>
        <w:ind w:hanging="0" w:left="0"/>
        <w:rPr/>
      </w:pPr>
      <w:r>
        <w:rPr/>
        <w:t>Hot-dip galvanize post assemblies after fabrication according to ASTM A123/A123M.</w:t>
      </w:r>
    </w:p>
    <w:p>
      <w:pPr>
        <w:pStyle w:val="CMT"/>
        <w:rPr/>
      </w:pPr>
      <w:r>
        <w:rPr/>
        <w:t>Retain "Direct Burial" Subparagraph below if permanent sign installation by direct-burial method is required.</w:t>
      </w:r>
    </w:p>
    <w:p>
      <w:pPr>
        <w:pStyle w:val="PR2"/>
        <w:numPr>
          <w:ilvl w:val="5"/>
          <w:numId w:val="1"/>
        </w:numPr>
        <w:spacing w:before="240" w:after="0"/>
        <w:ind w:hanging="0" w:left="0"/>
        <w:rPr/>
      </w:pPr>
      <w:r>
        <w:rPr/>
        <w:t xml:space="preserve">Direct Burial: Fabricate posts </w:t>
      </w:r>
      <w:r>
        <w:rPr>
          <w:rStyle w:val="IP"/>
        </w:rPr>
        <w:t>36 inches</w:t>
      </w:r>
      <w:r>
        <w:rPr>
          <w:rStyle w:val="SI"/>
        </w:rPr>
        <w:t xml:space="preserve"> (910 mm)</w:t>
      </w:r>
      <w:r>
        <w:rPr/>
        <w:t xml:space="preserve"> longer than height of sign to permit direct burial or embedment in concrete foundations or concrete-filled postholes.</w:t>
      </w:r>
    </w:p>
    <w:p>
      <w:pPr>
        <w:pStyle w:val="CMT"/>
        <w:rPr/>
      </w:pPr>
      <w:r>
        <w:rPr/>
        <w:t>Retain "Baseplates" Subparagraph below if baseplate installation method is required.</w:t>
      </w:r>
    </w:p>
    <w:p>
      <w:pPr>
        <w:pStyle w:val="PR2"/>
        <w:numPr>
          <w:ilvl w:val="5"/>
          <w:numId w:val="1"/>
        </w:numPr>
        <w:ind w:hanging="0" w:left="0"/>
        <w:rPr/>
      </w:pPr>
      <w:r>
        <w:rPr/>
        <w:t>Baseplates: Fabricate posts with baseplates welded to bottom of posts. Drill holes in baseplate for anchor-bolt connection.</w:t>
      </w:r>
    </w:p>
    <w:p>
      <w:pPr>
        <w:pStyle w:val="CMT"/>
        <w:rPr/>
      </w:pPr>
      <w:r>
        <w:rPr/>
        <w:t>First option in first subparagraph below requires presetting anchor bolts in concrete foundation; second option permits on-site adjustment of bolt location at time of sign installation.</w:t>
      </w:r>
    </w:p>
    <w:p>
      <w:pPr>
        <w:pStyle w:val="PR3"/>
        <w:numPr>
          <w:ilvl w:val="6"/>
          <w:numId w:val="1"/>
        </w:numPr>
        <w:spacing w:before="240" w:after="0"/>
        <w:ind w:hanging="0" w:left="0"/>
        <w:rPr/>
      </w:pPr>
      <w:r>
        <w:rPr/>
        <w:t>Provide [</w:t>
      </w:r>
      <w:r>
        <w:rPr>
          <w:b/>
        </w:rPr>
        <w:t>preset</w:t>
      </w:r>
      <w:r>
        <w:rPr/>
        <w:t>] [</w:t>
      </w:r>
      <w:r>
        <w:rPr>
          <w:b/>
        </w:rPr>
        <w:t>drilled-in-place</w:t>
      </w:r>
      <w:r>
        <w:rPr/>
        <w:t>] anchor bolts of size required for connecting posts to concrete foundations.</w:t>
      </w:r>
    </w:p>
    <w:p>
      <w:pPr>
        <w:pStyle w:val="CMT"/>
        <w:rPr/>
      </w:pPr>
      <w:r>
        <w:rPr/>
        <w:t>Retain "Sleeves" Subparagraph below if sleeve installation method is required.</w:t>
      </w:r>
    </w:p>
    <w:p>
      <w:pPr>
        <w:pStyle w:val="PR2"/>
        <w:numPr>
          <w:ilvl w:val="5"/>
          <w:numId w:val="1"/>
        </w:numPr>
        <w:spacing w:before="240" w:after="0"/>
        <w:ind w:hanging="0" w:left="0"/>
        <w:rPr/>
      </w:pPr>
      <w:r>
        <w:rPr/>
        <w:t>Sleeves: Fabricate posts [</w:t>
      </w:r>
      <w:r>
        <w:rPr>
          <w:rStyle w:val="IP"/>
          <w:b/>
        </w:rPr>
        <w:t>12 inches</w:t>
      </w:r>
      <w:r>
        <w:rPr>
          <w:rStyle w:val="SI"/>
          <w:b/>
        </w:rPr>
        <w:t xml:space="preserve"> (300 mm)</w:t>
      </w:r>
      <w:r>
        <w:rPr/>
        <w:t>] &lt;</w:t>
      </w:r>
      <w:r>
        <w:rPr>
          <w:b/>
        </w:rPr>
        <w:t>Insert dimension</w:t>
      </w:r>
      <w:r>
        <w:rPr/>
        <w:t>&gt; longer than height of sign to permit embedment in sleeves cast in concrete foundations or concrete-filled postholes. Provide sleeves by manufacturer, sized to receive outside diameter of posts. Size sleeves for direct embedment in concrete foundations or concrete-filled postholes and to prevent sign movement, but not less than [</w:t>
      </w:r>
      <w:r>
        <w:rPr>
          <w:rStyle w:val="IP"/>
          <w:b/>
        </w:rPr>
        <w:t>24 inches</w:t>
      </w:r>
      <w:r>
        <w:rPr>
          <w:rStyle w:val="SI"/>
          <w:b/>
        </w:rPr>
        <w:t xml:space="preserve"> (610 mm)</w:t>
      </w:r>
      <w:r>
        <w:rPr/>
        <w:t>] [</w:t>
      </w:r>
      <w:r>
        <w:rPr>
          <w:rStyle w:val="IP"/>
          <w:b/>
        </w:rPr>
        <w:t>36 inches</w:t>
      </w:r>
      <w:r>
        <w:rPr>
          <w:rStyle w:val="SI"/>
          <w:b/>
        </w:rPr>
        <w:t xml:space="preserve"> (910 mm)</w:t>
      </w:r>
      <w:r>
        <w:rPr/>
        <w:t>] &lt;</w:t>
      </w:r>
      <w:r>
        <w:rPr>
          <w:b/>
        </w:rPr>
        <w:t>Insert dimension</w:t>
      </w:r>
      <w:r>
        <w:rPr/>
        <w:t>&gt; for embedment.</w:t>
      </w:r>
    </w:p>
    <w:p>
      <w:pPr>
        <w:pStyle w:val="CMT"/>
        <w:rPr/>
      </w:pPr>
      <w:r>
        <w:rPr/>
        <w:t>Retain "Reverse Sleeves" Subparagraph below if reverse-sleeve installation method is required. This method permits easier sign removal. Not all manufacturers offer this installation method because reverse-sleeve setting requires greater accuracy than sleeve setting to prevent wobbling of posts.</w:t>
      </w:r>
    </w:p>
    <w:p>
      <w:pPr>
        <w:pStyle w:val="PR2"/>
        <w:numPr>
          <w:ilvl w:val="5"/>
          <w:numId w:val="1"/>
        </w:numPr>
        <w:ind w:hanging="0" w:left="0"/>
        <w:rPr/>
      </w:pPr>
      <w:r>
        <w:rPr/>
        <w:t xml:space="preserve">Reverse Sleeves: Provide inserts by sign manufacturer, sized for close fit inside posts. Size inserts for direct embedment in concrete foundations and to attach sign posts securely and prevent sign movement, but of a height not less than one-third of post height plus </w:t>
      </w:r>
      <w:r>
        <w:rPr>
          <w:rStyle w:val="IP"/>
        </w:rPr>
        <w:t>36 inches</w:t>
      </w:r>
      <w:r>
        <w:rPr>
          <w:rStyle w:val="SI"/>
        </w:rPr>
        <w:t xml:space="preserve"> (910 mm)</w:t>
      </w:r>
      <w:r>
        <w:rPr/>
        <w:t xml:space="preserve"> for embedment.</w:t>
      </w:r>
    </w:p>
    <w:p>
      <w:pPr>
        <w:pStyle w:val="PR3"/>
        <w:numPr>
          <w:ilvl w:val="6"/>
          <w:numId w:val="1"/>
        </w:numPr>
        <w:spacing w:before="240" w:after="0"/>
        <w:ind w:hanging="0" w:left="0"/>
        <w:rPr/>
      </w:pPr>
      <w:r>
        <w:rPr/>
        <w:t>Provide through bolts to fasten posts to inserts.</w:t>
      </w:r>
    </w:p>
    <w:p>
      <w:pPr>
        <w:pStyle w:val="PR1"/>
        <w:numPr>
          <w:ilvl w:val="4"/>
          <w:numId w:val="1"/>
        </w:numPr>
        <w:ind w:hanging="0" w:left="0"/>
        <w:rPr/>
      </w:pPr>
      <w:r>
        <w:rPr/>
        <w:t>Pylon Fabrication: Fabricate pylon signs with integral base consisting of channels, angles, plates, or other fittings. Design and fabricate pylon and anchorage for structural performance indicated. Detail anchorage so that water can drain out of assembly without obstruction. Drill holes in members for anchor-bolt connection. Provide anchor bolts of size required for connecting base to concrete foundations.</w:t>
      </w:r>
    </w:p>
    <w:p>
      <w:pPr>
        <w:pStyle w:val="CMT"/>
        <w:rPr/>
      </w:pPr>
      <w:r>
        <w:rPr/>
        <w:t>Retain "Internal Frames" Subparagraph below for concealed internal framing. Internal frames are usually made of steel.</w:t>
      </w:r>
    </w:p>
    <w:p>
      <w:pPr>
        <w:pStyle w:val="PR2"/>
        <w:numPr>
          <w:ilvl w:val="5"/>
          <w:numId w:val="1"/>
        </w:numPr>
        <w:spacing w:before="240" w:after="0"/>
        <w:ind w:hanging="0" w:left="0"/>
        <w:rPr/>
      </w:pPr>
      <w:r>
        <w:rPr/>
        <w:t>Internal Frames: Manufacturer's standard internal steel framing system and anchorage, modified as required for Project requirements. Provide welded construction. Cut, drill, and tap units to receive hardware, bolts, and similar items.</w:t>
      </w:r>
    </w:p>
    <w:p>
      <w:pPr>
        <w:pStyle w:val="PR3"/>
        <w:numPr>
          <w:ilvl w:val="6"/>
          <w:numId w:val="1"/>
        </w:numPr>
        <w:spacing w:before="240" w:after="0"/>
        <w:ind w:hanging="0" w:left="0"/>
        <w:rPr/>
      </w:pPr>
      <w:r>
        <w:rPr/>
        <w:t>Hot-dip galvanize steel framing system after fabrication according to ASTM A123/A123M.</w:t>
      </w:r>
    </w:p>
    <w:p>
      <w:pPr>
        <w:pStyle w:val="CMT"/>
        <w:rPr/>
      </w:pPr>
      <w:r>
        <w:rPr/>
        <w:t>Retain "External Frames" Subparagraph below for signs with visible side or corner frames. External frames are usually made of aluminum. Revise if using another material.</w:t>
      </w:r>
    </w:p>
    <w:p>
      <w:pPr>
        <w:pStyle w:val="PR2"/>
        <w:numPr>
          <w:ilvl w:val="5"/>
          <w:numId w:val="1"/>
        </w:numPr>
        <w:spacing w:before="240" w:after="0"/>
        <w:ind w:hanging="0" w:left="0"/>
        <w:rPr/>
      </w:pPr>
      <w:r>
        <w:rPr/>
        <w:t>External Frames: Manufacturer's standard external [</w:t>
      </w:r>
      <w:r>
        <w:rPr>
          <w:b/>
        </w:rPr>
        <w:t>aluminum</w:t>
      </w:r>
      <w:r>
        <w:rPr/>
        <w:t>] [</w:t>
      </w:r>
      <w:r>
        <w:rPr>
          <w:b/>
        </w:rPr>
        <w:t>steel</w:t>
      </w:r>
      <w:r>
        <w:rPr/>
        <w:t>] framing system and anchorage for direct attachment of sign message panels, modified as required for Project requirements. Provide welded construction using mitered joints. Cut, drill, and tap units to receive hardware, bolts, and similar items.</w:t>
      </w:r>
    </w:p>
    <w:p>
      <w:pPr>
        <w:pStyle w:val="CMT"/>
        <w:rPr/>
      </w:pPr>
      <w:r>
        <w:rPr/>
        <w:t>Retain subparagraph below if steel framing is required.</w:t>
      </w:r>
    </w:p>
    <w:p>
      <w:pPr>
        <w:pStyle w:val="PR3"/>
        <w:numPr>
          <w:ilvl w:val="6"/>
          <w:numId w:val="1"/>
        </w:numPr>
        <w:spacing w:before="240" w:after="0"/>
        <w:ind w:hanging="0" w:left="0"/>
        <w:rPr/>
      </w:pPr>
      <w:r>
        <w:rPr/>
        <w:t>Hot-dip galvanize steel framing system after fabrication according to ASTM A123/A123M.</w:t>
      </w:r>
    </w:p>
    <w:p>
      <w:pPr>
        <w:pStyle w:val="ART"/>
        <w:numPr>
          <w:ilvl w:val="3"/>
          <w:numId w:val="1"/>
        </w:numPr>
        <w:ind w:hanging="0" w:left="0"/>
        <w:rPr/>
      </w:pPr>
      <w:r>
        <w:rPr/>
        <w:t>GENERAL FINISH REQUIREMENTS</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Retain "Directional Finishes" Paragraph below for directional finishes; revise to suit Project.</w:t>
      </w:r>
    </w:p>
    <w:p>
      <w:pPr>
        <w:pStyle w:val="PR1"/>
        <w:numPr>
          <w:ilvl w:val="4"/>
          <w:numId w:val="1"/>
        </w:numPr>
        <w:ind w:hanging="0" w:left="0"/>
        <w:rPr/>
      </w:pPr>
      <w:r>
        <w:rPr/>
        <w:t>Directional Finishes: Run grain with long dimension of each piece and perpendicular to long dimension of finished trim or border surface unless otherwise indicated.</w:t>
      </w:r>
    </w:p>
    <w:p>
      <w:pPr>
        <w:pStyle w:val="PR1"/>
        <w:numPr>
          <w:ilvl w:val="4"/>
          <w:numId w:val="1"/>
        </w:numPr>
        <w:ind w:hanging="0" w:left="0"/>
        <w:rPr/>
      </w:pPr>
      <w:r>
        <w:rPr/>
        <w:t>Organic, Anodic, and Chemically Produced Finishes: Apply to formed metal after fabrication but before applying contrasting polished finishes on raised features unless otherwise indicated.</w:t>
      </w:r>
    </w:p>
    <w:p>
      <w:pPr>
        <w:pStyle w:val="ART"/>
        <w:numPr>
          <w:ilvl w:val="3"/>
          <w:numId w:val="1"/>
        </w:numPr>
        <w:ind w:hanging="0" w:left="0"/>
        <w:rPr/>
      </w:pPr>
      <w:r>
        <w:rPr/>
        <w:t>ALUMINUM FINISHES</w:t>
      </w:r>
    </w:p>
    <w:p>
      <w:pPr>
        <w:pStyle w:val="CMT"/>
        <w:rPr/>
      </w:pPr>
      <w:r>
        <w:rPr/>
        <w:t>Generally, retain one of two options in "Clear Anodic Finish" Paragraph below. Verify availability with manufacturers. If retaining both options, indicate location of each on Drawings or by inserts in sign-description paragraphs retained in Part 2.</w:t>
      </w:r>
    </w:p>
    <w:p>
      <w:pPr>
        <w:pStyle w:val="PR1"/>
        <w:numPr>
          <w:ilvl w:val="4"/>
          <w:numId w:val="1"/>
        </w:numPr>
        <w:ind w:hanging="0" w:left="0"/>
        <w:rPr/>
      </w:pPr>
      <w:r>
        <w:rPr/>
        <w:t>Clear Anodic Finish: AAMA 611, [</w:t>
      </w:r>
      <w:r>
        <w:rPr>
          <w:b/>
        </w:rPr>
        <w:t>Class I, 0.018 mm</w:t>
      </w:r>
      <w:r>
        <w:rPr/>
        <w:t>] [</w:t>
      </w:r>
      <w:r>
        <w:rPr>
          <w:b/>
        </w:rPr>
        <w:t>Class II, 0.010 mm</w:t>
      </w:r>
      <w:r>
        <w:rPr/>
        <w:t>] or thicker.</w:t>
      </w:r>
    </w:p>
    <w:p>
      <w:pPr>
        <w:pStyle w:val="CMT"/>
        <w:rPr/>
      </w:pPr>
      <w:r>
        <w:rPr/>
        <w:t>Generally, retain one of two options in "Color Anodic Finish" Paragraph below. Verify availability with manufacturers. If retaining both options, indicate location of each on Drawings or by inserts in sign-description paragraphs retained in Part 2.</w:t>
      </w:r>
    </w:p>
    <w:p>
      <w:pPr>
        <w:pStyle w:val="PR1"/>
        <w:numPr>
          <w:ilvl w:val="4"/>
          <w:numId w:val="1"/>
        </w:numPr>
        <w:ind w:hanging="0" w:left="0"/>
        <w:rPr/>
      </w:pPr>
      <w:r>
        <w:rPr/>
        <w:t>Color Anodic Finish: AAMA 611, [</w:t>
      </w:r>
      <w:r>
        <w:rPr>
          <w:b/>
        </w:rPr>
        <w:t>Class I, 0.018 mm</w:t>
      </w:r>
      <w:r>
        <w:rPr/>
        <w:t>] [</w:t>
      </w:r>
      <w:r>
        <w:rPr>
          <w:b/>
        </w:rPr>
        <w:t>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ind w:hanging="0" w:left="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ART"/>
        <w:numPr>
          <w:ilvl w:val="3"/>
          <w:numId w:val="1"/>
        </w:numPr>
        <w:ind w:hanging="0" w:left="0"/>
        <w:rPr/>
      </w:pPr>
      <w:r>
        <w:rPr/>
        <w:t>METALLIC-COATED STEEL FINISHES</w:t>
      </w:r>
    </w:p>
    <w:p>
      <w:pPr>
        <w:pStyle w:val="CMT"/>
        <w:rPr/>
      </w:pPr>
      <w:r>
        <w:rPr/>
        <w:t>Retain "Surface Preparation" Paragraph below for prime finish or prime plus baked-enamel or powder-coat finish.</w:t>
      </w:r>
    </w:p>
    <w:p>
      <w:pPr>
        <w:pStyle w:val="PR1"/>
        <w:numPr>
          <w:ilvl w:val="4"/>
          <w:numId w:val="1"/>
        </w:numPr>
        <w:ind w:hanging="0" w:left="0"/>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Paragraph below for field-painted, metallic-coated steel fabrications.</w:t>
      </w:r>
    </w:p>
    <w:p>
      <w:pPr>
        <w:pStyle w:val="PR1"/>
        <w:numPr>
          <w:ilvl w:val="4"/>
          <w:numId w:val="1"/>
        </w:numPr>
        <w:ind w:hanging="0" w:left="0"/>
        <w:rPr/>
      </w:pPr>
      <w:r>
        <w:rPr/>
        <w:t>Factory Prime Finish: After cleaning and pretreating, apply an air-dried primer compatible with the organic coating to be applied over it.</w:t>
      </w:r>
    </w:p>
    <w:p>
      <w:pPr>
        <w:pStyle w:val="CMT"/>
        <w:rPr/>
      </w:pPr>
      <w:r>
        <w:rPr/>
        <w:t>Retain "Baked-Enamel or Powder-Coat Finish" Paragraph below for factory-applied, baked-enamel or powder-coat finish for metallic-coated steel fabrications.</w:t>
      </w:r>
    </w:p>
    <w:p>
      <w:pPr>
        <w:pStyle w:val="PR1"/>
        <w:numPr>
          <w:ilvl w:val="4"/>
          <w:numId w:val="1"/>
        </w:numPr>
        <w:ind w:hanging="0" w:left="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CMT"/>
        <w:rPr/>
      </w:pPr>
      <w:r>
        <w:rPr/>
        <w:t>For exact finish, insert names of coating manufacturers and products in sign-description paragraphs retained in Part 2.</w:t>
      </w:r>
    </w:p>
    <w:p>
      <w:pPr>
        <w:pStyle w:val="ART"/>
        <w:numPr>
          <w:ilvl w:val="3"/>
          <w:numId w:val="1"/>
        </w:numPr>
        <w:ind w:hanging="0" w:left="0"/>
        <w:rPr/>
      </w:pPr>
      <w:r>
        <w:rPr/>
        <w:t>STEEL FINISHES</w:t>
      </w:r>
    </w:p>
    <w:p>
      <w:pPr>
        <w:pStyle w:val="PR1"/>
        <w:numPr>
          <w:ilvl w:val="4"/>
          <w:numId w:val="1"/>
        </w:numPr>
        <w:ind w:hanging="0" w:left="0"/>
        <w:rPr/>
      </w:pPr>
      <w:r>
        <w:rPr/>
        <w:t>Surface Preparation: Remove mill scale and rust, if present, from uncoated steel, and prepare for coating according to coating manufacturer's written instructions.</w:t>
      </w:r>
    </w:p>
    <w:p>
      <w:pPr>
        <w:pStyle w:val="PR2"/>
        <w:numPr>
          <w:ilvl w:val="5"/>
          <w:numId w:val="1"/>
        </w:numPr>
        <w:spacing w:before="240" w:after="0"/>
        <w:ind w:hanging="0" w:left="0"/>
        <w:rPr/>
      </w:pPr>
      <w:r>
        <w:rPr/>
        <w:t>For Baked-Enamel or Powder-Coat Finish: After cleaning, apply a conversion coating compatible with the organic coating to be applied over it.</w:t>
      </w:r>
    </w:p>
    <w:p>
      <w:pPr>
        <w:pStyle w:val="CMT"/>
        <w:rPr/>
      </w:pPr>
      <w:r>
        <w:rPr/>
        <w:t>Retain "Factory Prime Finish" Paragraph below for field-painted steel fabrications.</w:t>
      </w:r>
    </w:p>
    <w:p>
      <w:pPr>
        <w:pStyle w:val="PR1"/>
        <w:numPr>
          <w:ilvl w:val="4"/>
          <w:numId w:val="1"/>
        </w:numPr>
        <w:ind w:hanging="0" w:left="0"/>
        <w:rPr/>
      </w:pPr>
      <w:r>
        <w:rPr/>
        <w:t>Factory Prime Finish: After surface preparation and pretreatment, apply manufacturer's standard, fast-curing, lead- and chromate-free, universal primer.</w:t>
      </w:r>
    </w:p>
    <w:p>
      <w:pPr>
        <w:pStyle w:val="CMT"/>
        <w:rPr/>
      </w:pPr>
      <w:r>
        <w:rPr/>
        <w:t>Retain "Baked-Enamel or Powder-Coat Finish" Paragraph below for factory-applied, baked-enamel or powder-coat finish for steel fabrications.</w:t>
      </w:r>
    </w:p>
    <w:p>
      <w:pPr>
        <w:pStyle w:val="PR1"/>
        <w:numPr>
          <w:ilvl w:val="4"/>
          <w:numId w:val="1"/>
        </w:numPr>
        <w:ind w:hanging="0" w:left="0"/>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CMT"/>
        <w:rPr/>
      </w:pPr>
      <w:r>
        <w:rPr/>
        <w:t>For exact finish, insert names of coating manufacturers and products in sign-description paragraphs retained in Part 2.</w:t>
      </w:r>
    </w:p>
    <w:p>
      <w:pPr>
        <w:pStyle w:val="ART"/>
        <w:numPr>
          <w:ilvl w:val="3"/>
          <w:numId w:val="1"/>
        </w:numPr>
        <w:ind w:hanging="0" w:left="0"/>
        <w:rPr/>
      </w:pPr>
      <w:r>
        <w:rPr/>
        <w:t>STAINLESS-STEEL FINISHES</w:t>
      </w:r>
    </w:p>
    <w:p>
      <w:pPr>
        <w:pStyle w:val="PR1"/>
        <w:numPr>
          <w:ilvl w:val="4"/>
          <w:numId w:val="1"/>
        </w:numPr>
        <w:ind w:hanging="0" w:left="0"/>
        <w:rPr/>
      </w:pPr>
      <w:r>
        <w:rPr/>
        <w:t>Surface Preparation: Remove tool and die marks and stretch lines, or blend into finish.</w:t>
      </w:r>
    </w:p>
    <w:p>
      <w:pPr>
        <w:pStyle w:val="PR1"/>
        <w:numPr>
          <w:ilvl w:val="4"/>
          <w:numId w:val="1"/>
        </w:numPr>
        <w:ind w:hanging="0" w:left="0"/>
        <w:rPr/>
      </w:pPr>
      <w:r>
        <w:rPr/>
        <w:t>Polished Finishes: Grind and polish surfaces to produce uniform finish, free of cross scratches.</w:t>
      </w:r>
    </w:p>
    <w:p>
      <w:pPr>
        <w:pStyle w:val="PR2"/>
        <w:numPr>
          <w:ilvl w:val="5"/>
          <w:numId w:val="1"/>
        </w:numPr>
        <w:spacing w:before="240" w:after="0"/>
        <w:ind w:hanging="0" w:left="0"/>
        <w:rPr/>
      </w:pPr>
      <w:r>
        <w:rPr/>
        <w:t>When polishing is completed, passivate and rinse surfaces. Remove embedded foreign matter and leave surfaces chemically clean.</w:t>
      </w:r>
    </w:p>
    <w:p>
      <w:pPr>
        <w:pStyle w:val="PR2"/>
        <w:numPr>
          <w:ilvl w:val="5"/>
          <w:numId w:val="1"/>
        </w:numPr>
        <w:ind w:hanging="0" w:left="0"/>
        <w:rPr/>
      </w:pPr>
      <w:r>
        <w:rPr/>
        <w:t>Directional Satin Finish: No. 4.</w:t>
      </w:r>
    </w:p>
    <w:p>
      <w:pPr>
        <w:pStyle w:val="PR2"/>
        <w:numPr>
          <w:ilvl w:val="5"/>
          <w:numId w:val="1"/>
        </w:numPr>
        <w:ind w:hanging="0" w:left="0"/>
        <w:rPr/>
      </w:pPr>
      <w:r>
        <w:rPr/>
        <w:t>Dull Satin Finish: No. 6.</w:t>
      </w:r>
    </w:p>
    <w:p>
      <w:pPr>
        <w:pStyle w:val="PR2"/>
        <w:numPr>
          <w:ilvl w:val="5"/>
          <w:numId w:val="1"/>
        </w:numPr>
        <w:ind w:hanging="0" w:left="0"/>
        <w:rPr/>
      </w:pPr>
      <w:r>
        <w:rPr/>
        <w:t>Reflective, Directional Polish: No. 7.</w:t>
      </w:r>
    </w:p>
    <w:p>
      <w:pPr>
        <w:pStyle w:val="PR2"/>
        <w:numPr>
          <w:ilvl w:val="5"/>
          <w:numId w:val="1"/>
        </w:numPr>
        <w:ind w:hanging="0" w:left="0"/>
        <w:rPr/>
      </w:pPr>
      <w:r>
        <w:rPr/>
        <w:t>Mirrorlike Reflective, Nondirectional Polish: No. 8.</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Verify that sign-support surfaces are within tolerances to accommodate signs.</w:t>
      </w:r>
    </w:p>
    <w:p>
      <w:pPr>
        <w:pStyle w:val="CMT"/>
        <w:rPr/>
      </w:pPr>
      <w:r>
        <w:rPr/>
        <w:t>Retain first paragraph below if signs are mounted with preinstalled anchors; delete if signs are installed using direct-burial or drilled-in-place anchor methods.</w:t>
      </w:r>
    </w:p>
    <w:p>
      <w:pPr>
        <w:pStyle w:val="PR1"/>
        <w:numPr>
          <w:ilvl w:val="4"/>
          <w:numId w:val="1"/>
        </w:numPr>
        <w:ind w:hanging="0" w:left="0"/>
        <w:rPr/>
      </w:pPr>
      <w:r>
        <w:rPr/>
        <w:t>Verify that anchorage devices embedded in permanent construction are correctly sized and located to accommodate signs.</w:t>
      </w:r>
    </w:p>
    <w:p>
      <w:pPr>
        <w:pStyle w:val="CMT"/>
        <w:rPr/>
      </w:pPr>
      <w:r>
        <w:rPr/>
        <w:t>Retain first paragraph below for internally illuminated signs.</w:t>
      </w:r>
    </w:p>
    <w:p>
      <w:pPr>
        <w:pStyle w:val="PR1"/>
        <w:numPr>
          <w:ilvl w:val="4"/>
          <w:numId w:val="1"/>
        </w:numPr>
        <w:ind w:hanging="0" w:left="0"/>
        <w:rPr/>
      </w:pPr>
      <w:r>
        <w:rPr/>
        <w:t>Verify that electrical service is correctly sized and located to accommodate signs.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General: Install signs using installation methods indicated and according to manufacturer's written instructions.</w:t>
      </w:r>
    </w:p>
    <w:p>
      <w:pPr>
        <w:pStyle w:val="PR2"/>
        <w:numPr>
          <w:ilvl w:val="5"/>
          <w:numId w:val="1"/>
        </w:numPr>
        <w:spacing w:before="240" w:after="0"/>
        <w:ind w:hanging="0" w:left="0"/>
        <w:rPr/>
      </w:pPr>
      <w:r>
        <w:rPr/>
        <w:t>Install signs level, plumb, and at locations and heights indicated, with sign surfaces free of distortion and other defects in appearance.</w:t>
      </w:r>
    </w:p>
    <w:p>
      <w:pPr>
        <w:pStyle w:val="PR2"/>
        <w:numPr>
          <w:ilvl w:val="5"/>
          <w:numId w:val="1"/>
        </w:numPr>
        <w:ind w:hanging="0" w:left="0"/>
        <w:rPr/>
      </w:pPr>
      <w:r>
        <w:rPr/>
        <w:t>Install signs so they do not protrude or obstruct according to the accessibility standard.</w:t>
      </w:r>
    </w:p>
    <w:p>
      <w:pPr>
        <w:pStyle w:val="PR2"/>
        <w:numPr>
          <w:ilvl w:val="5"/>
          <w:numId w:val="1"/>
        </w:numPr>
        <w:ind w:hanging="0" w:left="0"/>
        <w:rPr/>
      </w:pPr>
      <w:r>
        <w:rPr/>
        <w:t>Before installation, verify that sign components are clean and free of materials or debris that would impair installation.</w:t>
      </w:r>
    </w:p>
    <w:p>
      <w:pPr>
        <w:pStyle w:val="PR2"/>
        <w:numPr>
          <w:ilvl w:val="5"/>
          <w:numId w:val="1"/>
        </w:numPr>
        <w:ind w:hanging="0" w:left="0"/>
        <w:rPr/>
      </w:pPr>
      <w:r>
        <w:rPr/>
        <w:t>Corrosion Protection: Coat concealed surfaces of exterior aluminum in contact with grout, concrete, masonry, wood, or dissimilar metals, with a heavy coat of bituminous paint.</w:t>
      </w:r>
    </w:p>
    <w:p>
      <w:pPr>
        <w:pStyle w:val="ART"/>
        <w:numPr>
          <w:ilvl w:val="3"/>
          <w:numId w:val="1"/>
        </w:numPr>
        <w:ind w:hanging="0" w:left="0"/>
        <w:rPr/>
      </w:pPr>
      <w:r>
        <w:rPr/>
        <w:t>INSTALLING POSTS</w:t>
      </w:r>
    </w:p>
    <w:p>
      <w:pPr>
        <w:pStyle w:val="CMT"/>
        <w:rPr/>
      </w:pPr>
      <w:r>
        <w:rPr/>
        <w:t>Retain required anchorage methods in this article; revise to suit Project and manufacturer's written instructions.</w:t>
      </w:r>
    </w:p>
    <w:p>
      <w:pPr>
        <w:pStyle w:val="PR1"/>
        <w:numPr>
          <w:ilvl w:val="4"/>
          <w:numId w:val="1"/>
        </w:numPr>
        <w:ind w:hanging="0" w:left="0"/>
        <w:rPr/>
      </w:pPr>
      <w:r>
        <w:rPr/>
        <w:t>Vertical Tolerance: Set posts plumb within a tolerance of [</w:t>
      </w:r>
      <w:r>
        <w:rPr>
          <w:rStyle w:val="IP"/>
          <w:b/>
        </w:rPr>
        <w:t>1/16 inch in 3 feet</w:t>
      </w:r>
      <w:r>
        <w:rPr>
          <w:rStyle w:val="SI"/>
          <w:b/>
        </w:rPr>
        <w:t xml:space="preserve"> (2 mm in 1 m)</w:t>
      </w:r>
      <w:r>
        <w:rPr/>
        <w:t>] &lt;</w:t>
      </w:r>
      <w:r>
        <w:rPr>
          <w:b/>
        </w:rPr>
        <w:t>Insert dimensions</w:t>
      </w:r>
      <w:r>
        <w:rPr/>
        <w:t>&gt;.</w:t>
      </w:r>
    </w:p>
    <w:p>
      <w:pPr>
        <w:pStyle w:val="PR1"/>
        <w:numPr>
          <w:ilvl w:val="4"/>
          <w:numId w:val="1"/>
        </w:numPr>
        <w:ind w:hanging="0" w:left="0"/>
        <w:rPr/>
      </w:pPr>
      <w:r>
        <w:rPr/>
        <w:t>Direct-Burial Method:</w:t>
      </w:r>
    </w:p>
    <w:p>
      <w:pPr>
        <w:pStyle w:val="PR2"/>
        <w:numPr>
          <w:ilvl w:val="5"/>
          <w:numId w:val="1"/>
        </w:numPr>
        <w:spacing w:before="240" w:after="0"/>
        <w:ind w:hanging="0" w:left="0"/>
        <w:rPr/>
      </w:pPr>
      <w:r>
        <w:rPr/>
        <w:t>Excavation: Excavate posthole to dimensions indicated. Reconstruct subgrade that is not firm, undisturbed, or compacted soil, or that is damaged by freezing temperatures, frost, rain, accumulated water, or construction activities by excavating an additional [</w:t>
      </w:r>
      <w:r>
        <w:rPr>
          <w:rStyle w:val="IP"/>
          <w:b/>
        </w:rPr>
        <w:t>12 inches</w:t>
      </w:r>
      <w:r>
        <w:rPr>
          <w:rStyle w:val="SI"/>
          <w:b/>
        </w:rPr>
        <w:t xml:space="preserve"> (300 mm)</w:t>
      </w:r>
      <w:r>
        <w:rPr/>
        <w:t>] &lt;</w:t>
      </w:r>
      <w:r>
        <w:rPr>
          <w:b/>
        </w:rPr>
        <w:t>Insert dimension</w:t>
      </w:r>
      <w:r>
        <w:rPr/>
        <w:t>&gt;, backfilling with satisfactory soil or well-graded aggregate, and compacting to original subgrade elevation.</w:t>
      </w:r>
    </w:p>
    <w:p>
      <w:pPr>
        <w:pStyle w:val="PR2"/>
        <w:numPr>
          <w:ilvl w:val="5"/>
          <w:numId w:val="1"/>
        </w:numPr>
        <w:ind w:hanging="0" w:left="0"/>
        <w:rPr/>
      </w:pPr>
      <w:r>
        <w:rPr/>
        <w:t xml:space="preserve">Setting in Earth: Set post in position, support to prevent movement, and backfill with satisfactory soil or well-graded aggregate as recommended in writing by manufacturer. Place and compact backfill in </w:t>
      </w:r>
      <w:r>
        <w:rPr>
          <w:rStyle w:val="IP"/>
        </w:rPr>
        <w:t>6-inch</w:t>
      </w:r>
      <w:r>
        <w:rPr>
          <w:rStyle w:val="SI"/>
        </w:rPr>
        <w:t xml:space="preserve"> (150-mm)</w:t>
      </w:r>
      <w:r>
        <w:rPr/>
        <w:t xml:space="preserve"> lifts, compacting each lift.</w:t>
      </w:r>
    </w:p>
    <w:p>
      <w:pPr>
        <w:pStyle w:val="PR2"/>
        <w:numPr>
          <w:ilvl w:val="5"/>
          <w:numId w:val="1"/>
        </w:numPr>
        <w:ind w:hanging="0" w:left="0"/>
        <w:rPr/>
      </w:pPr>
      <w:r>
        <w:rPr/>
        <w:t>Setting in Cast-in-Place Concrete: Set post in position, support to prevent movement, and place concrete [</w:t>
      </w:r>
      <w:r>
        <w:rPr>
          <w:b/>
        </w:rPr>
        <w:t>in posthole</w:t>
      </w:r>
      <w:r>
        <w:rPr/>
        <w:t>] [</w:t>
      </w:r>
      <w:r>
        <w:rPr>
          <w:b/>
        </w:rPr>
        <w:t>or</w:t>
      </w:r>
      <w:r>
        <w:rPr/>
        <w:t>] [</w:t>
      </w:r>
      <w:r>
        <w:rPr>
          <w:b/>
        </w:rPr>
        <w:t>for concrete foundation</w:t>
      </w:r>
      <w:r>
        <w:rPr/>
        <w:t>] as indicated on Drawings.</w:t>
      </w:r>
    </w:p>
    <w:p>
      <w:pPr>
        <w:pStyle w:val="PR2"/>
        <w:numPr>
          <w:ilvl w:val="5"/>
          <w:numId w:val="1"/>
        </w:numPr>
        <w:ind w:hanging="0" w:left="0"/>
        <w:rPr/>
      </w:pPr>
      <w:r>
        <w:rPr/>
        <w:t xml:space="preserve">Setting in Preformed Hole in Concrete Foundation: Form or core drill holes in concrete foundation not less than </w:t>
      </w:r>
      <w:r>
        <w:rPr>
          <w:rStyle w:val="IP"/>
        </w:rPr>
        <w:t>3/4 inch</w:t>
      </w:r>
      <w:r>
        <w:rPr>
          <w:rStyle w:val="SI"/>
        </w:rPr>
        <w:t xml:space="preserve"> (20 mm)</w:t>
      </w:r>
      <w:r>
        <w:rPr/>
        <w:t xml:space="preserve"> larger than outside dimension of post for installing posts in concrete. Set post in position, shim to prevent movement, and fill annular space between post and hole with [</w:t>
      </w:r>
      <w:r>
        <w:rPr>
          <w:b/>
        </w:rPr>
        <w:t>nonshrink, nonmetallic grout</w:t>
      </w:r>
      <w:r>
        <w:rPr/>
        <w:t>] [</w:t>
      </w:r>
      <w:r>
        <w:rPr>
          <w:b/>
        </w:rPr>
        <w:t>or</w:t>
      </w:r>
      <w:r>
        <w:rPr/>
        <w:t>] [</w:t>
      </w:r>
      <w:r>
        <w:rPr>
          <w:b/>
        </w:rPr>
        <w:t>anchoring cement</w:t>
      </w:r>
      <w:r>
        <w:rPr/>
        <w:t>], mixed and placed to comply with manufacturer's written instructions.</w:t>
      </w:r>
    </w:p>
    <w:p>
      <w:pPr>
        <w:pStyle w:val="CMT"/>
        <w:rPr/>
      </w:pPr>
      <w:r>
        <w:rPr/>
        <w:t>Retain one of two subparagraphs below.</w:t>
      </w:r>
    </w:p>
    <w:p>
      <w:pPr>
        <w:pStyle w:val="PR3"/>
        <w:numPr>
          <w:ilvl w:val="6"/>
          <w:numId w:val="1"/>
        </w:numPr>
        <w:spacing w:before="240" w:after="0"/>
        <w:ind w:hanging="0" w:left="0"/>
        <w:rPr/>
      </w:pPr>
      <w:r>
        <w:rPr/>
        <w:t>Cover anchorage joint in concrete foundations with flange of same metal and finish as post, [</w:t>
      </w:r>
      <w:r>
        <w:rPr>
          <w:b/>
        </w:rPr>
        <w:t>welded to post after placing anchoring material</w:t>
      </w:r>
      <w:r>
        <w:rPr/>
        <w:t>] [</w:t>
      </w:r>
      <w:r>
        <w:rPr>
          <w:b/>
        </w:rPr>
        <w:t>attached to post with set screws</w:t>
      </w:r>
      <w:r>
        <w:rPr/>
        <w:t>].</w:t>
      </w:r>
    </w:p>
    <w:p>
      <w:pPr>
        <w:pStyle w:val="PR3"/>
        <w:numPr>
          <w:ilvl w:val="6"/>
          <w:numId w:val="1"/>
        </w:numPr>
        <w:ind w:hanging="0" w:left="0"/>
        <w:rPr/>
      </w:pPr>
      <w:r>
        <w:rPr/>
        <w:t>Leave anchorage joint exposed with [</w:t>
      </w:r>
      <w:r>
        <w:rPr>
          <w:rStyle w:val="IP"/>
          <w:b/>
        </w:rPr>
        <w:t>1/8-inch</w:t>
      </w:r>
      <w:r>
        <w:rPr>
          <w:rStyle w:val="SI"/>
          <w:b/>
        </w:rPr>
        <w:t xml:space="preserve"> (3-mm)</w:t>
      </w:r>
      <w:r>
        <w:rPr>
          <w:b/>
        </w:rPr>
        <w:t xml:space="preserve"> anchoring material sloped away from post</w:t>
      </w:r>
      <w:r>
        <w:rPr/>
        <w:t>] [</w:t>
      </w:r>
      <w:r>
        <w:rPr>
          <w:b/>
        </w:rPr>
        <w:t>anchoring material flush with adjacent surface</w:t>
      </w:r>
      <w:r>
        <w:rPr/>
        <w:t>].</w:t>
      </w:r>
    </w:p>
    <w:p>
      <w:pPr>
        <w:pStyle w:val="PR1"/>
        <w:numPr>
          <w:ilvl w:val="4"/>
          <w:numId w:val="1"/>
        </w:numPr>
        <w:ind w:hanging="0" w:left="0"/>
        <w:rPr/>
      </w:pPr>
      <w:r>
        <w:rPr/>
        <w:t>Baseplate Method:</w:t>
      </w:r>
    </w:p>
    <w:p>
      <w:pPr>
        <w:pStyle w:val="PR2"/>
        <w:numPr>
          <w:ilvl w:val="5"/>
          <w:numId w:val="1"/>
        </w:numPr>
        <w:spacing w:before="240" w:after="0"/>
        <w:ind w:hanging="0" w:left="0"/>
        <w:rPr/>
      </w:pPr>
      <w:r>
        <w:rPr/>
        <w:t>Preset Anchor Bolts: Set post baseplate in position over anchor bolts projecting from concrete foundation, shim and support post to prevent movement, place washers and nuts, and tighten. Fill shim space with nonshrink, nonmetallic grout, mixed and placed to comply with manufacturer's written instructions.</w:t>
      </w:r>
    </w:p>
    <w:p>
      <w:pPr>
        <w:pStyle w:val="PR2"/>
        <w:numPr>
          <w:ilvl w:val="5"/>
          <w:numId w:val="1"/>
        </w:numPr>
        <w:ind w:hanging="0" w:left="0"/>
        <w:rPr/>
      </w:pPr>
      <w:r>
        <w:rPr/>
        <w:t>Drilled-in-Place Anchor Bolts: Set post baseplate in position over concrete foundation, locate and drill anchor holes, shim and support post to prevent movement, place washers and anchor bolts, and tighten. Fill shim space with nonshrink, nonmetallic grout, mixed and placed to comply with manufacturer's written instructions.</w:t>
      </w:r>
    </w:p>
    <w:p>
      <w:pPr>
        <w:pStyle w:val="PR1"/>
        <w:numPr>
          <w:ilvl w:val="4"/>
          <w:numId w:val="1"/>
        </w:numPr>
        <w:ind w:hanging="0" w:left="0"/>
        <w:rPr/>
      </w:pPr>
      <w:r>
        <w:rPr/>
        <w:t>Sleeve Method: Set post in position in sleeve and support post to prevent movement, fill annular space between post and sleeve with [</w:t>
      </w:r>
      <w:r>
        <w:rPr>
          <w:b/>
        </w:rPr>
        <w:t>nonshrink, nonmetallic grout</w:t>
      </w:r>
      <w:r>
        <w:rPr/>
        <w:t>] [</w:t>
      </w:r>
      <w:r>
        <w:rPr>
          <w:b/>
        </w:rPr>
        <w:t>or</w:t>
      </w:r>
      <w:r>
        <w:rPr/>
        <w:t>] [</w:t>
      </w:r>
      <w:r>
        <w:rPr>
          <w:b/>
        </w:rPr>
        <w:t>anchoring cement</w:t>
      </w:r>
      <w:r>
        <w:rPr/>
        <w:t>], mixed and placed to comply with manufacturer's written instructions.</w:t>
      </w:r>
    </w:p>
    <w:p>
      <w:pPr>
        <w:pStyle w:val="CMT"/>
        <w:rPr/>
      </w:pPr>
      <w:r>
        <w:rPr/>
        <w:t>Retain one of two subparagraphs below.</w:t>
      </w:r>
    </w:p>
    <w:p>
      <w:pPr>
        <w:pStyle w:val="PR2"/>
        <w:numPr>
          <w:ilvl w:val="5"/>
          <w:numId w:val="1"/>
        </w:numPr>
        <w:spacing w:before="240" w:after="0"/>
        <w:ind w:hanging="0" w:left="0"/>
        <w:rPr/>
      </w:pPr>
      <w:r>
        <w:rPr/>
        <w:t>Cover anchorage joint with flange of same metal and finish as post, [</w:t>
      </w:r>
      <w:r>
        <w:rPr>
          <w:b/>
        </w:rPr>
        <w:t>welded to post after placing anchoring material</w:t>
      </w:r>
      <w:r>
        <w:rPr/>
        <w:t>] [</w:t>
      </w:r>
      <w:r>
        <w:rPr>
          <w:b/>
        </w:rPr>
        <w:t>attached to post with set screws</w:t>
      </w:r>
      <w:r>
        <w:rPr/>
        <w:t>].</w:t>
      </w:r>
    </w:p>
    <w:p>
      <w:pPr>
        <w:pStyle w:val="PR2"/>
        <w:numPr>
          <w:ilvl w:val="5"/>
          <w:numId w:val="1"/>
        </w:numPr>
        <w:ind w:hanging="0" w:left="0"/>
        <w:rPr/>
      </w:pPr>
      <w:r>
        <w:rPr/>
        <w:t>Leave anchorage joint exposed with [</w:t>
      </w:r>
      <w:r>
        <w:rPr>
          <w:rStyle w:val="IP"/>
          <w:b/>
        </w:rPr>
        <w:t>1/8-inch</w:t>
      </w:r>
      <w:r>
        <w:rPr>
          <w:rStyle w:val="SI"/>
          <w:b/>
        </w:rPr>
        <w:t xml:space="preserve"> (3-mm)</w:t>
      </w:r>
      <w:r>
        <w:rPr>
          <w:b/>
        </w:rPr>
        <w:t xml:space="preserve"> anchoring material sloped away from post</w:t>
      </w:r>
      <w:r>
        <w:rPr/>
        <w:t>] [</w:t>
      </w:r>
      <w:r>
        <w:rPr>
          <w:b/>
        </w:rPr>
        <w:t>anchoring material flush with adjacent surface</w:t>
      </w:r>
      <w:r>
        <w:rPr/>
        <w:t>].</w:t>
      </w:r>
    </w:p>
    <w:p>
      <w:pPr>
        <w:pStyle w:val="PR1"/>
        <w:numPr>
          <w:ilvl w:val="4"/>
          <w:numId w:val="1"/>
        </w:numPr>
        <w:ind w:hanging="0" w:left="0"/>
        <w:rPr/>
      </w:pPr>
      <w:r>
        <w:rPr/>
        <w:t>Reverse-Sleeve Method: Set post in position over the projecting insert and support post to prevent movement, drill posts and inserts for through bolts, and install and tighten through bolts.</w:t>
      </w:r>
    </w:p>
    <w:p>
      <w:pPr>
        <w:pStyle w:val="ART"/>
        <w:numPr>
          <w:ilvl w:val="3"/>
          <w:numId w:val="1"/>
        </w:numPr>
        <w:ind w:hanging="0" w:left="0"/>
        <w:rPr/>
      </w:pPr>
      <w:r>
        <w:rPr/>
        <w:t>INSTALLING PYLONS</w:t>
      </w:r>
    </w:p>
    <w:p>
      <w:pPr>
        <w:pStyle w:val="CMT"/>
        <w:rPr/>
      </w:pPr>
      <w:r>
        <w:rPr/>
        <w:t>Retain installation requirements in this article to suit Project; insert additional installation requirements if required. Consult manufacturer for recommendations.</w:t>
      </w:r>
    </w:p>
    <w:p>
      <w:pPr>
        <w:pStyle w:val="PR1"/>
        <w:numPr>
          <w:ilvl w:val="4"/>
          <w:numId w:val="1"/>
        </w:numPr>
        <w:ind w:hanging="0" w:left="0"/>
        <w:rPr/>
      </w:pPr>
      <w:r>
        <w:rPr/>
        <w:t>Vertical Tolerance: Install pylons plumb within a tolerance of [</w:t>
      </w:r>
      <w:r>
        <w:rPr>
          <w:rStyle w:val="IP"/>
          <w:b/>
        </w:rPr>
        <w:t>1/16 inch in 3 feet</w:t>
      </w:r>
      <w:r>
        <w:rPr>
          <w:rStyle w:val="SI"/>
          <w:b/>
        </w:rPr>
        <w:t xml:space="preserve"> (2 mm in 1 m)</w:t>
      </w:r>
      <w:r>
        <w:rPr/>
        <w:t>] &lt;</w:t>
      </w:r>
      <w:r>
        <w:rPr>
          <w:b/>
        </w:rPr>
        <w:t>Insert dimensions</w:t>
      </w:r>
      <w:r>
        <w:rPr/>
        <w:t>&gt;.</w:t>
      </w:r>
    </w:p>
    <w:p>
      <w:pPr>
        <w:pStyle w:val="PR1"/>
        <w:numPr>
          <w:ilvl w:val="4"/>
          <w:numId w:val="1"/>
        </w:numPr>
        <w:ind w:hanging="0" w:left="0"/>
        <w:rPr/>
      </w:pPr>
      <w:r>
        <w:rPr/>
        <w:t>Attachment with Preset Anchor Bolts: Set pylon base in position over anchor bolts projecting from concrete foundation, shim and support pylon to prevent movement, place washers and nuts, and tighten. Fill shim space with nonshrink, nonmetallic grout, mixed and placed to comply with manufacturer's written instructions.</w:t>
      </w:r>
    </w:p>
    <w:p>
      <w:pPr>
        <w:pStyle w:val="PR1"/>
        <w:numPr>
          <w:ilvl w:val="4"/>
          <w:numId w:val="1"/>
        </w:numPr>
        <w:ind w:hanging="0" w:left="0"/>
        <w:rPr/>
      </w:pPr>
      <w:r>
        <w:rPr/>
        <w:t>Attachment with Drilled-in-Place Anchor Bolts: Set pylon base in position over concrete foundation, locate and drill anchor holes, shim and support pylon to prevent movement, place washers and anchor bolts, and tighten. Fill shim space with nonshrink, nonmetallic grout, mixed and placed to comply with manufacturer's written instructions.</w:t>
      </w:r>
    </w:p>
    <w:p>
      <w:pPr>
        <w:pStyle w:val="ART"/>
        <w:numPr>
          <w:ilvl w:val="3"/>
          <w:numId w:val="1"/>
        </w:numPr>
        <w:ind w:hanging="0" w:left="0"/>
        <w:rPr/>
      </w:pPr>
      <w:r>
        <w:rPr/>
        <w:t>ADJUSTING AND CLEANING</w:t>
      </w:r>
    </w:p>
    <w:p>
      <w:pPr>
        <w:pStyle w:val="PR1"/>
        <w:numPr>
          <w:ilvl w:val="4"/>
          <w:numId w:val="1"/>
        </w:numPr>
        <w:ind w:hanging="0" w:left="0"/>
        <w:rPr/>
      </w:pPr>
      <w:r>
        <w:rPr/>
        <w:t>Remove and replace damaged or deformed signs and signs that do not comply with specified requirements. Replace signs with damaged or deteriorated finishes or components that cannot be successfully repaired by finish touchup or similar minor repair procedures.</w:t>
      </w:r>
    </w:p>
    <w:p>
      <w:pPr>
        <w:pStyle w:val="PR1"/>
        <w:numPr>
          <w:ilvl w:val="4"/>
          <w:numId w:val="1"/>
        </w:numPr>
        <w:ind w:hanging="0" w:left="0"/>
        <w:rPr/>
      </w:pPr>
      <w:r>
        <w:rPr/>
        <w:t>Remove temporary protective coverings and strippable films as signs are installed.</w:t>
      </w:r>
    </w:p>
    <w:p>
      <w:pPr>
        <w:pStyle w:val="PR1"/>
        <w:numPr>
          <w:ilvl w:val="4"/>
          <w:numId w:val="1"/>
        </w:numPr>
        <w:ind w:hanging="0" w:left="0"/>
        <w:rPr/>
      </w:pPr>
      <w:r>
        <w:rPr/>
        <w:t>On completion of installation, clean exposed surfaces of signs according to manufacturer's written instructions, and touch up minor nicks and abrasions in finish. Maintain signs in a clean condition during construction and protect from damage until acceptance by Owner.</w:t>
      </w:r>
    </w:p>
    <w:p>
      <w:pPr>
        <w:pStyle w:val="CMT"/>
        <w:rPr/>
      </w:pPr>
      <w:r>
        <w:rPr/>
        <w:t>Insert a sign schedule here or on Drawings to list each sign type by drawing designation, text, and quantity, coordinated with Drawings. Also include sign size, font, colors, and locations to the extent that these items are not indicated on Drawings. See the Evaluations for an example of a sign schedule.</w:t>
      </w:r>
    </w:p>
    <w:p>
      <w:pPr>
        <w:pStyle w:val="EOS"/>
        <w:rPr/>
      </w:pPr>
      <w:r>
        <w:rPr/>
        <w:t>END OF SECTION 101426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POST AND PANEL/PYLON SIGNAGE</w:t>
          </w:r>
        </w:p>
      </w:tc>
      <w:tc>
        <w:tcPr>
          <w:tcW w:w="1872" w:type="dxa"/>
          <w:tcBorders/>
        </w:tcPr>
        <w:p>
          <w:pPr>
            <w:pStyle w:val="RJUST"/>
            <w:rPr/>
          </w:pPr>
          <w:r>
            <w:rPr>
              <w:rStyle w:val="NUM"/>
            </w:rPr>
            <w:t>101426</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12/17</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7"/>
    <w:docVar w:name="Format" w:val="1"/>
    <w:docVar w:name="MF04" w:val="101426"/>
    <w:docVar w:name="MF95" w:val="10436"/>
    <w:docVar w:name="MFOrigin" w:val="MF04"/>
    <w:docVar w:name="SectionID" w:val="327"/>
    <w:docVar w:name="SpecType" w:val="MasterSpec"/>
    <w:docVar w:name="Version" w:val="139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426&amp;ver=12-01-17&amp;format=FL&amp;sid=13949&amp;utm_source=MasterSpec&amp;utm_medium=Word" TargetMode="External"/><Relationship Id="rId3" Type="http://schemas.openxmlformats.org/officeDocument/2006/relationships/hyperlink" Target="http://www.specagent.com/LookUp/?ulid=12678&amp;mf=04&amp;src=wd" TargetMode="External"/><Relationship Id="rId4" Type="http://schemas.openxmlformats.org/officeDocument/2006/relationships/hyperlink" Target="http://www.specagent.com/LookUp/?ulid=12679&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2022-09-26T02:24:00Z</dcterms:created>
  <dc:creator>Deltek, Inc.</dc:creator>
  <dc:description/>
  <cp:keywords>BAS-12345-MS80</cp:keywords>
  <dc:language>zh-CN</dc:language>
  <cp:lastModifiedBy>Janice Nacional</cp:lastModifiedBy>
  <dcterms:modified xsi:type="dcterms:W3CDTF">2022-09-26T02:24:00Z</dcterms:modified>
  <cp:revision>2</cp:revision>
  <dc:subject>POST AND PANEL/PYLON SIGNAGE</dc:subject>
  <dc:title>SECTION 101426 - POST AND PANEL/PYLON SIGNAGE</dc:title>
</cp:coreProperties>
</file>