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102113.43</w:t>
      </w:r>
      <w:r>
        <w:rPr/>
        <w:t xml:space="preserve"> - </w:t>
      </w:r>
      <w:r>
        <w:rPr>
          <w:rStyle w:val="NAM"/>
        </w:rPr>
        <w:t>PHENOLIC-CORE PEDESTAL-MOUNTED PRIVACY TOILET COMPARTMENTS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Phenolic-core pedestal-mounted privacy toilet compartments.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 for blocking.</w:t>
      </w:r>
    </w:p>
    <w:p>
      <w:pPr>
        <w:pStyle w:val="PR2"/>
        <w:numPr>
          <w:ilvl w:val="5"/>
          <w:numId w:val="1"/>
        </w:numPr>
        <w:rPr/>
      </w:pPr>
      <w:r>
        <w:rPr/>
        <w:t>Section 092216 "Non-Structural Metal Framing" for blocking.</w:t>
      </w:r>
    </w:p>
    <w:p>
      <w:pPr>
        <w:pStyle w:val="PR2"/>
        <w:numPr>
          <w:ilvl w:val="5"/>
          <w:numId w:val="1"/>
        </w:numPr>
        <w:rPr/>
      </w:pPr>
      <w:r>
        <w:rPr/>
        <w:t>Section 102800 "Toilet, Bath, and Laundry Accessories" for accessories mounted on toilet compartments.</w:t>
      </w:r>
    </w:p>
    <w:p>
      <w:pPr>
        <w:pStyle w:val="ART"/>
        <w:numPr>
          <w:ilvl w:val="3"/>
          <w:numId w:val="1"/>
        </w:numPr>
        <w:ind w:hanging="0" w:left="0"/>
        <w:rPr/>
      </w:pPr>
      <w:r>
        <w:rPr/>
        <w:t>COORDINATION</w:t>
      </w:r>
    </w:p>
    <w:p>
      <w:pPr>
        <w:pStyle w:val="PR1"/>
        <w:numPr>
          <w:ilvl w:val="4"/>
          <w:numId w:val="1"/>
        </w:numPr>
        <w:rPr/>
      </w:pPr>
      <w:r>
        <w:rPr/>
        <w:t>Coordinate requirements for blocking, reinforcing, and other supports concealed within wall to ensure that toilet compartments can be supported and installed as indicated.</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Phenolic-core pedestal-mounted privacy toilet compartments.</w:t>
      </w:r>
    </w:p>
    <w:p>
      <w:pPr>
        <w:pStyle w:val="PR3"/>
        <w:numPr>
          <w:ilvl w:val="6"/>
          <w:numId w:val="1"/>
        </w:numPr>
        <w:spacing w:before="240" w:after="0"/>
        <w:rPr/>
      </w:pPr>
      <w:r>
        <w:rPr/>
        <w:t>Include construction details, material descriptions, dimensions of individual components and profiles, and finishes for toilet compartments.</w:t>
      </w:r>
    </w:p>
    <w:p>
      <w:pPr>
        <w:pStyle w:val="PR1"/>
        <w:numPr>
          <w:ilvl w:val="4"/>
          <w:numId w:val="1"/>
        </w:numPr>
        <w:rPr/>
      </w:pPr>
      <w:r>
        <w:rPr/>
        <w:t>Shop Drawings:</w:t>
      </w:r>
    </w:p>
    <w:p>
      <w:pPr>
        <w:pStyle w:val="PR2"/>
        <w:numPr>
          <w:ilvl w:val="5"/>
          <w:numId w:val="1"/>
        </w:numPr>
        <w:spacing w:before="240" w:after="0"/>
        <w:rPr/>
      </w:pPr>
      <w:r>
        <w:rPr/>
        <w:t>Include plans, elevations, sections, details, and attachment details.</w:t>
      </w:r>
    </w:p>
    <w:p>
      <w:pPr>
        <w:pStyle w:val="CMT"/>
        <w:rPr/>
      </w:pPr>
      <w:r>
        <w:rPr/>
        <w:t>Retain first subparagraph below if required or revise to suit Project.</w:t>
      </w:r>
    </w:p>
    <w:p>
      <w:pPr>
        <w:pStyle w:val="PR2"/>
        <w:numPr>
          <w:ilvl w:val="5"/>
          <w:numId w:val="1"/>
        </w:numPr>
        <w:rPr/>
      </w:pPr>
      <w:r>
        <w:rPr/>
        <w:t>Show locations of cutouts for compartment-mounted toilet accessories.</w:t>
      </w:r>
    </w:p>
    <w:p>
      <w:pPr>
        <w:pStyle w:val="PR2"/>
        <w:numPr>
          <w:ilvl w:val="5"/>
          <w:numId w:val="1"/>
        </w:numPr>
        <w:rPr/>
      </w:pPr>
      <w:r>
        <w:rPr/>
        <w:t>Show locations of centerlines of toilet fixtures.</w:t>
      </w:r>
    </w:p>
    <w:p>
      <w:pPr>
        <w:pStyle w:val="PR2"/>
        <w:numPr>
          <w:ilvl w:val="5"/>
          <w:numId w:val="1"/>
        </w:numPr>
        <w:rPr/>
      </w:pPr>
      <w:r>
        <w:rPr/>
        <w:t>Show locations of floor drains.</w:t>
      </w:r>
    </w:p>
    <w:p>
      <w:pPr>
        <w:pStyle w:val="PR2"/>
        <w:numPr>
          <w:ilvl w:val="5"/>
          <w:numId w:val="1"/>
        </w:numPr>
        <w:rPr/>
      </w:pPr>
      <w:r>
        <w:rPr/>
        <w:t>&lt;</w:t>
      </w:r>
      <w:r>
        <w:rPr>
          <w:b/>
        </w:rPr>
        <w:t>Insert requirements</w:t>
      </w:r>
      <w:r>
        <w:rPr/>
        <w:t>&gt;.</w:t>
      </w:r>
    </w:p>
    <w:p>
      <w:pPr>
        <w:pStyle w:val="CMT"/>
        <w:rPr/>
      </w:pPr>
      <w:r>
        <w:rPr/>
        <w:t>Retain "Samples for Initial Selection" or "Samples for Verification" Paragraph below, or both.</w:t>
      </w:r>
    </w:p>
    <w:p>
      <w:pPr>
        <w:pStyle w:val="PR1"/>
        <w:numPr>
          <w:ilvl w:val="4"/>
          <w:numId w:val="1"/>
        </w:numPr>
        <w:rPr/>
      </w:pPr>
      <w:r>
        <w:rPr/>
        <w:t>Samples for Initial Selection: Manufacturer's standard color sheets, showing full range of available colors for each type of toilet compartment.</w:t>
      </w:r>
    </w:p>
    <w:p>
      <w:pPr>
        <w:pStyle w:val="PR2"/>
        <w:numPr>
          <w:ilvl w:val="5"/>
          <w:numId w:val="1"/>
        </w:numPr>
        <w:spacing w:before="240" w:after="0"/>
        <w:rPr/>
      </w:pPr>
      <w:r>
        <w:rPr/>
        <w:t>Include Samples of hardware and accessories involving material and color selection.</w:t>
      </w:r>
    </w:p>
    <w:p>
      <w:pPr>
        <w:pStyle w:val="PR1"/>
        <w:numPr>
          <w:ilvl w:val="4"/>
          <w:numId w:val="1"/>
        </w:numPr>
        <w:rPr/>
      </w:pPr>
      <w:r>
        <w:rPr/>
        <w:t>Samples for Verification: Actual sample of finished products for each type of toilet compartment, hardware, and accessory.</w:t>
      </w:r>
    </w:p>
    <w:p>
      <w:pPr>
        <w:pStyle w:val="PR2"/>
        <w:numPr>
          <w:ilvl w:val="5"/>
          <w:numId w:val="1"/>
        </w:numPr>
        <w:spacing w:before="240" w:after="0"/>
        <w:rPr/>
      </w:pPr>
      <w:r>
        <w:rPr/>
        <w:t>Size: [</w:t>
      </w:r>
      <w:r>
        <w:rPr>
          <w:b/>
        </w:rPr>
        <w:t>Manufacturers' standard size</w:t>
      </w:r>
      <w:r>
        <w:rPr/>
        <w:t>] &lt;</w:t>
      </w:r>
      <w:r>
        <w:rPr>
          <w:b/>
        </w:rPr>
        <w:t>Insert size</w:t>
      </w:r>
      <w:r>
        <w:rPr/>
        <w:t>&gt;.</w:t>
      </w:r>
    </w:p>
    <w:p>
      <w:pPr>
        <w:pStyle w:val="CMT"/>
        <w:rPr/>
      </w:pPr>
      <w:r>
        <w:rPr/>
        <w:t>Retain "Product Schedule" Paragraph below for Project if multiple installations with multiple selected colors are required and Contractor verification is advisable.</w:t>
      </w:r>
    </w:p>
    <w:p>
      <w:pPr>
        <w:pStyle w:val="PR1"/>
        <w:numPr>
          <w:ilvl w:val="4"/>
          <w:numId w:val="1"/>
        </w:numPr>
        <w:rPr/>
      </w:pPr>
      <w:r>
        <w:rPr/>
        <w:t>Product Schedule: For toilet compartments, prepared by or under the supervision of supplier, detailing location and selected colors for toilet compartment material.</w:t>
      </w:r>
    </w:p>
    <w:p>
      <w:pPr>
        <w:pStyle w:val="CMT"/>
        <w:rPr/>
      </w:pPr>
      <w:r>
        <w:rPr/>
        <w:t>The IBC requires grab bars to be able to resist a concentrated load of 250 lbf (1112 N) applied in any direction and at any point. Authorities having jurisdiction might require calculations for grab bars mounted on toilet compartment panels. If required, retain "Delegated Design Submittals" Paragraph below if design services have been delegated to Contractor.</w:t>
      </w:r>
    </w:p>
    <w:p>
      <w:pPr>
        <w:pStyle w:val="PR1"/>
        <w:numPr>
          <w:ilvl w:val="4"/>
          <w:numId w:val="1"/>
        </w:numPr>
        <w:rPr/>
      </w:pPr>
      <w:r>
        <w:rPr/>
        <w:t>Delegated Design Submittals: For grab bars mounted on toilet compartment panels, including analysis data signed and sealed by the qualified professional engineer responsible for their preparation.</w:t>
      </w:r>
    </w:p>
    <w:p>
      <w:pPr>
        <w:pStyle w:val="PR2"/>
        <w:numPr>
          <w:ilvl w:val="5"/>
          <w:numId w:val="1"/>
        </w:numPr>
        <w:spacing w:before="240" w:after="0"/>
        <w:rPr/>
      </w:pPr>
      <w:r>
        <w:rPr/>
        <w:t>Include structural design calculations indicating compliance with specified structural-performance requirements.</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regional materials.&gt;</w:t>
        </w:r>
      </w:hyperlink>
    </w:p>
    <w:p>
      <w:pPr>
        <w:pStyle w:val="PR2"/>
        <w:numPr>
          <w:ilvl w:val="5"/>
          <w:numId w:val="1"/>
        </w:numPr>
        <w:rPr/>
      </w:pPr>
      <w:hyperlink r:id="rId5">
        <w:r>
          <w:rPr>
            <w:rStyle w:val="Hyperlink"/>
          </w:rPr>
          <w:t>&lt;Double click here to insert sustainable design text for &lt;Insert material name&gt; materials.&gt;</w:t>
        </w:r>
      </w:hyperlink>
    </w:p>
    <w:p>
      <w:pPr>
        <w:pStyle w:val="PR2"/>
        <w:numPr>
          <w:ilvl w:val="5"/>
          <w:numId w:val="1"/>
        </w:numPr>
        <w:rPr/>
      </w:pPr>
      <w:hyperlink r:id="rId6">
        <w:r>
          <w:rPr>
            <w:rStyle w:val="Hyperlink"/>
          </w:rPr>
          <w:t>&lt;Double click to insert sustainable design text for Submittals for Product with No Added Urea Formaldehyde&gt;</w:t>
        </w:r>
      </w:hyperlink>
    </w:p>
    <w:p>
      <w:pPr>
        <w:pStyle w:val="ART"/>
        <w:numPr>
          <w:ilvl w:val="3"/>
          <w:numId w:val="1"/>
        </w:numPr>
        <w:ind w:hanging="0" w:left="0"/>
        <w:rPr/>
      </w:pPr>
      <w:r>
        <w:rPr/>
        <w:t>CLOSEOUT SUBMITTALS</w:t>
      </w:r>
    </w:p>
    <w:p>
      <w:pPr>
        <w:pStyle w:val="PR1"/>
        <w:numPr>
          <w:ilvl w:val="4"/>
          <w:numId w:val="1"/>
        </w:numPr>
        <w:rPr/>
      </w:pPr>
      <w:r>
        <w:rPr/>
        <w:t>Operation and Maintenance Data: For toilet compartments.</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PR1"/>
        <w:numPr>
          <w:ilvl w:val="4"/>
          <w:numId w:val="1"/>
        </w:numPr>
        <w:rPr/>
      </w:pPr>
      <w:r>
        <w:rPr/>
        <w:t>Extra Stock Materials: Furnish extra materials to Owner that match products installed and that are packaged with protective covering for storage and identified with labels describing contents.</w:t>
      </w:r>
    </w:p>
    <w:p>
      <w:pPr>
        <w:pStyle w:val="PR2"/>
        <w:numPr>
          <w:ilvl w:val="5"/>
          <w:numId w:val="1"/>
        </w:numPr>
        <w:spacing w:before="240" w:after="0"/>
        <w:rPr/>
      </w:pPr>
      <w:r>
        <w:rPr/>
        <w:t>Door Hinges: [</w:t>
      </w:r>
      <w:r>
        <w:rPr>
          <w:b/>
        </w:rPr>
        <w:t>One</w:t>
      </w:r>
      <w:r>
        <w:rPr/>
        <w:t>] &lt;</w:t>
      </w:r>
      <w:r>
        <w:rPr>
          <w:b/>
        </w:rPr>
        <w:t>Insert number</w:t>
      </w:r>
      <w:r>
        <w:rPr/>
        <w:t>&gt; hinge(s) with associated fasteners.</w:t>
      </w:r>
    </w:p>
    <w:p>
      <w:pPr>
        <w:pStyle w:val="PR2"/>
        <w:numPr>
          <w:ilvl w:val="5"/>
          <w:numId w:val="1"/>
        </w:numPr>
        <w:rPr/>
      </w:pPr>
      <w:r>
        <w:rPr/>
        <w:t>Latch and Keeper: [</w:t>
      </w:r>
      <w:r>
        <w:rPr>
          <w:b/>
        </w:rPr>
        <w:t>One</w:t>
      </w:r>
      <w:r>
        <w:rPr/>
        <w:t>] &lt;</w:t>
      </w:r>
      <w:r>
        <w:rPr>
          <w:b/>
        </w:rPr>
        <w:t>Insert number</w:t>
      </w:r>
      <w:r>
        <w:rPr/>
        <w:t>&gt; latch(es) and keeper(s) with associated fasteners.</w:t>
      </w:r>
    </w:p>
    <w:p>
      <w:pPr>
        <w:pStyle w:val="PR2"/>
        <w:numPr>
          <w:ilvl w:val="5"/>
          <w:numId w:val="1"/>
        </w:numPr>
        <w:rPr/>
      </w:pPr>
      <w:r>
        <w:rPr/>
        <w:t>Door Bumper: [</w:t>
      </w:r>
      <w:r>
        <w:rPr>
          <w:b/>
        </w:rPr>
        <w:t>One</w:t>
      </w:r>
      <w:r>
        <w:rPr/>
        <w:t>] &lt;</w:t>
      </w:r>
      <w:r>
        <w:rPr>
          <w:b/>
        </w:rPr>
        <w:t>Insert number</w:t>
      </w:r>
      <w:r>
        <w:rPr/>
        <w:t>&gt; door bumper(s) with associated fasteners.</w:t>
      </w:r>
    </w:p>
    <w:p>
      <w:pPr>
        <w:pStyle w:val="PR2"/>
        <w:numPr>
          <w:ilvl w:val="5"/>
          <w:numId w:val="1"/>
        </w:numPr>
        <w:rPr/>
      </w:pPr>
      <w:r>
        <w:rPr/>
        <w:t>Door Pull: [</w:t>
      </w:r>
      <w:r>
        <w:rPr>
          <w:b/>
        </w:rPr>
        <w:t>One</w:t>
      </w:r>
      <w:r>
        <w:rPr/>
        <w:t>] &lt;</w:t>
      </w:r>
      <w:r>
        <w:rPr>
          <w:b/>
        </w:rPr>
        <w:t>Insert number</w:t>
      </w:r>
      <w:r>
        <w:rPr/>
        <w:t>&gt; door pull(s) with associated fasteners.</w:t>
      </w:r>
    </w:p>
    <w:p>
      <w:pPr>
        <w:pStyle w:val="PR2"/>
        <w:numPr>
          <w:ilvl w:val="5"/>
          <w:numId w:val="1"/>
        </w:numPr>
        <w:rPr/>
      </w:pPr>
      <w:r>
        <w:rPr/>
        <w:t>Fasteners: [</w:t>
      </w:r>
      <w:r>
        <w:rPr>
          <w:b/>
        </w:rPr>
        <w:t>10</w:t>
      </w:r>
      <w:r>
        <w:rPr/>
        <w:t>] &lt;</w:t>
      </w:r>
      <w:r>
        <w:rPr>
          <w:b/>
        </w:rPr>
        <w:t>Insert number</w:t>
      </w:r>
      <w:r>
        <w:rPr/>
        <w:t>&gt; fasteners of each size and type.</w:t>
      </w:r>
    </w:p>
    <w:p>
      <w:pPr>
        <w:pStyle w:val="ART"/>
        <w:numPr>
          <w:ilvl w:val="3"/>
          <w:numId w:val="1"/>
        </w:numPr>
        <w:ind w:hanging="0" w:left="0"/>
        <w:rPr/>
      </w:pPr>
      <w:r>
        <w:rPr/>
        <w:t>FIELD CONDITIONS</w:t>
      </w:r>
    </w:p>
    <w:p>
      <w:pPr>
        <w:pStyle w:val="PR1"/>
        <w:numPr>
          <w:ilvl w:val="4"/>
          <w:numId w:val="1"/>
        </w:numPr>
        <w:rPr/>
      </w:pPr>
      <w:r>
        <w:rPr/>
        <w:t>Field Measurements: Verify actual locations of toilet fixtures, walls, columns, ceilings, and other construction contiguous with toilet compartments by field measurements, and coordinate before fabrication.</w:t>
      </w:r>
    </w:p>
    <w:p>
      <w:pPr>
        <w:pStyle w:val="CMT"/>
        <w:rPr/>
      </w:pPr>
      <w:r>
        <w:rPr/>
        <w:t>Insert article for warranty requirements if required. Availability varies among manufacturers and by type of unit. When special warranties are required and available, verify with Owner's counsel that special warranties are not less than remedies available to Owner under prevailing local laws.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Obtain phenolic-core pedestal-mounted privacy toilet compartments from single source from single manufacturer.</w:t>
      </w:r>
    </w:p>
    <w:p>
      <w:pPr>
        <w:pStyle w:val="ART"/>
        <w:numPr>
          <w:ilvl w:val="3"/>
          <w:numId w:val="1"/>
        </w:numPr>
        <w:ind w:hanging="0" w:left="0"/>
        <w:rPr/>
      </w:pPr>
      <w:r>
        <w:rPr/>
        <w:t>PERFORMANCE REQUIREMENTS</w:t>
      </w:r>
    </w:p>
    <w:p>
      <w:pPr>
        <w:pStyle w:val="PR1"/>
        <w:numPr>
          <w:ilvl w:val="4"/>
          <w:numId w:val="1"/>
        </w:numPr>
        <w:rPr/>
      </w:pPr>
      <w:hyperlink r:id="rId7">
        <w:r>
          <w:rPr>
            <w:rStyle w:val="Hyperlink"/>
          </w:rPr>
          <w:t>&lt;Double click to insert sustainable design text for recycled content.&gt;</w:t>
        </w:r>
      </w:hyperlink>
    </w:p>
    <w:p>
      <w:pPr>
        <w:pStyle w:val="PR1"/>
        <w:numPr>
          <w:ilvl w:val="4"/>
          <w:numId w:val="1"/>
        </w:numPr>
        <w:rPr/>
      </w:pPr>
      <w:hyperlink r:id="rId8">
        <w:r>
          <w:rPr>
            <w:rStyle w:val="Hyperlink"/>
          </w:rPr>
          <w:t>&lt;Double click to insert sustainable design text for regional materials.&gt;</w:t>
        </w:r>
      </w:hyperlink>
    </w:p>
    <w:p>
      <w:pPr>
        <w:pStyle w:val="PR1"/>
        <w:numPr>
          <w:ilvl w:val="4"/>
          <w:numId w:val="1"/>
        </w:numPr>
        <w:rPr/>
      </w:pPr>
      <w:hyperlink r:id="rId9">
        <w:r>
          <w:rPr>
            <w:rStyle w:val="Hyperlink"/>
          </w:rPr>
          <w:t>&lt;Double click to insert sustainable design text for Products with No Added Urea Formaldehyde&gt;</w:t>
        </w:r>
      </w:hyperlink>
    </w:p>
    <w:p>
      <w:pPr>
        <w:pStyle w:val="CMT"/>
        <w:rPr/>
      </w:pPr>
      <w:r>
        <w:rPr/>
        <w:t>Toilet partitions are required by the IBC and NFPA 101 to be classified for fire performance and smoke development, tested in accordance with ASTM E84, UL 723, or NFPA 286. Manufacturers of phenolic-core toilet partitions typically cite testing in accordance with ASTM E84. If requiring testing to NFPA 286 or UL 723, revise the Section Text accordingly. Flame-spread index options correspond to flame-spread and smoke-developed Classes A, B, and C; verify, with manufacturers, availability of suitable units. Phenolic-core toilet compartments typically have a Class B rating; however, a Class A rating is available. See "Fire-Test-Response Characteristics" Article in the Evaluations.</w:t>
      </w:r>
    </w:p>
    <w:p>
      <w:pPr>
        <w:pStyle w:val="PR1"/>
        <w:numPr>
          <w:ilvl w:val="4"/>
          <w:numId w:val="1"/>
        </w:numPr>
        <w:rPr/>
      </w:pPr>
      <w:r>
        <w:rPr/>
        <w:t>Surface-Burning Characteristics: Comply with ASTM E84; testing by a qualified testing agency. Identify products with appropriate markings of applicable testing agency.</w:t>
      </w:r>
    </w:p>
    <w:p>
      <w:pPr>
        <w:pStyle w:val="PR2"/>
        <w:numPr>
          <w:ilvl w:val="5"/>
          <w:numId w:val="1"/>
        </w:numPr>
        <w:spacing w:before="240" w:after="0"/>
        <w:rPr/>
      </w:pPr>
      <w:r>
        <w:rPr/>
        <w:t>Flame-Spread Index: [</w:t>
      </w:r>
      <w:r>
        <w:rPr>
          <w:b/>
        </w:rPr>
        <w:t>25</w:t>
      </w:r>
      <w:r>
        <w:rPr/>
        <w:t>] [</w:t>
      </w:r>
      <w:r>
        <w:rPr>
          <w:b/>
        </w:rPr>
        <w:t>75</w:t>
      </w:r>
      <w:r>
        <w:rPr/>
        <w:t>] [</w:t>
      </w:r>
      <w:r>
        <w:rPr>
          <w:b/>
        </w:rPr>
        <w:t>200</w:t>
      </w:r>
      <w:r>
        <w:rPr/>
        <w:t>] or less.</w:t>
      </w:r>
    </w:p>
    <w:p>
      <w:pPr>
        <w:pStyle w:val="PR2"/>
        <w:numPr>
          <w:ilvl w:val="5"/>
          <w:numId w:val="1"/>
        </w:numPr>
        <w:rPr/>
      </w:pPr>
      <w:r>
        <w:rPr/>
        <w:t>Smoke-Developed Index: 450 or less.</w:t>
      </w:r>
    </w:p>
    <w:p>
      <w:pPr>
        <w:pStyle w:val="CMT"/>
        <w:rPr/>
      </w:pPr>
      <w:r>
        <w:rPr/>
        <w:t>Retain "Structural Performance" Subparagraph below if required. The IBC requires grab bars to be able to resist a concentrated load of 250 lbf (1112 N) applied in any direction and at any point.</w:t>
      </w:r>
    </w:p>
    <w:p>
      <w:pPr>
        <w:pStyle w:val="PR1"/>
        <w:numPr>
          <w:ilvl w:val="4"/>
          <w:numId w:val="1"/>
        </w:numPr>
        <w:rPr/>
      </w:pPr>
      <w:r>
        <w:rPr/>
        <w:t>Structural Performance: Where grab bars are mounted on toilet compartments, design panels to comply with the following requirements:</w:t>
      </w:r>
    </w:p>
    <w:p>
      <w:pPr>
        <w:pStyle w:val="PR2"/>
        <w:numPr>
          <w:ilvl w:val="5"/>
          <w:numId w:val="1"/>
        </w:numPr>
        <w:spacing w:before="240" w:after="0"/>
        <w:rPr/>
      </w:pPr>
      <w:r>
        <w:rPr/>
        <w:t xml:space="preserve">Panels are able to withstand a concentrated load on grab bar of at least </w:t>
      </w:r>
      <w:r>
        <w:rPr>
          <w:rStyle w:val="IP"/>
        </w:rPr>
        <w:t>250 lbf</w:t>
      </w:r>
      <w:r>
        <w:rPr>
          <w:rStyle w:val="SI"/>
        </w:rPr>
        <w:t xml:space="preserve"> (1112 N)</w:t>
      </w:r>
      <w:r>
        <w:rPr/>
        <w:t xml:space="preserve"> applied at any direction and at any point, without deformation of panel.</w:t>
      </w:r>
    </w:p>
    <w:p>
      <w:pPr>
        <w:pStyle w:val="CMT"/>
        <w:rPr/>
      </w:pPr>
      <w:r>
        <w:rPr/>
        <w:t>Verify accessibility requirements of authorities having jurisdiction. Some projects may require compliance with multiple accessibility regulations.</w:t>
      </w:r>
    </w:p>
    <w:p>
      <w:pPr>
        <w:pStyle w:val="PR1"/>
        <w:numPr>
          <w:ilvl w:val="4"/>
          <w:numId w:val="1"/>
        </w:numPr>
        <w:rPr/>
      </w:pPr>
      <w:r>
        <w:rPr/>
        <w:t>Regulatory Requirements: Comply with applicable provisions in [</w:t>
      </w:r>
      <w:r>
        <w:rPr>
          <w:b/>
        </w:rPr>
        <w:t>the USDOJ's "2010 ADA Standards for Accessible Design"</w:t>
      </w:r>
      <w:r>
        <w:rPr/>
        <w:t>] [</w:t>
      </w:r>
      <w:r>
        <w:rPr>
          <w:b/>
        </w:rPr>
        <w:t>and</w:t>
      </w:r>
      <w:r>
        <w:rPr/>
        <w:t>] [</w:t>
      </w:r>
      <w:r>
        <w:rPr>
          <w:b/>
        </w:rPr>
        <w:t>ICC A117.1</w:t>
      </w:r>
      <w:r>
        <w:rPr/>
        <w:t>] &lt;</w:t>
      </w:r>
      <w:r>
        <w:rPr>
          <w:b/>
        </w:rPr>
        <w:t>Insert accessibility regulation</w:t>
      </w:r>
      <w:r>
        <w:rPr/>
        <w:t>&gt; for toilet compartments designated as accessible.</w:t>
      </w:r>
    </w:p>
    <w:p>
      <w:pPr>
        <w:pStyle w:val="CMT"/>
        <w:rPr/>
      </w:pPr>
      <w:r>
        <w:rPr/>
        <w:t>Insert seismic requirements if required for Project.</w:t>
      </w:r>
    </w:p>
    <w:p>
      <w:pPr>
        <w:pStyle w:val="ART"/>
        <w:numPr>
          <w:ilvl w:val="3"/>
          <w:numId w:val="1"/>
        </w:numPr>
        <w:ind w:hanging="0" w:left="0"/>
        <w:rPr/>
      </w:pPr>
      <w:r>
        <w:rPr/>
        <w:t>PHENOLIC-CORE PEDESTAL-MOUNTED PRIVACY TOILET COMPARTMENTS</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10">
        <w:r>
          <w:rPr>
            <w:rStyle w:val="Hyperlink"/>
          </w:rPr>
          <w:t>&lt;Double click here to find, evaluate, and insert list of manufacturers and products.&gt;</w:t>
        </w:r>
      </w:hyperlink>
    </w:p>
    <w:p>
      <w:pPr>
        <w:pStyle w:val="CMT"/>
        <w:rPr/>
      </w:pPr>
      <w:r>
        <w:rPr/>
        <w:t>Indicate heights on Drawings. Heights vary by manufacturer.</w:t>
      </w:r>
    </w:p>
    <w:p>
      <w:pPr>
        <w:pStyle w:val="PR1"/>
        <w:numPr>
          <w:ilvl w:val="4"/>
          <w:numId w:val="1"/>
        </w:numPr>
        <w:rPr/>
      </w:pPr>
      <w:r>
        <w:rPr/>
        <w:t>Toilet-Enclosure Style: Overhead-braced, floor-anchored pedestal supports. Privacy-type doors, panels, and pilasters.</w:t>
      </w:r>
    </w:p>
    <w:p>
      <w:pPr>
        <w:pStyle w:val="PR1"/>
        <w:numPr>
          <w:ilvl w:val="4"/>
          <w:numId w:val="1"/>
        </w:numPr>
        <w:rPr/>
      </w:pPr>
      <w:r>
        <w:rPr/>
        <w:t>Entrance-Screen Style: Overhead-braced, floor-anchored pedestal supports.</w:t>
      </w:r>
    </w:p>
    <w:p>
      <w:pPr>
        <w:pStyle w:val="PR1"/>
        <w:numPr>
          <w:ilvl w:val="4"/>
          <w:numId w:val="1"/>
        </w:numPr>
        <w:rPr/>
      </w:pPr>
      <w:r>
        <w:rPr/>
        <w:t>Urinal-Screen Style: Wall-hung, floor-anchored pedestal supports.</w:t>
      </w:r>
    </w:p>
    <w:p>
      <w:pPr>
        <w:pStyle w:val="CMT"/>
        <w:rPr/>
      </w:pPr>
      <w:r>
        <w:rPr/>
        <w:t>No-sightline systems vary by manufacturer. See the Evaluations. If a certain system is required, insert requirements in first option below.</w:t>
      </w:r>
    </w:p>
    <w:p>
      <w:pPr>
        <w:pStyle w:val="PR1"/>
        <w:numPr>
          <w:ilvl w:val="4"/>
          <w:numId w:val="1"/>
        </w:numPr>
        <w:rPr/>
      </w:pPr>
      <w:r>
        <w:rPr/>
        <w:t xml:space="preserve">Door, Panel and Pilaster Construction: Solid phenolic-core material with melamine facing on both sides fused to substrate during manufacture (not separately laminated), and with eased and polished edges. Provide minimum </w:t>
      </w:r>
      <w:r>
        <w:rPr>
          <w:rStyle w:val="IP"/>
        </w:rPr>
        <w:t>1/2-inch-</w:t>
      </w:r>
      <w:r>
        <w:rPr>
          <w:rStyle w:val="SI"/>
        </w:rPr>
        <w:t xml:space="preserve"> (13-mm-)</w:t>
      </w:r>
      <w:r>
        <w:rPr/>
        <w:t xml:space="preserve"> thick doors, panels, and pilasters. Provide with [</w:t>
      </w:r>
      <w:r>
        <w:rPr>
          <w:b/>
        </w:rPr>
        <w:t>manufacturer's standard</w:t>
      </w:r>
      <w:r>
        <w:rPr/>
        <w:t>] &lt;</w:t>
      </w:r>
      <w:r>
        <w:rPr>
          <w:b/>
        </w:rPr>
        <w:t>Insert requirements</w:t>
      </w:r>
      <w:r>
        <w:rPr/>
        <w:t>&gt; no-sightline system at door and pilaster edges.</w:t>
      </w:r>
    </w:p>
    <w:p>
      <w:pPr>
        <w:pStyle w:val="PR1"/>
        <w:numPr>
          <w:ilvl w:val="4"/>
          <w:numId w:val="1"/>
        </w:numPr>
        <w:rPr/>
      </w:pPr>
      <w:r>
        <w:rPr/>
        <w:t>Entrance-Screen Construction: Matching panel construction.</w:t>
      </w:r>
    </w:p>
    <w:p>
      <w:pPr>
        <w:pStyle w:val="PR1"/>
        <w:numPr>
          <w:ilvl w:val="4"/>
          <w:numId w:val="1"/>
        </w:numPr>
        <w:rPr/>
      </w:pPr>
      <w:r>
        <w:rPr/>
        <w:t>Urinal-Screen Construction: Matching panel construction.</w:t>
      </w:r>
    </w:p>
    <w:p>
      <w:pPr>
        <w:pStyle w:val="CMT"/>
        <w:rPr/>
      </w:pPr>
      <w:r>
        <w:rPr/>
        <w:t>Indicate pedestal heights on Drawings. Pedestal heights vary by manufacturer.</w:t>
      </w:r>
    </w:p>
    <w:p>
      <w:pPr>
        <w:pStyle w:val="PR1"/>
        <w:numPr>
          <w:ilvl w:val="4"/>
          <w:numId w:val="1"/>
        </w:numPr>
        <w:rPr/>
      </w:pPr>
      <w:r>
        <w:rPr/>
        <w:t>Pedestal: Manufacturer's standard design.</w:t>
      </w:r>
    </w:p>
    <w:p>
      <w:pPr>
        <w:pStyle w:val="CMT"/>
        <w:rPr/>
      </w:pPr>
      <w:r>
        <w:rPr/>
        <w:t>Pedestal material differs by manufacturer. Some use stainless steel pedestals; some use aluminum pedestals.</w:t>
      </w:r>
    </w:p>
    <w:p>
      <w:pPr>
        <w:pStyle w:val="PR2"/>
        <w:numPr>
          <w:ilvl w:val="5"/>
          <w:numId w:val="1"/>
        </w:numPr>
        <w:spacing w:before="240" w:after="0"/>
        <w:rPr/>
      </w:pPr>
      <w:r>
        <w:rPr/>
        <w:t>Pedestal Material: [</w:t>
      </w:r>
      <w:r>
        <w:rPr>
          <w:b/>
        </w:rPr>
        <w:t>Manufacturer's standard</w:t>
      </w:r>
      <w:r>
        <w:rPr/>
        <w:t>] &lt;</w:t>
      </w:r>
      <w:r>
        <w:rPr>
          <w:b/>
        </w:rPr>
        <w:t>Insert requirements</w:t>
      </w:r>
      <w:r>
        <w:rPr/>
        <w:t>&gt;.</w:t>
      </w:r>
    </w:p>
    <w:p>
      <w:pPr>
        <w:pStyle w:val="PR1"/>
        <w:numPr>
          <w:ilvl w:val="4"/>
          <w:numId w:val="1"/>
        </w:numPr>
        <w:rPr/>
      </w:pPr>
      <w:r>
        <w:rPr/>
        <w:t>Brackets (Fittings): Manufacturer's standard design full-height (continuous) type.</w:t>
      </w:r>
    </w:p>
    <w:p>
      <w:pPr>
        <w:pStyle w:val="CMT"/>
        <w:rPr/>
      </w:pPr>
      <w:r>
        <w:rPr/>
        <w:t>Bracket (fitting) material differs by manufacturer. Some use stainless steel brackets; some use aluminum brackets.</w:t>
      </w:r>
    </w:p>
    <w:p>
      <w:pPr>
        <w:pStyle w:val="PR2"/>
        <w:numPr>
          <w:ilvl w:val="5"/>
          <w:numId w:val="1"/>
        </w:numPr>
        <w:spacing w:before="240" w:after="0"/>
        <w:rPr/>
      </w:pPr>
      <w:r>
        <w:rPr/>
        <w:t>Bracket Material: [</w:t>
      </w:r>
      <w:r>
        <w:rPr>
          <w:b/>
        </w:rPr>
        <w:t>Manufacturer's standard</w:t>
      </w:r>
      <w:r>
        <w:rPr/>
        <w:t>] &lt;</w:t>
      </w:r>
      <w:r>
        <w:rPr>
          <w:b/>
        </w:rPr>
        <w:t>Insert requirements</w:t>
      </w:r>
      <w:r>
        <w:rPr/>
        <w:t>&gt;.</w:t>
      </w:r>
    </w:p>
    <w:p>
      <w:pPr>
        <w:pStyle w:val="PR1"/>
        <w:numPr>
          <w:ilvl w:val="4"/>
          <w:numId w:val="1"/>
        </w:numPr>
        <w:rPr/>
      </w:pPr>
      <w:r>
        <w:rPr/>
        <w:t>Phenolic Finish: [</w:t>
      </w:r>
      <w:r>
        <w:rPr>
          <w:b/>
        </w:rPr>
        <w:t>One color</w:t>
      </w:r>
      <w:r>
        <w:rPr/>
        <w:t>] [</w:t>
      </w:r>
      <w:r>
        <w:rPr>
          <w:b/>
        </w:rPr>
        <w:t>Two colors</w:t>
      </w:r>
      <w:r>
        <w:rPr/>
        <w:t>] in each room.</w:t>
      </w:r>
    </w:p>
    <w:p>
      <w:pPr>
        <w:pStyle w:val="CMT"/>
        <w:rPr/>
      </w:pPr>
      <w:r>
        <w:rPr/>
        <w:t>Retain "Dark-Core Phenolic" or "Through-Color Phenolic" Subparagraph below. Solid through-color phenolic is available from several manufacturers; verify availability with manufacturers. Bradley Corporation uses aluminum edging as its standard.</w:t>
      </w:r>
    </w:p>
    <w:p>
      <w:pPr>
        <w:pStyle w:val="PR2"/>
        <w:numPr>
          <w:ilvl w:val="5"/>
          <w:numId w:val="1"/>
        </w:numPr>
        <w:spacing w:before="240" w:after="0"/>
        <w:rPr/>
      </w:pPr>
      <w:r>
        <w:rPr/>
        <w:t>Dark-Core Phenolic: Manufacturer's standard dark color core and edge.</w:t>
      </w:r>
    </w:p>
    <w:p>
      <w:pPr>
        <w:pStyle w:val="PR3"/>
        <w:numPr>
          <w:ilvl w:val="6"/>
          <w:numId w:val="1"/>
        </w:numPr>
        <w:spacing w:before="240" w:after="0"/>
        <w:rPr/>
      </w:pPr>
      <w:r>
        <w:rPr/>
        <w:t>Facing Sheet Color: [</w:t>
      </w:r>
      <w:r>
        <w:rPr>
          <w:b/>
        </w:rPr>
        <w:t>As indicated by manufacturer's designations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Through-Color Phenolic: Manufacturer's standard solid through-color.</w:t>
      </w:r>
    </w:p>
    <w:p>
      <w:pPr>
        <w:pStyle w:val="PR3"/>
        <w:numPr>
          <w:ilvl w:val="6"/>
          <w:numId w:val="1"/>
        </w:numPr>
        <w:spacing w:before="240" w:after="0"/>
        <w:rPr/>
      </w:pPr>
      <w:r>
        <w:rPr/>
        <w:t>Color: [</w:t>
      </w:r>
      <w:r>
        <w:rPr>
          <w:b/>
        </w:rPr>
        <w:t>As indicated by manufacturer's designations</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HARDWARE AND ACCESSORIES</w:t>
      </w:r>
    </w:p>
    <w:p>
      <w:pPr>
        <w:pStyle w:val="CMT"/>
        <w:rPr/>
      </w:pPr>
      <w:r>
        <w:rPr/>
        <w:t>Before revising "Door Hardware and Accessories" Paragraph below, verify requirements of authorities having jurisdiction for accessible toilet facilities. Hardware and accessory types and materials differ by manufacturer. If a certain type or material is required, insert requirements.</w:t>
      </w:r>
    </w:p>
    <w:p>
      <w:pPr>
        <w:pStyle w:val="PR1"/>
        <w:numPr>
          <w:ilvl w:val="4"/>
          <w:numId w:val="1"/>
        </w:numPr>
        <w:rPr/>
      </w:pPr>
      <w:r>
        <w:rPr/>
        <w:t>Door Hardware and Accessories: Manufacturer's operating hardware and accessories.</w:t>
      </w:r>
    </w:p>
    <w:p>
      <w:pPr>
        <w:pStyle w:val="CMT"/>
        <w:rPr/>
      </w:pPr>
      <w:r>
        <w:rPr/>
        <w:t>Retain "Hinges," "Latch and Keeper," "Coat Hook," "Door Bumper," and "Door Pull" subparagraphs below, or revise to suit Project.</w:t>
      </w:r>
    </w:p>
    <w:p>
      <w:pPr>
        <w:pStyle w:val="CMT"/>
        <w:rPr/>
      </w:pPr>
      <w:r>
        <w:rPr/>
        <w:t>Hinge type varies by manufacturer. Some use gravity type; some use surface-mounted barrel type. At least one uses a spring-loaded closing mechanism in the pedestal. Hinge material also varies by manufacturer; most use stainless steel hinges, but at least one manufacturer uses aluminum hinges. If a certain type of hinge is required, insert requirements below.</w:t>
      </w:r>
    </w:p>
    <w:p>
      <w:pPr>
        <w:pStyle w:val="PR2"/>
        <w:numPr>
          <w:ilvl w:val="5"/>
          <w:numId w:val="1"/>
        </w:numPr>
        <w:spacing w:before="240" w:after="0"/>
        <w:rPr/>
      </w:pPr>
      <w:r>
        <w:rPr/>
        <w:t>Hinges: [</w:t>
      </w:r>
      <w:r>
        <w:rPr>
          <w:b/>
        </w:rPr>
        <w:t>Manufacturer's standard</w:t>
      </w:r>
      <w:r>
        <w:rPr/>
        <w:t>] &lt;</w:t>
      </w:r>
      <w:r>
        <w:rPr>
          <w:b/>
        </w:rPr>
        <w:t>Insert requirements</w:t>
      </w:r>
      <w:r>
        <w:rPr/>
        <w:t>&gt;, allowing emergency access by lifting door.</w:t>
      </w:r>
    </w:p>
    <w:p>
      <w:pPr>
        <w:pStyle w:val="CMT"/>
        <w:rPr/>
      </w:pPr>
      <w:r>
        <w:rPr/>
        <w:t>Material for hardware and accessories below varies by manufacturer. Most use stainless steel, but at least one uses aluminum. If a certain material is required, insert requirements below.</w:t>
      </w:r>
    </w:p>
    <w:p>
      <w:pPr>
        <w:pStyle w:val="PR2"/>
        <w:numPr>
          <w:ilvl w:val="5"/>
          <w:numId w:val="1"/>
        </w:numPr>
        <w:rPr/>
      </w:pPr>
      <w:r>
        <w:rPr/>
        <w:t>Latch and Keeper: [</w:t>
      </w:r>
      <w:r>
        <w:rPr>
          <w:b/>
        </w:rPr>
        <w:t>Manufacturer's standard</w:t>
      </w:r>
      <w:r>
        <w:rPr/>
        <w:t>] &lt;</w:t>
      </w:r>
      <w:r>
        <w:rPr>
          <w:b/>
        </w:rPr>
        <w:t>Insert requirements</w:t>
      </w:r>
      <w:r>
        <w:rPr/>
        <w:t>&gt; surface-mounted latch unit with occupancy indicator, designed for emergency access and with combination rubber-faced door strike and keeper. Provide units that comply with regulatory requirements for accessibility at toilet enclosures designated as accessible.</w:t>
      </w:r>
    </w:p>
    <w:p>
      <w:pPr>
        <w:pStyle w:val="PR2"/>
        <w:numPr>
          <w:ilvl w:val="5"/>
          <w:numId w:val="1"/>
        </w:numPr>
        <w:rPr/>
      </w:pPr>
      <w:r>
        <w:rPr/>
        <w:t>Coat Hook: [</w:t>
      </w:r>
      <w:r>
        <w:rPr>
          <w:b/>
        </w:rPr>
        <w:t>Manufacturer's standard</w:t>
      </w:r>
      <w:r>
        <w:rPr/>
        <w:t>] &lt;</w:t>
      </w:r>
      <w:r>
        <w:rPr>
          <w:b/>
        </w:rPr>
        <w:t>Insert requirements</w:t>
      </w:r>
      <w:r>
        <w:rPr/>
        <w:t>&gt; combination hook and rubber-tipped bumper, sized to prevent inswinging door from hitting compartment-mounted accessories.</w:t>
      </w:r>
    </w:p>
    <w:p>
      <w:pPr>
        <w:pStyle w:val="PR2"/>
        <w:numPr>
          <w:ilvl w:val="5"/>
          <w:numId w:val="1"/>
        </w:numPr>
        <w:rPr/>
      </w:pPr>
      <w:r>
        <w:rPr/>
        <w:t>Door Bumper: [</w:t>
      </w:r>
      <w:r>
        <w:rPr>
          <w:b/>
        </w:rPr>
        <w:t>Manufacturer's standard</w:t>
      </w:r>
      <w:r>
        <w:rPr/>
        <w:t>] &lt;</w:t>
      </w:r>
      <w:r>
        <w:rPr>
          <w:b/>
        </w:rPr>
        <w:t>Insert requirements</w:t>
      </w:r>
      <w:r>
        <w:rPr/>
        <w:t>&gt; rubber-tipped bumper at outswinging doors.</w:t>
      </w:r>
    </w:p>
    <w:p>
      <w:pPr>
        <w:pStyle w:val="PR2"/>
        <w:numPr>
          <w:ilvl w:val="5"/>
          <w:numId w:val="1"/>
        </w:numPr>
        <w:rPr/>
      </w:pPr>
      <w:r>
        <w:rPr/>
        <w:t>Door Pull: [</w:t>
      </w:r>
      <w:r>
        <w:rPr>
          <w:b/>
        </w:rPr>
        <w:t>Manufacturer's standard</w:t>
      </w:r>
      <w:r>
        <w:rPr/>
        <w:t>] &lt;</w:t>
      </w:r>
      <w:r>
        <w:rPr>
          <w:b/>
        </w:rPr>
        <w:t>Insert requirements</w:t>
      </w:r>
      <w:r>
        <w:rPr/>
        <w:t>&gt; pull at outswinging doors that complies with regulatory requirements for accessibility. Provide units on both sides of doors at toilet enclosures designated as accessible.</w:t>
      </w:r>
    </w:p>
    <w:p>
      <w:pPr>
        <w:pStyle w:val="CMT"/>
        <w:rPr/>
      </w:pPr>
      <w:r>
        <w:rPr/>
        <w:t>Headrail design varies by manufacturer.</w:t>
      </w:r>
    </w:p>
    <w:p>
      <w:pPr>
        <w:pStyle w:val="PR1"/>
        <w:numPr>
          <w:ilvl w:val="4"/>
          <w:numId w:val="1"/>
        </w:numPr>
        <w:rPr/>
      </w:pPr>
      <w:r>
        <w:rPr/>
        <w:t>Overhead Bracing: Manufacturer's standard continuous, extruded-aluminum headrail[</w:t>
      </w:r>
      <w:r>
        <w:rPr>
          <w:b/>
        </w:rPr>
        <w:t> with antigrip profile and</w:t>
      </w:r>
      <w:r>
        <w:rPr/>
        <w:t>] in manufacturer's standard finish.</w:t>
      </w:r>
    </w:p>
    <w:p>
      <w:pPr>
        <w:pStyle w:val="CMT"/>
        <w:rPr/>
      </w:pPr>
      <w:r>
        <w:rPr/>
        <w:t>Revise "Anchorages and Fasteners" Paragraph below to suit Project.</w:t>
      </w:r>
    </w:p>
    <w:p>
      <w:pPr>
        <w:pStyle w:val="PR1"/>
        <w:numPr>
          <w:ilvl w:val="4"/>
          <w:numId w:val="1"/>
        </w:numPr>
        <w:rPr/>
      </w:pPr>
      <w:r>
        <w:rPr/>
        <w:t>Anchorages and Fasteners: Manufacturer's standard exposed fasteners of stainless steel, finished to match items they are securing, with theft-resistant-type heads. Provide sex-type bolts for through-bolt applications. For concealed anchors, use stainless steel, hot-dip galvanized-steel, or other rust-resistant, protective-coated steel compatible with related materials.</w:t>
      </w:r>
    </w:p>
    <w:p>
      <w:pPr>
        <w:pStyle w:val="ART"/>
        <w:numPr>
          <w:ilvl w:val="3"/>
          <w:numId w:val="1"/>
        </w:numPr>
        <w:ind w:hanging="0" w:left="0"/>
        <w:rPr/>
      </w:pPr>
      <w:r>
        <w:rPr/>
        <w:t>MATERIALS</w:t>
      </w:r>
    </w:p>
    <w:p>
      <w:pPr>
        <w:pStyle w:val="CMT"/>
        <w:rPr/>
      </w:pPr>
      <w:r>
        <w:rPr/>
        <w:t>In this article, retain only materials that are referenced in other articles for toilet compartments and accessories.</w:t>
      </w:r>
    </w:p>
    <w:p>
      <w:pPr>
        <w:pStyle w:val="PR1"/>
        <w:numPr>
          <w:ilvl w:val="4"/>
          <w:numId w:val="1"/>
        </w:numPr>
        <w:rPr/>
      </w:pPr>
      <w:r>
        <w:rPr/>
        <w:t>Aluminum Castings: ASTM B26/B26M.</w:t>
      </w:r>
    </w:p>
    <w:p>
      <w:pPr>
        <w:pStyle w:val="PR1"/>
        <w:numPr>
          <w:ilvl w:val="4"/>
          <w:numId w:val="1"/>
        </w:numPr>
        <w:rPr/>
      </w:pPr>
      <w:r>
        <w:rPr/>
        <w:t xml:space="preserve">Aluminum Extrusions: </w:t>
      </w:r>
      <w:r>
        <w:rPr>
          <w:rStyle w:val="IP"/>
        </w:rPr>
        <w:t>ASTM B221</w:t>
      </w:r>
      <w:r>
        <w:rPr>
          <w:rStyle w:val="SI"/>
        </w:rPr>
        <w:t xml:space="preserve"> (ASTM B221M)</w:t>
      </w:r>
      <w:r>
        <w:rPr/>
        <w:t>.</w:t>
      </w:r>
    </w:p>
    <w:p>
      <w:pPr>
        <w:pStyle w:val="CMT"/>
        <w:rPr/>
      </w:pPr>
      <w:r>
        <w:rPr/>
        <w:t>Retain "Stainless Steel Sheet" and "Stainless Steel Castings" paragraphs below for stainless steel brackets (fittings). Manufacturers make brackets (fittings) from either material and often do not state which is used.</w:t>
      </w:r>
    </w:p>
    <w:p>
      <w:pPr>
        <w:pStyle w:val="PR1"/>
        <w:numPr>
          <w:ilvl w:val="4"/>
          <w:numId w:val="1"/>
        </w:numPr>
        <w:rPr/>
      </w:pPr>
      <w:r>
        <w:rPr/>
        <w:t>Stainless Steel Sheet: ASTM A240/A240M or ASTM A666, Type 304, stretcher-leveled standard of flatness.</w:t>
      </w:r>
    </w:p>
    <w:p>
      <w:pPr>
        <w:pStyle w:val="PR1"/>
        <w:numPr>
          <w:ilvl w:val="4"/>
          <w:numId w:val="1"/>
        </w:numPr>
        <w:rPr/>
      </w:pPr>
      <w:r>
        <w:rPr/>
        <w:t>Stainless Steel Castings: ASTM A743/A743M.</w:t>
      </w:r>
    </w:p>
    <w:p>
      <w:pPr>
        <w:pStyle w:val="ART"/>
        <w:numPr>
          <w:ilvl w:val="3"/>
          <w:numId w:val="1"/>
        </w:numPr>
        <w:ind w:hanging="0" w:left="0"/>
        <w:rPr/>
      </w:pPr>
      <w:r>
        <w:rPr/>
        <w:t>FABRICATION</w:t>
      </w:r>
    </w:p>
    <w:p>
      <w:pPr>
        <w:pStyle w:val="PR1"/>
        <w:numPr>
          <w:ilvl w:val="4"/>
          <w:numId w:val="1"/>
        </w:numPr>
        <w:rPr/>
      </w:pPr>
      <w:r>
        <w:rPr/>
        <w:t>Fabricate toilet compartment components to sizes indicated. Coordinate requirements and provide cutouts for through-partition toilet accessories where required for attachment of toilet accessories.</w:t>
      </w:r>
    </w:p>
    <w:p>
      <w:pPr>
        <w:pStyle w:val="PR1"/>
        <w:numPr>
          <w:ilvl w:val="4"/>
          <w:numId w:val="1"/>
        </w:numPr>
        <w:rPr/>
      </w:pPr>
      <w:r>
        <w:rPr/>
        <w:t>Manufacturer's standard corrosion-resistant supports, leveling mechanism, and anchors at pedestals and walls to suit floor and wall conditions.</w:t>
      </w:r>
    </w:p>
    <w:p>
      <w:pPr>
        <w:pStyle w:val="CMT"/>
        <w:rPr/>
      </w:pPr>
      <w:r>
        <w:rPr/>
        <w:t>Retain "Door Size and Swings" Paragraph below and revise to suit Project if door sizes and swings are not shown on Drawings; verify requirements of authorities having jurisdiction.</w:t>
      </w:r>
    </w:p>
    <w:p>
      <w:pPr>
        <w:pStyle w:val="PR1"/>
        <w:numPr>
          <w:ilvl w:val="4"/>
          <w:numId w:val="1"/>
        </w:numPr>
        <w:rPr/>
      </w:pPr>
      <w:r>
        <w:rPr/>
        <w:t xml:space="preserve">Door Size and Swings: Unless otherwise indicated, provide </w:t>
      </w:r>
      <w:r>
        <w:rPr>
          <w:rStyle w:val="IP"/>
        </w:rPr>
        <w:t>24-inch-</w:t>
      </w:r>
      <w:r>
        <w:rPr>
          <w:rStyle w:val="SI"/>
        </w:rPr>
        <w:t xml:space="preserve"> (610-mm-)</w:t>
      </w:r>
      <w:r>
        <w:rPr/>
        <w:t xml:space="preserve"> wide inswinging doors for standard toilet enclosures and </w:t>
      </w:r>
      <w:r>
        <w:rPr>
          <w:rStyle w:val="IP"/>
        </w:rPr>
        <w:t>36-inch-</w:t>
      </w:r>
      <w:r>
        <w:rPr>
          <w:rStyle w:val="SI"/>
        </w:rPr>
        <w:t xml:space="preserve"> (914-mm-)</w:t>
      </w:r>
      <w:r>
        <w:rPr/>
        <w:t xml:space="preserve"> wide outswinging doors with a minimum </w:t>
      </w:r>
      <w:r>
        <w:rPr>
          <w:rStyle w:val="IP"/>
        </w:rPr>
        <w:t>32-inch-</w:t>
      </w:r>
      <w:r>
        <w:rPr>
          <w:rStyle w:val="SI"/>
        </w:rPr>
        <w:t xml:space="preserve"> (813-mm-)</w:t>
      </w:r>
      <w:r>
        <w:rPr/>
        <w:t xml:space="preserve"> wide clear opening for toilet enclosures designated as accessible.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fastening, support, alignment, operating clearances, and other conditions affecting performance of the Work.</w:t>
      </w:r>
    </w:p>
    <w:p>
      <w:pPr>
        <w:pStyle w:val="PR2"/>
        <w:numPr>
          <w:ilvl w:val="5"/>
          <w:numId w:val="1"/>
        </w:numPr>
        <w:spacing w:before="240" w:after="0"/>
        <w:rPr/>
      </w:pPr>
      <w:r>
        <w:rPr/>
        <w:t>Confirm location and adequacy of blocking and supports required for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General: Comply with manufacturer's written installation instructions. Install units rigid, straight, level, and plumb. Secure units in position with manufacturer's recommended anchoring devices.</w:t>
      </w:r>
    </w:p>
    <w:p>
      <w:pPr>
        <w:pStyle w:val="PR2"/>
        <w:numPr>
          <w:ilvl w:val="5"/>
          <w:numId w:val="1"/>
        </w:numPr>
        <w:spacing w:before="240" w:after="0"/>
        <w:rPr/>
      </w:pPr>
      <w:r>
        <w:rPr/>
        <w:t>Maximum Clearances:</w:t>
      </w:r>
    </w:p>
    <w:p>
      <w:pPr>
        <w:pStyle w:val="PR3"/>
        <w:numPr>
          <w:ilvl w:val="6"/>
          <w:numId w:val="1"/>
        </w:numPr>
        <w:spacing w:before="240" w:after="0"/>
        <w:rPr/>
      </w:pPr>
      <w:r>
        <w:rPr/>
        <w:t xml:space="preserve">Panels or Screens and Walls: </w:t>
      </w:r>
      <w:r>
        <w:rPr>
          <w:rStyle w:val="IP"/>
        </w:rPr>
        <w:t>1 inch</w:t>
      </w:r>
      <w:r>
        <w:rPr>
          <w:rStyle w:val="SI"/>
        </w:rPr>
        <w:t xml:space="preserve"> (25 mm)</w:t>
      </w:r>
      <w:r>
        <w:rPr/>
        <w:t>.</w:t>
      </w:r>
    </w:p>
    <w:p>
      <w:pPr>
        <w:pStyle w:val="PR2"/>
        <w:numPr>
          <w:ilvl w:val="5"/>
          <w:numId w:val="1"/>
        </w:numPr>
        <w:spacing w:before="240" w:after="0"/>
        <w:rPr/>
      </w:pPr>
      <w:r>
        <w:rPr/>
        <w:t>Full-Height (Continuous) Brackets: Secure panels or screens to walls and to pilasters with full-height brackets.</w:t>
      </w:r>
    </w:p>
    <w:p>
      <w:pPr>
        <w:pStyle w:val="PR3"/>
        <w:numPr>
          <w:ilvl w:val="6"/>
          <w:numId w:val="1"/>
        </w:numPr>
        <w:spacing w:before="240" w:after="0"/>
        <w:rPr/>
      </w:pPr>
      <w:r>
        <w:rPr/>
        <w:t>Locate bracket fasteners so holes for wall anchors occur in masonry or tile joints.</w:t>
      </w:r>
    </w:p>
    <w:p>
      <w:pPr>
        <w:pStyle w:val="PR3"/>
        <w:numPr>
          <w:ilvl w:val="6"/>
          <w:numId w:val="1"/>
        </w:numPr>
        <w:rPr/>
      </w:pPr>
      <w:r>
        <w:rPr/>
        <w:t>Align brackets at pilasters with brackets at walls.</w:t>
      </w:r>
    </w:p>
    <w:p>
      <w:pPr>
        <w:pStyle w:val="PR1"/>
        <w:numPr>
          <w:ilvl w:val="4"/>
          <w:numId w:val="1"/>
        </w:numPr>
        <w:rPr/>
      </w:pPr>
      <w:r>
        <w:rPr/>
        <w:t xml:space="preserve">Secure pedestals to floor and level, plumb, and tighten. Set pedestals with anchors penetrating not less than </w:t>
      </w:r>
      <w:r>
        <w:rPr>
          <w:rStyle w:val="IP"/>
        </w:rPr>
        <w:t>1-3/4 inches</w:t>
      </w:r>
      <w:r>
        <w:rPr>
          <w:rStyle w:val="SI"/>
        </w:rPr>
        <w:t xml:space="preserve"> (44 mm)</w:t>
      </w:r>
      <w:r>
        <w:rPr/>
        <w:t xml:space="preserve"> into structural floor unless otherwise indicated in manufacturer's written instructions. Secure continuous head rail to each pilaster with no fewer than two fasteners. Hang doors and adjust so tops of doors are parallel with overhead brace when doors are in closed position.</w:t>
      </w:r>
    </w:p>
    <w:p>
      <w:pPr>
        <w:pStyle w:val="PR1"/>
        <w:numPr>
          <w:ilvl w:val="4"/>
          <w:numId w:val="1"/>
        </w:numPr>
        <w:rPr/>
      </w:pPr>
      <w:r>
        <w:rPr/>
        <w:t>Urinal Screens: Attach with anchoring devices to suit supporting structure. Set units level and plumb, rigid, and secured to resist lateral impact.</w:t>
      </w:r>
    </w:p>
    <w:p>
      <w:pPr>
        <w:pStyle w:val="ART"/>
        <w:numPr>
          <w:ilvl w:val="3"/>
          <w:numId w:val="1"/>
        </w:numPr>
        <w:ind w:hanging="0" w:left="0"/>
        <w:rPr/>
      </w:pPr>
      <w:r>
        <w:rPr/>
        <w:t>ADJUSTING</w:t>
      </w:r>
    </w:p>
    <w:p>
      <w:pPr>
        <w:pStyle w:val="CMT"/>
        <w:rPr/>
      </w:pPr>
      <w:r>
        <w:rPr/>
        <w:t>Revise hinge adjustment requirements in this article to suit Project. Verify accessibility requirements of authorities having jurisdiction.</w:t>
      </w:r>
    </w:p>
    <w:p>
      <w:pPr>
        <w:pStyle w:val="PR1"/>
        <w:numPr>
          <w:ilvl w:val="4"/>
          <w:numId w:val="1"/>
        </w:numPr>
        <w:rPr/>
      </w:pPr>
      <w:r>
        <w:rPr/>
        <w:t>Hardware Adjustment: Adjust and lubricate hardware in accordance with hardware manufacturer's written instructions for proper operation. Set hinges on inswinging doors to hold doors open approximately 30 degrees from closed position when unlatched. Set hinges on outswinging doors to return doors to fully closed position.</w:t>
      </w:r>
    </w:p>
    <w:p>
      <w:pPr>
        <w:pStyle w:val="EOS"/>
        <w:rPr/>
      </w:pPr>
      <w:r>
        <w:rPr/>
        <w:t>END OF SECTION 102113.43</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PHENOLIC-CORE PEDESTAL-MOUNTED PRIVACY TOILET COMPARTMENTS</w:t>
          </w:r>
        </w:p>
      </w:tc>
      <w:tc>
        <w:tcPr>
          <w:tcW w:w="1872" w:type="dxa"/>
          <w:tcBorders/>
        </w:tcPr>
        <w:p>
          <w:pPr>
            <w:pStyle w:val="RJUST"/>
            <w:rPr/>
          </w:pPr>
          <w:r>
            <w:rPr>
              <w:rStyle w:val="NUM"/>
            </w:rPr>
            <w:t>102113.43</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10211343"/>
    <w:docVar w:name="MF95" w:val="10181"/>
    <w:docVar w:name="MFOrigin" w:val="MF04"/>
    <w:docVar w:name="SpecType" w:val="MasterSpec"/>
    <w:docVar w:name="Version" w:val="1649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211343&amp;ver=12-01-21&amp;format=FL&amp;sid=16493&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401" TargetMode="External"/><Relationship Id="rId6" Type="http://schemas.openxmlformats.org/officeDocument/2006/relationships/hyperlink" Target="http://www.arcomnet.com/sustainable_design.aspx?topic=2404" TargetMode="External"/><Relationship Id="rId7" Type="http://schemas.openxmlformats.org/officeDocument/2006/relationships/hyperlink" Target="http://www.arcomnet.com/sustainable_design.aspx?topic=30" TargetMode="External"/><Relationship Id="rId8" Type="http://schemas.openxmlformats.org/officeDocument/2006/relationships/hyperlink" Target="http://www.arcomnet.com/sustainable_design.aspx?topic=157" TargetMode="External"/><Relationship Id="rId9" Type="http://schemas.openxmlformats.org/officeDocument/2006/relationships/hyperlink" Target="http://www.arcomnet.com/sustainable_design.aspx?topic=2403" TargetMode="External"/><Relationship Id="rId10" Type="http://schemas.openxmlformats.org/officeDocument/2006/relationships/hyperlink" Target="http://www.specagent.com/LookUp/?ulid=14938&amp;mf=&amp;src=wd"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2022-09-26T02:26:00Z</dcterms:created>
  <dc:creator>Deltek, Inc.</dc:creator>
  <dc:description/>
  <cp:keywords>BAS-12345-MS80</cp:keywords>
  <dc:language>zh-CN</dc:language>
  <cp:lastModifiedBy>Janice Nacional</cp:lastModifiedBy>
  <dcterms:modified xsi:type="dcterms:W3CDTF">2022-09-26T02:26:00Z</dcterms:modified>
  <cp:revision>2</cp:revision>
  <dc:subject>PHENOLIC-CORE PEDESTAL-MOUNTED PRIVACY TOILET COMPARTMENTS</dc:subject>
  <dc:title>SECTION 102113.43 - PHENOLIC-CORE PEDESTAL-MOUNTED PRIVACY TOILET COMPARTMENTS</dc:title>
</cp:coreProperties>
</file>