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102116.19</w:t>
      </w:r>
      <w:r>
        <w:rPr/>
        <w:t xml:space="preserve"> - </w:t>
      </w:r>
      <w:r>
        <w:rPr>
          <w:rStyle w:val="NAM"/>
        </w:rPr>
        <w:t>PLASTIC SHOWER AND DRESSING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Solid-plastic compartments.</w:t>
      </w:r>
    </w:p>
    <w:p>
      <w:pPr>
        <w:pStyle w:val="PR2"/>
        <w:numPr>
          <w:ilvl w:val="5"/>
          <w:numId w:val="1"/>
        </w:numPr>
        <w:rPr/>
      </w:pPr>
      <w:r>
        <w:rPr/>
        <w:t>Shower receptors.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supports that attach floor-and-ceiling-anchored compartments to the overhead structural system.</w:t>
      </w:r>
    </w:p>
    <w:p>
      <w:pPr>
        <w:pStyle w:val="CMT"/>
        <w:rPr/>
      </w:pPr>
      <w:r>
        <w:rPr/>
        <w:t>Wood may provide adequate overhead support for floor-and-ceiling-anchored compartments; delete last option in first subparagraph below if retaining subparagraph above. Consult manufacturers for recommendations.</w:t>
      </w:r>
    </w:p>
    <w:p>
      <w:pPr>
        <w:pStyle w:val="PR2"/>
        <w:numPr>
          <w:ilvl w:val="5"/>
          <w:numId w:val="1"/>
        </w:numPr>
        <w:rPr/>
      </w:pPr>
      <w:r>
        <w:rPr/>
        <w:t>Section 061000 "Rough Carpentry" for [</w:t>
      </w:r>
      <w:r>
        <w:rPr>
          <w:b/>
        </w:rPr>
        <w:t>blocking</w:t>
      </w:r>
      <w:r>
        <w:rPr/>
        <w:t>] [</w:t>
      </w:r>
      <w:r>
        <w:rPr>
          <w:b/>
        </w:rPr>
        <w:t>and</w:t>
      </w:r>
      <w:r>
        <w:rPr/>
        <w:t>] [</w:t>
      </w:r>
      <w:r>
        <w:rPr>
          <w:b/>
        </w:rPr>
        <w:t>overhead support of floor-and-ceiling-anchored compartments</w:t>
      </w:r>
      <w:r>
        <w:rPr/>
        <w:t>].</w:t>
      </w:r>
    </w:p>
    <w:p>
      <w:pPr>
        <w:pStyle w:val="CMT"/>
        <w:rPr/>
      </w:pPr>
      <w:r>
        <w:rPr/>
        <w:t>Retain first subparagraph below unless accessories are inserted in this Section. Some manufacturers offer a limited number of standard accessory items. Verify availability with manufacturers.</w:t>
      </w:r>
    </w:p>
    <w:p>
      <w:pPr>
        <w:pStyle w:val="PR2"/>
        <w:numPr>
          <w:ilvl w:val="5"/>
          <w:numId w:val="1"/>
        </w:numPr>
        <w:rPr/>
      </w:pPr>
      <w:r>
        <w:rPr/>
        <w:t>Section 102800 "Toilet, Bath, and Laundry Accessories" for grab bars, purse shelves, and similar accessories.</w:t>
      </w:r>
    </w:p>
    <w:p>
      <w:pPr>
        <w:pStyle w:val="PR2"/>
        <w:numPr>
          <w:ilvl w:val="5"/>
          <w:numId w:val="1"/>
        </w:numPr>
        <w:rPr/>
      </w:pPr>
      <w:r>
        <w:rPr/>
        <w:t>Section 224100 "Residential Plumbing Fixtures" for shower heads, valves, and controls.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shower and dressing compartments.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accessories.</w:t>
      </w:r>
    </w:p>
    <w:p>
      <w:pPr>
        <w:pStyle w:val="PR2"/>
        <w:numPr>
          <w:ilvl w:val="5"/>
          <w:numId w:val="1"/>
        </w:numPr>
        <w:rPr/>
      </w:pPr>
      <w:r>
        <w:rPr/>
        <w:t>Show locations of centerlines of drains.</w:t>
      </w:r>
    </w:p>
    <w:p>
      <w:pPr>
        <w:pStyle w:val="CMT"/>
        <w:rPr/>
      </w:pPr>
      <w:r>
        <w:rPr/>
        <w:t>Retain subparagraph below for floor-and-ceiling-anchored compartments.</w:t>
      </w:r>
    </w:p>
    <w:p>
      <w:pPr>
        <w:pStyle w:val="PR2"/>
        <w:numPr>
          <w:ilvl w:val="5"/>
          <w:numId w:val="1"/>
        </w:numPr>
        <w:rPr/>
      </w:pPr>
      <w:r>
        <w:rPr/>
        <w:t>Show[</w:t>
      </w:r>
      <w:r>
        <w:rPr>
          <w:b/>
        </w:rPr>
        <w:t> ceiling grid, ceiling-mounted items, and</w:t>
      </w:r>
      <w:r>
        <w:rPr/>
        <w:t>] overhead support or bracing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compartment material indicated.</w:t>
      </w:r>
    </w:p>
    <w:p>
      <w:pPr>
        <w:pStyle w:val="PR2"/>
        <w:numPr>
          <w:ilvl w:val="5"/>
          <w:numId w:val="1"/>
        </w:numPr>
        <w:spacing w:before="240" w:after="0"/>
        <w:rPr/>
      </w:pPr>
      <w:r>
        <w:rPr/>
        <w:t>Include Samples of hardware and accessories for material and color selection.</w:t>
      </w:r>
    </w:p>
    <w:p>
      <w:pPr>
        <w:pStyle w:val="PR1"/>
        <w:numPr>
          <w:ilvl w:val="4"/>
          <w:numId w:val="1"/>
        </w:numPr>
        <w:rPr/>
      </w:pPr>
      <w:r>
        <w:rPr/>
        <w:t>Samples for Verification: For the following products, in manufacturer's standard sizes unless otherwise indicated:</w:t>
      </w:r>
    </w:p>
    <w:p>
      <w:pPr>
        <w:pStyle w:val="PR2"/>
        <w:numPr>
          <w:ilvl w:val="5"/>
          <w:numId w:val="1"/>
        </w:numPr>
        <w:spacing w:before="240" w:after="0"/>
        <w:rPr/>
      </w:pPr>
      <w:r>
        <w:rPr/>
        <w:t xml:space="preserve">Each type of material, color, and finish required for compartments, prepared on </w:t>
      </w:r>
      <w:r>
        <w:rPr>
          <w:rStyle w:val="IP"/>
        </w:rPr>
        <w:t>6-inch-</w:t>
      </w:r>
      <w:r>
        <w:rPr>
          <w:rStyle w:val="SI"/>
        </w:rPr>
        <w:t xml:space="preserve"> (152-mm-)</w:t>
      </w:r>
      <w:r>
        <w:rPr/>
        <w:t xml:space="preserve"> square Samples of same thickness and material indicated for the Work.</w:t>
      </w:r>
    </w:p>
    <w:p>
      <w:pPr>
        <w:pStyle w:val="PR2"/>
        <w:numPr>
          <w:ilvl w:val="5"/>
          <w:numId w:val="1"/>
        </w:numPr>
        <w:rPr/>
      </w:pPr>
      <w:r>
        <w:rPr/>
        <w:t>Each type of hardware and accessory.</w:t>
      </w:r>
    </w:p>
    <w:p>
      <w:pPr>
        <w:pStyle w:val="PR2"/>
        <w:numPr>
          <w:ilvl w:val="5"/>
          <w:numId w:val="1"/>
        </w:numPr>
        <w:rPr/>
      </w:pPr>
      <w:r>
        <w:rPr/>
        <w:t xml:space="preserve">Curtain Fabric: </w:t>
      </w:r>
      <w:r>
        <w:rPr>
          <w:rStyle w:val="IP"/>
        </w:rPr>
        <w:t>12-inch-</w:t>
      </w:r>
      <w:r>
        <w:rPr>
          <w:rStyle w:val="SI"/>
        </w:rPr>
        <w:t xml:space="preserve"> (305-mm-)</w:t>
      </w:r>
      <w:r>
        <w:rPr/>
        <w:t xml:space="preserve"> square swatch or larger as required to show complete pattern repeat, from dye lot used for the Work, with specified treatments applied. Mark top and face of material.</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shower and dressing compartment.</w:t>
      </w:r>
    </w:p>
    <w:p>
      <w:pPr>
        <w:pStyle w:val="ART"/>
        <w:numPr>
          <w:ilvl w:val="3"/>
          <w:numId w:val="1"/>
        </w:numPr>
        <w:ind w:hanging="0" w:left="0"/>
        <w:rPr/>
      </w:pPr>
      <w:r>
        <w:rPr/>
        <w:t>CLOSEOUT SUBMITTALS</w:t>
      </w:r>
    </w:p>
    <w:p>
      <w:pPr>
        <w:pStyle w:val="PR1"/>
        <w:numPr>
          <w:ilvl w:val="4"/>
          <w:numId w:val="1"/>
        </w:numPr>
        <w:rPr/>
      </w:pPr>
      <w:r>
        <w:rPr/>
        <w:t>Maintenance Data: For shower and dressing compartments to include in maintenance manuals.</w:t>
      </w:r>
    </w:p>
    <w:p>
      <w:pPr>
        <w:pStyle w:val="ART"/>
        <w:numPr>
          <w:ilvl w:val="3"/>
          <w:numId w:val="1"/>
        </w:numPr>
        <w:ind w:hanging="0" w:left="0"/>
        <w:rPr/>
      </w:pPr>
      <w:r>
        <w:rPr/>
        <w:t>MAINTENANCE MATERIAL SUBMITTALS</w:t>
      </w:r>
    </w:p>
    <w:p>
      <w:pPr>
        <w:pStyle w:val="CMT"/>
        <w:rPr/>
      </w:pPr>
      <w:r>
        <w:rPr/>
        <w:t>Retain this article if required. Revise item list to suit Project.</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door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Clothing Hook: [</w:t>
      </w:r>
      <w:r>
        <w:rPr>
          <w:b/>
        </w:rPr>
        <w:t>One</w:t>
      </w:r>
      <w:r>
        <w:rPr/>
        <w:t>] &lt;</w:t>
      </w:r>
      <w:r>
        <w:rPr>
          <w:b/>
        </w:rPr>
        <w:t>Insert number</w:t>
      </w:r>
      <w:r>
        <w:rPr/>
        <w:t>&gt; clothing hook(s)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PR2"/>
        <w:numPr>
          <w:ilvl w:val="5"/>
          <w:numId w:val="1"/>
        </w:numPr>
        <w:rPr/>
      </w:pPr>
      <w:r>
        <w:rPr/>
        <w:t>Curtain Rod: [</w:t>
      </w:r>
      <w:r>
        <w:rPr>
          <w:b/>
        </w:rPr>
        <w:t>One</w:t>
      </w:r>
      <w:r>
        <w:rPr/>
        <w:t>] &lt;</w:t>
      </w:r>
      <w:r>
        <w:rPr>
          <w:b/>
        </w:rPr>
        <w:t>Insert number</w:t>
      </w:r>
      <w:r>
        <w:rPr/>
        <w:t>&gt; curtain rod(s) with associated fasteners.</w:t>
      </w:r>
    </w:p>
    <w:p>
      <w:pPr>
        <w:pStyle w:val="PR2"/>
        <w:numPr>
          <w:ilvl w:val="5"/>
          <w:numId w:val="1"/>
        </w:numPr>
        <w:rPr/>
      </w:pPr>
      <w:r>
        <w:rPr/>
        <w:t>Curtain Hooks: [</w:t>
      </w:r>
      <w:r>
        <w:rPr>
          <w:b/>
        </w:rPr>
        <w:t>Five</w:t>
      </w:r>
      <w:r>
        <w:rPr/>
        <w:t>] &lt;</w:t>
      </w:r>
      <w:r>
        <w:rPr>
          <w:b/>
        </w:rPr>
        <w:t>Insert number</w:t>
      </w:r>
      <w:r>
        <w:rPr/>
        <w:t>&gt; curtain hooks.</w:t>
      </w:r>
    </w:p>
    <w:p>
      <w:pPr>
        <w:pStyle w:val="PR2"/>
        <w:numPr>
          <w:ilvl w:val="5"/>
          <w:numId w:val="1"/>
        </w:numPr>
        <w:rPr/>
      </w:pPr>
      <w:r>
        <w:rPr/>
        <w:t>Soap Holder: [</w:t>
      </w:r>
      <w:r>
        <w:rPr>
          <w:b/>
        </w:rPr>
        <w:t>One</w:t>
      </w:r>
      <w:r>
        <w:rPr/>
        <w:t>] &lt;</w:t>
      </w:r>
      <w:r>
        <w:rPr>
          <w:b/>
        </w:rPr>
        <w:t>Insert number</w:t>
      </w:r>
      <w:r>
        <w:rPr/>
        <w:t>&gt; soap holder(s) with associated fasteners.</w:t>
      </w:r>
    </w:p>
    <w:p>
      <w:pPr>
        <w:pStyle w:val="PR2"/>
        <w:numPr>
          <w:ilvl w:val="5"/>
          <w:numId w:val="1"/>
        </w:numPr>
        <w:rPr/>
      </w:pPr>
      <w:r>
        <w:rPr/>
        <w:t>Seat: [</w:t>
      </w:r>
      <w:r>
        <w:rPr>
          <w:b/>
        </w:rPr>
        <w:t>One</w:t>
      </w:r>
      <w:r>
        <w:rPr/>
        <w:t>] &lt;</w:t>
      </w:r>
      <w:r>
        <w:rPr>
          <w:b/>
        </w:rPr>
        <w:t>Insert number</w:t>
      </w:r>
      <w:r>
        <w:rPr/>
        <w:t>&gt; seat(s) with associated fasteners.</w:t>
      </w:r>
    </w:p>
    <w:p>
      <w:pPr>
        <w:pStyle w:val="ART"/>
        <w:numPr>
          <w:ilvl w:val="3"/>
          <w:numId w:val="1"/>
        </w:numPr>
        <w:ind w:hanging="0" w:left="0"/>
        <w:rPr/>
      </w:pPr>
      <w:r>
        <w:rPr/>
        <w:t>FIELD CONDITIONS</w:t>
      </w:r>
    </w:p>
    <w:p>
      <w:pPr>
        <w:pStyle w:val="PR1"/>
        <w:numPr>
          <w:ilvl w:val="4"/>
          <w:numId w:val="1"/>
        </w:numPr>
        <w:rPr/>
      </w:pPr>
      <w:r>
        <w:rPr/>
        <w:t>Field Measurements: Verify actual locations of fixtures, drains, walls, columns, ceilings, and other construction contiguous with shower and dressing compartments by field measurements before fabrication.</w:t>
      </w:r>
    </w:p>
    <w:p>
      <w:pPr>
        <w:pStyle w:val="CMT"/>
        <w:rPr/>
      </w:pPr>
      <w:r>
        <w:rPr/>
        <w:t>Insert article for warranty requirements if required. Availability of warranties varies among manufacturers and by type of compartment. When warranties are required, verify with Owner's counsel that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As of the 2009 edition of the IBC and the IFC, and the 2012 edition of NFPA 101 and NFPA 1, interior finishes using HDPE are required to be tested to, and pass the acceptance criteria of, NFPA 86. Solid-plastic shower and changing partitions fall within this requirement. See "Fire-Test-Response Characteristics" Article in the Evaluations.</w:t>
      </w:r>
    </w:p>
    <w:p>
      <w:pPr>
        <w:pStyle w:val="CMT"/>
        <w:rPr/>
      </w:pPr>
      <w:r>
        <w:rPr/>
        <w:t>HDPE shower and changing partitions complying with NFPA 286 are not required to be tested to ASTM E84. If they comply with NFPA 286, they are considered to also comply with the requirements of a Class A classification under ASTM E84.</w:t>
      </w:r>
    </w:p>
    <w:p>
      <w:pPr>
        <w:pStyle w:val="PR1"/>
        <w:numPr>
          <w:ilvl w:val="4"/>
          <w:numId w:val="1"/>
        </w:numPr>
        <w:rPr/>
      </w:pPr>
      <w:r>
        <w:rPr/>
        <w:t>Fire Performance: Tested according to, and pass the acceptance criteria of, NFPA 286.</w:t>
      </w:r>
    </w:p>
    <w:p>
      <w:pPr>
        <w:pStyle w:val="PR1"/>
        <w:numPr>
          <w:ilvl w:val="4"/>
          <w:numId w:val="1"/>
        </w:numPr>
        <w:rPr/>
      </w:pPr>
      <w:hyperlink r:id="rId4">
        <w:r>
          <w:rPr>
            <w:rStyle w:val="Hyperlink"/>
          </w:rPr>
          <w:t>&lt;Double click to insert sustainable design text for recycled content.&gt;</w:t>
        </w:r>
      </w:hyperlink>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USDOJ's "2010 ADA Standards for Accessible Design"</w:t>
      </w:r>
      <w:r>
        <w:rPr/>
        <w:t>] [</w:t>
      </w:r>
      <w:r>
        <w:rPr>
          <w:b/>
        </w:rPr>
        <w:t>and</w:t>
      </w:r>
      <w:r>
        <w:rPr/>
        <w:t>] [</w:t>
      </w:r>
      <w:r>
        <w:rPr>
          <w:b/>
        </w:rPr>
        <w:t>ICC A117.1</w:t>
      </w:r>
      <w:r>
        <w:rPr/>
        <w:t>] &lt;</w:t>
      </w:r>
      <w:r>
        <w:rPr>
          <w:b/>
        </w:rPr>
        <w:t>Insert accessibility regulation</w:t>
      </w:r>
      <w:r>
        <w:rPr/>
        <w:t>&gt; for shower and dressing compartments designated as accessible.</w:t>
      </w:r>
    </w:p>
    <w:p>
      <w:pPr>
        <w:pStyle w:val="ART"/>
        <w:numPr>
          <w:ilvl w:val="3"/>
          <w:numId w:val="1"/>
        </w:numPr>
        <w:ind w:hanging="0" w:left="0"/>
        <w:rPr/>
      </w:pPr>
      <w:r>
        <w:rPr/>
        <w:t>SOLID-PLASTIC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Configuration: [</w:t>
      </w:r>
      <w:r>
        <w:rPr>
          <w:b/>
        </w:rPr>
        <w:t>Shower compartment</w:t>
      </w:r>
      <w:r>
        <w:rPr/>
        <w:t>] [</w:t>
      </w:r>
      <w:r>
        <w:rPr>
          <w:b/>
        </w:rPr>
        <w:t>Shower and dressing compartments</w:t>
      </w:r>
      <w:r>
        <w:rPr/>
        <w:t>] [</w:t>
      </w:r>
      <w:r>
        <w:rPr>
          <w:b/>
        </w:rPr>
        <w:t>Shower compartment with two dressing compartments</w:t>
      </w:r>
      <w:r>
        <w:rPr/>
        <w:t>] [</w:t>
      </w:r>
      <w:r>
        <w:rPr>
          <w:b/>
        </w:rPr>
        <w:t>As indicated on Drawings</w:t>
      </w:r>
      <w:r>
        <w:rPr/>
        <w:t>].</w:t>
      </w:r>
    </w:p>
    <w:p>
      <w:pPr>
        <w:pStyle w:val="CMT"/>
        <w:rPr/>
      </w:pPr>
      <w:r>
        <w:rPr/>
        <w:t>Insert another enclosure style, such as ceiling hung or floor anchored, in "Enclosure Style" Paragraph below if required; verify availability and recommended use with manufacturers. Several manufacturers do not recommend ceiling-hung and floor-anchored mounting styles for plastic compartments.</w:t>
      </w:r>
    </w:p>
    <w:p>
      <w:pPr>
        <w:pStyle w:val="PR1"/>
        <w:numPr>
          <w:ilvl w:val="4"/>
          <w:numId w:val="1"/>
        </w:numPr>
        <w:rPr/>
      </w:pPr>
      <w:r>
        <w:rPr/>
        <w:t>Enclosure Style: [</w:t>
      </w:r>
      <w:r>
        <w:rPr>
          <w:b/>
        </w:rPr>
        <w:t>Overhead braced</w:t>
      </w:r>
      <w:r>
        <w:rPr/>
        <w:t>] [</w:t>
      </w:r>
      <w:r>
        <w:rPr>
          <w:b/>
        </w:rPr>
        <w:t>Floor and ceiling anchored</w:t>
      </w:r>
      <w:r>
        <w:rPr/>
        <w:t>] &lt;</w:t>
      </w:r>
      <w:r>
        <w:rPr>
          <w:b/>
        </w:rPr>
        <w:t>Insert style</w:t>
      </w:r>
      <w:r>
        <w:rPr/>
        <w:t>&gt;.</w:t>
      </w:r>
    </w:p>
    <w:p>
      <w:pPr>
        <w:pStyle w:val="PR1"/>
        <w:numPr>
          <w:ilvl w:val="4"/>
          <w:numId w:val="1"/>
        </w:numPr>
        <w:rPr/>
      </w:pPr>
      <w:r>
        <w:rPr/>
        <w:t xml:space="preserve">Panel and Pilaster Construction: Solid, high-density polyethylene (HDPE) panel material, not less than </w:t>
      </w:r>
      <w:r>
        <w:rPr>
          <w:rStyle w:val="IP"/>
        </w:rPr>
        <w:t>1 inch</w:t>
      </w:r>
      <w:r>
        <w:rPr>
          <w:rStyle w:val="SI"/>
        </w:rPr>
        <w:t xml:space="preserve"> (25 mm)</w:t>
      </w:r>
      <w:r>
        <w:rPr/>
        <w:t xml:space="preserve"> thick, seamless, with eased edges and with homogenous color and pattern throughout thickness of material.</w:t>
      </w:r>
    </w:p>
    <w:p>
      <w:pPr>
        <w:pStyle w:val="CMT"/>
        <w:rPr/>
      </w:pPr>
      <w:r>
        <w:rPr/>
        <w:t>Retain "Integral Hinges" Subparagraph below if required for doors. If retaining below, retain option for integral hinge in "Hinges" Subparagraph in "Accessories" Article.</w:t>
      </w:r>
    </w:p>
    <w:p>
      <w:pPr>
        <w:pStyle w:val="PR2"/>
        <w:numPr>
          <w:ilvl w:val="5"/>
          <w:numId w:val="1"/>
        </w:numPr>
        <w:spacing w:before="240" w:after="0"/>
        <w:rPr/>
      </w:pPr>
      <w:r>
        <w:rPr/>
        <w:t>Integral Hinges: Configure doors and pilasters to receive integral hinges.</w:t>
      </w:r>
    </w:p>
    <w:p>
      <w:pPr>
        <w:pStyle w:val="PR2"/>
        <w:numPr>
          <w:ilvl w:val="5"/>
          <w:numId w:val="1"/>
        </w:numPr>
        <w:rPr/>
      </w:pPr>
      <w:r>
        <w:rPr/>
        <w:t>Heat-Sink Strip: Manufacturer's standard, continuous, [</w:t>
      </w:r>
      <w:r>
        <w:rPr>
          <w:b/>
        </w:rPr>
        <w:t>clear-anodized extruded-aluminum</w:t>
      </w:r>
      <w:r>
        <w:rPr/>
        <w:t>] [</w:t>
      </w:r>
      <w:r>
        <w:rPr>
          <w:b/>
        </w:rPr>
        <w:t>or</w:t>
      </w:r>
      <w:r>
        <w:rPr/>
        <w:t>] [</w:t>
      </w:r>
      <w:r>
        <w:rPr>
          <w:b/>
        </w:rPr>
        <w:t>stainless steel</w:t>
      </w:r>
      <w:r>
        <w:rPr/>
        <w:t>] strip fastened to exposed bottom edges of solid-plastic components to hinder malicious combustion.</w:t>
      </w:r>
    </w:p>
    <w:p>
      <w:pPr>
        <w:pStyle w:val="CMT"/>
        <w:rPr/>
      </w:pPr>
      <w:r>
        <w:rPr/>
        <w:t>Colors for HDPE shower and changing partitions compliant with NFPA 286 may be limited. Verify, with manufacturers, the variety of colors and patterns available that comply with NFPA 286.</w:t>
      </w:r>
    </w:p>
    <w:p>
      <w:pPr>
        <w:pStyle w:val="PR2"/>
        <w:numPr>
          <w:ilvl w:val="5"/>
          <w:numId w:val="1"/>
        </w:numPr>
        <w:rPr/>
      </w:pPr>
      <w:r>
        <w:rPr/>
        <w:t>Color and Pattern: [</w:t>
      </w:r>
      <w:r>
        <w:rPr>
          <w:b/>
        </w:rPr>
        <w:t>One color and pattern</w:t>
      </w:r>
      <w:r>
        <w:rPr/>
        <w:t>] [</w:t>
      </w:r>
      <w:r>
        <w:rPr>
          <w:b/>
        </w:rPr>
        <w:t>Two colors and patterns</w:t>
      </w:r>
      <w:r>
        <w:rPr/>
        <w:t>] in each room; [</w:t>
      </w:r>
      <w:r>
        <w:rPr>
          <w:b/>
        </w:rPr>
        <w:t>as indicated by manufacturer's designations</w:t>
      </w:r>
      <w:r>
        <w:rPr/>
        <w:t>] [</w:t>
      </w:r>
      <w:r>
        <w:rPr>
          <w:b/>
        </w:rPr>
        <w:t>as selected by Architect from manufacturer's full range</w:t>
      </w:r>
      <w:r>
        <w:rPr/>
        <w:t>] [</w:t>
      </w:r>
      <w:r>
        <w:rPr>
          <w:b/>
        </w:rPr>
        <w:t>match toilet compartments specified in Section 102113.19 "Plastic Toilet Compartments"</w:t>
      </w:r>
      <w:r>
        <w:rPr/>
        <w:t>] &lt;</w:t>
      </w:r>
      <w:r>
        <w:rPr>
          <w:b/>
        </w:rPr>
        <w:t>Insert color and pattern</w:t>
      </w:r>
      <w:r>
        <w:rPr/>
        <w:t>&gt;.</w:t>
      </w:r>
    </w:p>
    <w:p>
      <w:pPr>
        <w:pStyle w:val="CMT"/>
        <w:rPr/>
      </w:pPr>
      <w:r>
        <w:rPr/>
        <w:t>Retain "Door Construction" Paragraph below if doors are required; delete if only curtains are required. Before retaining option, verify availability with manufacturers.</w:t>
      </w:r>
    </w:p>
    <w:p>
      <w:pPr>
        <w:pStyle w:val="PR1"/>
        <w:numPr>
          <w:ilvl w:val="4"/>
          <w:numId w:val="1"/>
        </w:numPr>
        <w:rPr/>
      </w:pPr>
      <w:r>
        <w:rPr/>
        <w:t>Door Construction: Match panels.[</w:t>
      </w:r>
      <w:r>
        <w:rPr>
          <w:b/>
        </w:rPr>
        <w:t> Equip door and pilasters with manufacturer's standard no-sightline system.</w:t>
      </w:r>
      <w:r>
        <w:rPr/>
        <w:t>]</w:t>
      </w:r>
    </w:p>
    <w:p>
      <w:pPr>
        <w:pStyle w:val="CMT"/>
        <w:rPr/>
      </w:pPr>
      <w:r>
        <w:rPr/>
        <w:t>Retain "Pilaster Shoes" Paragraph below if applicable.</w:t>
      </w:r>
    </w:p>
    <w:p>
      <w:pPr>
        <w:pStyle w:val="PR1"/>
        <w:numPr>
          <w:ilvl w:val="4"/>
          <w:numId w:val="1"/>
        </w:numPr>
        <w:rPr/>
      </w:pPr>
      <w:r>
        <w:rPr/>
        <w:t>Pilaster Shoes: Manufacturer's standard design; [</w:t>
      </w:r>
      <w:r>
        <w:rPr>
          <w:b/>
        </w:rPr>
        <w:t>solid plastic</w:t>
      </w:r>
      <w:r>
        <w:rPr/>
        <w:t>] [</w:t>
      </w:r>
      <w:r>
        <w:rPr>
          <w:b/>
        </w:rPr>
        <w:t>or</w:t>
      </w:r>
      <w:r>
        <w:rPr/>
        <w:t>] [</w:t>
      </w:r>
      <w:r>
        <w:rPr>
          <w:b/>
        </w:rPr>
        <w:t>stainless steel</w:t>
      </w:r>
      <w:r>
        <w:rPr/>
        <w:t>].</w:t>
      </w:r>
    </w:p>
    <w:p>
      <w:pPr>
        <w:pStyle w:val="CMT"/>
        <w:rPr/>
      </w:pPr>
      <w:r>
        <w:rPr/>
        <w:t>Retain "Plastic Color" Subparagraph below if retaining first option in "Pilaster Shoes" paragraph above.</w:t>
      </w:r>
    </w:p>
    <w:p>
      <w:pPr>
        <w:pStyle w:val="PR2"/>
        <w:numPr>
          <w:ilvl w:val="5"/>
          <w:numId w:val="1"/>
        </w:numPr>
        <w:spacing w:before="240" w:after="0"/>
        <w:rPr/>
      </w:pPr>
      <w:r>
        <w:rPr/>
        <w:t>Plastic Color: [</w:t>
      </w:r>
      <w:r>
        <w:rPr>
          <w:b/>
        </w:rPr>
        <w:t>Match pilaster</w:t>
      </w:r>
      <w:r>
        <w:rPr/>
        <w:t>] [</w:t>
      </w:r>
      <w:r>
        <w:rPr>
          <w:b/>
        </w:rPr>
        <w:t>Contrast with pilaster, as indicated by manufacturer's designations</w:t>
      </w:r>
      <w:r>
        <w:rPr/>
        <w:t>] [</w:t>
      </w:r>
      <w:r>
        <w:rPr>
          <w:b/>
        </w:rPr>
        <w:t>Contrast with pilaster, as selected by Architect from manufacturer's full range</w:t>
      </w:r>
      <w:r>
        <w:rPr/>
        <w:t>] [</w:t>
      </w:r>
      <w:r>
        <w:rPr>
          <w:b/>
        </w:rPr>
        <w:t>Match toilet compartments specified in Section 102113.19 "Plastic Toilet Compartments"</w:t>
      </w:r>
      <w:r>
        <w:rPr/>
        <w:t>] &lt;</w:t>
      </w:r>
      <w:r>
        <w:rPr>
          <w:b/>
        </w:rPr>
        <w:t>Insert color</w:t>
      </w:r>
      <w:r>
        <w:rPr/>
        <w:t>&gt;.</w:t>
      </w:r>
    </w:p>
    <w:p>
      <w:pPr>
        <w:pStyle w:val="CMT"/>
        <w:rPr/>
      </w:pPr>
      <w:r>
        <w:rPr/>
        <w:t>Retain "Pilaster Sleeves (Caps)" Paragraph below if applicable.</w:t>
      </w:r>
    </w:p>
    <w:p>
      <w:pPr>
        <w:pStyle w:val="PR1"/>
        <w:numPr>
          <w:ilvl w:val="4"/>
          <w:numId w:val="1"/>
        </w:numPr>
        <w:rPr/>
      </w:pPr>
      <w:r>
        <w:rPr/>
        <w:t>Pilaster Sleeves (Caps): Manufacturer's standard design; [</w:t>
      </w:r>
      <w:r>
        <w:rPr>
          <w:b/>
        </w:rPr>
        <w:t>solid plastic</w:t>
      </w:r>
      <w:r>
        <w:rPr/>
        <w:t>] [</w:t>
      </w:r>
      <w:r>
        <w:rPr>
          <w:b/>
        </w:rPr>
        <w:t>or</w:t>
      </w:r>
      <w:r>
        <w:rPr/>
        <w:t>] [</w:t>
      </w:r>
      <w:r>
        <w:rPr>
          <w:b/>
        </w:rPr>
        <w:t>stainless steel</w:t>
      </w:r>
      <w:r>
        <w:rPr/>
        <w:t>].</w:t>
      </w:r>
    </w:p>
    <w:p>
      <w:pPr>
        <w:pStyle w:val="CMT"/>
        <w:rPr/>
      </w:pPr>
      <w:r>
        <w:rPr/>
        <w:t>Retain "Plastic Color" Subparagraph below if retaining first option in "Pilaster Sleeves (Caps)" paragraph above.</w:t>
      </w:r>
    </w:p>
    <w:p>
      <w:pPr>
        <w:pStyle w:val="PR2"/>
        <w:numPr>
          <w:ilvl w:val="5"/>
          <w:numId w:val="1"/>
        </w:numPr>
        <w:spacing w:before="240" w:after="0"/>
        <w:rPr/>
      </w:pPr>
      <w:r>
        <w:rPr/>
        <w:t>Plastic Color: [</w:t>
      </w:r>
      <w:r>
        <w:rPr>
          <w:b/>
        </w:rPr>
        <w:t>Match pilaster</w:t>
      </w:r>
      <w:r>
        <w:rPr/>
        <w:t>] [</w:t>
      </w:r>
      <w:r>
        <w:rPr>
          <w:b/>
        </w:rPr>
        <w:t>Contrast with pilaster, as indicated by manufacturer's designations</w:t>
      </w:r>
      <w:r>
        <w:rPr/>
        <w:t>] [</w:t>
      </w:r>
      <w:r>
        <w:rPr>
          <w:b/>
        </w:rPr>
        <w:t>Contrast with pilaster, as selected by Architect from manufacturer's full range</w:t>
      </w:r>
      <w:r>
        <w:rPr/>
        <w:t>] [</w:t>
      </w:r>
      <w:r>
        <w:rPr>
          <w:b/>
        </w:rPr>
        <w:t>Match toilet compartments specified in Section 102113.19 "Plastic Toilet Compartments"</w:t>
      </w:r>
      <w:r>
        <w:rPr/>
        <w:t>] &lt;</w:t>
      </w:r>
      <w:r>
        <w:rPr>
          <w:b/>
        </w:rPr>
        <w:t>Insert color</w:t>
      </w:r>
      <w:r>
        <w:rPr/>
        <w:t>&gt;.</w:t>
      </w:r>
    </w:p>
    <w:p>
      <w:pPr>
        <w:pStyle w:val="PR1"/>
        <w:numPr>
          <w:ilvl w:val="4"/>
          <w:numId w:val="1"/>
        </w:numPr>
        <w:rPr/>
      </w:pPr>
      <w:r>
        <w:rPr/>
        <w:t>Brackets (Fittings):</w:t>
      </w:r>
    </w:p>
    <w:p>
      <w:pPr>
        <w:pStyle w:val="CMT"/>
        <w:rPr/>
      </w:pPr>
      <w:r>
        <w:rPr/>
        <w:t>Retain "Full-Height (Continuous) Type" Subparagraph below for shower compartments; verify availability with manufacturers if inserting material other than solid plastic or aluminum. Retain "Full-Height (Continuous) Type," "Stirrup Type," or "Dressing-Compartment Brackets" Subparagraph below for dressing compartments. If retaining "Stirrup Type" Subparagraph, verify availability with manufacturers; not all manufacturers offer stirrup-type brackets. If retaining more than one type, indicate locations of each type of fitting on Drawings or by inserts.</w:t>
      </w:r>
    </w:p>
    <w:p>
      <w:pPr>
        <w:pStyle w:val="PR2"/>
        <w:numPr>
          <w:ilvl w:val="5"/>
          <w:numId w:val="1"/>
        </w:numPr>
        <w:spacing w:before="240" w:after="0"/>
        <w:rPr/>
      </w:pPr>
      <w:r>
        <w:rPr/>
        <w:t>Full-Height (Continuous) Type: Manufacturer's standard design; [</w:t>
      </w:r>
      <w:r>
        <w:rPr>
          <w:b/>
        </w:rPr>
        <w:t>solid plastic or clear-anodized extruded aluminum</w:t>
      </w:r>
      <w:r>
        <w:rPr/>
        <w:t>] [</w:t>
      </w:r>
      <w:r>
        <w:rPr>
          <w:b/>
        </w:rPr>
        <w:t>solid plastic</w:t>
      </w:r>
      <w:r>
        <w:rPr/>
        <w:t>] [</w:t>
      </w:r>
      <w:r>
        <w:rPr>
          <w:b/>
        </w:rPr>
        <w:t>clear-anodized extruded aluminum</w:t>
      </w:r>
      <w:r>
        <w:rPr/>
        <w:t>] &lt;</w:t>
      </w:r>
      <w:r>
        <w:rPr>
          <w:b/>
        </w:rPr>
        <w:t>Insert material</w:t>
      </w:r>
      <w:r>
        <w:rPr/>
        <w:t>&gt;.</w:t>
      </w:r>
    </w:p>
    <w:p>
      <w:pPr>
        <w:pStyle w:val="CMT"/>
        <w:rPr/>
      </w:pPr>
      <w:r>
        <w:rPr/>
        <w:t>Retain "Plastic Color and Pattern" Subparagraph below with either first or second option in "Full-Height (Continuous) Type" Subparagraph above.</w:t>
      </w:r>
    </w:p>
    <w:p>
      <w:pPr>
        <w:pStyle w:val="PR3"/>
        <w:numPr>
          <w:ilvl w:val="6"/>
          <w:numId w:val="1"/>
        </w:numPr>
        <w:spacing w:before="240" w:after="0"/>
        <w:rPr/>
      </w:pPr>
      <w:r>
        <w:rPr/>
        <w:t>Plastic Color and Pattern: [</w:t>
      </w:r>
      <w:r>
        <w:rPr>
          <w:b/>
        </w:rPr>
        <w:t>Match panel</w:t>
      </w:r>
      <w:r>
        <w:rPr/>
        <w:t>] [</w:t>
      </w:r>
      <w:r>
        <w:rPr>
          <w:b/>
        </w:rPr>
        <w:t>Contrast with panel, as indicated by manufacturer's designations</w:t>
      </w:r>
      <w:r>
        <w:rPr/>
        <w:t>] [</w:t>
      </w:r>
      <w:r>
        <w:rPr>
          <w:b/>
        </w:rPr>
        <w:t>Contrast with panel, as selected by Architect from manufacturer's full range</w:t>
      </w:r>
      <w:r>
        <w:rPr/>
        <w:t>] [</w:t>
      </w:r>
      <w:r>
        <w:rPr>
          <w:b/>
        </w:rPr>
        <w:t>Match toilet compartments specified in Section 102113.19 "Plastic Toilet Compartments"</w:t>
      </w:r>
      <w:r>
        <w:rPr/>
        <w:t>] &lt;</w:t>
      </w:r>
      <w:r>
        <w:rPr>
          <w:b/>
        </w:rPr>
        <w:t>Insert color and pattern</w:t>
      </w:r>
      <w:r>
        <w:rPr/>
        <w:t>&gt;.</w:t>
      </w:r>
    </w:p>
    <w:p>
      <w:pPr>
        <w:pStyle w:val="PR2"/>
        <w:numPr>
          <w:ilvl w:val="5"/>
          <w:numId w:val="1"/>
        </w:numPr>
        <w:spacing w:before="240" w:after="0"/>
        <w:rPr/>
      </w:pPr>
      <w:r>
        <w:rPr/>
        <w:t>Stirrup Type: Ear or U-brackets; [</w:t>
      </w:r>
      <w:r>
        <w:rPr>
          <w:b/>
        </w:rPr>
        <w:t>clear-anodized aluminum</w:t>
      </w:r>
      <w:r>
        <w:rPr/>
        <w:t>] [</w:t>
      </w:r>
      <w:r>
        <w:rPr>
          <w:b/>
        </w:rPr>
        <w:t>stainless steel</w:t>
      </w:r>
      <w:r>
        <w:rPr/>
        <w:t>] [</w:t>
      </w:r>
      <w:r>
        <w:rPr>
          <w:b/>
        </w:rPr>
        <w:t>chrome-plated brass</w:t>
      </w:r>
      <w:r>
        <w:rPr/>
        <w:t>].</w:t>
      </w:r>
    </w:p>
    <w:p>
      <w:pPr>
        <w:pStyle w:val="PR2"/>
        <w:numPr>
          <w:ilvl w:val="5"/>
          <w:numId w:val="1"/>
        </w:numPr>
        <w:rPr/>
      </w:pPr>
      <w:r>
        <w:rPr/>
        <w:t>Dressing-Compartment Brackets: Match toilet-compartment brackets specified in Section 102113.19 "Plastic Toilet Compartments."</w:t>
      </w:r>
    </w:p>
    <w:p>
      <w:pPr>
        <w:pStyle w:val="ART"/>
        <w:numPr>
          <w:ilvl w:val="3"/>
          <w:numId w:val="1"/>
        </w:numPr>
        <w:ind w:hanging="0" w:left="0"/>
        <w:rPr/>
      </w:pPr>
      <w:r>
        <w:rPr/>
        <w:t>SHOWER RECEPTORS</w:t>
      </w:r>
    </w:p>
    <w:p>
      <w:pPr>
        <w:pStyle w:val="CMT"/>
        <w:rPr/>
      </w:pPr>
      <w:r>
        <w:rPr/>
        <w:t>Retain this article if shower receptors are prefabricated units; delete if receptors are fabricated on-site or if entire floor is drained. Revise if other materials are required; verify availability with manufacturers.</w:t>
      </w:r>
    </w:p>
    <w:p>
      <w:pPr>
        <w:pStyle w:val="PR1"/>
        <w:numPr>
          <w:ilvl w:val="4"/>
          <w:numId w:val="1"/>
        </w:numPr>
        <w:rPr/>
      </w:pPr>
      <w:r>
        <w:rPr/>
        <w:t>General: Manufacturer's standard, prefabricated, terrazzo receptor complete with integral drain.</w:t>
      </w:r>
    </w:p>
    <w:p>
      <w:pPr>
        <w:pStyle w:val="CMT"/>
        <w:rPr/>
      </w:pPr>
      <w:r>
        <w:rPr/>
        <w:t>Retain one of or both "Curb" and "Floor" subparagraphs below if required; revise to suit Project. Dimensional requirements are based on the International Plumbing Code. Retain option in "Curb" Subparagraph if required for accessible compartments.</w:t>
      </w:r>
    </w:p>
    <w:p>
      <w:pPr>
        <w:pStyle w:val="PR2"/>
        <w:numPr>
          <w:ilvl w:val="5"/>
          <w:numId w:val="1"/>
        </w:numPr>
        <w:spacing w:before="240" w:after="0"/>
        <w:rPr/>
      </w:pPr>
      <w:r>
        <w:rPr/>
        <w:t xml:space="preserve">Curb: Not less than </w:t>
      </w:r>
      <w:r>
        <w:rPr>
          <w:rStyle w:val="IP"/>
        </w:rPr>
        <w:t>2 inches</w:t>
      </w:r>
      <w:r>
        <w:rPr>
          <w:rStyle w:val="SI"/>
        </w:rPr>
        <w:t xml:space="preserve"> (51 mm)</w:t>
      </w:r>
      <w:r>
        <w:rPr/>
        <w:t xml:space="preserve"> and not more than </w:t>
      </w:r>
      <w:r>
        <w:rPr>
          <w:rStyle w:val="IP"/>
        </w:rPr>
        <w:t>9 inches</w:t>
      </w:r>
      <w:r>
        <w:rPr>
          <w:rStyle w:val="SI"/>
        </w:rPr>
        <w:t xml:space="preserve"> (229 mm)</w:t>
      </w:r>
      <w:r>
        <w:rPr/>
        <w:t xml:space="preserve"> deep when measured from the top of the curb to the top of the drain; with curb threshold not less than </w:t>
      </w:r>
      <w:r>
        <w:rPr>
          <w:rStyle w:val="IP"/>
        </w:rPr>
        <w:t>1 inch</w:t>
      </w:r>
      <w:r>
        <w:rPr>
          <w:rStyle w:val="SI"/>
        </w:rPr>
        <w:t xml:space="preserve"> (25 mm)</w:t>
      </w:r>
      <w:r>
        <w:rPr/>
        <w:t xml:space="preserve"> below the sides and back of the receptor[</w:t>
      </w:r>
      <w:r>
        <w:rPr>
          <w:b/>
        </w:rPr>
        <w:t>; and with a ramped entrance surface for accessible compartments</w:t>
      </w:r>
      <w:r>
        <w:rPr/>
        <w:t>].</w:t>
      </w:r>
    </w:p>
    <w:p>
      <w:pPr>
        <w:pStyle w:val="PR2"/>
        <w:numPr>
          <w:ilvl w:val="5"/>
          <w:numId w:val="1"/>
        </w:numPr>
        <w:rPr/>
      </w:pPr>
      <w:r>
        <w:rPr/>
        <w:t xml:space="preserve">Floor: Finished, sloping uniformly toward the drain and not less than 1/4 unit vertical in 12 units horizontal and not more than </w:t>
      </w:r>
      <w:r>
        <w:rPr>
          <w:rStyle w:val="IP"/>
        </w:rPr>
        <w:t>1/2 inch</w:t>
      </w:r>
      <w:r>
        <w:rPr>
          <w:rStyle w:val="SI"/>
        </w:rPr>
        <w:t xml:space="preserve"> (13 mm)</w:t>
      </w:r>
      <w:r>
        <w:rPr/>
        <w:t>.</w:t>
      </w:r>
    </w:p>
    <w:p>
      <w:pPr>
        <w:pStyle w:val="PR2"/>
        <w:numPr>
          <w:ilvl w:val="5"/>
          <w:numId w:val="1"/>
        </w:numPr>
        <w:rPr/>
      </w:pPr>
      <w:r>
        <w:rPr/>
        <w:t>Drain Strainer: Manufacturer's standard, removable [</w:t>
      </w:r>
      <w:r>
        <w:rPr>
          <w:b/>
        </w:rPr>
        <w:t>brass strainer</w:t>
      </w:r>
      <w:r>
        <w:rPr/>
        <w:t>] [</w:t>
      </w:r>
      <w:r>
        <w:rPr>
          <w:b/>
        </w:rPr>
        <w:t>chrome strainer</w:t>
      </w:r>
      <w:r>
        <w:rPr/>
        <w:t>] [</w:t>
      </w:r>
      <w:r>
        <w:rPr>
          <w:b/>
        </w:rPr>
        <w:t>stainless steel strainer</w:t>
      </w:r>
      <w:r>
        <w:rPr/>
        <w:t>] [</w:t>
      </w:r>
      <w:r>
        <w:rPr>
          <w:b/>
        </w:rPr>
        <w:t>plastic strainer, matching the receptor</w:t>
      </w:r>
      <w:r>
        <w:rPr/>
        <w:t>] &lt;</w:t>
      </w:r>
      <w:r>
        <w:rPr>
          <w:b/>
        </w:rPr>
        <w:t>Insert description</w:t>
      </w:r>
      <w:r>
        <w:rPr/>
        <w:t>&gt;.</w:t>
      </w:r>
    </w:p>
    <w:p>
      <w:pPr>
        <w:pStyle w:val="PR2"/>
        <w:numPr>
          <w:ilvl w:val="5"/>
          <w:numId w:val="1"/>
        </w:numPr>
        <w:rPr/>
      </w:pPr>
      <w:r>
        <w:rPr/>
        <w:t>Drain Gasket: Manufacturer's standard gasket sized to fit waste pipe.</w:t>
      </w:r>
    </w:p>
    <w:p>
      <w:pPr>
        <w:pStyle w:val="CMT"/>
        <w:rPr/>
      </w:pPr>
      <w:r>
        <w:rPr/>
        <w:t>Revise "Waterstop" Subparagraph below to suit Project or delete if detailed on Drawings. Details of waterstop vary among manufacturers.</w:t>
      </w:r>
    </w:p>
    <w:p>
      <w:pPr>
        <w:pStyle w:val="PR2"/>
        <w:numPr>
          <w:ilvl w:val="5"/>
          <w:numId w:val="1"/>
        </w:numPr>
        <w:rPr/>
      </w:pPr>
      <w:r>
        <w:rPr/>
        <w:t>Waterstop: Manufacturer's standard, continuous [</w:t>
      </w:r>
      <w:r>
        <w:rPr>
          <w:b/>
        </w:rPr>
        <w:t>galvanized-steel flange</w:t>
      </w:r>
      <w:r>
        <w:rPr/>
        <w:t>] [</w:t>
      </w:r>
      <w:r>
        <w:rPr>
          <w:b/>
        </w:rPr>
        <w:t>or</w:t>
      </w:r>
      <w:r>
        <w:rPr/>
        <w:t>] [</w:t>
      </w:r>
      <w:r>
        <w:rPr>
          <w:b/>
        </w:rPr>
        <w:t>rabbeted groove</w:t>
      </w:r>
      <w:r>
        <w:rPr/>
        <w:t>] to receive panels and create a waterstop when panels are in place.</w:t>
      </w:r>
    </w:p>
    <w:p>
      <w:pPr>
        <w:pStyle w:val="PR1"/>
        <w:numPr>
          <w:ilvl w:val="4"/>
          <w:numId w:val="1"/>
        </w:numPr>
        <w:rPr/>
      </w:pPr>
      <w:r>
        <w:rPr/>
        <w:t>Finish: Manufacturer's standard finish on exposed surfaces, [</w:t>
      </w:r>
      <w:r>
        <w:rPr>
          <w:b/>
        </w:rPr>
        <w:t>matching color of enclosure panels</w:t>
      </w:r>
      <w:r>
        <w:rPr/>
        <w:t>] [</w:t>
      </w:r>
      <w:r>
        <w:rPr>
          <w:b/>
        </w:rPr>
        <w:t>as indicated by manufacturer's designations</w:t>
      </w:r>
      <w:r>
        <w:rPr/>
        <w:t>] [</w:t>
      </w:r>
      <w:r>
        <w:rPr>
          <w:b/>
        </w:rPr>
        <w:t>as selected by Architect from manufacturer's full range</w:t>
      </w:r>
      <w:r>
        <w:rPr/>
        <w:t>] &lt;</w:t>
      </w:r>
      <w:r>
        <w:rPr>
          <w:b/>
        </w:rPr>
        <w:t>Insert requirement</w:t>
      </w:r>
      <w:r>
        <w:rPr/>
        <w:t>&gt; and with slip-resistant floor surface texture.</w:t>
      </w:r>
    </w:p>
    <w:p>
      <w:pPr>
        <w:pStyle w:val="ART"/>
        <w:numPr>
          <w:ilvl w:val="3"/>
          <w:numId w:val="1"/>
        </w:numPr>
        <w:ind w:hanging="0" w:left="0"/>
        <w:rPr/>
      </w:pPr>
      <w:r>
        <w:rPr/>
        <w:t>MATERIALS</w:t>
      </w:r>
    </w:p>
    <w:p>
      <w:pPr>
        <w:pStyle w:val="CMT"/>
        <w:rPr/>
      </w:pPr>
      <w:r>
        <w:rPr/>
        <w:t>In this article, retain only those materials that are required for specific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PR1"/>
        <w:numPr>
          <w:ilvl w:val="4"/>
          <w:numId w:val="1"/>
        </w:numPr>
        <w:rPr/>
      </w:pPr>
      <w:r>
        <w:rPr/>
        <w:t>Brass Castings: ASTM B584.</w:t>
      </w:r>
    </w:p>
    <w:p>
      <w:pPr>
        <w:pStyle w:val="PR1"/>
        <w:numPr>
          <w:ilvl w:val="4"/>
          <w:numId w:val="1"/>
        </w:numPr>
        <w:rPr/>
      </w:pPr>
      <w:r>
        <w:rPr/>
        <w:t>Brass Extrusions: ASTM B455.</w:t>
      </w:r>
    </w:p>
    <w:p>
      <w:pPr>
        <w:pStyle w:val="CMT"/>
        <w:rPr/>
      </w:pPr>
      <w:r>
        <w:rPr/>
        <w:t>Retain "Stainless Steel Sheet" and "Stainless Steel Castings" paragraphs below for stainless steel brackets (fittings), pilaster shoes, and sleeves (caps).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ACCESSORIES</w:t>
      </w:r>
    </w:p>
    <w:p>
      <w:pPr>
        <w:pStyle w:val="CMT"/>
        <w:rPr/>
      </w:pPr>
      <w:r>
        <w:rPr/>
        <w:t>Retain "Door Hardware and Accessories" Paragraph below if doors are required; before revising, verify requirements of authorities having jurisdiction for accessible facilities. Generally, retain option for plastic panels; revise to suit Project.</w:t>
      </w:r>
    </w:p>
    <w:p>
      <w:pPr>
        <w:pStyle w:val="PR1"/>
        <w:numPr>
          <w:ilvl w:val="4"/>
          <w:numId w:val="1"/>
        </w:numPr>
        <w:rPr/>
      </w:pPr>
      <w:r>
        <w:rPr/>
        <w:t>Door Hardware and Accessories: Manufacturer's standard design, heavy-duty, operating hardware and accessories.[</w:t>
      </w:r>
      <w:r>
        <w:rPr>
          <w:b/>
        </w:rPr>
        <w:t> Mount to panels with through-bolts.</w:t>
      </w:r>
      <w:r>
        <w:rPr/>
        <w:t>]</w:t>
      </w:r>
    </w:p>
    <w:p>
      <w:pPr>
        <w:pStyle w:val="CMT"/>
        <w:rPr/>
      </w:pPr>
      <w:r>
        <w:rPr/>
        <w:t>Retain "Material," "Hinges," "Latch and Keeper," "Clothing Hooks," "Door Bumper," and "Door Pull" subparagraphs below, or revise to suit Project.</w:t>
      </w:r>
    </w:p>
    <w:p>
      <w:pPr>
        <w:pStyle w:val="PR2"/>
        <w:numPr>
          <w:ilvl w:val="5"/>
          <w:numId w:val="1"/>
        </w:numPr>
        <w:spacing w:before="240" w:after="0"/>
        <w:rPr/>
      </w:pPr>
      <w:r>
        <w:rPr/>
        <w:t>Material: [</w:t>
      </w:r>
      <w:r>
        <w:rPr>
          <w:b/>
        </w:rPr>
        <w:t>Clear-anodized aluminum</w:t>
      </w:r>
      <w:r>
        <w:rPr/>
        <w:t>] [</w:t>
      </w:r>
      <w:r>
        <w:rPr>
          <w:b/>
        </w:rPr>
        <w:t>Stainless steel</w:t>
      </w:r>
      <w:r>
        <w:rPr/>
        <w:t>] [</w:t>
      </w:r>
      <w:r>
        <w:rPr>
          <w:b/>
        </w:rPr>
        <w:t>Chrome-plated brass</w:t>
      </w:r>
      <w:r>
        <w:rPr/>
        <w:t>].</w:t>
      </w:r>
    </w:p>
    <w:p>
      <w:pPr>
        <w:pStyle w:val="CMT"/>
        <w:rPr/>
      </w:pPr>
      <w:r>
        <w:rPr/>
        <w:t>Hinge types for solid-plastic shower and dressing compartments vary in availability among manufacturers; most offer paired hinges indicated in first option in "Hinges" Subparagraph below. Verify with manufacturers. Paired hinges can be either preset or adjustable; for preset hinges, insert requirements for hold-open angle. Retain last option below only if retaining solid-plastic doors and pilasters configured to receive integral hinges.</w:t>
      </w:r>
    </w:p>
    <w:p>
      <w:pPr>
        <w:pStyle w:val="PR2"/>
        <w:numPr>
          <w:ilvl w:val="5"/>
          <w:numId w:val="1"/>
        </w:numPr>
        <w:rPr/>
      </w:pPr>
      <w:r>
        <w:rPr/>
        <w:t>Hinges: Manufacturer's standard, [</w:t>
      </w:r>
      <w:r>
        <w:rPr>
          <w:b/>
        </w:rPr>
        <w:t>paired,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w:t>
      </w:r>
      <w:r>
        <w:rPr>
          <w:b/>
        </w:rPr>
        <w:t>integral hinge for solid-plastic doors</w:t>
      </w:r>
      <w:r>
        <w:rPr/>
        <w:t>] &lt;</w:t>
      </w:r>
      <w:r>
        <w:rPr>
          <w:b/>
        </w:rPr>
        <w:t>Insert requirement</w:t>
      </w:r>
      <w:r>
        <w:rPr/>
        <w:t>&gt;, allowing emergency access by lifting door.</w:t>
      </w:r>
    </w:p>
    <w:p>
      <w:pPr>
        <w:pStyle w:val="CMT"/>
        <w:rPr/>
      </w:pPr>
      <w:r>
        <w:rPr/>
        <w:t>Recessed latch-operating devices that are accessible to people with disabilities may be available for plastic compartments; verify with manufacturer. Verify requirements of authorities having jurisdiction.</w:t>
      </w:r>
    </w:p>
    <w:p>
      <w:pPr>
        <w:pStyle w:val="PR2"/>
        <w:numPr>
          <w:ilvl w:val="5"/>
          <w:numId w:val="1"/>
        </w:numPr>
        <w:rPr/>
      </w:pPr>
      <w:r>
        <w:rPr/>
        <w:t>Latch and Keeper: Manufacturer's standard, [</w:t>
      </w:r>
      <w:r>
        <w:rPr>
          <w:b/>
        </w:rPr>
        <w:t>recessed</w:t>
      </w:r>
      <w:r>
        <w:rPr/>
        <w:t>] [</w:t>
      </w:r>
      <w:r>
        <w:rPr>
          <w:b/>
        </w:rPr>
        <w:t>surface-mounted</w:t>
      </w:r>
      <w:r>
        <w:rPr/>
        <w:t>] latch unit designed for emergency access and with combination rubber-faced door strike and keeper. Provide units that comply with regulatory requirements for accessibility[</w:t>
      </w:r>
      <w:r>
        <w:rPr>
          <w:b/>
        </w:rPr>
        <w:t> at each compartment, accessible or not</w:t>
      </w:r>
      <w:r>
        <w:rPr/>
        <w:t>] [</w:t>
      </w:r>
      <w:r>
        <w:rPr>
          <w:b/>
        </w:rPr>
        <w:t> at compartments designated as accessible</w:t>
      </w:r>
      <w:r>
        <w:rPr/>
        <w:t>].</w:t>
      </w:r>
    </w:p>
    <w:p>
      <w:pPr>
        <w:pStyle w:val="CMT"/>
        <w:rPr/>
      </w:pPr>
      <w:r>
        <w:rPr/>
        <w:t>Retain option in "Clothing Hooks" Subparagraph below if inswinging doors are required.</w:t>
      </w:r>
    </w:p>
    <w:p>
      <w:pPr>
        <w:pStyle w:val="PR2"/>
        <w:numPr>
          <w:ilvl w:val="5"/>
          <w:numId w:val="1"/>
        </w:numPr>
        <w:rPr/>
      </w:pPr>
      <w:r>
        <w:rPr/>
        <w:t>Clothing Hooks: Manufacturer's standard clothing hooks in each dressing compartment[</w:t>
      </w:r>
      <w:r>
        <w:rPr>
          <w:b/>
        </w:rPr>
        <w:t>; include one combination hook and rubber-tipped bumper at inswinging doors, sized to prevent door from hitting wall panel or compartment-mounted accessories</w:t>
      </w:r>
      <w:r>
        <w:rPr/>
        <w:t>].</w:t>
      </w:r>
    </w:p>
    <w:p>
      <w:pPr>
        <w:pStyle w:val="CMT"/>
        <w:rPr/>
      </w:pPr>
      <w:r>
        <w:rPr/>
        <w:t>Retain "Door Bumper" Subparagraph below if outswinging doors are required.</w:t>
      </w:r>
    </w:p>
    <w:p>
      <w:pPr>
        <w:pStyle w:val="PR2"/>
        <w:numPr>
          <w:ilvl w:val="5"/>
          <w:numId w:val="1"/>
        </w:numPr>
        <w:rPr/>
      </w:pPr>
      <w:r>
        <w:rPr/>
        <w:t>Door Bumper: Manufacturer's standard, rubber-tipped bumper at outswinging doors.</w:t>
      </w:r>
    </w:p>
    <w:p>
      <w:pPr>
        <w:pStyle w:val="PR2"/>
        <w:numPr>
          <w:ilvl w:val="5"/>
          <w:numId w:val="1"/>
        </w:numPr>
        <w:rPr/>
      </w:pPr>
      <w:r>
        <w:rPr/>
        <w:t>Door Pull: Manufacturer's standard unit at outswinging doors that complies with regulatory requirements for accessibility. Provide units on both sides of doors at compartments designated as accessible.</w:t>
      </w:r>
    </w:p>
    <w:p>
      <w:pPr>
        <w:pStyle w:val="CMT"/>
        <w:rPr/>
      </w:pPr>
      <w:r>
        <w:rPr/>
        <w:t>Retain "Overhead Bracing" Paragraph below for shower compartments and overhead-braced dressing compartments. Generally, clear-anodized finish is provided; revise if specific finish is required.</w:t>
      </w:r>
    </w:p>
    <w:p>
      <w:pPr>
        <w:pStyle w:val="PR1"/>
        <w:numPr>
          <w:ilvl w:val="4"/>
          <w:numId w:val="1"/>
        </w:numPr>
        <w:rPr/>
      </w:pPr>
      <w:r>
        <w:rPr/>
        <w:t>Overhead Bracing: Manufacturer's standard, continuous, extruded-aluminum headrail or cap with antigrip profile; in manufacturer's standard finish.</w:t>
      </w:r>
    </w:p>
    <w:p>
      <w:pPr>
        <w:pStyle w:val="CMT"/>
        <w:rPr/>
      </w:pPr>
      <w:r>
        <w:rPr/>
        <w:t>Retain "Headrail with Hooks" or "Curtain Rod with Hooks" Paragraph below for openings into shower compartments and for curtained openings into dressing compartments; delete if only doors or shower dividers without curtains are required. Generally, clear-anodized finish is provided for aluminum headrails; revise if specific finish is required.</w:t>
      </w:r>
    </w:p>
    <w:p>
      <w:pPr>
        <w:pStyle w:val="PR1"/>
        <w:numPr>
          <w:ilvl w:val="4"/>
          <w:numId w:val="1"/>
        </w:numPr>
        <w:rPr/>
      </w:pPr>
      <w:r>
        <w:rPr/>
        <w:t>Headrail with Hooks: Manufacturer's standard, continuous, extruded-aluminum headrail or cap with curtain hooks running in concealed track; with antigrip profile; in manufacturer's standard finish.</w:t>
      </w:r>
    </w:p>
    <w:p>
      <w:pPr>
        <w:pStyle w:val="PR1"/>
        <w:numPr>
          <w:ilvl w:val="4"/>
          <w:numId w:val="1"/>
        </w:numPr>
        <w:rPr/>
      </w:pPr>
      <w:r>
        <w:rPr/>
        <w:t xml:space="preserve">Curtain Rod with Hooks: Manufacturer's standard, </w:t>
      </w:r>
      <w:r>
        <w:rPr>
          <w:rStyle w:val="IP"/>
        </w:rPr>
        <w:t>1-inch-</w:t>
      </w:r>
      <w:r>
        <w:rPr>
          <w:rStyle w:val="SI"/>
        </w:rPr>
        <w:t xml:space="preserve"> (25-mm-)</w:t>
      </w:r>
      <w:r>
        <w:rPr/>
        <w:t xml:space="preserve"> diameter, [</w:t>
      </w:r>
      <w:r>
        <w:rPr>
          <w:b/>
        </w:rPr>
        <w:t>stainless steel</w:t>
      </w:r>
      <w:r>
        <w:rPr/>
        <w:t>] &lt;</w:t>
      </w:r>
      <w:r>
        <w:rPr>
          <w:b/>
        </w:rPr>
        <w:t>Insert material</w:t>
      </w:r>
      <w:r>
        <w:rPr/>
        <w:t>&gt; curtain rod with matching hooks.</w:t>
      </w:r>
    </w:p>
    <w:p>
      <w:pPr>
        <w:pStyle w:val="CMT"/>
        <w:rPr/>
      </w:pPr>
      <w:r>
        <w:rPr/>
        <w:t>Retain "Curtain" Paragraph below if required. Insert another fabric if required; coordinate washing temperature with fabric.</w:t>
      </w:r>
    </w:p>
    <w:p>
      <w:pPr>
        <w:pStyle w:val="PR1"/>
        <w:numPr>
          <w:ilvl w:val="4"/>
          <w:numId w:val="1"/>
        </w:numPr>
        <w:rPr/>
      </w:pPr>
      <w:r>
        <w:rPr/>
        <w:t>Curtain: Flame-resistant, [</w:t>
      </w:r>
      <w:r>
        <w:rPr>
          <w:b/>
        </w:rPr>
        <w:t>polyester-reinforced vinyl fabric</w:t>
      </w:r>
      <w:r>
        <w:rPr/>
        <w:t>] [</w:t>
      </w:r>
      <w:r>
        <w:rPr>
          <w:b/>
        </w:rPr>
        <w:t>manufacturer's standard fabric</w:t>
      </w:r>
      <w:r>
        <w:rPr/>
        <w:t>] &lt;</w:t>
      </w:r>
      <w:r>
        <w:rPr>
          <w:b/>
        </w:rPr>
        <w:t>Insert fabric</w:t>
      </w:r>
      <w:r>
        <w:rPr/>
        <w:t>&gt; that is stain resistant, self-sanitizing, antistatic, antimicrobial, and launderable to a temperature of not less than [</w:t>
      </w:r>
      <w:r>
        <w:rPr>
          <w:rStyle w:val="IP"/>
          <w:b/>
        </w:rPr>
        <w:t>90 deg F</w:t>
      </w:r>
      <w:r>
        <w:rPr>
          <w:rStyle w:val="SI"/>
          <w:b/>
        </w:rPr>
        <w:t xml:space="preserve"> (32 deg C)</w:t>
      </w:r>
      <w:r>
        <w:rPr/>
        <w:t>] &lt;</w:t>
      </w:r>
      <w:r>
        <w:rPr>
          <w:b/>
        </w:rPr>
        <w:t>Insert temperature</w:t>
      </w:r>
      <w:r>
        <w:rPr/>
        <w:t>&gt;.</w:t>
      </w:r>
    </w:p>
    <w:p>
      <w:pPr>
        <w:pStyle w:val="CMT"/>
        <w:rPr/>
      </w:pPr>
      <w:r>
        <w:rPr/>
        <w:t>Revise "Flame Resistance," "Labeling," "Curtain Grommets," "Width," "Length," and "Color and Pattern" subparagraphs below to suit Project.</w:t>
      </w:r>
    </w:p>
    <w:p>
      <w:pPr>
        <w:pStyle w:val="PR2"/>
        <w:numPr>
          <w:ilvl w:val="5"/>
          <w:numId w:val="1"/>
        </w:numPr>
        <w:spacing w:before="240" w:after="0"/>
        <w:rPr/>
      </w:pPr>
      <w:r>
        <w:rPr/>
        <w:t>Flame Resistance: Passes NFPA 701 tests when tested by a testing and inspecting agency acceptable to authorities having jurisdiction.</w:t>
      </w:r>
    </w:p>
    <w:p>
      <w:pPr>
        <w:pStyle w:val="PR2"/>
        <w:numPr>
          <w:ilvl w:val="5"/>
          <w:numId w:val="1"/>
        </w:numPr>
        <w:rPr/>
      </w:pPr>
      <w:r>
        <w:rPr/>
        <w:t>Labeling: Identify fabrics with appropriate markings of applicable testing and inspecting agency.</w:t>
      </w:r>
    </w:p>
    <w:p>
      <w:pPr>
        <w:pStyle w:val="PR2"/>
        <w:numPr>
          <w:ilvl w:val="5"/>
          <w:numId w:val="1"/>
        </w:numPr>
        <w:rPr/>
      </w:pPr>
      <w:r>
        <w:rPr/>
        <w:t xml:space="preserve">Curtain Grommets: Two-piece, rolled-edge, rustproof, nickel-plated brass; spaced not more than </w:t>
      </w:r>
      <w:r>
        <w:rPr>
          <w:rStyle w:val="IP"/>
        </w:rPr>
        <w:t>6 inches</w:t>
      </w:r>
      <w:r>
        <w:rPr>
          <w:rStyle w:val="SI"/>
        </w:rPr>
        <w:t xml:space="preserve"> (152 mm)</w:t>
      </w:r>
      <w:r>
        <w:rPr/>
        <w:t xml:space="preserve"> o.c.; machined into top hem.</w:t>
      </w:r>
    </w:p>
    <w:p>
      <w:pPr>
        <w:pStyle w:val="CMT"/>
        <w:rPr/>
      </w:pPr>
      <w:r>
        <w:rPr/>
        <w:t>Curtains that are 12 inches (305 mm) wider than opening are recommended for shower openings 48 inches (1219 mm) wide and wider.</w:t>
      </w:r>
    </w:p>
    <w:p>
      <w:pPr>
        <w:pStyle w:val="PR2"/>
        <w:numPr>
          <w:ilvl w:val="5"/>
          <w:numId w:val="1"/>
        </w:numPr>
        <w:rPr/>
      </w:pPr>
      <w:r>
        <w:rPr/>
        <w:t>Width: Minimum [</w:t>
      </w:r>
      <w:r>
        <w:rPr>
          <w:rStyle w:val="IP"/>
          <w:b/>
        </w:rPr>
        <w:t>6 inches</w:t>
      </w:r>
      <w:r>
        <w:rPr>
          <w:rStyle w:val="SI"/>
          <w:b/>
        </w:rPr>
        <w:t xml:space="preserve"> (152 mm)</w:t>
      </w:r>
      <w:r>
        <w:rPr/>
        <w:t>] [</w:t>
      </w:r>
      <w:r>
        <w:rPr>
          <w:rStyle w:val="IP"/>
          <w:b/>
        </w:rPr>
        <w:t>12 inches</w:t>
      </w:r>
      <w:r>
        <w:rPr>
          <w:rStyle w:val="SI"/>
          <w:b/>
        </w:rPr>
        <w:t xml:space="preserve"> (305 mm)</w:t>
      </w:r>
      <w:r>
        <w:rPr/>
        <w:t>] wider than opening.</w:t>
      </w:r>
    </w:p>
    <w:p>
      <w:pPr>
        <w:pStyle w:val="CMT"/>
        <w:rPr/>
      </w:pPr>
      <w:r>
        <w:rPr/>
        <w:t>Revise "Length" Subparagraph below to suit Project.</w:t>
      </w:r>
    </w:p>
    <w:p>
      <w:pPr>
        <w:pStyle w:val="PR2"/>
        <w:numPr>
          <w:ilvl w:val="5"/>
          <w:numId w:val="1"/>
        </w:numPr>
        <w:rPr/>
      </w:pPr>
      <w:r>
        <w:rPr/>
        <w:t xml:space="preserve">Length: Where curtain extends to a floor surface, size so that bottom hem clears finished floor by not more than </w:t>
      </w:r>
      <w:r>
        <w:rPr>
          <w:rStyle w:val="IP"/>
        </w:rPr>
        <w:t>1 inch</w:t>
      </w:r>
      <w:r>
        <w:rPr>
          <w:rStyle w:val="SI"/>
        </w:rPr>
        <w:t xml:space="preserve"> (25 mm)</w:t>
      </w:r>
      <w:r>
        <w:rPr/>
        <w:t xml:space="preserve"> and not less than </w:t>
      </w:r>
      <w:r>
        <w:rPr>
          <w:rStyle w:val="IP"/>
        </w:rPr>
        <w:t>1/2 inch</w:t>
      </w:r>
      <w:r>
        <w:rPr>
          <w:rStyle w:val="SI"/>
        </w:rPr>
        <w:t xml:space="preserve"> (13 mm)</w:t>
      </w:r>
      <w:r>
        <w:rPr/>
        <w:t xml:space="preserve"> above floor surface. Where curtains extend to a shower-receptor curb, size so that bottom hem hangs above curb line and clears curb line by not more than </w:t>
      </w:r>
      <w:r>
        <w:rPr>
          <w:rStyle w:val="IP"/>
        </w:rPr>
        <w:t>1/2 inch</w:t>
      </w:r>
      <w:r>
        <w:rPr>
          <w:rStyle w:val="SI"/>
        </w:rPr>
        <w:t xml:space="preserve"> (13 mm)</w:t>
      </w:r>
      <w:r>
        <w:rPr/>
        <w:t>.</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Soap Holder: [</w:t>
      </w:r>
      <w:r>
        <w:rPr>
          <w:b/>
        </w:rPr>
        <w:t>Surface-mounted</w:t>
      </w:r>
      <w:r>
        <w:rPr/>
        <w:t>] [</w:t>
      </w:r>
      <w:r>
        <w:rPr>
          <w:b/>
        </w:rPr>
        <w:t>Recessed</w:t>
      </w:r>
      <w:r>
        <w:rPr/>
        <w:t>], seamless [</w:t>
      </w:r>
      <w:r>
        <w:rPr>
          <w:b/>
        </w:rPr>
        <w:t>stainless steel</w:t>
      </w:r>
      <w:r>
        <w:rPr/>
        <w:t>] &lt;</w:t>
      </w:r>
      <w:r>
        <w:rPr>
          <w:b/>
        </w:rPr>
        <w:t>Insert material</w:t>
      </w:r>
      <w:r>
        <w:rPr/>
        <w:t>&gt; soap dish.</w:t>
      </w:r>
    </w:p>
    <w:p>
      <w:pPr>
        <w:pStyle w:val="CMT"/>
        <w:rPr/>
      </w:pPr>
      <w:r>
        <w:rPr/>
        <w:t>Seat types in "Seats" Paragraph below vary among manufacturers. Verify availability before specifying.</w:t>
      </w:r>
    </w:p>
    <w:p>
      <w:pPr>
        <w:pStyle w:val="PR1"/>
        <w:numPr>
          <w:ilvl w:val="4"/>
          <w:numId w:val="1"/>
        </w:numPr>
        <w:rPr/>
      </w:pPr>
      <w:r>
        <w:rPr/>
        <w:t>Seats: Manufacturer's standard, [</w:t>
      </w:r>
      <w:r>
        <w:rPr>
          <w:b/>
        </w:rPr>
        <w:t>panel-mounted</w:t>
      </w:r>
      <w:r>
        <w:rPr/>
        <w:t>] [</w:t>
      </w:r>
      <w:r>
        <w:rPr>
          <w:b/>
        </w:rPr>
        <w:t>wall-mounted</w:t>
      </w:r>
      <w:r>
        <w:rPr/>
        <w:t>] [</w:t>
      </w:r>
      <w:r>
        <w:rPr>
          <w:b/>
        </w:rPr>
        <w:t>or</w:t>
      </w:r>
      <w:r>
        <w:rPr/>
        <w:t>] [</w:t>
      </w:r>
      <w:r>
        <w:rPr>
          <w:b/>
        </w:rPr>
        <w:t>floor-mounted</w:t>
      </w:r>
      <w:r>
        <w:rPr/>
        <w:t>] benches.</w:t>
      </w:r>
    </w:p>
    <w:p>
      <w:pPr>
        <w:pStyle w:val="PR2"/>
        <w:numPr>
          <w:ilvl w:val="5"/>
          <w:numId w:val="1"/>
        </w:numPr>
        <w:spacing w:before="240" w:after="0"/>
        <w:rPr/>
      </w:pPr>
      <w:r>
        <w:rPr/>
        <w:t>Material: [</w:t>
      </w:r>
      <w:r>
        <w:rPr>
          <w:b/>
        </w:rPr>
        <w:t>Wood</w:t>
      </w:r>
      <w:r>
        <w:rPr/>
        <w:t>] [</w:t>
      </w:r>
      <w:r>
        <w:rPr>
          <w:b/>
        </w:rPr>
        <w:t>Solid phenolic</w:t>
      </w:r>
      <w:r>
        <w:rPr/>
        <w:t>] [</w:t>
      </w:r>
      <w:r>
        <w:rPr>
          <w:b/>
        </w:rPr>
        <w:t>Molded plastic</w:t>
      </w:r>
      <w:r>
        <w:rPr/>
        <w:t>] [</w:t>
      </w:r>
      <w:r>
        <w:rPr>
          <w:b/>
        </w:rPr>
        <w:t>Stainless steel</w:t>
      </w:r>
      <w:r>
        <w:rPr/>
        <w:t>] &lt;</w:t>
      </w:r>
      <w:r>
        <w:rPr>
          <w:b/>
        </w:rPr>
        <w:t>Insert material</w:t>
      </w:r>
      <w:r>
        <w:rPr/>
        <w:t>&gt;.</w:t>
      </w:r>
    </w:p>
    <w:p>
      <w:pPr>
        <w:pStyle w:val="PR2"/>
        <w:numPr>
          <w:ilvl w:val="5"/>
          <w:numId w:val="1"/>
        </w:numPr>
        <w:rPr/>
      </w:pPr>
      <w:r>
        <w:rPr/>
        <w:t>Operation: [</w:t>
      </w:r>
      <w:r>
        <w:rPr>
          <w:b/>
        </w:rPr>
        <w:t>Fixed</w:t>
      </w:r>
      <w:r>
        <w:rPr/>
        <w:t>] [</w:t>
      </w:r>
      <w:r>
        <w:rPr>
          <w:b/>
        </w:rPr>
        <w:t>Folding</w:t>
      </w:r>
      <w:r>
        <w:rPr/>
        <w:t>].</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w:t>
      </w:r>
      <w:r>
        <w:rPr>
          <w:b/>
        </w:rPr>
        <w:t>Match enclosure panels</w:t>
      </w:r>
      <w:r>
        <w:rPr/>
        <w:t>] &lt;</w:t>
      </w:r>
      <w:r>
        <w:rPr>
          <w:b/>
        </w:rPr>
        <w:t>Insert finish</w:t>
      </w:r>
      <w:r>
        <w:rPr/>
        <w:t>&gt;.</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chrome-plated steel, or solid brass, finished to match the items they are securing; with theft-resistant-type heads. Provide sex-type bolts for through-bolt applications. Use countersunk, flush-type bolt heads or otherwise make fasteners inconspicuous if exposed on opposite side of panel from hardware or accessory item. For concealed anchors, use stainless steel, hot-dip galvanized steel, or other rust-resistant, protective-coated steel.</w:t>
      </w:r>
    </w:p>
    <w:p>
      <w:pPr>
        <w:pStyle w:val="ART"/>
        <w:numPr>
          <w:ilvl w:val="3"/>
          <w:numId w:val="1"/>
        </w:numPr>
        <w:ind w:hanging="0" w:left="0"/>
        <w:rPr/>
      </w:pPr>
      <w:r>
        <w:rPr/>
        <w:t>FABRICATION</w:t>
      </w:r>
    </w:p>
    <w:p>
      <w:pPr>
        <w:pStyle w:val="CMT"/>
        <w:rPr/>
      </w:pPr>
      <w:r>
        <w:rPr/>
        <w:t>Retain one of or both "Overhead-Braced Compartments" and "Floor-and-Ceiling-Anchored Compartments" paragraphs below to suit Project.</w:t>
      </w:r>
    </w:p>
    <w:p>
      <w:pPr>
        <w:pStyle w:val="PR1"/>
        <w:numPr>
          <w:ilvl w:val="4"/>
          <w:numId w:val="1"/>
        </w:numPr>
        <w:rPr/>
      </w:pPr>
      <w:r>
        <w:rPr/>
        <w:t>Overhead-Braced Compartments: Manufacturer's standard, corrosion-resistant supports, leveling method, and anchors at pilasters and walls to suit floor and wall conditions. Provide shoes at pilasters to conceal supports and leveling method.</w:t>
      </w:r>
    </w:p>
    <w:p>
      <w:pPr>
        <w:pStyle w:val="PR1"/>
        <w:numPr>
          <w:ilvl w:val="4"/>
          <w:numId w:val="1"/>
        </w:numPr>
        <w:rPr/>
      </w:pPr>
      <w:r>
        <w:rPr/>
        <w:t>Floor-and-Ceiling-Anchored Compartments: Manufacturer's standard, corrosion-resistant anchoring assemblies at pilasters and walls, with leveling adjustment at tops and bottoms of pilasters. Provide shoes and sleeves (caps) at pilasters to conceal anchorage.</w:t>
      </w:r>
    </w:p>
    <w:p>
      <w:pPr>
        <w:pStyle w:val="CMT"/>
        <w:rPr/>
      </w:pPr>
      <w:r>
        <w:rPr/>
        <w:t>Retain "Door Sizes and Swings" Paragraph below if doors are required; revise to suit Project if door sizes and swings are not indicated on Drawings; verify accessibility requirements of authorities having jurisdiction.</w:t>
      </w:r>
    </w:p>
    <w:p>
      <w:pPr>
        <w:pStyle w:val="PR1"/>
        <w:numPr>
          <w:ilvl w:val="4"/>
          <w:numId w:val="1"/>
        </w:numPr>
        <w:rPr/>
      </w:pPr>
      <w:r>
        <w:rPr/>
        <w:t xml:space="preserve">Door Sizes and Swings: Unless otherwise indicated, provide </w:t>
      </w:r>
      <w:r>
        <w:rPr>
          <w:rStyle w:val="IP"/>
        </w:rPr>
        <w:t>24-inch-</w:t>
      </w:r>
      <w:r>
        <w:rPr>
          <w:rStyle w:val="SI"/>
        </w:rPr>
        <w:t xml:space="preserve"> (610-mm-)</w:t>
      </w:r>
      <w:r>
        <w:rPr/>
        <w:t xml:space="preserve"> wide, inswinging doors for standard shower and dressing compartments,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compartments designated as accessible.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compartments rigid, straight, level, and plumb. Secure compartments in position with manufacturer's recommended anchoring devices.</w:t>
      </w:r>
    </w:p>
    <w:p>
      <w:pPr>
        <w:pStyle w:val="PR2"/>
        <w:numPr>
          <w:ilvl w:val="5"/>
          <w:numId w:val="1"/>
        </w:numPr>
        <w:spacing w:before="240" w:after="0"/>
        <w:rPr/>
      </w:pPr>
      <w:r>
        <w:rPr/>
        <w:t xml:space="preserve">Clearances for Dressing Compartments: Maximum </w:t>
      </w:r>
      <w:r>
        <w:rPr>
          <w:rStyle w:val="IP"/>
        </w:rPr>
        <w:t>1/2 inch</w:t>
      </w:r>
      <w:r>
        <w:rPr>
          <w:rStyle w:val="SI"/>
        </w:rPr>
        <w:t xml:space="preserve"> (13 mm)</w:t>
      </w:r>
      <w:r>
        <w:rPr/>
        <w:t xml:space="preserve"> between pilasters and panels; </w:t>
      </w:r>
      <w:r>
        <w:rPr>
          <w:rStyle w:val="IP"/>
        </w:rPr>
        <w:t>1 inch</w:t>
      </w:r>
      <w:r>
        <w:rPr>
          <w:rStyle w:val="SI"/>
        </w:rPr>
        <w:t xml:space="preserve"> (25 mm)</w:t>
      </w:r>
      <w:r>
        <w:rPr/>
        <w:t xml:space="preserve"> between panels and walls.</w:t>
      </w:r>
    </w:p>
    <w:p>
      <w:pPr>
        <w:pStyle w:val="CMT"/>
        <w:rPr/>
      </w:pPr>
      <w:r>
        <w:rPr/>
        <w:t>Retain applicable bracket types in "Stirrup Brackets for Dressing Compartments" and "Full-Height (Continuous) Brackets for Dressing Compartments" subparagraphs below. For plastic compartments, three stirrup brackets or continuous brackets are recommended for panel-to-wall and panel-to-pilaster connections to prevent sagging of panel.</w:t>
      </w:r>
    </w:p>
    <w:p>
      <w:pPr>
        <w:pStyle w:val="PR2"/>
        <w:numPr>
          <w:ilvl w:val="5"/>
          <w:numId w:val="1"/>
        </w:numPr>
        <w:rPr/>
      </w:pPr>
      <w:r>
        <w:rPr/>
        <w:t>Stirrup Brackets for Dressing Compartments: Secure panels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for Dressing Compartments: Secure panels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one of or both "Overhead-Braced Compartments" and "Floor-and-Ceiling-Anchored Compartments" paragraphs below to suit Project; retain options in both paragraphs if doors are required.</w:t>
      </w:r>
    </w:p>
    <w:p>
      <w:pPr>
        <w:pStyle w:val="PR1"/>
        <w:numPr>
          <w:ilvl w:val="4"/>
          <w:numId w:val="1"/>
        </w:numPr>
        <w:rPr/>
      </w:pPr>
      <w:r>
        <w:rPr/>
        <w:t xml:space="preserve">Overhead-Braced Compartments: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headrail to each pilaster with no fewer than two fasteners.[</w:t>
      </w:r>
      <w:r>
        <w:rPr>
          <w:b/>
        </w:rPr>
        <w:t> Hang doors to align tops of doors with tops of panels, and adjust so tops of doors are parallel with overhead brace when doors are in closed position.</w:t>
      </w:r>
      <w:r>
        <w:rPr/>
        <w:t>]</w:t>
      </w:r>
    </w:p>
    <w:p>
      <w:pPr>
        <w:pStyle w:val="PR1"/>
        <w:numPr>
          <w:ilvl w:val="4"/>
          <w:numId w:val="1"/>
        </w:numPr>
        <w:rPr/>
      </w:pPr>
      <w:r>
        <w:rPr/>
        <w:t>Floor-and-Ceiling-Anchored Compartments: Secure pilasters to supporting construction, and level, plumb, and tighten.[</w:t>
      </w:r>
      <w:r>
        <w:rPr>
          <w:b/>
        </w:rPr>
        <w:t> Hang doors and adjust so doors are level and aligned with panels when doors are in closed position.</w:t>
      </w:r>
      <w:r>
        <w:rPr/>
        <w:t>]</w:t>
      </w:r>
    </w:p>
    <w:p>
      <w:pPr>
        <w:pStyle w:val="CMT"/>
        <w:rPr/>
      </w:pPr>
      <w:r>
        <w:rPr/>
        <w:t>Retain "Curtains" Paragraph below if required.</w:t>
      </w:r>
    </w:p>
    <w:p>
      <w:pPr>
        <w:pStyle w:val="PR1"/>
        <w:numPr>
          <w:ilvl w:val="4"/>
          <w:numId w:val="1"/>
        </w:numPr>
        <w:rPr/>
      </w:pPr>
      <w:r>
        <w:rPr/>
        <w:t>Curtains: Install curtains to specified length, and verify that they hang vertically without stress points or diagonal folds.</w:t>
      </w:r>
    </w:p>
    <w:p>
      <w:pPr>
        <w:pStyle w:val="CMT"/>
        <w:rPr/>
      </w:pPr>
      <w:r>
        <w:rPr/>
        <w:t>Retain "Shower Receptors" Paragraph below for prefabricated shower receptors.</w:t>
      </w:r>
    </w:p>
    <w:p>
      <w:pPr>
        <w:pStyle w:val="PR1"/>
        <w:numPr>
          <w:ilvl w:val="4"/>
          <w:numId w:val="1"/>
        </w:numPr>
        <w:rPr/>
      </w:pPr>
      <w:r>
        <w:rPr/>
        <w:t>Shower Receptors: Install prefabricated shower receptors with drain gasket compression fit to OD of waste pipe.</w:t>
      </w:r>
    </w:p>
    <w:p>
      <w:pPr>
        <w:pStyle w:val="ART"/>
        <w:numPr>
          <w:ilvl w:val="3"/>
          <w:numId w:val="1"/>
        </w:numPr>
        <w:ind w:hanging="0" w:left="0"/>
        <w:rPr/>
      </w:pPr>
      <w:r>
        <w:rPr/>
        <w:t>ADJUSTING</w:t>
      </w:r>
    </w:p>
    <w:p>
      <w:pPr>
        <w:pStyle w:val="CMT"/>
        <w:rPr/>
      </w:pPr>
      <w:r>
        <w:rPr/>
        <w:t>Retain this article if curtains or doors are required. Revise hinge adjustment requirements to suit Project. Verify accessibility requirements of authorities having jurisdiction.</w:t>
      </w:r>
    </w:p>
    <w:p>
      <w:pPr>
        <w:pStyle w:val="PR1"/>
        <w:numPr>
          <w:ilvl w:val="4"/>
          <w:numId w:val="1"/>
        </w:numPr>
        <w:rPr/>
      </w:pPr>
      <w:r>
        <w:rPr/>
        <w:t>Curtain Adjustment: After hanging curtains, test and adjust each track or rod to produce unencumbered, smooth operation. Steam and dress down curtains as required to produce crease- and wrinkle-free installation. Remove and replace curtains that are stained or soiled or that have stress points or diagonal folds.</w:t>
      </w:r>
    </w:p>
    <w:p>
      <w:pPr>
        <w:pStyle w:val="PR1"/>
        <w:numPr>
          <w:ilvl w:val="4"/>
          <w:numId w:val="1"/>
        </w:numPr>
        <w:rPr/>
      </w:pPr>
      <w:r>
        <w:rPr/>
        <w:t>Hardware Adjustment: Adjust and lubricate hardware according to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102116.19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 SHOWER AND DRESSING COMPARTMENTS</w:t>
          </w:r>
        </w:p>
      </w:tc>
      <w:tc>
        <w:tcPr>
          <w:tcW w:w="1872" w:type="dxa"/>
          <w:tcBorders/>
        </w:tcPr>
        <w:p>
          <w:pPr>
            <w:pStyle w:val="RJUST"/>
            <w:rPr/>
          </w:pPr>
          <w:r>
            <w:rPr>
              <w:rStyle w:val="NUM"/>
            </w:rPr>
            <w:t>102116.19</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211619"/>
    <w:docVar w:name="MF95" w:val="10189"/>
    <w:docVar w:name="MFOrigin" w:val="MF04"/>
    <w:docVar w:name="SectionID" w:val="3524"/>
    <w:docVar w:name="SpecType" w:val="MasterSpec"/>
    <w:docVar w:name="Version" w:val="160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619&amp;ver=09-01-21&amp;format=FL&amp;sid=1607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0" TargetMode="External"/><Relationship Id="rId5" Type="http://schemas.openxmlformats.org/officeDocument/2006/relationships/hyperlink" Target="http://www.specagent.com/LookUp/?ulid=11196&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2022-09-26T02:27:00Z</dcterms:created>
  <dc:creator>Deltek, Inc.</dc:creator>
  <dc:description/>
  <cp:keywords>BAS-12345-MS80</cp:keywords>
  <dc:language>zh-CN</dc:language>
  <cp:lastModifiedBy>Janice Nacional</cp:lastModifiedBy>
  <dcterms:modified xsi:type="dcterms:W3CDTF">2022-09-26T02:27:00Z</dcterms:modified>
  <cp:revision>2</cp:revision>
  <dc:subject>PLASTIC SHOWER AND DRESSING COMPARTMENTS</dc:subject>
  <dc:title>SECTION 102116.19 - PLASTIC SHOWER AND DRESSING COMPARTMENTS</dc:title>
</cp:coreProperties>
</file>