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102239</w:t>
      </w:r>
      <w:r>
        <w:rPr/>
        <w:t xml:space="preserve"> - </w:t>
      </w:r>
      <w:r>
        <w:rPr>
          <w:rStyle w:val="NAM"/>
        </w:rPr>
        <w:t>FOLDING PANEL PARTITIONS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Operable acoustical panel partitions.</w:t>
      </w:r>
    </w:p>
    <w:p>
      <w:pPr>
        <w:pStyle w:val="PR2"/>
        <w:numPr>
          <w:ilvl w:val="5"/>
          <w:numId w:val="1"/>
        </w:numPr>
        <w:rPr/>
      </w:pPr>
      <w:r>
        <w:rPr/>
        <w:t>Operable fire-rated panel partitions.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supports that attach supporting tracks to overhead structural system.</w:t>
      </w:r>
    </w:p>
    <w:p>
      <w:pPr>
        <w:pStyle w:val="PR2"/>
        <w:numPr>
          <w:ilvl w:val="5"/>
          <w:numId w:val="1"/>
        </w:numPr>
        <w:rPr/>
      </w:pPr>
      <w:r>
        <w:rPr/>
        <w:t>Section 092900 "Gypsum Board" for fire-rated assemblies and sound barrier construction above the ceiling at track.</w:t>
      </w:r>
    </w:p>
    <w:p>
      <w:pPr>
        <w:pStyle w:val="PR2"/>
        <w:numPr>
          <w:ilvl w:val="5"/>
          <w:numId w:val="1"/>
        </w:numPr>
        <w:rPr/>
      </w:pPr>
      <w:r>
        <w:rPr/>
        <w:t>Section 102226.13 "Accordion Folding Partitions" for accordion-type folding partitions having a pantograph mechanism and outer flexible covering, or narrow, vertically hinged segments.</w:t>
      </w:r>
    </w:p>
    <w:p>
      <w:pPr>
        <w:pStyle w:val="PR2"/>
        <w:numPr>
          <w:ilvl w:val="5"/>
          <w:numId w:val="1"/>
        </w:numPr>
        <w:rPr/>
      </w:pPr>
      <w:r>
        <w:rPr/>
        <w:t>Section 102239.13 "Folding Glass-Panel Partitions" for operable panel partitions made of glass panels.</w:t>
      </w:r>
    </w:p>
    <w:p>
      <w:pPr>
        <w:pStyle w:val="CMT"/>
        <w:rPr/>
      </w:pPr>
      <w:r>
        <w:rPr/>
        <w:t>Retain subparagraph below for electrically operated partitions, or revise if electrical connections and wiring are inserted in this Section.</w:t>
      </w:r>
    </w:p>
    <w:p>
      <w:pPr>
        <w:pStyle w:val="PR2"/>
        <w:numPr>
          <w:ilvl w:val="5"/>
          <w:numId w:val="1"/>
        </w:numPr>
        <w:rPr/>
      </w:pPr>
      <w:r>
        <w:rPr/>
        <w:t>Electrical and communications Sections for electrical service and connections for motor operators, controls, and limit switches and for system disconnect switches.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NIC: Noise Isolation Class.</w:t>
      </w:r>
    </w:p>
    <w:p>
      <w:pPr>
        <w:pStyle w:val="PR1"/>
        <w:numPr>
          <w:ilvl w:val="4"/>
          <w:numId w:val="1"/>
        </w:numPr>
        <w:rPr/>
      </w:pPr>
      <w:r>
        <w:rPr/>
        <w:t>NRC: Noise Reduction Coefficient.</w:t>
      </w:r>
    </w:p>
    <w:p>
      <w:pPr>
        <w:pStyle w:val="PR1"/>
        <w:numPr>
          <w:ilvl w:val="4"/>
          <w:numId w:val="1"/>
        </w:numPr>
        <w:rPr/>
      </w:pPr>
      <w:r>
        <w:rPr/>
        <w:t>STC: Sound Transmission Class.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Operable acoustical panel partitions.</w:t>
      </w:r>
    </w:p>
    <w:p>
      <w:pPr>
        <w:pStyle w:val="PR2"/>
        <w:numPr>
          <w:ilvl w:val="5"/>
          <w:numId w:val="1"/>
        </w:numPr>
        <w:rPr/>
      </w:pPr>
      <w:r>
        <w:rPr/>
        <w:t>Operable fire-rated panel partitions.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composite wood.&gt;</w:t>
        </w:r>
      </w:hyperlink>
    </w:p>
    <w:p>
      <w:pPr>
        <w:pStyle w:val="PR1"/>
        <w:numPr>
          <w:ilvl w:val="4"/>
          <w:numId w:val="1"/>
        </w:numPr>
        <w:rPr/>
      </w:pPr>
      <w:r>
        <w:rPr/>
        <w:t>Shop Drawings: For operable panel partitions.</w:t>
      </w:r>
    </w:p>
    <w:p>
      <w:pPr>
        <w:pStyle w:val="PR2"/>
        <w:numPr>
          <w:ilvl w:val="5"/>
          <w:numId w:val="1"/>
        </w:numPr>
        <w:spacing w:before="240" w:after="0"/>
        <w:rPr/>
      </w:pPr>
      <w:r>
        <w:rPr/>
        <w:t>Include plans, elevations, sections, attachment details[</w:t>
      </w:r>
      <w:r>
        <w:rPr>
          <w:b/>
        </w:rPr>
        <w:t>, and numbered panel installation sequence</w:t>
      </w:r>
      <w:r>
        <w:rPr/>
        <w:t>].</w:t>
      </w:r>
    </w:p>
    <w:p>
      <w:pPr>
        <w:pStyle w:val="PR2"/>
        <w:numPr>
          <w:ilvl w:val="5"/>
          <w:numId w:val="1"/>
        </w:numPr>
        <w:rPr/>
      </w:pPr>
      <w:r>
        <w:rPr/>
        <w:t>Indicate stacking and operating clearances. Indicate location and installation requirements for hardware and track, blocking, and direction of travel.</w:t>
      </w:r>
    </w:p>
    <w:p>
      <w:pPr>
        <w:pStyle w:val="PR2"/>
        <w:numPr>
          <w:ilvl w:val="5"/>
          <w:numId w:val="1"/>
        </w:numPr>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material, finish, covering, or facing.</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For each type of exposed material, finish, covering, or facing, prepared on Samples of size indicated below:</w:t>
      </w:r>
    </w:p>
    <w:p>
      <w:pPr>
        <w:pStyle w:val="CMT"/>
        <w:rPr/>
      </w:pPr>
      <w:r>
        <w:rPr/>
        <w:t>Retain "Textile Facing Material" Subparagraph below for textile wall coverings.</w:t>
      </w:r>
    </w:p>
    <w:p>
      <w:pPr>
        <w:pStyle w:val="PR2"/>
        <w:numPr>
          <w:ilvl w:val="5"/>
          <w:numId w:val="1"/>
        </w:numPr>
        <w:spacing w:before="240" w:after="0"/>
        <w:rPr/>
      </w:pPr>
      <w:r>
        <w:rPr/>
        <w:t xml:space="preserve">Textile Facing Material: Full width by not less than </w:t>
      </w:r>
      <w:r>
        <w:rPr>
          <w:rStyle w:val="IP"/>
        </w:rPr>
        <w:t>36-inch-</w:t>
      </w:r>
      <w:r>
        <w:rPr>
          <w:rStyle w:val="SI"/>
        </w:rPr>
        <w:t xml:space="preserve"> (914-mm-)</w:t>
      </w:r>
      <w:r>
        <w:rPr/>
        <w:t xml:space="preserve"> long section of [</w:t>
      </w:r>
      <w:r>
        <w:rPr>
          <w:b/>
        </w:rPr>
        <w:t>fabric</w:t>
      </w:r>
      <w:r>
        <w:rPr/>
        <w:t>] [</w:t>
      </w:r>
      <w:r>
        <w:rPr>
          <w:b/>
        </w:rPr>
        <w:t>carpet</w:t>
      </w:r>
      <w:r>
        <w:rPr/>
        <w:t>] from dye lot to be used for the Work, with specified treatments applied. Show complete pattern repeat.</w:t>
      </w:r>
    </w:p>
    <w:p>
      <w:pPr>
        <w:pStyle w:val="CMT"/>
        <w:rPr/>
      </w:pPr>
      <w:r>
        <w:rPr/>
        <w:t>Retain "Panel Facing Material" Subparagraph below for facing material other than textiles.</w:t>
      </w:r>
    </w:p>
    <w:p>
      <w:pPr>
        <w:pStyle w:val="PR2"/>
        <w:numPr>
          <w:ilvl w:val="5"/>
          <w:numId w:val="1"/>
        </w:numPr>
        <w:rPr/>
      </w:pPr>
      <w:r>
        <w:rPr/>
        <w:t xml:space="preserve">Panel Facing Material: Manufacturer's standard-size unit, not less than </w:t>
      </w:r>
      <w:r>
        <w:rPr>
          <w:rStyle w:val="IP"/>
        </w:rPr>
        <w:t>3 inches</w:t>
      </w:r>
      <w:r>
        <w:rPr>
          <w:rStyle w:val="SI"/>
        </w:rPr>
        <w:t xml:space="preserve"> (75 mm)</w:t>
      </w:r>
      <w:r>
        <w:rPr/>
        <w:t xml:space="preserve"> square.</w:t>
      </w:r>
    </w:p>
    <w:p>
      <w:pPr>
        <w:pStyle w:val="PR2"/>
        <w:numPr>
          <w:ilvl w:val="5"/>
          <w:numId w:val="1"/>
        </w:numPr>
        <w:rPr/>
      </w:pPr>
      <w:r>
        <w:rPr/>
        <w:t xml:space="preserve">Panel Edge Material: Not less than </w:t>
      </w:r>
      <w:r>
        <w:rPr>
          <w:rStyle w:val="IP"/>
        </w:rPr>
        <w:t>3 inches</w:t>
      </w:r>
      <w:r>
        <w:rPr>
          <w:rStyle w:val="SI"/>
        </w:rPr>
        <w:t xml:space="preserve"> (75 mm)</w:t>
      </w:r>
      <w:r>
        <w:rPr/>
        <w:t xml:space="preserve"> long.</w:t>
      </w:r>
    </w:p>
    <w:p>
      <w:pPr>
        <w:pStyle w:val="PR2"/>
        <w:numPr>
          <w:ilvl w:val="5"/>
          <w:numId w:val="1"/>
        </w:numPr>
        <w:rPr/>
      </w:pPr>
      <w:r>
        <w:rPr/>
        <w:t xml:space="preserve">Chair Rail: Manufacturer's standard-size unit, </w:t>
      </w:r>
      <w:r>
        <w:rPr>
          <w:rStyle w:val="IP"/>
        </w:rPr>
        <w:t>6 inches</w:t>
      </w:r>
      <w:r>
        <w:rPr>
          <w:rStyle w:val="SI"/>
        </w:rPr>
        <w:t xml:space="preserve"> (150 mm)</w:t>
      </w:r>
      <w:r>
        <w:rPr/>
        <w:t xml:space="preserve"> long.</w:t>
      </w:r>
    </w:p>
    <w:p>
      <w:pPr>
        <w:pStyle w:val="PR2"/>
        <w:numPr>
          <w:ilvl w:val="5"/>
          <w:numId w:val="1"/>
        </w:numPr>
        <w:rPr/>
      </w:pPr>
      <w:r>
        <w:rPr/>
        <w:t xml:space="preserve">Glass: Units </w:t>
      </w:r>
      <w:r>
        <w:rPr>
          <w:rStyle w:val="IP"/>
        </w:rPr>
        <w:t>12 inches</w:t>
      </w:r>
      <w:r>
        <w:rPr>
          <w:rStyle w:val="SI"/>
        </w:rPr>
        <w:t xml:space="preserve"> (300 mm)</w:t>
      </w:r>
      <w:r>
        <w:rPr/>
        <w:t xml:space="preserve"> square.</w:t>
      </w:r>
    </w:p>
    <w:p>
      <w:pPr>
        <w:pStyle w:val="PR2"/>
        <w:numPr>
          <w:ilvl w:val="5"/>
          <w:numId w:val="1"/>
        </w:numPr>
        <w:rPr/>
      </w:pPr>
      <w:r>
        <w:rPr/>
        <w:t>Hardware: One of each exposed door-operating device.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operable panel partitions.</w:t>
      </w:r>
    </w:p>
    <w:p>
      <w:pPr>
        <w:pStyle w:val="PR2"/>
        <w:numPr>
          <w:ilvl w:val="5"/>
          <w:numId w:val="1"/>
        </w:numPr>
        <w:spacing w:before="240" w:after="0"/>
        <w:rPr/>
      </w:pPr>
      <w:r>
        <w:rPr/>
        <w:t>Include design calculations for seismic restraints that brace tracks to structure above.</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rPr/>
      </w:pPr>
      <w:r>
        <w:rPr/>
        <w:t>Partition track, track supports and bracing, switches, turning space, and storage layout.</w:t>
      </w:r>
    </w:p>
    <w:p>
      <w:pPr>
        <w:pStyle w:val="PR2"/>
        <w:numPr>
          <w:ilvl w:val="5"/>
          <w:numId w:val="1"/>
        </w:numPr>
        <w:rPr/>
      </w:pPr>
      <w:r>
        <w:rPr/>
        <w:t>Suspended ceiling components.</w:t>
      </w:r>
    </w:p>
    <w:p>
      <w:pPr>
        <w:pStyle w:val="PR2"/>
        <w:numPr>
          <w:ilvl w:val="5"/>
          <w:numId w:val="1"/>
        </w:numPr>
        <w:rPr/>
      </w:pPr>
      <w:r>
        <w:rPr/>
        <w:t>Structural members to which suspension systems will be attached.</w:t>
      </w:r>
    </w:p>
    <w:p>
      <w:pPr>
        <w:pStyle w:val="PR2"/>
        <w:numPr>
          <w:ilvl w:val="5"/>
          <w:numId w:val="1"/>
        </w:numPr>
        <w:rPr/>
      </w:pPr>
      <w:r>
        <w:rPr/>
        <w:t>Size and location of initial access modules for acoustical tile.</w:t>
      </w:r>
    </w:p>
    <w:p>
      <w:pPr>
        <w:pStyle w:val="PR2"/>
        <w:numPr>
          <w:ilvl w:val="5"/>
          <w:numId w:val="1"/>
        </w:numPr>
        <w:rPr/>
      </w:pPr>
      <w:r>
        <w:rPr/>
        <w:t>Items penetrating finished ceiling including the following:</w:t>
      </w:r>
    </w:p>
    <w:p>
      <w:pPr>
        <w:pStyle w:val="PR3"/>
        <w:numPr>
          <w:ilvl w:val="6"/>
          <w:numId w:val="1"/>
        </w:numPr>
        <w:spacing w:before="240" w:after="0"/>
        <w:rPr/>
      </w:pPr>
      <w:r>
        <w:rPr/>
        <w:t>Lighting fixtures.</w:t>
      </w:r>
    </w:p>
    <w:p>
      <w:pPr>
        <w:pStyle w:val="PR3"/>
        <w:numPr>
          <w:ilvl w:val="6"/>
          <w:numId w:val="1"/>
        </w:numPr>
        <w:rPr/>
      </w:pPr>
      <w:r>
        <w:rPr/>
        <w:t>HVAC ductwork,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Smoke detectors.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PR2"/>
        <w:numPr>
          <w:ilvl w:val="5"/>
          <w:numId w:val="1"/>
        </w:numPr>
        <w:spacing w:before="240" w:after="0"/>
        <w:rPr/>
      </w:pPr>
      <w:r>
        <w:rPr/>
        <w:t>Plenum [</w:t>
      </w:r>
      <w:r>
        <w:rPr>
          <w:b/>
        </w:rPr>
        <w:t>fire</w:t>
      </w:r>
      <w:r>
        <w:rPr/>
        <w:t>] [</w:t>
      </w:r>
      <w:r>
        <w:rPr>
          <w:b/>
        </w:rPr>
        <w:t>smoke</w:t>
      </w:r>
      <w:r>
        <w:rPr/>
        <w:t>] [</w:t>
      </w:r>
      <w:r>
        <w:rPr>
          <w:b/>
        </w:rPr>
        <w:t>and</w:t>
      </w:r>
      <w:r>
        <w:rPr/>
        <w:t>] [</w:t>
      </w:r>
      <w:r>
        <w:rPr>
          <w:b/>
        </w:rPr>
        <w:t>acoustical</w:t>
      </w:r>
      <w:r>
        <w:rPr/>
        <w:t>] barriers.</w:t>
      </w:r>
    </w:p>
    <w:p>
      <w:pPr>
        <w:pStyle w:val="CMT"/>
        <w:rPr/>
      </w:pPr>
      <w:r>
        <w:rPr/>
        <w:t>Revise "Setting Drawings" Paragraph below to suit Project.</w:t>
      </w:r>
    </w:p>
    <w:p>
      <w:pPr>
        <w:pStyle w:val="PR1"/>
        <w:numPr>
          <w:ilvl w:val="4"/>
          <w:numId w:val="1"/>
        </w:numPr>
        <w:rPr/>
      </w:pPr>
      <w:r>
        <w:rPr/>
        <w:t>Setting Drawings: For embedded items and cutouts required in other work[</w:t>
      </w:r>
      <w:r>
        <w:rPr>
          <w:b/>
        </w:rPr>
        <w:t>, including support-beam, mounting-hole template</w:t>
      </w:r>
      <w:r>
        <w:rPr/>
        <w: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testing agency</w:t>
      </w:r>
      <w:r>
        <w:rPr/>
        <w:t>].</w:t>
      </w:r>
    </w:p>
    <w:p>
      <w:pPr>
        <w:pStyle w:val="CMT"/>
        <w:rPr/>
      </w:pPr>
      <w:r>
        <w:rPr/>
        <w:t>Retain "Seismic Qualification Certificates" Paragraph below if required by seismic criteria applicable to Project. See ASCE/SEI 7 for certification requirements for equipment and components.</w:t>
      </w:r>
    </w:p>
    <w:p>
      <w:pPr>
        <w:pStyle w:val="PR1"/>
        <w:numPr>
          <w:ilvl w:val="4"/>
          <w:numId w:val="1"/>
        </w:numPr>
        <w:rPr/>
      </w:pPr>
      <w:r>
        <w:rPr/>
        <w:t>Seismic Qualification Certificates: For operable panel partitions, tracks, accessories, and components, from manufacturer. Include seismic capacity of partition assemblies to remain in vertical position during a seismic event and the following:</w:t>
      </w:r>
    </w:p>
    <w:p>
      <w:pPr>
        <w:pStyle w:val="PR2"/>
        <w:numPr>
          <w:ilvl w:val="5"/>
          <w:numId w:val="1"/>
        </w:numPr>
        <w:spacing w:before="240" w:after="0"/>
        <w:rPr/>
      </w:pPr>
      <w:r>
        <w:rPr/>
        <w:t>Basis for Certification: Indicate whether certification is based on analysis, testing, or experience data, in accordance with ASCE/SEI 7.</w:t>
      </w:r>
    </w:p>
    <w:p>
      <w:pPr>
        <w:pStyle w:val="PR2"/>
        <w:numPr>
          <w:ilvl w:val="5"/>
          <w:numId w:val="1"/>
        </w:numPr>
        <w:rPr/>
      </w:pPr>
      <w:r>
        <w:rPr/>
        <w:t>Detailed description of partition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operable panel partition.</w:t>
      </w:r>
    </w:p>
    <w:p>
      <w:pPr>
        <w:pStyle w:val="CMT"/>
        <w:rPr/>
      </w:pPr>
      <w:r>
        <w:rPr/>
        <w:t>Retain subparagraph below if Owner-furnished material is required to be installed by manufacturer.</w:t>
      </w:r>
    </w:p>
    <w:p>
      <w:pPr>
        <w:pStyle w:val="PR2"/>
        <w:numPr>
          <w:ilvl w:val="5"/>
          <w:numId w:val="1"/>
        </w:numPr>
        <w:spacing w:before="240" w:after="0"/>
        <w:rPr/>
      </w:pPr>
      <w:r>
        <w:rPr/>
        <w:t>Include approval letter signed by manufacturer acknowledging Owner-furnished panel facing material complies with requirements.</w:t>
      </w:r>
    </w:p>
    <w:p>
      <w:pPr>
        <w:pStyle w:val="PR1"/>
        <w:numPr>
          <w:ilvl w:val="4"/>
          <w:numId w:val="1"/>
        </w:numPr>
        <w:rPr/>
      </w:pPr>
      <w:r>
        <w:rPr/>
        <w:t>Product Test Reports: For each operable panel partition,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Operation and Maintenance Data: For operable panel partitions to include in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Panel finish facings and finishes for exposed trim and accessories. Include precautions for cleaning materials and methods that could be detrimental to finishes and performance.</w:t>
      </w:r>
    </w:p>
    <w:p>
      <w:pPr>
        <w:pStyle w:val="PR3"/>
        <w:numPr>
          <w:ilvl w:val="6"/>
          <w:numId w:val="1"/>
        </w:numPr>
        <w:rPr/>
      </w:pPr>
      <w:r>
        <w:rPr/>
        <w:t>Seals, hardware, track, track switches, carriers, and other operating components.</w:t>
      </w:r>
    </w:p>
    <w:p>
      <w:pPr>
        <w:pStyle w:val="CMT"/>
        <w:rPr/>
      </w:pPr>
      <w:r>
        <w:rPr/>
        <w:t>Retain subparagraph below if electric operation is required.</w:t>
      </w:r>
    </w:p>
    <w:p>
      <w:pPr>
        <w:pStyle w:val="PR3"/>
        <w:numPr>
          <w:ilvl w:val="6"/>
          <w:numId w:val="1"/>
        </w:numPr>
        <w:rPr/>
      </w:pPr>
      <w:r>
        <w:rPr/>
        <w:t>Electric operator and controls.</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production run, that match products installed and that are packaged with protective covering for storage and identified with labels describing contents.</w:t>
      </w:r>
    </w:p>
    <w:p>
      <w:pPr>
        <w:pStyle w:val="CMT"/>
        <w:rPr/>
      </w:pPr>
      <w:r>
        <w:rPr/>
        <w:t>Revise "Panel Finish-Facing Material" Subparagraph below to suit Project.</w:t>
      </w:r>
    </w:p>
    <w:p>
      <w:pPr>
        <w:pStyle w:val="PR2"/>
        <w:numPr>
          <w:ilvl w:val="5"/>
          <w:numId w:val="1"/>
        </w:numPr>
        <w:spacing w:before="240" w:after="0"/>
        <w:rPr/>
      </w:pPr>
      <w:r>
        <w:rPr/>
        <w:t>Panel Finish-Facing Material: Furnish full width in quantity to cover both sides of two panels when installed.</w:t>
      </w:r>
    </w:p>
    <w:p>
      <w:pPr>
        <w:pStyle w:val="ART"/>
        <w:numPr>
          <w:ilvl w:val="3"/>
          <w:numId w:val="1"/>
        </w:numPr>
        <w:ind w:hanging="0" w:left="0"/>
        <w:rPr/>
      </w:pPr>
      <w:r>
        <w:rPr/>
        <w:t>QUALITY ASSURANCE</w:t>
      </w:r>
    </w:p>
    <w:p>
      <w:pPr>
        <w:pStyle w:val="PR1"/>
        <w:numPr>
          <w:ilvl w:val="4"/>
          <w:numId w:val="1"/>
        </w:numPr>
        <w:rPr/>
      </w:pPr>
      <w:hyperlink r:id="rId8">
        <w:r>
          <w:rPr>
            <w:rStyle w:val="Hyperlink"/>
          </w:rPr>
          <w:t>&lt;Double click to insert sustainable design text for manufacturer qualifications.&gt;</w:t>
        </w:r>
      </w:hyperlink>
    </w:p>
    <w:p>
      <w:pPr>
        <w:pStyle w:val="PR1"/>
        <w:numPr>
          <w:ilvl w:val="4"/>
          <w:numId w:val="1"/>
        </w:numPr>
        <w:rPr/>
      </w:pPr>
      <w:hyperlink r:id="rId9">
        <w:r>
          <w:rPr>
            <w:rStyle w:val="Hyperlink"/>
          </w:rPr>
          <w:t>&lt;Double click to insert sustainable design text for vendor qualifications.&gt;</w:t>
        </w:r>
      </w:hyperlink>
    </w:p>
    <w:p>
      <w:pPr>
        <w:pStyle w:val="PR1"/>
        <w:numPr>
          <w:ilvl w:val="4"/>
          <w:numId w:val="1"/>
        </w:numPr>
        <w:rPr/>
      </w:pPr>
      <w:r>
        <w:rPr/>
        <w:t>Installer Qualifications: An entity that employs installers and supervisors who are trained and approved by manufacturer.</w:t>
      </w:r>
    </w:p>
    <w:p>
      <w:pPr>
        <w:pStyle w:val="ART"/>
        <w:numPr>
          <w:ilvl w:val="3"/>
          <w:numId w:val="1"/>
        </w:numPr>
        <w:ind w:hanging="0" w:left="0"/>
        <w:rPr/>
      </w:pPr>
      <w:r>
        <w:rPr/>
        <w:t>DELIVERY, STORAGE, AND HANDLING</w:t>
      </w:r>
    </w:p>
    <w:p>
      <w:pPr>
        <w:pStyle w:val="CMT"/>
        <w:rPr/>
      </w:pPr>
      <w:r>
        <w:rPr/>
        <w:t>Retain this article if sequencing of panel facing materials is required (for example, for matching pattern or grain).</w:t>
      </w:r>
    </w:p>
    <w:p>
      <w:pPr>
        <w:pStyle w:val="PR1"/>
        <w:numPr>
          <w:ilvl w:val="4"/>
          <w:numId w:val="1"/>
        </w:numPr>
        <w:rPr/>
      </w:pPr>
      <w:r>
        <w:rPr/>
        <w:t>Protectively package and sequence panels in order for installation. Clearly mark packages and panels with numbering system used on Shop Drawings. Do not use permanent markings on panels.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operable panel partitions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operable panel partitions.</w:t>
      </w:r>
    </w:p>
    <w:p>
      <w:pPr>
        <w:pStyle w:val="PR3"/>
        <w:numPr>
          <w:ilvl w:val="6"/>
          <w:numId w:val="1"/>
        </w:numPr>
        <w:rPr/>
      </w:pPr>
      <w:r>
        <w:rPr/>
        <w:t>Deterioration of metals, metal finishes, and other materials beyond normal use.</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seismic bracing of tracks to structure above.</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Operable panel partitions are to withstand the effects of earthquake motions determined in accordance with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w:t>
      </w:r>
    </w:p>
    <w:p>
      <w:pPr>
        <w:pStyle w:val="PR2"/>
        <w:numPr>
          <w:ilvl w:val="5"/>
          <w:numId w:val="1"/>
        </w:numPr>
        <w:spacing w:before="240" w:after="0"/>
        <w:rPr/>
      </w:pPr>
      <w:r>
        <w:rPr/>
        <w:t>The term "withstand" means "the partition panels will remain in place without separation of any parts when subjected to the seismic forces specified."</w:t>
      </w:r>
    </w:p>
    <w:p>
      <w:pPr>
        <w:pStyle w:val="PR1"/>
        <w:numPr>
          <w:ilvl w:val="4"/>
          <w:numId w:val="1"/>
        </w:numPr>
        <w:rPr/>
      </w:pPr>
      <w:r>
        <w:rPr/>
        <w:t>Acoustical Performance: Provide operable panel partitions tested by a qualified testing agency for the following acoustical properties in accordance with test methods indicated:</w:t>
      </w:r>
    </w:p>
    <w:p>
      <w:pPr>
        <w:pStyle w:val="CMT"/>
        <w:rPr/>
      </w:pPr>
      <w:r>
        <w:rPr/>
        <w:t>If retaining "Sound-Transmission Requirements" or "Noise-Reduction Requirements" Subparagraph below, or both, indicate ratings in Part 2 or on Drawings. Verify, with manufacturer, that values for STC and NRC are available for required products.</w:t>
      </w:r>
    </w:p>
    <w:p>
      <w:pPr>
        <w:pStyle w:val="PR2"/>
        <w:numPr>
          <w:ilvl w:val="5"/>
          <w:numId w:val="1"/>
        </w:numPr>
        <w:spacing w:before="240" w:after="0"/>
        <w:rPr/>
      </w:pPr>
      <w:r>
        <w:rPr/>
        <w:t>Sound-Transmission Requirements: Operable panel partition assembly tested for laboratory sound-transmission loss performance in accordance with ASTM E90, determined by ASTM E413, and rated for not less than the STC indicated.</w:t>
      </w:r>
    </w:p>
    <w:p>
      <w:pPr>
        <w:pStyle w:val="CMT"/>
        <w:rPr/>
      </w:pPr>
      <w:r>
        <w:rPr/>
        <w:t>Retain "Noise-Reduction Requirements" Subparagraph below only if NRC rating is required; substitute SAA for NRC if required; see the Evaluations.</w:t>
      </w:r>
    </w:p>
    <w:p>
      <w:pPr>
        <w:pStyle w:val="PR2"/>
        <w:numPr>
          <w:ilvl w:val="5"/>
          <w:numId w:val="1"/>
        </w:numPr>
        <w:rPr/>
      </w:pPr>
      <w:r>
        <w:rPr/>
        <w:t>Noise-Reduction Requirements: Operable panel partition assembly, identical to partition tested for STC, tested for sound-absorption performance in accordance with ASTM C423, and rated for not less than the NRC indicated.</w:t>
      </w:r>
    </w:p>
    <w:p>
      <w:pPr>
        <w:pStyle w:val="CMT"/>
        <w:rPr/>
      </w:pPr>
      <w:r>
        <w:rPr/>
        <w:t>Retain "Noise-Isolation Requirements" Subparagraph below only if NIC rating is required for installed operable panel partitions. Verify, with manufacturer, that values for NIC and STC are possible and practical for required products as they will be installed. Testing is required in "Field Quality Control" Article. See the Evaluations.</w:t>
      </w:r>
    </w:p>
    <w:p>
      <w:pPr>
        <w:pStyle w:val="PR2"/>
        <w:numPr>
          <w:ilvl w:val="5"/>
          <w:numId w:val="1"/>
        </w:numPr>
        <w:rPr/>
      </w:pPr>
      <w:r>
        <w:rPr/>
        <w:t>Noise-Isolation Requirements: Installed operable panel partition assembly, identical to partition tested for STC, tested for NIC in accordance with ASTM E336, determined by ASTM E413, and rated for [</w:t>
      </w:r>
      <w:r>
        <w:rPr>
          <w:b/>
        </w:rPr>
        <w:t>10 dB less than STC value indicated</w:t>
      </w:r>
      <w:r>
        <w:rPr/>
        <w:t>] &lt;</w:t>
      </w:r>
      <w:r>
        <w:rPr>
          <w:b/>
        </w:rPr>
        <w:t>Insert value</w:t>
      </w:r>
      <w:r>
        <w:rPr/>
        <w:t>&gt;.</w:t>
      </w:r>
    </w:p>
    <w:p>
      <w:pPr>
        <w:pStyle w:val="CMT"/>
        <w:rPr/>
      </w:pPr>
      <w:r>
        <w:rPr/>
        <w:t>Revise "Fire-Test-Response Characteristics" Paragraph below as required by governing code for partition location, occupancy classification, and whether facility is sprinklered or not. Verify and insert requirements of authorities having jurisdiction.</w:t>
      </w:r>
    </w:p>
    <w:p>
      <w:pPr>
        <w:pStyle w:val="CMT"/>
        <w:rPr/>
      </w:pPr>
      <w:r>
        <w:rPr/>
        <w:t>The IBC requires that textiles used as wall finishes are tested in accordance with ASTM E84 and that automatic sprinklers are present, or that textiles are tested as intended for use in accordance with NFPA 265 Method B Protocol or to NFPA 286. Finishes other than textiles and having a thickness of 0.036 inch (0.9 mm) or more must be tested in accordance with ASTM E84 or NFPA 286.</w:t>
      </w:r>
    </w:p>
    <w:p>
      <w:pPr>
        <w:pStyle w:val="PR1"/>
        <w:numPr>
          <w:ilvl w:val="4"/>
          <w:numId w:val="1"/>
        </w:numPr>
        <w:rPr/>
      </w:pPr>
      <w:r>
        <w:rPr/>
        <w:t>Fire-Test-Response Characteristics: Provide panels with finishes complying with one of the following as determined by testing identical products by a testing and inspecting agency acceptable to authorities having jurisdiction:</w:t>
      </w:r>
    </w:p>
    <w:p>
      <w:pPr>
        <w:pStyle w:val="PR2"/>
        <w:numPr>
          <w:ilvl w:val="5"/>
          <w:numId w:val="1"/>
        </w:numPr>
        <w:spacing w:before="240" w:after="0"/>
        <w:rPr/>
      </w:pPr>
      <w:r>
        <w:rPr/>
        <w:t>Surface-Burning Characteristics: Comply with ASTM E84; testing by a qualified testing agency. Identify products with appropriate markings of applicable testing agency.</w:t>
      </w:r>
    </w:p>
    <w:p>
      <w:pPr>
        <w:pStyle w:val="CMT"/>
        <w:rPr/>
      </w:pPr>
      <w:r>
        <w:rPr/>
        <w:t>Option in "Flame-Spread Index" Subparagraph below applies to textile-finished (fabric and carpet) wall surfaces.</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450</w:t>
      </w:r>
      <w:r>
        <w:rPr/>
        <w:t>] &lt;</w:t>
      </w:r>
      <w:r>
        <w:rPr>
          <w:b/>
        </w:rPr>
        <w:t>Insert value</w:t>
      </w:r>
      <w:r>
        <w:rPr/>
        <w:t>&gt; or less.</w:t>
      </w:r>
    </w:p>
    <w:p>
      <w:pPr>
        <w:pStyle w:val="PR2"/>
        <w:numPr>
          <w:ilvl w:val="5"/>
          <w:numId w:val="1"/>
        </w:numPr>
        <w:spacing w:before="240" w:after="0"/>
        <w:rPr/>
      </w:pPr>
      <w:r>
        <w:rPr/>
        <w:t>Fire Growth Contribution: Complying with acceptance criteria of local code and authorities having jurisdiction when tested in accordance with [</w:t>
      </w:r>
      <w:r>
        <w:rPr>
          <w:b/>
        </w:rPr>
        <w:t>NFPA 265 Method B Protocol</w:t>
      </w:r>
      <w:r>
        <w:rPr/>
        <w:t>] [</w:t>
      </w:r>
      <w:r>
        <w:rPr>
          <w:b/>
        </w:rPr>
        <w:t>or</w:t>
      </w:r>
      <w:r>
        <w:rPr/>
        <w:t>] [</w:t>
      </w:r>
      <w:r>
        <w:rPr>
          <w:b/>
        </w:rPr>
        <w:t>NFPA 286</w:t>
      </w:r>
      <w:r>
        <w:rPr/>
        <w:t>].</w:t>
      </w:r>
    </w:p>
    <w:p>
      <w:pPr>
        <w:pStyle w:val="CMT"/>
        <w:rPr/>
      </w:pPr>
      <w:r>
        <w:rPr/>
        <w:t>Retain "Fire Resistance" Paragraph below for fire-rated operable panels. Indicate on Drawings both fire-resistance rating of each assembly and designation of testing and inspecting agency that has established assembly's fire-test-response characteristics. Manufacturers test fire-rated operable panel partitions as "Special-Purpose Fire Doors" in accordance with UL 10B. Verify acceptability with authorities having jurisdiction.</w:t>
      </w:r>
    </w:p>
    <w:p>
      <w:pPr>
        <w:pStyle w:val="PR1"/>
        <w:numPr>
          <w:ilvl w:val="4"/>
          <w:numId w:val="1"/>
        </w:numPr>
        <w:rPr/>
      </w:pPr>
      <w:r>
        <w:rPr/>
        <w:t>Fire Resistance: Provide fire-rated operable panel partition assemblies[</w:t>
      </w:r>
      <w:r>
        <w:rPr>
          <w:b/>
        </w:rPr>
        <w:t> including pass doors</w:t>
      </w:r>
      <w:r>
        <w:rPr/>
        <w:t>] complying with NFPA 80, based on testing in accordance with UL 10B for fire-rated door assemblies.</w:t>
      </w:r>
    </w:p>
    <w:p>
      <w:pPr>
        <w:pStyle w:val="CMT"/>
        <w:rPr/>
      </w:pPr>
      <w:r>
        <w:rPr/>
        <w:t>Retain "Oversize Fire-Rated Door Assemblies" Subparagraph below if applicable and acceptable to authorities having jurisdiction; revise to suit Project.</w:t>
      </w:r>
    </w:p>
    <w:p>
      <w:pPr>
        <w:pStyle w:val="PR2"/>
        <w:numPr>
          <w:ilvl w:val="5"/>
          <w:numId w:val="1"/>
        </w:numPr>
        <w:spacing w:before="240" w:after="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subparagraph below if pass doors are required in fire-rated operable panels.</w:t>
      </w:r>
    </w:p>
    <w:p>
      <w:pPr>
        <w:pStyle w:val="PR2"/>
        <w:numPr>
          <w:ilvl w:val="5"/>
          <w:numId w:val="1"/>
        </w:numPr>
        <w:rPr/>
      </w:pPr>
      <w:r>
        <w:rPr/>
        <w:t>Pass doors in fire-rated operable panel partition assemblies are to meet positive-pressure requirements.</w:t>
      </w:r>
    </w:p>
    <w:p>
      <w:pPr>
        <w:pStyle w:val="CMT"/>
        <w:rPr/>
      </w:pPr>
      <w:r>
        <w:rPr/>
        <w:t>Retain "Electrical Components, Devices, and Accessories" Paragraph below if electric operation is required.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OPERABLE ACOUSTICAL PANEL PARTITIONS</w:t>
      </w:r>
    </w:p>
    <w:p>
      <w:pPr>
        <w:pStyle w:val="CMT"/>
        <w:rPr/>
      </w:pPr>
      <w:r>
        <w:rPr/>
        <w:t>Delete this article if only operable fire-rated panel partitions are required.</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Operable Acoustical Panel Partitions &lt;</w:t>
      </w:r>
      <w:r>
        <w:rPr>
          <w:b/>
        </w:rPr>
        <w:t>Insert drawing designation</w:t>
      </w:r>
      <w:r>
        <w:rPr/>
        <w:t>&gt;: Partition system, including panels, seals, finish facing, suspension system, operators, and accessories.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Panel Operation: [</w:t>
      </w:r>
      <w:r>
        <w:rPr>
          <w:b/>
        </w:rPr>
        <w:t>Manually operated, individual</w:t>
      </w:r>
      <w:r>
        <w:rPr/>
        <w:t>] [</w:t>
      </w:r>
      <w:r>
        <w:rPr>
          <w:b/>
        </w:rPr>
        <w:t>Manually operated, paired</w:t>
      </w:r>
      <w:r>
        <w:rPr/>
        <w:t>] [</w:t>
      </w:r>
      <w:r>
        <w:rPr>
          <w:b/>
        </w:rPr>
        <w:t>Manually operated, continuously hinged</w:t>
      </w:r>
      <w:r>
        <w:rPr/>
        <w:t>] [</w:t>
      </w:r>
      <w:r>
        <w:rPr>
          <w:b/>
        </w:rPr>
        <w:t>Electrically operated, continuously hinged</w:t>
      </w:r>
      <w:r>
        <w:rPr/>
        <w:t>] panels.</w:t>
      </w:r>
    </w:p>
    <w:p>
      <w:pPr>
        <w:pStyle w:val="PR1"/>
        <w:numPr>
          <w:ilvl w:val="4"/>
          <w:numId w:val="1"/>
        </w:numPr>
        <w:rPr/>
      </w:pPr>
      <w:r>
        <w:rPr/>
        <w:t>Panel Construction: As required to support panel from suspension components and with reinforcement for hardware attachment. Fabricate panels with tight hairline joints and concealed fasteners. Fabricate panels so finished in-place partition is rigid; level; plumb; aligned, with tight joints and uniform appearance; and free of bow, warp, twist, deformation, and surface and finish irregularities.</w:t>
      </w:r>
    </w:p>
    <w:p>
      <w:pPr>
        <w:pStyle w:val="PR1"/>
        <w:numPr>
          <w:ilvl w:val="4"/>
          <w:numId w:val="1"/>
        </w:numPr>
        <w:rPr/>
      </w:pPr>
      <w:r>
        <w:rPr/>
        <w:t>Dimensions: Fabricate operable acoustical panel partitions to form an assembled system of dimensions indicated and verified by field measurements.</w:t>
      </w:r>
    </w:p>
    <w:p>
      <w:pPr>
        <w:pStyle w:val="CMT"/>
        <w:rPr/>
      </w:pPr>
      <w:r>
        <w:rPr/>
        <w:t>In "Panel Width" Subparagraph below, second and third options are a custom-sized product. Before retaining either option, verify cost and availability with manufacturer.</w:t>
      </w:r>
    </w:p>
    <w:p>
      <w:pPr>
        <w:pStyle w:val="PR2"/>
        <w:numPr>
          <w:ilvl w:val="5"/>
          <w:numId w:val="1"/>
        </w:numPr>
        <w:spacing w:before="240" w:after="0"/>
        <w:rPr/>
      </w:pPr>
      <w:r>
        <w:rPr/>
        <w:t>Panel Width: [</w:t>
      </w:r>
      <w:r>
        <w:rPr>
          <w:b/>
        </w:rPr>
        <w:t>Standard widths</w:t>
      </w:r>
      <w:r>
        <w:rPr/>
        <w:t>] [</w:t>
      </w:r>
      <w:r>
        <w:rPr>
          <w:b/>
        </w:rPr>
        <w:t>Equal widths</w:t>
      </w:r>
      <w:r>
        <w:rPr/>
        <w:t>] [</w:t>
      </w:r>
      <w:r>
        <w:rPr>
          <w:b/>
        </w:rPr>
        <w:t>As indicated</w:t>
      </w:r>
      <w:r>
        <w:rPr/>
        <w:t>].</w:t>
      </w:r>
    </w:p>
    <w:p>
      <w:pPr>
        <w:pStyle w:val="PR1"/>
        <w:numPr>
          <w:ilvl w:val="4"/>
          <w:numId w:val="1"/>
        </w:numPr>
        <w:rPr/>
      </w:pPr>
      <w:r>
        <w:rPr/>
        <w:t>STC: Not less than [</w:t>
      </w:r>
      <w:r>
        <w:rPr>
          <w:b/>
        </w:rPr>
        <w:t>38</w:t>
      </w:r>
      <w:r>
        <w:rPr/>
        <w:t>] [</w:t>
      </w:r>
      <w:r>
        <w:rPr>
          <w:b/>
        </w:rPr>
        <w:t>41</w:t>
      </w:r>
      <w:r>
        <w:rPr/>
        <w:t>] [</w:t>
      </w:r>
      <w:r>
        <w:rPr>
          <w:b/>
        </w:rPr>
        <w:t>45</w:t>
      </w:r>
      <w:r>
        <w:rPr/>
        <w:t>] [</w:t>
      </w:r>
      <w:r>
        <w:rPr>
          <w:b/>
        </w:rPr>
        <w:t>47</w:t>
      </w:r>
      <w:r>
        <w:rPr/>
        <w:t>] [</w:t>
      </w:r>
      <w:r>
        <w:rPr>
          <w:b/>
        </w:rPr>
        <w:t>50</w:t>
      </w:r>
      <w:r>
        <w:rPr/>
        <w:t>] [</w:t>
      </w:r>
      <w:r>
        <w:rPr>
          <w:b/>
        </w:rPr>
        <w:t>52</w:t>
      </w:r>
      <w:r>
        <w:rPr/>
        <w:t>] [</w:t>
      </w:r>
      <w:r>
        <w:rPr>
          <w:b/>
        </w:rPr>
        <w:t>54</w:t>
      </w:r>
      <w:r>
        <w:rPr/>
        <w:t>] [</w:t>
      </w:r>
      <w:r>
        <w:rPr>
          <w:b/>
        </w:rPr>
        <w:t>56</w:t>
      </w:r>
      <w:r>
        <w:rPr/>
        <w:t>] &lt;</w:t>
      </w:r>
      <w:r>
        <w:rPr>
          <w:b/>
        </w:rPr>
        <w:t>Insert number</w:t>
      </w:r>
      <w:r>
        <w:rPr/>
        <w:t>&gt;.</w:t>
      </w:r>
    </w:p>
    <w:p>
      <w:pPr>
        <w:pStyle w:val="CMT"/>
        <w:rPr/>
      </w:pPr>
      <w:r>
        <w:rPr/>
        <w:t>If retaining "NRC" Paragraph below, verify that NRC rating is suitable for Project. NRC is mostly a result of the panel's finish-facing material and immediate substrate. NRC ratings are not available from all manufacturers. Substitute SAA for NRC if required; see the Evaluations.</w:t>
      </w:r>
    </w:p>
    <w:p>
      <w:pPr>
        <w:pStyle w:val="PR1"/>
        <w:numPr>
          <w:ilvl w:val="4"/>
          <w:numId w:val="1"/>
        </w:numPr>
        <w:rPr/>
      </w:pPr>
      <w:r>
        <w:rPr/>
        <w:t>NRC: Not less than [</w:t>
      </w:r>
      <w:r>
        <w:rPr>
          <w:b/>
        </w:rPr>
        <w:t>0.50</w:t>
      </w:r>
      <w:r>
        <w:rPr/>
        <w:t>] [</w:t>
      </w:r>
      <w:r>
        <w:rPr>
          <w:b/>
        </w:rPr>
        <w:t>0.60</w:t>
      </w:r>
      <w:r>
        <w:rPr/>
        <w:t>] [</w:t>
      </w:r>
      <w:r>
        <w:rPr>
          <w:b/>
        </w:rPr>
        <w:t>0.65</w:t>
      </w:r>
      <w:r>
        <w:rPr/>
        <w:t>] [</w:t>
      </w:r>
      <w:r>
        <w:rPr>
          <w:b/>
        </w:rPr>
        <w:t>0.90</w:t>
      </w:r>
      <w:r>
        <w:rPr/>
        <w:t>] &lt;</w:t>
      </w:r>
      <w:r>
        <w:rPr>
          <w:b/>
        </w:rPr>
        <w:t>Insert number</w:t>
      </w:r>
      <w:r>
        <w:rPr/>
        <w:t>&gt;.</w:t>
      </w:r>
    </w:p>
    <w:p>
      <w:pPr>
        <w:pStyle w:val="CMT"/>
        <w:rPr/>
      </w:pPr>
      <w:r>
        <w:rPr/>
        <w:t>In "Panel Weight" Paragraph below, use weight to be accommodated in structural calculations and suitable for required panel assembly and glass.</w:t>
      </w:r>
    </w:p>
    <w:p>
      <w:pPr>
        <w:pStyle w:val="CMT"/>
        <w:rPr/>
      </w:pPr>
      <w:r>
        <w:rPr/>
        <w:t>Both "Panel Weight" and "Panel Thickness" paragraphs below affect acoustical performance. If retaining, verify weight, thickness, and acoustical performance with manufacturer.</w:t>
      </w:r>
    </w:p>
    <w:p>
      <w:pPr>
        <w:pStyle w:val="PR1"/>
        <w:numPr>
          <w:ilvl w:val="4"/>
          <w:numId w:val="1"/>
        </w:numPr>
        <w:rPr/>
      </w:pPr>
      <w:r>
        <w:rPr/>
        <w:t>Panel Weight: [</w:t>
      </w:r>
      <w:r>
        <w:rPr>
          <w:rStyle w:val="IP"/>
          <w:b/>
        </w:rPr>
        <w:t>8 lb/sq. ft.</w:t>
      </w:r>
      <w:r>
        <w:rPr>
          <w:rStyle w:val="SI"/>
          <w:b/>
        </w:rPr>
        <w:t xml:space="preserve"> (40 kg/sq. m)</w:t>
      </w:r>
      <w:r>
        <w:rPr/>
        <w:t>] [</w:t>
      </w:r>
      <w:r>
        <w:rPr>
          <w:rStyle w:val="IP"/>
          <w:b/>
        </w:rPr>
        <w:t>10 lb/sq. ft.</w:t>
      </w:r>
      <w:r>
        <w:rPr>
          <w:rStyle w:val="SI"/>
          <w:b/>
        </w:rPr>
        <w:t xml:space="preserve"> (50 kg/sq. m)</w:t>
      </w:r>
      <w:r>
        <w:rPr/>
        <w:t>] [</w:t>
      </w:r>
      <w:r>
        <w:rPr>
          <w:rStyle w:val="IP"/>
          <w:b/>
        </w:rPr>
        <w:t>12 lb/sq. ft.</w:t>
      </w:r>
      <w:r>
        <w:rPr>
          <w:rStyle w:val="SI"/>
          <w:b/>
        </w:rPr>
        <w:t xml:space="preserve"> (59 kg/sq. m)</w:t>
      </w:r>
      <w:r>
        <w:rPr/>
        <w:t>] &lt;</w:t>
      </w:r>
      <w:r>
        <w:rPr>
          <w:b/>
        </w:rPr>
        <w:t>Insert value</w:t>
      </w:r>
      <w:r>
        <w:rPr/>
        <w:t>&gt; maximum.</w:t>
      </w:r>
    </w:p>
    <w:p>
      <w:pPr>
        <w:pStyle w:val="CMT"/>
        <w:rPr/>
      </w:pPr>
      <w:r>
        <w:rPr/>
        <w:t>Dimension in "Panel Thickness" Paragraph below will affect panel strength and required storage space.</w:t>
      </w:r>
    </w:p>
    <w:p>
      <w:pPr>
        <w:pStyle w:val="PR1"/>
        <w:numPr>
          <w:ilvl w:val="4"/>
          <w:numId w:val="1"/>
        </w:numPr>
        <w:rPr/>
      </w:pPr>
      <w:r>
        <w:rPr/>
        <w:t>Panel Thickness: [</w:t>
      </w:r>
      <w:r>
        <w:rPr>
          <w:b/>
        </w:rPr>
        <w:t>Maximum</w:t>
      </w:r>
      <w:r>
        <w:rPr/>
        <w:t>] [</w:t>
      </w:r>
      <w:r>
        <w:rPr>
          <w:b/>
        </w:rPr>
        <w:t>Minimum</w:t>
      </w:r>
      <w:r>
        <w:rPr/>
        <w:t>] [</w:t>
      </w:r>
      <w:r>
        <w:rPr>
          <w:b/>
        </w:rPr>
        <w:t>Nominal</w:t>
      </w:r>
      <w:r>
        <w:rPr/>
        <w:t>] dimension of [</w:t>
      </w:r>
      <w:r>
        <w:rPr>
          <w:rStyle w:val="IP"/>
          <w:b/>
        </w:rPr>
        <w:t>3 inches</w:t>
      </w:r>
      <w:r>
        <w:rPr>
          <w:rStyle w:val="SI"/>
          <w:b/>
        </w:rPr>
        <w:t xml:space="preserve"> (75 mm)</w:t>
      </w:r>
      <w:r>
        <w:rPr/>
        <w:t>] [</w:t>
      </w:r>
      <w:r>
        <w:rPr>
          <w:rStyle w:val="IP"/>
          <w:b/>
        </w:rPr>
        <w:t>3-1/2 inches</w:t>
      </w:r>
      <w:r>
        <w:rPr>
          <w:rStyle w:val="SI"/>
          <w:b/>
        </w:rPr>
        <w:t xml:space="preserve"> (89 mm)</w:t>
      </w:r>
      <w:r>
        <w:rPr/>
        <w:t>] [</w:t>
      </w:r>
      <w:r>
        <w:rPr>
          <w:rStyle w:val="IP"/>
          <w:b/>
        </w:rPr>
        <w:t>4 inches</w:t>
      </w:r>
      <w:r>
        <w:rPr>
          <w:rStyle w:val="SI"/>
          <w:b/>
        </w:rPr>
        <w:t xml:space="preserve"> (102 mm)</w:t>
      </w:r>
      <w:r>
        <w:rPr/>
        <w:t>] &lt;</w:t>
      </w:r>
      <w:r>
        <w:rPr>
          <w:b/>
        </w:rPr>
        <w:t>Insert dimension</w:t>
      </w:r>
      <w:r>
        <w:rPr/>
        <w:t>&gt;.</w:t>
      </w:r>
    </w:p>
    <w:p>
      <w:pPr>
        <w:pStyle w:val="CMT"/>
        <w:rPr/>
      </w:pPr>
      <w:r>
        <w:rPr/>
        <w:t>Consider deleting "Panel Materials" Paragraph below if products are adequately specified by performance requirements.</w:t>
      </w:r>
    </w:p>
    <w:p>
      <w:pPr>
        <w:pStyle w:val="PR1"/>
        <w:numPr>
          <w:ilvl w:val="4"/>
          <w:numId w:val="1"/>
        </w:numPr>
        <w:rPr/>
      </w:pPr>
      <w:r>
        <w:rPr/>
        <w:t>Panel Materials:</w:t>
      </w:r>
    </w:p>
    <w:p>
      <w:pPr>
        <w:pStyle w:val="PR2"/>
        <w:numPr>
          <w:ilvl w:val="5"/>
          <w:numId w:val="1"/>
        </w:numPr>
        <w:spacing w:before="240" w:after="0"/>
        <w:rPr/>
      </w:pPr>
      <w:hyperlink r:id="rId11">
        <w:r>
          <w:rPr>
            <w:rStyle w:val="Hyperlink"/>
          </w:rPr>
          <w:t>&lt;Double click to insert sustainable design text for recycled content.&gt;</w:t>
        </w:r>
      </w:hyperlink>
    </w:p>
    <w:p>
      <w:pPr>
        <w:pStyle w:val="PR2"/>
        <w:numPr>
          <w:ilvl w:val="5"/>
          <w:numId w:val="1"/>
        </w:numPr>
        <w:rPr/>
      </w:pPr>
      <w:hyperlink r:id="rId12">
        <w:r>
          <w:rPr>
            <w:rStyle w:val="Hyperlink"/>
          </w:rPr>
          <w:t>&lt;Double click to insert sustainable design text for certified wood.&gt;</w:t>
        </w:r>
      </w:hyperlink>
    </w:p>
    <w:p>
      <w:pPr>
        <w:pStyle w:val="PR2"/>
        <w:numPr>
          <w:ilvl w:val="5"/>
          <w:numId w:val="1"/>
        </w:numPr>
        <w:rPr/>
      </w:pPr>
      <w:hyperlink r:id="rId13">
        <w:r>
          <w:rPr>
            <w:rStyle w:val="Hyperlink"/>
          </w:rPr>
          <w:t>&lt;Double click to insert sustainable design text for laminating adhesive.&gt;</w:t>
        </w:r>
      </w:hyperlink>
    </w:p>
    <w:p>
      <w:pPr>
        <w:pStyle w:val="PR2"/>
        <w:numPr>
          <w:ilvl w:val="5"/>
          <w:numId w:val="1"/>
        </w:numPr>
        <w:rPr/>
      </w:pPr>
      <w:hyperlink r:id="rId14">
        <w:r>
          <w:rPr>
            <w:rStyle w:val="Hyperlink"/>
          </w:rPr>
          <w:t>&lt;Double click to insert sustainable design text for composite wood products.&gt;</w:t>
        </w:r>
      </w:hyperlink>
    </w:p>
    <w:p>
      <w:pPr>
        <w:pStyle w:val="CMT"/>
        <w:rPr/>
      </w:pPr>
      <w:r>
        <w:rPr/>
        <w:t>Usually, retain manufacturer's standard thickness in "Steel Frame" Subparagraph below. Contact manufacturer for advice on and availability of other options.</w:t>
      </w:r>
    </w:p>
    <w:p>
      <w:pPr>
        <w:pStyle w:val="PR2"/>
        <w:numPr>
          <w:ilvl w:val="5"/>
          <w:numId w:val="1"/>
        </w:numPr>
        <w:rPr/>
      </w:pPr>
      <w:r>
        <w:rPr/>
        <w:t>Steel Frame: Steel sheet, [</w:t>
      </w:r>
      <w:r>
        <w:rPr>
          <w:b/>
        </w:rPr>
        <w:t>manufacturer's standard</w:t>
      </w:r>
      <w:r>
        <w:rPr/>
        <w:t>] [</w:t>
      </w:r>
      <w:r>
        <w:rPr>
          <w:rStyle w:val="IP"/>
          <w:b/>
        </w:rPr>
        <w:t>0.0508-inch</w:t>
      </w:r>
      <w:r>
        <w:rPr>
          <w:rStyle w:val="SI"/>
          <w:b/>
        </w:rPr>
        <w:t xml:space="preserve"> (1.3-mm)</w:t>
      </w:r>
      <w:r>
        <w:rPr/>
        <w:t>] [</w:t>
      </w:r>
      <w:r>
        <w:rPr>
          <w:rStyle w:val="IP"/>
          <w:b/>
        </w:rPr>
        <w:t>0.0641-inch</w:t>
      </w:r>
      <w:r>
        <w:rPr>
          <w:rStyle w:val="SI"/>
          <w:b/>
        </w:rPr>
        <w:t xml:space="preserve"> (1.6-mm)</w:t>
      </w:r>
      <w:r>
        <w:rPr/>
        <w:t>] [</w:t>
      </w:r>
      <w:r>
        <w:rPr>
          <w:rStyle w:val="IP"/>
          <w:b/>
        </w:rPr>
        <w:t>0.0747-inch</w:t>
      </w:r>
      <w:r>
        <w:rPr>
          <w:rStyle w:val="SI"/>
          <w:b/>
        </w:rPr>
        <w:t xml:space="preserve"> (1.9-mm)</w:t>
      </w:r>
      <w:r>
        <w:rPr/>
        <w:t>] &lt;</w:t>
      </w:r>
      <w:r>
        <w:rPr>
          <w:b/>
        </w:rPr>
        <w:t>Insert dimension</w:t>
      </w:r>
      <w:r>
        <w:rPr/>
        <w:t>&gt; nominal minimum thickness for uncoated steel.</w:t>
      </w:r>
    </w:p>
    <w:p>
      <w:pPr>
        <w:pStyle w:val="CMT"/>
        <w:rPr/>
      </w:pPr>
      <w:r>
        <w:rPr/>
        <w:t>Usually, retain manufacturer's standard thickness in "Steel Face/Liner Sheets" Subparagraph below, because tested acoustical performance usually dictates core composition including steel sheet thickness. Contact manufacturer for advice on and availability of other options if impact resistance is a concern.</w:t>
      </w:r>
    </w:p>
    <w:p>
      <w:pPr>
        <w:pStyle w:val="PR2"/>
        <w:numPr>
          <w:ilvl w:val="5"/>
          <w:numId w:val="1"/>
        </w:numPr>
        <w:rPr/>
      </w:pPr>
      <w:r>
        <w:rPr/>
        <w:t>Steel Face/Liner Sheets: Tension-leveled steel sheet, [</w:t>
      </w:r>
      <w:r>
        <w:rPr>
          <w:b/>
        </w:rPr>
        <w:t>manufacturer's standard</w:t>
      </w:r>
      <w:r>
        <w:rPr/>
        <w:t>] [</w:t>
      </w:r>
      <w:r>
        <w:rPr>
          <w:rStyle w:val="IP"/>
          <w:b/>
        </w:rPr>
        <w:t>0.0299-inch</w:t>
      </w:r>
      <w:r>
        <w:rPr>
          <w:rStyle w:val="SI"/>
          <w:b/>
        </w:rPr>
        <w:t xml:space="preserve"> (0.75-mm)</w:t>
      </w:r>
      <w:r>
        <w:rPr/>
        <w:t>] [</w:t>
      </w:r>
      <w:r>
        <w:rPr>
          <w:rStyle w:val="IP"/>
          <w:b/>
        </w:rPr>
        <w:t>0.0359-inch</w:t>
      </w:r>
      <w:r>
        <w:rPr>
          <w:rStyle w:val="SI"/>
          <w:b/>
        </w:rPr>
        <w:t xml:space="preserve"> (0.9-mm)</w:t>
      </w:r>
      <w:r>
        <w:rPr/>
        <w:t>] [</w:t>
      </w:r>
      <w:r>
        <w:rPr>
          <w:rStyle w:val="IP"/>
          <w:b/>
        </w:rPr>
        <w:t>0.0478-inch</w:t>
      </w:r>
      <w:r>
        <w:rPr>
          <w:rStyle w:val="SI"/>
          <w:b/>
        </w:rPr>
        <w:t xml:space="preserve"> (1.2-mm)</w:t>
      </w:r>
      <w:r>
        <w:rPr/>
        <w:t>] [</w:t>
      </w:r>
      <w:r>
        <w:rPr>
          <w:rStyle w:val="IP"/>
          <w:b/>
        </w:rPr>
        <w:t>0.0598-inch</w:t>
      </w:r>
      <w:r>
        <w:rPr>
          <w:rStyle w:val="SI"/>
          <w:b/>
        </w:rPr>
        <w:t xml:space="preserve"> (1.5-mm)</w:t>
      </w:r>
      <w:r>
        <w:rPr/>
        <w:t>] [</w:t>
      </w:r>
      <w:r>
        <w:rPr>
          <w:rStyle w:val="IP"/>
          <w:b/>
        </w:rPr>
        <w:t>0.0747-inch</w:t>
      </w:r>
      <w:r>
        <w:rPr>
          <w:rStyle w:val="SI"/>
          <w:b/>
        </w:rPr>
        <w:t xml:space="preserve"> (1.9-mm)</w:t>
      </w:r>
      <w:r>
        <w:rPr/>
        <w:t>] &lt;</w:t>
      </w:r>
      <w:r>
        <w:rPr>
          <w:b/>
        </w:rPr>
        <w:t>Insert dimension</w:t>
      </w:r>
      <w:r>
        <w:rPr/>
        <w:t>&gt; minimum nominal thickness for uncoated steel.</w:t>
      </w:r>
    </w:p>
    <w:p>
      <w:pPr>
        <w:pStyle w:val="CMT"/>
        <w:rPr/>
      </w:pPr>
      <w:r>
        <w:rPr/>
        <w:t>Retain "Aluminum" Subparagraph below for aluminum-framed or -trimmed panels.</w:t>
      </w:r>
    </w:p>
    <w:p>
      <w:pPr>
        <w:pStyle w:val="PR2"/>
        <w:numPr>
          <w:ilvl w:val="5"/>
          <w:numId w:val="1"/>
        </w:numPr>
        <w:rPr/>
      </w:pPr>
      <w:r>
        <w:rPr/>
        <w:t xml:space="preserve">Aluminum: Alloy and temper recommended by aluminum producer and finisher for type of use, corrosion resistance, and finish indicated; </w:t>
      </w:r>
      <w:r>
        <w:rPr>
          <w:rStyle w:val="IP"/>
        </w:rPr>
        <w:t>ASTM B221</w:t>
      </w:r>
      <w:r>
        <w:rPr>
          <w:rStyle w:val="SI"/>
        </w:rPr>
        <w:t xml:space="preserve"> (ASTM B221M)</w:t>
      </w:r>
      <w:r>
        <w:rPr/>
        <w:t xml:space="preserve"> for extrusions; manufacturer's standard strengths and thicknesses for type of use.</w:t>
      </w:r>
    </w:p>
    <w:p>
      <w:pPr>
        <w:pStyle w:val="PR3"/>
        <w:numPr>
          <w:ilvl w:val="6"/>
          <w:numId w:val="1"/>
        </w:numPr>
        <w:spacing w:before="240" w:after="0"/>
        <w:rPr/>
      </w:pPr>
      <w:r>
        <w:rPr/>
        <w:t>Frame Reinforcement: Manufacturer's standard steel or aluminum.</w:t>
      </w:r>
    </w:p>
    <w:p>
      <w:pPr>
        <w:pStyle w:val="CMT"/>
        <w:rPr/>
      </w:pPr>
      <w:r>
        <w:rPr/>
        <w:t>Retain one or more of five subparagraphs below for materials included in acoustical panel core and facings. Panel constructions vary with manufacturer and product.</w:t>
      </w:r>
    </w:p>
    <w:p>
      <w:pPr>
        <w:pStyle w:val="PR2"/>
        <w:numPr>
          <w:ilvl w:val="5"/>
          <w:numId w:val="1"/>
        </w:numPr>
        <w:spacing w:before="240" w:after="0"/>
        <w:rPr/>
      </w:pPr>
      <w:r>
        <w:rPr/>
        <w:t>Gypsum Board: ASTM C1396/C1396M.</w:t>
      </w:r>
    </w:p>
    <w:p>
      <w:pPr>
        <w:pStyle w:val="PR2"/>
        <w:numPr>
          <w:ilvl w:val="5"/>
          <w:numId w:val="1"/>
        </w:numPr>
        <w:rPr/>
      </w:pPr>
      <w:r>
        <w:rPr/>
        <w:t>Cement Board: ASTM C1288.</w:t>
      </w:r>
    </w:p>
    <w:p>
      <w:pPr>
        <w:pStyle w:val="PR2"/>
        <w:numPr>
          <w:ilvl w:val="5"/>
          <w:numId w:val="1"/>
        </w:numPr>
        <w:rPr/>
      </w:pPr>
      <w:r>
        <w:rPr/>
        <w:t>Particleboard: ANSI A208.1.</w:t>
      </w:r>
    </w:p>
    <w:p>
      <w:pPr>
        <w:pStyle w:val="PR2"/>
        <w:numPr>
          <w:ilvl w:val="5"/>
          <w:numId w:val="1"/>
        </w:numPr>
        <w:rPr/>
      </w:pPr>
      <w:r>
        <w:rPr/>
        <w:t>Medium-Density Fiberboard: ANSI A208.2.</w:t>
      </w:r>
    </w:p>
    <w:p>
      <w:pPr>
        <w:pStyle w:val="PR2"/>
        <w:numPr>
          <w:ilvl w:val="5"/>
          <w:numId w:val="1"/>
        </w:numPr>
        <w:rPr/>
      </w:pPr>
      <w:r>
        <w:rPr/>
        <w:t>Plywood: DOC PS 1.</w:t>
      </w:r>
    </w:p>
    <w:p>
      <w:pPr>
        <w:pStyle w:val="PR1"/>
        <w:numPr>
          <w:ilvl w:val="4"/>
          <w:numId w:val="1"/>
        </w:numPr>
        <w:rPr/>
      </w:pPr>
      <w:r>
        <w:rPr/>
        <w:t>Panel Closure: Manufacturer's standard unless otherwise indicated.</w:t>
      </w:r>
    </w:p>
    <w:p>
      <w:pPr>
        <w:pStyle w:val="CMT"/>
        <w:rPr/>
      </w:pPr>
      <w:r>
        <w:rPr/>
        <w:t>Retain "Initial Closure" or "Final Closure" Subparagraph below, or both, to suit Project; delete both if manufacturer's standard is acceptable. Coordinate with finish facing specified.</w:t>
      </w:r>
    </w:p>
    <w:p>
      <w:pPr>
        <w:pStyle w:val="PR2"/>
        <w:numPr>
          <w:ilvl w:val="5"/>
          <w:numId w:val="1"/>
        </w:numPr>
        <w:spacing w:before="240" w:after="0"/>
        <w:rPr/>
      </w:pPr>
      <w:r>
        <w:rPr/>
        <w:t>Initial Closure: [</w:t>
      </w:r>
      <w:r>
        <w:rPr>
          <w:b/>
        </w:rPr>
        <w:t>Resilient, bulb-shaped acoustical seal</w:t>
      </w:r>
      <w:r>
        <w:rPr/>
        <w:t>] [</w:t>
      </w:r>
      <w:r>
        <w:rPr>
          <w:b/>
        </w:rPr>
        <w:t>Fixed jamb</w:t>
      </w:r>
      <w:r>
        <w:rPr/>
        <w:t>] [</w:t>
      </w:r>
      <w:r>
        <w:rPr>
          <w:b/>
        </w:rPr>
        <w:t>As indicated</w:t>
      </w:r>
      <w:r>
        <w:rPr/>
        <w:t>] &lt;</w:t>
      </w:r>
      <w:r>
        <w:rPr>
          <w:b/>
        </w:rPr>
        <w:t>Insert description</w:t>
      </w:r>
      <w:r>
        <w:rPr/>
        <w:t>&gt;.</w:t>
      </w:r>
    </w:p>
    <w:p>
      <w:pPr>
        <w:pStyle w:val="CMT"/>
        <w:rPr/>
      </w:pPr>
      <w:r>
        <w:rPr/>
        <w:t>Examples of closure methods in "Final Closure" Subparagraph below are arranged in order of decreasing effectiveness for acoustical isolation.</w:t>
      </w:r>
    </w:p>
    <w:p>
      <w:pPr>
        <w:pStyle w:val="PR2"/>
        <w:numPr>
          <w:ilvl w:val="5"/>
          <w:numId w:val="1"/>
        </w:numPr>
        <w:rPr/>
      </w:pPr>
      <w:r>
        <w:rPr/>
        <w:t>Final Closure: [</w:t>
      </w:r>
      <w:r>
        <w:rPr>
          <w:b/>
        </w:rPr>
        <w:t>Constant-force, lever-operated mechanical closure expanding from panel edge to create a constant-pressure acoustical seal</w:t>
      </w:r>
      <w:r>
        <w:rPr/>
        <w:t>] [</w:t>
      </w:r>
      <w:r>
        <w:rPr>
          <w:b/>
        </w:rPr>
        <w:t>Hinged jamb closure</w:t>
      </w:r>
      <w:r>
        <w:rPr/>
        <w:t>] [</w:t>
      </w:r>
      <w:r>
        <w:rPr>
          <w:b/>
        </w:rPr>
        <w:t>Hinged communicating panel</w:t>
      </w:r>
      <w:r>
        <w:rPr/>
        <w:t>] [</w:t>
      </w:r>
      <w:r>
        <w:rPr>
          <w:b/>
        </w:rPr>
        <w:t>Fixed jamb</w:t>
      </w:r>
      <w:r>
        <w:rPr/>
        <w:t>] [</w:t>
      </w:r>
      <w:r>
        <w:rPr>
          <w:b/>
        </w:rPr>
        <w:t>Angle jamb</w:t>
      </w:r>
      <w:r>
        <w:rPr/>
        <w:t>] [</w:t>
      </w:r>
      <w:r>
        <w:rPr>
          <w:b/>
        </w:rPr>
        <w:t>Resilient, bulb-shaped acoustical seal</w:t>
      </w:r>
      <w:r>
        <w:rPr/>
        <w:t>] &lt;</w:t>
      </w:r>
      <w:r>
        <w:rPr>
          <w:b/>
        </w:rPr>
        <w:t>Insert description</w:t>
      </w:r>
      <w:r>
        <w:rPr/>
        <w:t>&gt;.</w:t>
      </w:r>
    </w:p>
    <w:p>
      <w:pPr>
        <w:pStyle w:val="CMT"/>
        <w:rPr/>
      </w:pPr>
      <w:r>
        <w:rPr/>
        <w:t>Retain "Hardware" Paragraph below to suit Project; revise to specify another hardware finish.</w:t>
      </w:r>
    </w:p>
    <w:p>
      <w:pPr>
        <w:pStyle w:val="PR1"/>
        <w:numPr>
          <w:ilvl w:val="4"/>
          <w:numId w:val="1"/>
        </w:numPr>
        <w:rPr/>
      </w:pPr>
      <w:r>
        <w:rPr/>
        <w:t>Hardware: Manufacturer's standard as required to operate operable panel partition and accessories; with decorative, protective finish.</w:t>
      </w:r>
    </w:p>
    <w:p>
      <w:pPr>
        <w:pStyle w:val="CMT"/>
        <w:rPr/>
      </w:pPr>
      <w:r>
        <w:rPr/>
        <w:t>In "Hinges" Subparagraph below, verify availability of concealed hinges with manufacturer. These hinges are invisible when panels are aligned.</w:t>
      </w:r>
    </w:p>
    <w:p>
      <w:pPr>
        <w:pStyle w:val="PR2"/>
        <w:numPr>
          <w:ilvl w:val="5"/>
          <w:numId w:val="1"/>
        </w:numPr>
        <w:spacing w:before="240" w:after="0"/>
        <w:rPr/>
      </w:pPr>
      <w:r>
        <w:rPr/>
        <w:t>Hinges: [</w:t>
      </w:r>
      <w:r>
        <w:rPr>
          <w:b/>
        </w:rPr>
        <w:t>Manufacturer's standard</w:t>
      </w:r>
      <w:r>
        <w:rPr/>
        <w:t>] [</w:t>
      </w:r>
      <w:r>
        <w:rPr>
          <w:b/>
        </w:rPr>
        <w:t>Concealed (invisible)</w:t>
      </w:r>
      <w:r>
        <w:rPr/>
        <w:t>] &lt;</w:t>
      </w:r>
      <w:r>
        <w:rPr>
          <w:b/>
        </w:rPr>
        <w:t>Insert type</w:t>
      </w:r>
      <w:r>
        <w:rPr/>
        <w:t>&gt;.</w:t>
      </w:r>
    </w:p>
    <w:p>
      <w:pPr>
        <w:pStyle w:val="PR2"/>
        <w:numPr>
          <w:ilvl w:val="5"/>
          <w:numId w:val="1"/>
        </w:numPr>
        <w:rPr/>
      </w:pPr>
      <w:r>
        <w:rPr/>
        <w:t>&lt;</w:t>
      </w:r>
      <w:r>
        <w:rPr>
          <w:b/>
        </w:rPr>
        <w:t>Insert hardware requirement</w:t>
      </w:r>
      <w:r>
        <w:rPr/>
        <w:t>&gt;.</w:t>
      </w:r>
    </w:p>
    <w:p>
      <w:pPr>
        <w:pStyle w:val="PR1"/>
        <w:numPr>
          <w:ilvl w:val="4"/>
          <w:numId w:val="1"/>
        </w:numPr>
        <w:rPr/>
      </w:pPr>
      <w:r>
        <w:rPr/>
        <w:t>Finish Facing: [</w:t>
      </w:r>
      <w:r>
        <w:rPr>
          <w:b/>
        </w:rPr>
        <w:t>Owner furnished</w:t>
      </w:r>
      <w:r>
        <w:rPr/>
        <w:t>] [</w:t>
      </w:r>
      <w:r>
        <w:rPr>
          <w:b/>
        </w:rPr>
        <w:t>Vinyl-coated fabric wall covering</w:t>
      </w:r>
      <w:r>
        <w:rPr/>
        <w:t>] [</w:t>
      </w:r>
      <w:r>
        <w:rPr>
          <w:b/>
        </w:rPr>
        <w:t>Carpet wall covering</w:t>
      </w:r>
      <w:r>
        <w:rPr/>
        <w:t>] [</w:t>
      </w:r>
      <w:r>
        <w:rPr>
          <w:b/>
        </w:rPr>
        <w:t>Fabric wall covering</w:t>
      </w:r>
      <w:r>
        <w:rPr/>
        <w:t>] [</w:t>
      </w:r>
      <w:r>
        <w:rPr>
          <w:b/>
        </w:rPr>
        <w:t>High-pressure decorative laminate</w:t>
      </w:r>
      <w:r>
        <w:rPr/>
        <w:t>] [</w:t>
      </w:r>
      <w:r>
        <w:rPr>
          <w:b/>
        </w:rPr>
        <w:t>Wood veneer</w:t>
      </w:r>
      <w:r>
        <w:rPr/>
        <w:t>] [</w:t>
      </w:r>
      <w:r>
        <w:rPr>
          <w:b/>
        </w:rPr>
        <w:t>Paint</w:t>
      </w:r>
      <w:r>
        <w:rPr/>
        <w:t>] &lt;</w:t>
      </w:r>
      <w:r>
        <w:rPr>
          <w:b/>
        </w:rPr>
        <w:t>Insert finish</w:t>
      </w:r>
      <w:r>
        <w:rPr/>
        <w:t>&gt;.</w:t>
      </w:r>
    </w:p>
    <w:p>
      <w:pPr>
        <w:pStyle w:val="ART"/>
        <w:numPr>
          <w:ilvl w:val="3"/>
          <w:numId w:val="1"/>
        </w:numPr>
        <w:ind w:hanging="0" w:left="0"/>
        <w:rPr/>
      </w:pPr>
      <w:r>
        <w:rPr/>
        <w:t>OPERABLE FIRE-RATED PANEL PARTITIONS</w:t>
      </w:r>
    </w:p>
    <w:p>
      <w:pPr>
        <w:pStyle w:val="CMT"/>
        <w:rPr/>
      </w:pPr>
      <w:r>
        <w:rPr/>
        <w:t>Delete this article if only operable acoustical panel partitions are required.</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Operable Fire-Rated Panel Partitions &lt;</w:t>
      </w:r>
      <w:r>
        <w:rPr>
          <w:b/>
        </w:rPr>
        <w:t>Insert drawing designation</w:t>
      </w:r>
      <w:r>
        <w:rPr/>
        <w:t>&gt;: Fire-rated, acoustical panel partition system, including panels, seals, finish facing, suspension system, operators, and accessories.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Panel Operation: Manually operated, [</w:t>
      </w:r>
      <w:r>
        <w:rPr>
          <w:b/>
        </w:rPr>
        <w:t>individual</w:t>
      </w:r>
      <w:r>
        <w:rPr/>
        <w:t>] [</w:t>
      </w:r>
      <w:r>
        <w:rPr>
          <w:b/>
        </w:rPr>
        <w:t>paired</w:t>
      </w:r>
      <w:r>
        <w:rPr/>
        <w:t>] panels.</w:t>
      </w:r>
    </w:p>
    <w:p>
      <w:pPr>
        <w:pStyle w:val="PR1"/>
        <w:numPr>
          <w:ilvl w:val="4"/>
          <w:numId w:val="1"/>
        </w:numPr>
        <w:rPr/>
      </w:pPr>
      <w:r>
        <w:rPr/>
        <w:t>Panel Construction: As required to support panel from suspension components and with reinforcement for hardware attachment. Fabricate panels with tight hairline joints and concealed fasteners. Fabricate panels so finished in-place partition is rigid; level; plumb; aligned, with tight joints and uniform appearance; and free of bow, warp, twist, deformation, and surface and finish irregularities.</w:t>
      </w:r>
    </w:p>
    <w:p>
      <w:pPr>
        <w:pStyle w:val="PR1"/>
        <w:numPr>
          <w:ilvl w:val="4"/>
          <w:numId w:val="1"/>
        </w:numPr>
        <w:rPr/>
      </w:pPr>
      <w:r>
        <w:rPr/>
        <w:t>Dimensions: Fabricate operable fire-rated panel partitions to form an assembled system of dimensions indicated and verified by field measurements.</w:t>
      </w:r>
    </w:p>
    <w:p>
      <w:pPr>
        <w:pStyle w:val="CMT"/>
        <w:rPr/>
      </w:pPr>
      <w:r>
        <w:rPr/>
        <w:t>In "Panel Width" Subparagraph below, second and third options are a custom-sized product. Before retaining either option, verify cost and availability with manufacturer.</w:t>
      </w:r>
    </w:p>
    <w:p>
      <w:pPr>
        <w:pStyle w:val="PR2"/>
        <w:numPr>
          <w:ilvl w:val="5"/>
          <w:numId w:val="1"/>
        </w:numPr>
        <w:spacing w:before="240" w:after="0"/>
        <w:rPr/>
      </w:pPr>
      <w:r>
        <w:rPr/>
        <w:t>Panel Width: [</w:t>
      </w:r>
      <w:r>
        <w:rPr>
          <w:b/>
        </w:rPr>
        <w:t>Standard widths</w:t>
      </w:r>
      <w:r>
        <w:rPr/>
        <w:t>] [</w:t>
      </w:r>
      <w:r>
        <w:rPr>
          <w:b/>
        </w:rPr>
        <w:t>Equal widths</w:t>
      </w:r>
      <w:r>
        <w:rPr/>
        <w:t>] [</w:t>
      </w:r>
      <w:r>
        <w:rPr>
          <w:b/>
        </w:rPr>
        <w:t>As indicated</w:t>
      </w:r>
      <w:r>
        <w:rPr/>
        <w:t>].</w:t>
      </w:r>
    </w:p>
    <w:p>
      <w:pPr>
        <w:pStyle w:val="PR1"/>
        <w:numPr>
          <w:ilvl w:val="4"/>
          <w:numId w:val="1"/>
        </w:numPr>
        <w:rPr/>
      </w:pPr>
      <w:r>
        <w:rPr/>
        <w:t>Fire Rating: [</w:t>
      </w:r>
      <w:r>
        <w:rPr>
          <w:b/>
        </w:rPr>
        <w:t>1</w:t>
      </w:r>
      <w:r>
        <w:rPr/>
        <w:t>] &lt;</w:t>
      </w:r>
      <w:r>
        <w:rPr>
          <w:b/>
        </w:rPr>
        <w:t>Insert number</w:t>
      </w:r>
      <w:r>
        <w:rPr/>
        <w:t>&gt; hour(s).</w:t>
      </w:r>
    </w:p>
    <w:p>
      <w:pPr>
        <w:pStyle w:val="PR1"/>
        <w:numPr>
          <w:ilvl w:val="4"/>
          <w:numId w:val="1"/>
        </w:numPr>
        <w:rPr/>
      </w:pPr>
      <w:r>
        <w:rPr/>
        <w:t>STC: Not less than [</w:t>
      </w:r>
      <w:r>
        <w:rPr>
          <w:b/>
        </w:rPr>
        <w:t>38</w:t>
      </w:r>
      <w:r>
        <w:rPr/>
        <w:t>] [</w:t>
      </w:r>
      <w:r>
        <w:rPr>
          <w:b/>
        </w:rPr>
        <w:t>41</w:t>
      </w:r>
      <w:r>
        <w:rPr/>
        <w:t>] [</w:t>
      </w:r>
      <w:r>
        <w:rPr>
          <w:b/>
        </w:rPr>
        <w:t>45</w:t>
      </w:r>
      <w:r>
        <w:rPr/>
        <w:t>] [</w:t>
      </w:r>
      <w:r>
        <w:rPr>
          <w:b/>
        </w:rPr>
        <w:t>47</w:t>
      </w:r>
      <w:r>
        <w:rPr/>
        <w:t>] [</w:t>
      </w:r>
      <w:r>
        <w:rPr>
          <w:b/>
        </w:rPr>
        <w:t>50</w:t>
      </w:r>
      <w:r>
        <w:rPr/>
        <w:t>] [</w:t>
      </w:r>
      <w:r>
        <w:rPr>
          <w:b/>
        </w:rPr>
        <w:t>52</w:t>
      </w:r>
      <w:r>
        <w:rPr/>
        <w:t>] [</w:t>
      </w:r>
      <w:r>
        <w:rPr>
          <w:b/>
        </w:rPr>
        <w:t>54</w:t>
      </w:r>
      <w:r>
        <w:rPr/>
        <w:t>] &lt;</w:t>
      </w:r>
      <w:r>
        <w:rPr>
          <w:b/>
        </w:rPr>
        <w:t>Insert number</w:t>
      </w:r>
      <w:r>
        <w:rPr/>
        <w:t>&gt;.</w:t>
      </w:r>
    </w:p>
    <w:p>
      <w:pPr>
        <w:pStyle w:val="CMT"/>
        <w:rPr/>
      </w:pPr>
      <w:r>
        <w:rPr/>
        <w:t>If retaining "NRC" Paragraph below, verify that NRC rating is suitable for Project. NRC is mostly a result of the panel's finish-facing material and immediate substrate. NRC ratings are not available from all manufacturers. Substitute SAA for NRC if required; see the Evaluations.</w:t>
      </w:r>
    </w:p>
    <w:p>
      <w:pPr>
        <w:pStyle w:val="PR1"/>
        <w:numPr>
          <w:ilvl w:val="4"/>
          <w:numId w:val="1"/>
        </w:numPr>
        <w:rPr/>
      </w:pPr>
      <w:r>
        <w:rPr/>
        <w:t>NRC: Not less than [</w:t>
      </w:r>
      <w:r>
        <w:rPr>
          <w:b/>
        </w:rPr>
        <w:t>0.50</w:t>
      </w:r>
      <w:r>
        <w:rPr/>
        <w:t>] [</w:t>
      </w:r>
      <w:r>
        <w:rPr>
          <w:b/>
        </w:rPr>
        <w:t>0.60</w:t>
      </w:r>
      <w:r>
        <w:rPr/>
        <w:t>] [</w:t>
      </w:r>
      <w:r>
        <w:rPr>
          <w:b/>
        </w:rPr>
        <w:t>0.65</w:t>
      </w:r>
      <w:r>
        <w:rPr/>
        <w:t>] [</w:t>
      </w:r>
      <w:r>
        <w:rPr>
          <w:b/>
        </w:rPr>
        <w:t>0.90</w:t>
      </w:r>
      <w:r>
        <w:rPr/>
        <w:t>] &lt;</w:t>
      </w:r>
      <w:r>
        <w:rPr>
          <w:b/>
        </w:rPr>
        <w:t>Insert number</w:t>
      </w:r>
      <w:r>
        <w:rPr/>
        <w:t>&gt;.</w:t>
      </w:r>
    </w:p>
    <w:p>
      <w:pPr>
        <w:pStyle w:val="CMT"/>
        <w:rPr/>
      </w:pPr>
      <w:r>
        <w:rPr/>
        <w:t>Both "Panel Weight" and "Panel Thickness" paragraphs below affect acoustical performance. If retaining, verify weight, thickness, and acoustical performance with manufacturer.</w:t>
      </w:r>
    </w:p>
    <w:p>
      <w:pPr>
        <w:pStyle w:val="PR1"/>
        <w:numPr>
          <w:ilvl w:val="4"/>
          <w:numId w:val="1"/>
        </w:numPr>
        <w:rPr/>
      </w:pPr>
      <w:r>
        <w:rPr/>
        <w:t>Panel Weight: [</w:t>
      </w:r>
      <w:r>
        <w:rPr>
          <w:rStyle w:val="IP"/>
          <w:b/>
        </w:rPr>
        <w:t>8.5 lb/sq. ft.</w:t>
      </w:r>
      <w:r>
        <w:rPr>
          <w:rStyle w:val="SI"/>
          <w:b/>
        </w:rPr>
        <w:t xml:space="preserve"> (41.5 kg/sq. m)</w:t>
      </w:r>
      <w:r>
        <w:rPr/>
        <w:t>] [</w:t>
      </w:r>
      <w:r>
        <w:rPr>
          <w:rStyle w:val="IP"/>
          <w:b/>
        </w:rPr>
        <w:t>10 lb/sq. ft.</w:t>
      </w:r>
      <w:r>
        <w:rPr>
          <w:rStyle w:val="SI"/>
          <w:b/>
        </w:rPr>
        <w:t xml:space="preserve"> (50 kg/sq. m)</w:t>
      </w:r>
      <w:r>
        <w:rPr/>
        <w:t>] [</w:t>
      </w:r>
      <w:r>
        <w:rPr>
          <w:rStyle w:val="IP"/>
          <w:b/>
        </w:rPr>
        <w:t>12 lb/sq. ft.</w:t>
      </w:r>
      <w:r>
        <w:rPr>
          <w:rStyle w:val="SI"/>
          <w:b/>
        </w:rPr>
        <w:t xml:space="preserve"> (59 kg/sq. m)</w:t>
      </w:r>
      <w:r>
        <w:rPr/>
        <w:t>] &lt;</w:t>
      </w:r>
      <w:r>
        <w:rPr>
          <w:b/>
        </w:rPr>
        <w:t>Insert value</w:t>
      </w:r>
      <w:r>
        <w:rPr/>
        <w:t>&gt; maximum.</w:t>
      </w:r>
    </w:p>
    <w:p>
      <w:pPr>
        <w:pStyle w:val="CMT"/>
        <w:rPr/>
      </w:pPr>
      <w:r>
        <w:rPr/>
        <w:t>Dimension in "Panel Thickness" Paragraph below will affect panel strength and required storage space.</w:t>
      </w:r>
    </w:p>
    <w:p>
      <w:pPr>
        <w:pStyle w:val="PR1"/>
        <w:numPr>
          <w:ilvl w:val="4"/>
          <w:numId w:val="1"/>
        </w:numPr>
        <w:rPr/>
      </w:pPr>
      <w:r>
        <w:rPr/>
        <w:t>Panel Thickness: [</w:t>
      </w:r>
      <w:r>
        <w:rPr>
          <w:b/>
        </w:rPr>
        <w:t>Maximum</w:t>
      </w:r>
      <w:r>
        <w:rPr/>
        <w:t>] [</w:t>
      </w:r>
      <w:r>
        <w:rPr>
          <w:b/>
        </w:rPr>
        <w:t>Minimum</w:t>
      </w:r>
      <w:r>
        <w:rPr/>
        <w:t>] [</w:t>
      </w:r>
      <w:r>
        <w:rPr>
          <w:b/>
        </w:rPr>
        <w:t>Nominal</w:t>
      </w:r>
      <w:r>
        <w:rPr/>
        <w:t>] dimension of [</w:t>
      </w:r>
      <w:r>
        <w:rPr>
          <w:rStyle w:val="IP"/>
          <w:b/>
        </w:rPr>
        <w:t>3 inches</w:t>
      </w:r>
      <w:r>
        <w:rPr>
          <w:rStyle w:val="SI"/>
          <w:b/>
        </w:rPr>
        <w:t xml:space="preserve"> (75 mm)</w:t>
      </w:r>
      <w:r>
        <w:rPr/>
        <w:t>] [</w:t>
      </w:r>
      <w:r>
        <w:rPr>
          <w:rStyle w:val="IP"/>
          <w:b/>
        </w:rPr>
        <w:t>3-1/2 inches</w:t>
      </w:r>
      <w:r>
        <w:rPr>
          <w:rStyle w:val="SI"/>
          <w:b/>
        </w:rPr>
        <w:t xml:space="preserve"> (89 mm)</w:t>
      </w:r>
      <w:r>
        <w:rPr/>
        <w:t>] [</w:t>
      </w:r>
      <w:r>
        <w:rPr>
          <w:rStyle w:val="IP"/>
          <w:b/>
        </w:rPr>
        <w:t>4 inches</w:t>
      </w:r>
      <w:r>
        <w:rPr>
          <w:rStyle w:val="SI"/>
          <w:b/>
        </w:rPr>
        <w:t xml:space="preserve"> (102 mm)</w:t>
      </w:r>
      <w:r>
        <w:rPr/>
        <w:t>] &lt;</w:t>
      </w:r>
      <w:r>
        <w:rPr>
          <w:b/>
        </w:rPr>
        <w:t>Insert dimension</w:t>
      </w:r>
      <w:r>
        <w:rPr/>
        <w:t>&gt;.</w:t>
      </w:r>
    </w:p>
    <w:p>
      <w:pPr>
        <w:pStyle w:val="CMT"/>
        <w:rPr/>
      </w:pPr>
      <w:r>
        <w:rPr/>
        <w:t>Consider deleting "Panel Materials" Paragraph below if products are adequately specified by performance requirements.</w:t>
      </w:r>
    </w:p>
    <w:p>
      <w:pPr>
        <w:pStyle w:val="PR1"/>
        <w:numPr>
          <w:ilvl w:val="4"/>
          <w:numId w:val="1"/>
        </w:numPr>
        <w:rPr/>
      </w:pPr>
      <w:r>
        <w:rPr/>
        <w:t>Panel Materials:</w:t>
      </w:r>
    </w:p>
    <w:p>
      <w:pPr>
        <w:pStyle w:val="PR2"/>
        <w:numPr>
          <w:ilvl w:val="5"/>
          <w:numId w:val="1"/>
        </w:numPr>
        <w:spacing w:before="240" w:after="0"/>
        <w:rPr/>
      </w:pPr>
      <w:hyperlink r:id="rId16">
        <w:r>
          <w:rPr>
            <w:rStyle w:val="Hyperlink"/>
          </w:rPr>
          <w:t>&lt;Double click to insert sustainable design text for recycled content.&gt;</w:t>
        </w:r>
      </w:hyperlink>
    </w:p>
    <w:p>
      <w:pPr>
        <w:pStyle w:val="CMT"/>
        <w:rPr/>
      </w:pPr>
      <w:r>
        <w:rPr/>
        <w:t>Usually, retain manufacturer's standard thickness in "Steel Frame" Subparagraph below. Contact manufacturer for advice on and availability of other options.</w:t>
      </w:r>
    </w:p>
    <w:p>
      <w:pPr>
        <w:pStyle w:val="PR2"/>
        <w:numPr>
          <w:ilvl w:val="5"/>
          <w:numId w:val="1"/>
        </w:numPr>
        <w:rPr/>
      </w:pPr>
      <w:r>
        <w:rPr/>
        <w:t>Steel Frame: Steel sheet, [</w:t>
      </w:r>
      <w:r>
        <w:rPr>
          <w:b/>
        </w:rPr>
        <w:t>manufacturer's standard</w:t>
      </w:r>
      <w:r>
        <w:rPr/>
        <w:t>] [</w:t>
      </w:r>
      <w:r>
        <w:rPr>
          <w:rStyle w:val="IP"/>
          <w:b/>
        </w:rPr>
        <w:t>0.0508-inch</w:t>
      </w:r>
      <w:r>
        <w:rPr>
          <w:rStyle w:val="SI"/>
          <w:b/>
        </w:rPr>
        <w:t xml:space="preserve"> (1.3-mm)</w:t>
      </w:r>
      <w:r>
        <w:rPr/>
        <w:t>] [</w:t>
      </w:r>
      <w:r>
        <w:rPr>
          <w:rStyle w:val="IP"/>
          <w:b/>
        </w:rPr>
        <w:t>0.0641-inch</w:t>
      </w:r>
      <w:r>
        <w:rPr>
          <w:rStyle w:val="SI"/>
          <w:b/>
        </w:rPr>
        <w:t xml:space="preserve"> (1.6-mm)</w:t>
      </w:r>
      <w:r>
        <w:rPr/>
        <w:t>] [</w:t>
      </w:r>
      <w:r>
        <w:rPr>
          <w:rStyle w:val="IP"/>
          <w:b/>
        </w:rPr>
        <w:t>0.0747-inch</w:t>
      </w:r>
      <w:r>
        <w:rPr>
          <w:rStyle w:val="SI"/>
          <w:b/>
        </w:rPr>
        <w:t xml:space="preserve"> (1.9-mm)</w:t>
      </w:r>
      <w:r>
        <w:rPr/>
        <w:t>] &lt;</w:t>
      </w:r>
      <w:r>
        <w:rPr>
          <w:b/>
        </w:rPr>
        <w:t>Insert dimension</w:t>
      </w:r>
      <w:r>
        <w:rPr/>
        <w:t>&gt; nominal minimum thickness for uncoated steel.</w:t>
      </w:r>
    </w:p>
    <w:p>
      <w:pPr>
        <w:pStyle w:val="CMT"/>
        <w:rPr/>
      </w:pPr>
      <w:r>
        <w:rPr/>
        <w:t>Usually, retain manufacturer's standard thickness in "Steel Face/Liner Sheets" Subparagraph below, because tested acoustical performance usually dictates core composition including steel sheet thickness. Contact manufacturer for advice on and availability of other options if impact resistance is a concern.</w:t>
      </w:r>
    </w:p>
    <w:p>
      <w:pPr>
        <w:pStyle w:val="PR2"/>
        <w:numPr>
          <w:ilvl w:val="5"/>
          <w:numId w:val="1"/>
        </w:numPr>
        <w:rPr/>
      </w:pPr>
      <w:r>
        <w:rPr/>
        <w:t>Steel Face/Liner Sheets: Tension-leveled steel sheet, [</w:t>
      </w:r>
      <w:r>
        <w:rPr>
          <w:b/>
        </w:rPr>
        <w:t>manufacturer's standard</w:t>
      </w:r>
      <w:r>
        <w:rPr/>
        <w:t>] [</w:t>
      </w:r>
      <w:r>
        <w:rPr>
          <w:rStyle w:val="IP"/>
          <w:b/>
        </w:rPr>
        <w:t>0.0299-inch</w:t>
      </w:r>
      <w:r>
        <w:rPr>
          <w:rStyle w:val="SI"/>
          <w:b/>
        </w:rPr>
        <w:t xml:space="preserve"> (0.75-mm)</w:t>
      </w:r>
      <w:r>
        <w:rPr/>
        <w:t>] [</w:t>
      </w:r>
      <w:r>
        <w:rPr>
          <w:rStyle w:val="IP"/>
          <w:b/>
        </w:rPr>
        <w:t>0.0359-inch</w:t>
      </w:r>
      <w:r>
        <w:rPr>
          <w:rStyle w:val="SI"/>
          <w:b/>
        </w:rPr>
        <w:t xml:space="preserve"> (0.9-mm)</w:t>
      </w:r>
      <w:r>
        <w:rPr/>
        <w:t>] [</w:t>
      </w:r>
      <w:r>
        <w:rPr>
          <w:rStyle w:val="IP"/>
          <w:b/>
        </w:rPr>
        <w:t>0.0478-inch</w:t>
      </w:r>
      <w:r>
        <w:rPr>
          <w:rStyle w:val="SI"/>
          <w:b/>
        </w:rPr>
        <w:t xml:space="preserve"> (1.2-mm)</w:t>
      </w:r>
      <w:r>
        <w:rPr/>
        <w:t>] [</w:t>
      </w:r>
      <w:r>
        <w:rPr>
          <w:rStyle w:val="IP"/>
          <w:b/>
        </w:rPr>
        <w:t>0.0598-inch</w:t>
      </w:r>
      <w:r>
        <w:rPr>
          <w:rStyle w:val="SI"/>
          <w:b/>
        </w:rPr>
        <w:t xml:space="preserve"> (1.5-mm)</w:t>
      </w:r>
      <w:r>
        <w:rPr/>
        <w:t>] [</w:t>
      </w:r>
      <w:r>
        <w:rPr>
          <w:rStyle w:val="IP"/>
          <w:b/>
        </w:rPr>
        <w:t>0.0747-inch</w:t>
      </w:r>
      <w:r>
        <w:rPr>
          <w:rStyle w:val="SI"/>
          <w:b/>
        </w:rPr>
        <w:t xml:space="preserve"> (1.9-mm)</w:t>
      </w:r>
      <w:r>
        <w:rPr/>
        <w:t>] &lt;</w:t>
      </w:r>
      <w:r>
        <w:rPr>
          <w:b/>
        </w:rPr>
        <w:t>Insert dimension</w:t>
      </w:r>
      <w:r>
        <w:rPr/>
        <w:t>&gt; minimum nominal thickness for uncoated steel.</w:t>
      </w:r>
    </w:p>
    <w:p>
      <w:pPr>
        <w:pStyle w:val="PR1"/>
        <w:numPr>
          <w:ilvl w:val="4"/>
          <w:numId w:val="1"/>
        </w:numPr>
        <w:rPr/>
      </w:pPr>
      <w:r>
        <w:rPr/>
        <w:t>Panel Closure: Manufacturer's standard fire-rated closure unless otherwise indicated.</w:t>
      </w:r>
    </w:p>
    <w:p>
      <w:pPr>
        <w:pStyle w:val="CMT"/>
        <w:rPr/>
      </w:pPr>
      <w:r>
        <w:rPr/>
        <w:t>Retain "Initial Closure" or "Final Closure" Subparagraph below, or both, to suit Project; delete both if manufacturer's standard is acceptable. Coordinate with finish facing specified.</w:t>
      </w:r>
    </w:p>
    <w:p>
      <w:pPr>
        <w:pStyle w:val="PR2"/>
        <w:numPr>
          <w:ilvl w:val="5"/>
          <w:numId w:val="1"/>
        </w:numPr>
        <w:spacing w:before="240" w:after="0"/>
        <w:rPr/>
      </w:pPr>
      <w:r>
        <w:rPr/>
        <w:t>Initial Closure: [</w:t>
      </w:r>
      <w:r>
        <w:rPr>
          <w:b/>
        </w:rPr>
        <w:t>Resilient, bulb-shaped acoustical seal</w:t>
      </w:r>
      <w:r>
        <w:rPr/>
        <w:t>] [</w:t>
      </w:r>
      <w:r>
        <w:rPr>
          <w:b/>
        </w:rPr>
        <w:t>Fixed jamb</w:t>
      </w:r>
      <w:r>
        <w:rPr/>
        <w:t>] [</w:t>
      </w:r>
      <w:r>
        <w:rPr>
          <w:b/>
        </w:rPr>
        <w:t>As indicated</w:t>
      </w:r>
      <w:r>
        <w:rPr/>
        <w:t>] &lt;</w:t>
      </w:r>
      <w:r>
        <w:rPr>
          <w:b/>
        </w:rPr>
        <w:t>Insert description</w:t>
      </w:r>
      <w:r>
        <w:rPr/>
        <w:t>&gt;.</w:t>
      </w:r>
    </w:p>
    <w:p>
      <w:pPr>
        <w:pStyle w:val="CMT"/>
        <w:rPr/>
      </w:pPr>
      <w:r>
        <w:rPr/>
        <w:t>Examples of closure methods in "Final Closure" Subparagraph below are arranged in order of decreasing effectiveness for acoustical isolation.</w:t>
      </w:r>
    </w:p>
    <w:p>
      <w:pPr>
        <w:pStyle w:val="PR2"/>
        <w:numPr>
          <w:ilvl w:val="5"/>
          <w:numId w:val="1"/>
        </w:numPr>
        <w:rPr/>
      </w:pPr>
      <w:r>
        <w:rPr/>
        <w:t>Final Closure: Fire-rated, [</w:t>
      </w:r>
      <w:r>
        <w:rPr>
          <w:b/>
        </w:rPr>
        <w:t>constant-force, lever-operated mechanical closure expanding from panel edge to create a constant-pressure acoustical seal</w:t>
      </w:r>
      <w:r>
        <w:rPr/>
        <w:t>] [</w:t>
      </w:r>
      <w:r>
        <w:rPr>
          <w:b/>
        </w:rPr>
        <w:t>hinged jamb closure</w:t>
      </w:r>
      <w:r>
        <w:rPr/>
        <w:t>] [</w:t>
      </w:r>
      <w:r>
        <w:rPr>
          <w:b/>
        </w:rPr>
        <w:t>hinged communicating panel</w:t>
      </w:r>
      <w:r>
        <w:rPr/>
        <w:t>] [</w:t>
      </w:r>
      <w:r>
        <w:rPr>
          <w:b/>
        </w:rPr>
        <w:t>fixed jamb</w:t>
      </w:r>
      <w:r>
        <w:rPr/>
        <w:t>] [</w:t>
      </w:r>
      <w:r>
        <w:rPr>
          <w:b/>
        </w:rPr>
        <w:t>angle jamb</w:t>
      </w:r>
      <w:r>
        <w:rPr/>
        <w:t>] [</w:t>
      </w:r>
      <w:r>
        <w:rPr>
          <w:b/>
        </w:rPr>
        <w:t>resilient, bulb-shaped acoustical seal</w:t>
      </w:r>
      <w:r>
        <w:rPr/>
        <w:t>] &lt;</w:t>
      </w:r>
      <w:r>
        <w:rPr>
          <w:b/>
        </w:rPr>
        <w:t>Insert description</w:t>
      </w:r>
      <w:r>
        <w:rPr/>
        <w:t>&gt;.</w:t>
      </w:r>
    </w:p>
    <w:p>
      <w:pPr>
        <w:pStyle w:val="CMT"/>
        <w:rPr/>
      </w:pPr>
      <w:r>
        <w:rPr/>
        <w:t>Retain "Hardware" Paragraph below to suit Project; revise to specify another hardware finish.</w:t>
      </w:r>
    </w:p>
    <w:p>
      <w:pPr>
        <w:pStyle w:val="PR1"/>
        <w:numPr>
          <w:ilvl w:val="4"/>
          <w:numId w:val="1"/>
        </w:numPr>
        <w:rPr/>
      </w:pPr>
      <w:r>
        <w:rPr/>
        <w:t>Hardware: Manufacturer's standard as required to operate fire-rated operable panel partition and accessories; with decorative, protective finish.</w:t>
      </w:r>
    </w:p>
    <w:p>
      <w:pPr>
        <w:pStyle w:val="PR2"/>
        <w:numPr>
          <w:ilvl w:val="5"/>
          <w:numId w:val="1"/>
        </w:numPr>
        <w:spacing w:before="240" w:after="0"/>
        <w:rPr/>
      </w:pPr>
      <w:r>
        <w:rPr/>
        <w:t>Hinges: [</w:t>
      </w:r>
      <w:r>
        <w:rPr>
          <w:b/>
        </w:rPr>
        <w:t>Manufacturer's standard</w:t>
      </w:r>
      <w:r>
        <w:rPr/>
        <w:t>] &lt;</w:t>
      </w:r>
      <w:r>
        <w:rPr>
          <w:b/>
        </w:rPr>
        <w:t>Insert type</w:t>
      </w:r>
      <w:r>
        <w:rPr/>
        <w:t>&gt;.</w:t>
      </w:r>
    </w:p>
    <w:p>
      <w:pPr>
        <w:pStyle w:val="PR2"/>
        <w:numPr>
          <w:ilvl w:val="5"/>
          <w:numId w:val="1"/>
        </w:numPr>
        <w:rPr/>
      </w:pPr>
      <w:r>
        <w:rPr/>
        <w:t>&lt;</w:t>
      </w:r>
      <w:r>
        <w:rPr>
          <w:b/>
        </w:rPr>
        <w:t>Insert hardware requirement</w:t>
      </w:r>
      <w:r>
        <w:rPr/>
        <w:t>&gt;.</w:t>
      </w:r>
    </w:p>
    <w:p>
      <w:pPr>
        <w:pStyle w:val="PR1"/>
        <w:numPr>
          <w:ilvl w:val="4"/>
          <w:numId w:val="1"/>
        </w:numPr>
        <w:rPr/>
      </w:pPr>
      <w:r>
        <w:rPr/>
        <w:t>Finish Facing: [</w:t>
      </w:r>
      <w:r>
        <w:rPr>
          <w:b/>
        </w:rPr>
        <w:t>Owner furnished</w:t>
      </w:r>
      <w:r>
        <w:rPr/>
        <w:t>] [</w:t>
      </w:r>
      <w:r>
        <w:rPr>
          <w:b/>
        </w:rPr>
        <w:t>Vinyl-coated fabric wall covering</w:t>
      </w:r>
      <w:r>
        <w:rPr/>
        <w:t>] [</w:t>
      </w:r>
      <w:r>
        <w:rPr>
          <w:b/>
        </w:rPr>
        <w:t>Carpet wall covering</w:t>
      </w:r>
      <w:r>
        <w:rPr/>
        <w:t>] [</w:t>
      </w:r>
      <w:r>
        <w:rPr>
          <w:b/>
        </w:rPr>
        <w:t>Fabric wall covering</w:t>
      </w:r>
      <w:r>
        <w:rPr/>
        <w:t>] [</w:t>
      </w:r>
      <w:r>
        <w:rPr>
          <w:b/>
        </w:rPr>
        <w:t>High-pressure decorative laminate</w:t>
      </w:r>
      <w:r>
        <w:rPr/>
        <w:t>] [</w:t>
      </w:r>
      <w:r>
        <w:rPr>
          <w:b/>
        </w:rPr>
        <w:t>Wood veneer</w:t>
      </w:r>
      <w:r>
        <w:rPr/>
        <w:t>] [</w:t>
      </w:r>
      <w:r>
        <w:rPr>
          <w:b/>
        </w:rPr>
        <w:t>Paint</w:t>
      </w:r>
      <w:r>
        <w:rPr/>
        <w:t>] &lt;</w:t>
      </w:r>
      <w:r>
        <w:rPr>
          <w:b/>
        </w:rPr>
        <w:t>Insert finish</w:t>
      </w:r>
      <w:r>
        <w:rPr/>
        <w:t>&gt;.</w:t>
      </w:r>
    </w:p>
    <w:p>
      <w:pPr>
        <w:pStyle w:val="ART"/>
        <w:numPr>
          <w:ilvl w:val="3"/>
          <w:numId w:val="1"/>
        </w:numPr>
        <w:ind w:hanging="0" w:left="0"/>
        <w:rPr/>
      </w:pPr>
      <w:r>
        <w:rPr/>
        <w:t>SEALS</w:t>
      </w:r>
    </w:p>
    <w:p>
      <w:pPr>
        <w:pStyle w:val="CMT"/>
        <w:rPr/>
      </w:pPr>
      <w:r>
        <w:rPr/>
        <w:t>Retain this article for operable panels with acoustical properties.</w:t>
      </w:r>
    </w:p>
    <w:p>
      <w:pPr>
        <w:pStyle w:val="PR1"/>
        <w:numPr>
          <w:ilvl w:val="4"/>
          <w:numId w:val="1"/>
        </w:numPr>
        <w:rPr/>
      </w:pPr>
      <w:r>
        <w:rPr/>
        <w:t>Description: Seals that produce operable panel partitions complying with performance requirements and the following:</w:t>
      </w:r>
    </w:p>
    <w:p>
      <w:pPr>
        <w:pStyle w:val="PR2"/>
        <w:numPr>
          <w:ilvl w:val="5"/>
          <w:numId w:val="1"/>
        </w:numPr>
        <w:spacing w:before="240" w:after="0"/>
        <w:rPr/>
      </w:pPr>
      <w:r>
        <w:rPr/>
        <w:t>Manufacturer's standard seals unless otherwise indicated.</w:t>
      </w:r>
    </w:p>
    <w:p>
      <w:pPr>
        <w:pStyle w:val="PR2"/>
        <w:numPr>
          <w:ilvl w:val="5"/>
          <w:numId w:val="1"/>
        </w:numPr>
        <w:rPr/>
      </w:pPr>
      <w:r>
        <w:rPr/>
        <w:t>Seals made from materials and in profiles that minimize sound leakage.</w:t>
      </w:r>
    </w:p>
    <w:p>
      <w:pPr>
        <w:pStyle w:val="PR2"/>
        <w:numPr>
          <w:ilvl w:val="5"/>
          <w:numId w:val="1"/>
        </w:numPr>
        <w:rPr/>
      </w:pPr>
      <w:r>
        <w:rPr/>
        <w:t>Seals fitting tight at contact surfaces and sealing continuously between adjacent panels and between operable panel partition perimeter and adjacent surfaces, when operable panel partition is extended and closed.</w:t>
      </w:r>
    </w:p>
    <w:p>
      <w:pPr>
        <w:pStyle w:val="CMT"/>
        <w:rPr/>
      </w:pPr>
      <w:r>
        <w:rPr/>
        <w:t>Retain option in "Vertical Seals" Paragraph below only for fire-rated panels.</w:t>
      </w:r>
    </w:p>
    <w:p>
      <w:pPr>
        <w:pStyle w:val="PR1"/>
        <w:numPr>
          <w:ilvl w:val="4"/>
          <w:numId w:val="1"/>
        </w:numPr>
        <w:rPr/>
      </w:pPr>
      <w:r>
        <w:rPr/>
        <w:t>Vertical Seals: Deep-nesting, interlocking[</w:t>
      </w:r>
      <w:r>
        <w:rPr>
          <w:b/>
        </w:rPr>
        <w:t> steel</w:t>
      </w:r>
      <w:r>
        <w:rPr/>
        <w:t>] astragals mounted on each edge of panel, with continuous, resilient acoustical seal.</w:t>
      </w:r>
    </w:p>
    <w:p>
      <w:pPr>
        <w:pStyle w:val="CMT"/>
        <w:rPr/>
      </w:pPr>
      <w:r>
        <w:rPr/>
        <w:t>Retain "Horizontal Top Seals" or "Horizontal Bottom Seals" Paragraph below, or retain "Horizontal Top Seals" Paragraph with one of first two subparagraphs in "Horizontal Bottom Seals" Paragraph to suit Project. Revise if different STC-rated partitions are required and, consequently, more than one description of horizontal top and bottom seals is needed. Availability varies with partition manufacturer and model.</w:t>
      </w:r>
    </w:p>
    <w:p>
      <w:pPr>
        <w:pStyle w:val="PR1"/>
        <w:numPr>
          <w:ilvl w:val="4"/>
          <w:numId w:val="1"/>
        </w:numPr>
        <w:rPr/>
      </w:pPr>
      <w:r>
        <w:rPr/>
        <w:t>Horizontal Top Seals: [</w:t>
      </w:r>
      <w:r>
        <w:rPr>
          <w:b/>
        </w:rPr>
        <w:t>Continuous-contact, resilient seal exerting uniform constant pressure on track</w:t>
      </w:r>
      <w:r>
        <w:rPr/>
        <w:t>] [</w:t>
      </w:r>
      <w:r>
        <w:rPr>
          <w:b/>
        </w:rPr>
        <w:t>or</w:t>
      </w:r>
      <w:r>
        <w:rPr/>
        <w:t>] [</w:t>
      </w:r>
      <w:r>
        <w:rPr>
          <w:b/>
        </w:rPr>
        <w:t>resilient, mechanical, retractable, constant-force-contact seal exerting uniform constant pressure on track when extended</w:t>
      </w:r>
      <w:r>
        <w:rPr/>
        <w:t>].</w:t>
      </w:r>
    </w:p>
    <w:p>
      <w:pPr>
        <w:pStyle w:val="PR1"/>
        <w:numPr>
          <w:ilvl w:val="4"/>
          <w:numId w:val="1"/>
        </w:numPr>
        <w:rPr/>
      </w:pPr>
      <w:r>
        <w:rPr/>
        <w:t>Horizontal Bottom Seals:</w:t>
      </w:r>
    </w:p>
    <w:p>
      <w:pPr>
        <w:pStyle w:val="CMT"/>
        <w:rPr/>
      </w:pPr>
      <w:r>
        <w:rPr/>
        <w:t>Retain one of first two subparagraphs below. Retain first if continuous-contact seals comply with acoustical performance requirements and suit Project. Retain second for better acoustical performance than continuous-contact seals; verify performance and availability with manufacturer.</w:t>
      </w:r>
    </w:p>
    <w:p>
      <w:pPr>
        <w:pStyle w:val="PR2"/>
        <w:numPr>
          <w:ilvl w:val="5"/>
          <w:numId w:val="1"/>
        </w:numPr>
        <w:spacing w:before="240" w:after="0"/>
        <w:rPr/>
      </w:pPr>
      <w:r>
        <w:rPr/>
        <w:t>Manufacturer's standard continuous-contact seal exerting uniform constant pressure on floor.</w:t>
      </w:r>
    </w:p>
    <w:p>
      <w:pPr>
        <w:pStyle w:val="PR2"/>
        <w:numPr>
          <w:ilvl w:val="5"/>
          <w:numId w:val="1"/>
        </w:numPr>
        <w:rPr/>
      </w:pPr>
      <w:r>
        <w:rPr/>
        <w:t>Resilient, mechanical, retractable, constant-force-contact seal exerting uniform constant pressure on floor when extended, ensuring horizontal and vertical sealing and resisting panel movement.</w:t>
      </w:r>
    </w:p>
    <w:p>
      <w:pPr>
        <w:pStyle w:val="CMT"/>
        <w:rPr/>
      </w:pPr>
      <w:r>
        <w:rPr/>
        <w:t>Retain one type of retractable bottom seal in "Mechanically Operated for Acoustical Panels," "Mechanically Operated for Fire-Rated Panels," and "Automatically Operated for Acoustical Panels" subparagraphs below. Verify availability with manufacturer and revise clearance dimensions as required to accommodate anticipated structure and floor deflections and irregularities. Note that 6-inch (152-mm) seals are unavailable for fire-rated operable panels.</w:t>
      </w:r>
    </w:p>
    <w:p>
      <w:pPr>
        <w:pStyle w:val="PR3"/>
        <w:numPr>
          <w:ilvl w:val="6"/>
          <w:numId w:val="1"/>
        </w:numPr>
        <w:spacing w:before="240" w:after="0"/>
        <w:rPr/>
      </w:pPr>
      <w:r>
        <w:rPr/>
        <w:t>Mechanically Operated for Acoustical Panels: Extension and retraction of bottom seal by operating handle or built-in operating mechanism, with operating range not less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4 inches</w:t>
      </w:r>
      <w:r>
        <w:rPr>
          <w:rStyle w:val="SI"/>
          <w:b/>
        </w:rPr>
        <w:t xml:space="preserve"> (102 mm)</w:t>
      </w:r>
      <w:r>
        <w:rPr/>
        <w:t>] [</w:t>
      </w:r>
      <w:r>
        <w:rPr>
          <w:rStyle w:val="IP"/>
          <w:b/>
        </w:rPr>
        <w:t>6 inches</w:t>
      </w:r>
      <w:r>
        <w:rPr>
          <w:rStyle w:val="SI"/>
          <w:b/>
        </w:rPr>
        <w:t xml:space="preserve"> (152 mm)</w:t>
      </w:r>
      <w:r>
        <w:rPr/>
        <w:t>] between retracted seal and floor finish.</w:t>
      </w:r>
    </w:p>
    <w:p>
      <w:pPr>
        <w:pStyle w:val="PR3"/>
        <w:numPr>
          <w:ilvl w:val="6"/>
          <w:numId w:val="1"/>
        </w:numPr>
        <w:rPr/>
      </w:pPr>
      <w:r>
        <w:rPr/>
        <w:t>Mechanically Operated for Fire-Rated Panels: Extension and retraction of bottom seal by operating handle or built-in operating mechanism, with operating range not less than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4 inches</w:t>
      </w:r>
      <w:r>
        <w:rPr>
          <w:rStyle w:val="SI"/>
          <w:b/>
        </w:rPr>
        <w:t xml:space="preserve"> (102 mm)</w:t>
      </w:r>
      <w:r>
        <w:rPr/>
        <w:t>] between retracted seal and floor finish.</w:t>
      </w:r>
    </w:p>
    <w:p>
      <w:pPr>
        <w:pStyle w:val="PR3"/>
        <w:numPr>
          <w:ilvl w:val="6"/>
          <w:numId w:val="1"/>
        </w:numPr>
        <w:rPr/>
      </w:pPr>
      <w:r>
        <w:rPr/>
        <w:t>Automatically Operated for Acoustical Panels: Extension and retraction of bottom seal automatically operated by movement of partition, with operating range not less than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between retracted seal and floor finish.</w:t>
      </w:r>
    </w:p>
    <w:p>
      <w:pPr>
        <w:pStyle w:val="ART"/>
        <w:numPr>
          <w:ilvl w:val="3"/>
          <w:numId w:val="1"/>
        </w:numPr>
        <w:ind w:hanging="0" w:left="0"/>
        <w:rPr/>
      </w:pPr>
      <w:r>
        <w:rPr/>
        <w:t>PANEL FINISH FACINGS</w:t>
      </w:r>
    </w:p>
    <w:p>
      <w:pPr>
        <w:pStyle w:val="CMT"/>
        <w:rPr/>
      </w:pPr>
      <w:r>
        <w:rPr/>
        <w:t>Retain and revise this article to suit Project. If panels are unfinished for field finishing, consult manufacturers.</w:t>
      </w:r>
    </w:p>
    <w:p>
      <w:pPr>
        <w:pStyle w:val="PR1"/>
        <w:numPr>
          <w:ilvl w:val="4"/>
          <w:numId w:val="1"/>
        </w:numPr>
        <w:rPr/>
      </w:pPr>
      <w:r>
        <w:rPr/>
        <w:t>Description: Finish facings for panels that comply with indicated fire-test-response characteristics and that are factory applied to operable panel partitions with appropriate backing, using mildew-resistant nonstaining adhesive as recommended by facing manufacturer's written instructions.</w:t>
      </w:r>
    </w:p>
    <w:p>
      <w:pPr>
        <w:pStyle w:val="CMT"/>
        <w:rPr/>
      </w:pPr>
      <w:r>
        <w:rPr/>
        <w:t>First two subparagraphs below include options suitable for carpet, fabric, and vinyl-coated fabric. Revise to suit facing type required. Manufacturers' facings are usually seamless, depending on panel dimensions. Owner-furnished material may require joints or seams.</w:t>
      </w:r>
    </w:p>
    <w:p>
      <w:pPr>
        <w:pStyle w:val="PR2"/>
        <w:numPr>
          <w:ilvl w:val="5"/>
          <w:numId w:val="1"/>
        </w:numPr>
        <w:spacing w:before="240" w:after="0"/>
        <w:rPr/>
      </w:pPr>
      <w:r>
        <w:rPr/>
        <w:t>Apply[</w:t>
      </w:r>
      <w:r>
        <w:rPr>
          <w:b/>
        </w:rPr>
        <w:t> one-piece, seamless</w:t>
      </w:r>
      <w:r>
        <w:rPr/>
        <w:t>] facings free of air bubbles, wrinkles, blisters, and other defects, [</w:t>
      </w:r>
      <w:r>
        <w:rPr>
          <w:b/>
        </w:rPr>
        <w:t>with edges tightly butted, and</w:t>
      </w:r>
      <w:r>
        <w:rPr/>
        <w:t>] [</w:t>
      </w:r>
      <w:r>
        <w:rPr>
          <w:b/>
        </w:rPr>
        <w:t>with invisible seams complying with Shop Drawings for location, and</w:t>
      </w:r>
      <w:r>
        <w:rPr/>
        <w:t>] with no gaps or overlaps. Horizontal [</w:t>
      </w:r>
      <w:r>
        <w:rPr>
          <w:b/>
        </w:rPr>
        <w:t>butted edges</w:t>
      </w:r>
      <w:r>
        <w:rPr/>
        <w:t>] [</w:t>
      </w:r>
      <w:r>
        <w:rPr>
          <w:b/>
        </w:rPr>
        <w:t>seams</w:t>
      </w:r>
      <w:r>
        <w:rPr/>
        <w:t>] are not permitted. Tightly secure and conceal raw and selvage edges of facing for finished appearance.</w:t>
      </w:r>
    </w:p>
    <w:p>
      <w:pPr>
        <w:pStyle w:val="CMT"/>
        <w:rPr/>
      </w:pPr>
      <w:r>
        <w:rPr/>
        <w:t>Retain first option in first subparagraph below for carpet, fabric, and vinyl-coated fabric if applicable. Manufacturers' standard facings are typically nondirectional. Retain second option for wood veneer. If needed, insert requirements for matching pattern of facing on permanent walls or for matching wood-veneer pattern.</w:t>
      </w:r>
    </w:p>
    <w:p>
      <w:pPr>
        <w:pStyle w:val="PR2"/>
        <w:numPr>
          <w:ilvl w:val="5"/>
          <w:numId w:val="1"/>
        </w:numPr>
        <w:rPr/>
      </w:pPr>
      <w:r>
        <w:rPr/>
        <w:t>Where facings with [</w:t>
      </w:r>
      <w:r>
        <w:rPr>
          <w:b/>
        </w:rPr>
        <w:t>directional or repeating patterns or directional weave</w:t>
      </w:r>
      <w:r>
        <w:rPr/>
        <w:t>] [</w:t>
      </w:r>
      <w:r>
        <w:rPr>
          <w:b/>
        </w:rPr>
        <w:t>directional, repeating, or matching grain</w:t>
      </w:r>
      <w:r>
        <w:rPr/>
        <w:t>] are indicated, mark facing top and attach facing in same direction.</w:t>
      </w:r>
    </w:p>
    <w:p>
      <w:pPr>
        <w:pStyle w:val="PR2"/>
        <w:numPr>
          <w:ilvl w:val="5"/>
          <w:numId w:val="1"/>
        </w:numPr>
        <w:rPr/>
      </w:pPr>
      <w:r>
        <w:rPr/>
        <w:t xml:space="preserve">Match facing pattern </w:t>
      </w:r>
      <w:r>
        <w:rPr>
          <w:rStyle w:val="IP"/>
        </w:rPr>
        <w:t>72 inches</w:t>
      </w:r>
      <w:r>
        <w:rPr>
          <w:rStyle w:val="SI"/>
        </w:rPr>
        <w:t xml:space="preserve"> (1830 mm)</w:t>
      </w:r>
      <w:r>
        <w:rPr/>
        <w:t xml:space="preserve"> above finished floor.</w:t>
      </w:r>
    </w:p>
    <w:p>
      <w:pPr>
        <w:pStyle w:val="CMT"/>
        <w:rPr/>
      </w:pPr>
      <w:r>
        <w:rPr/>
        <w:t>Retain one or more of first seven paragraphs below to suit Project, or insert another panel-facing material. Facings, including Owner-furnished material, must have approval of authorities having jurisdiction for fire-test-response characteristics.</w:t>
      </w:r>
    </w:p>
    <w:p>
      <w:pPr>
        <w:pStyle w:val="CMT"/>
        <w:rPr/>
      </w:pPr>
      <w:r>
        <w:rPr/>
        <w:t>Retain "Owner-Furnished Facing Material" Paragraph below if required, and insert requirements for Owner-furnished material or cross reference to another Section where material is specified. Owner-furnished material must be acceptable to operable panel partition manufacturer for fabrication and acoustical performance characteristics. Insert manufacturer's pattern name and number, width, and frequency of pattern repeat if applicable. If needed, insert backing requirements, which vary depending on facing material and manufacturer.</w:t>
      </w:r>
    </w:p>
    <w:p>
      <w:pPr>
        <w:pStyle w:val="PR1"/>
        <w:numPr>
          <w:ilvl w:val="4"/>
          <w:numId w:val="1"/>
        </w:numPr>
        <w:rPr/>
      </w:pPr>
      <w:r>
        <w:rPr/>
        <w:t>Owner-Furnished Facing Material: &lt;</w:t>
      </w:r>
      <w:r>
        <w:rPr>
          <w:b/>
        </w:rPr>
        <w:t>Insert requirements</w:t>
      </w:r>
      <w:r>
        <w:rPr/>
        <w:t>&gt;.</w:t>
      </w:r>
    </w:p>
    <w:p>
      <w:pPr>
        <w:pStyle w:val="PR1"/>
        <w:numPr>
          <w:ilvl w:val="4"/>
          <w:numId w:val="1"/>
        </w:numPr>
        <w:rPr/>
      </w:pPr>
      <w:r>
        <w:rPr/>
        <w:t>Vinyl-Coated Fabric Wall Covering: Manufacturer's standard, mildew-resistant, washable, vinyl-coated fabric wall covering; complying with WA-101, [</w:t>
      </w:r>
      <w:r>
        <w:rPr>
          <w:b/>
        </w:rPr>
        <w:t>Type I-Light Duty</w:t>
      </w:r>
      <w:r>
        <w:rPr/>
        <w:t>] [</w:t>
      </w:r>
      <w:r>
        <w:rPr>
          <w:b/>
        </w:rPr>
        <w:t>Type II-Medium Duty</w:t>
      </w:r>
      <w:r>
        <w:rPr/>
        <w:t>] [</w:t>
      </w:r>
      <w:r>
        <w:rPr>
          <w:b/>
        </w:rPr>
        <w:t>Type III-Heavy Duty</w:t>
      </w:r>
      <w:r>
        <w:rPr/>
        <w:t>]; Class A.</w:t>
      </w:r>
    </w:p>
    <w:p>
      <w:pPr>
        <w:pStyle w:val="PR2"/>
        <w:numPr>
          <w:ilvl w:val="5"/>
          <w:numId w:val="1"/>
        </w:numPr>
        <w:spacing w:before="240" w:after="0"/>
        <w:rPr/>
      </w:pPr>
      <w:r>
        <w:rPr/>
        <w:t>Total Weight: &lt;</w:t>
      </w:r>
      <w:r>
        <w:rPr>
          <w:b/>
        </w:rPr>
        <w:t>Insert value</w:t>
      </w:r>
      <w:r>
        <w:rPr/>
        <w:t>&gt;.</w:t>
      </w:r>
    </w:p>
    <w:p>
      <w:pPr>
        <w:pStyle w:val="CMT"/>
        <w:rPr/>
      </w:pPr>
      <w:r>
        <w:rPr/>
        <w:t>Treatment in "Antimicrobial Treatment" Subparagraph below is integral to standard and upgraded, vinyl-coated fabric wall coverings available from most manufacturers and may be required to suit Project. If needed, insert additional requirements for other treatments after verifying availability with manufacturer.</w:t>
      </w:r>
    </w:p>
    <w:p>
      <w:pPr>
        <w:pStyle w:val="PR2"/>
        <w:numPr>
          <w:ilvl w:val="5"/>
          <w:numId w:val="1"/>
        </w:numPr>
        <w:rPr/>
      </w:pPr>
      <w:r>
        <w:rPr/>
        <w:t>Antimicrobial Treatment: Additives capable of inhibiting growth of bacteria, fungi, and yeasts.</w:t>
      </w:r>
    </w:p>
    <w:p>
      <w:pPr>
        <w:pStyle w:val="PR2"/>
        <w:numPr>
          <w:ilvl w:val="5"/>
          <w:numId w:val="1"/>
        </w:numPr>
        <w:rPr/>
      </w:pPr>
      <w:r>
        <w:rPr/>
        <w:t>Color/Pattern: [</w:t>
      </w:r>
      <w:r>
        <w:rPr>
          <w:b/>
        </w:rPr>
        <w:t>Match Architect's samples</w:t>
      </w:r>
      <w:r>
        <w:rPr/>
        <w:t>] [</w:t>
      </w:r>
      <w:r>
        <w:rPr>
          <w:b/>
        </w:rPr>
        <w:t>As selected by Architect from manufacturer's full range</w:t>
      </w:r>
      <w:r>
        <w:rPr/>
        <w:t>] &lt;</w:t>
      </w:r>
      <w:r>
        <w:rPr>
          <w:b/>
        </w:rPr>
        <w:t>Insert color/pattern</w:t>
      </w:r>
      <w:r>
        <w:rPr/>
        <w:t>&gt;.</w:t>
      </w:r>
    </w:p>
    <w:p>
      <w:pPr>
        <w:pStyle w:val="CMT"/>
        <w:rPr/>
      </w:pPr>
      <w:r>
        <w:rPr/>
        <w:t>Option in "Carpet Wall Covering" Paragraph below is an example of standard carpet wall covering, with total weight not less than 23 oz./linear yd. (713 g/linear m), available from some manufacturers.</w:t>
      </w:r>
    </w:p>
    <w:p>
      <w:pPr>
        <w:pStyle w:val="PR1"/>
        <w:numPr>
          <w:ilvl w:val="4"/>
          <w:numId w:val="1"/>
        </w:numPr>
        <w:rPr/>
      </w:pPr>
      <w:r>
        <w:rPr/>
        <w:t>Carpet Wall Covering: Manufacturer's standard[</w:t>
      </w:r>
      <w:r>
        <w:rPr>
          <w:b/>
        </w:rPr>
        <w:t> nonwoven, needle-punched carpet with fibers fused to backing</w:t>
      </w:r>
      <w:r>
        <w:rPr/>
        <w:t>], from same dye lot, treated to resist stains.</w:t>
      </w:r>
    </w:p>
    <w:p>
      <w:pPr>
        <w:pStyle w:val="PR2"/>
        <w:numPr>
          <w:ilvl w:val="5"/>
          <w:numId w:val="1"/>
        </w:numPr>
        <w:spacing w:before="240" w:after="0"/>
        <w:rPr/>
      </w:pPr>
      <w:r>
        <w:rPr/>
        <w:t>Color/Pattern: [</w:t>
      </w:r>
      <w:r>
        <w:rPr>
          <w:b/>
        </w:rPr>
        <w:t>Match Architect's samples</w:t>
      </w:r>
      <w:r>
        <w:rPr/>
        <w:t>] [</w:t>
      </w:r>
      <w:r>
        <w:rPr>
          <w:b/>
        </w:rPr>
        <w:t>As selected by Architect from manufacturer's full range</w:t>
      </w:r>
      <w:r>
        <w:rPr/>
        <w:t>] &lt;</w:t>
      </w:r>
      <w:r>
        <w:rPr>
          <w:b/>
        </w:rPr>
        <w:t>Insert color/pattern</w:t>
      </w:r>
      <w:r>
        <w:rPr/>
        <w:t>&gt;.</w:t>
      </w:r>
    </w:p>
    <w:p>
      <w:pPr>
        <w:pStyle w:val="PR1"/>
        <w:numPr>
          <w:ilvl w:val="4"/>
          <w:numId w:val="1"/>
        </w:numPr>
        <w:rPr/>
      </w:pPr>
      <w:r>
        <w:rPr/>
        <w:t>Fabric Wall Covering: [</w:t>
      </w:r>
      <w:r>
        <w:rPr>
          <w:b/>
        </w:rPr>
        <w:t>Manufacturer's standard fabric</w:t>
      </w:r>
      <w:r>
        <w:rPr/>
        <w:t>] [</w:t>
      </w:r>
      <w:r>
        <w:rPr>
          <w:b/>
        </w:rPr>
        <w:t>100 percent polyolefin woven fabric</w:t>
      </w:r>
      <w:r>
        <w:rPr/>
        <w:t>] &lt;</w:t>
      </w:r>
      <w:r>
        <w:rPr>
          <w:b/>
        </w:rPr>
        <w:t>Insert fabric description</w:t>
      </w:r>
      <w:r>
        <w:rPr/>
        <w:t>&gt;, from same dye lot, treated to resist stains.</w:t>
      </w:r>
    </w:p>
    <w:p>
      <w:pPr>
        <w:pStyle w:val="PR2"/>
        <w:numPr>
          <w:ilvl w:val="5"/>
          <w:numId w:val="1"/>
        </w:numPr>
        <w:spacing w:before="240" w:after="0"/>
        <w:rPr/>
      </w:pPr>
      <w:r>
        <w:rPr/>
        <w:t>Color/Pattern: [</w:t>
      </w:r>
      <w:r>
        <w:rPr>
          <w:b/>
        </w:rPr>
        <w:t>Match Architect's samples</w:t>
      </w:r>
      <w:r>
        <w:rPr/>
        <w:t>] [</w:t>
      </w:r>
      <w:r>
        <w:rPr>
          <w:b/>
        </w:rPr>
        <w:t>As selected by Architect from manufacturer's full range</w:t>
      </w:r>
      <w:r>
        <w:rPr/>
        <w:t>] &lt;</w:t>
      </w:r>
      <w:r>
        <w:rPr>
          <w:b/>
        </w:rPr>
        <w:t>Insert color/pattern</w:t>
      </w:r>
      <w:r>
        <w:rPr/>
        <w:t>&gt;.</w:t>
      </w:r>
    </w:p>
    <w:p>
      <w:pPr>
        <w:pStyle w:val="PR1"/>
        <w:numPr>
          <w:ilvl w:val="4"/>
          <w:numId w:val="1"/>
        </w:numPr>
        <w:rPr/>
      </w:pPr>
      <w:r>
        <w:rPr/>
        <w:t>High-Pressure Decorative Laminate: ISO 4586-3, Horizontal grade.</w:t>
      </w:r>
    </w:p>
    <w:p>
      <w:pPr>
        <w:pStyle w:val="PR2"/>
        <w:numPr>
          <w:ilvl w:val="5"/>
          <w:numId w:val="1"/>
        </w:numPr>
        <w:spacing w:before="240" w:after="0"/>
        <w:rPr/>
      </w:pPr>
      <w:r>
        <w:rPr/>
        <w:t>Color/Pattern: [</w:t>
      </w:r>
      <w:r>
        <w:rPr>
          <w:b/>
        </w:rPr>
        <w:t>Match Architect's samples</w:t>
      </w:r>
      <w:r>
        <w:rPr/>
        <w:t>] [</w:t>
      </w:r>
      <w:r>
        <w:rPr>
          <w:b/>
        </w:rPr>
        <w:t>As selected by Architect from manufacturer's full range</w:t>
      </w:r>
      <w:r>
        <w:rPr/>
        <w:t>] &lt;</w:t>
      </w:r>
      <w:r>
        <w:rPr>
          <w:b/>
        </w:rPr>
        <w:t>Insert color/pattern</w:t>
      </w:r>
      <w:r>
        <w:rPr/>
        <w:t>&gt;.</w:t>
      </w:r>
    </w:p>
    <w:p>
      <w:pPr>
        <w:pStyle w:val="CMT"/>
        <w:rPr/>
      </w:pPr>
      <w:r>
        <w:rPr/>
        <w:t>Retain "Wood Veneer" Paragraph below only if wood-veneer-faced panels comply with requirements of authorities having jurisdiction. If retaining second option, insert requirements describing fire-retardant-treated wood, to suit Project and to comply with requirement of authorities having jurisdiction.</w:t>
      </w:r>
    </w:p>
    <w:p>
      <w:pPr>
        <w:pStyle w:val="PR1"/>
        <w:numPr>
          <w:ilvl w:val="4"/>
          <w:numId w:val="1"/>
        </w:numPr>
        <w:rPr/>
      </w:pPr>
      <w:r>
        <w:rPr/>
        <w:t>Wood Veneer: Laminated to [</w:t>
      </w:r>
      <w:r>
        <w:rPr>
          <w:b/>
        </w:rPr>
        <w:t>noncombustible</w:t>
      </w:r>
      <w:r>
        <w:rPr/>
        <w:t>] [</w:t>
      </w:r>
      <w:r>
        <w:rPr>
          <w:b/>
        </w:rPr>
        <w:t>fire-retardant-treated wood</w:t>
      </w:r>
      <w:r>
        <w:rPr/>
        <w:t>] core with moisture-resistant adhesive.</w:t>
      </w:r>
    </w:p>
    <w:p>
      <w:pPr>
        <w:pStyle w:val="CMT"/>
        <w:rPr/>
      </w:pPr>
      <w:r>
        <w:rPr/>
        <w:t>Options in "Species and Cut" Subparagraph below are examples only. Retain one or insert others. Verify availability with manufacturer. Insert requirements for veneer leaves from sources other than manufacturer if required.</w:t>
      </w:r>
    </w:p>
    <w:p>
      <w:pPr>
        <w:pStyle w:val="PR2"/>
        <w:numPr>
          <w:ilvl w:val="5"/>
          <w:numId w:val="1"/>
        </w:numPr>
        <w:spacing w:before="240" w:after="0"/>
        <w:rPr/>
      </w:pPr>
      <w:r>
        <w:rPr/>
        <w:t>Species and Cut: [</w:t>
      </w:r>
      <w:r>
        <w:rPr>
          <w:b/>
        </w:rPr>
        <w:t>Maple, plain sliced</w:t>
      </w:r>
      <w:r>
        <w:rPr/>
        <w:t>] [</w:t>
      </w:r>
      <w:r>
        <w:rPr>
          <w:b/>
        </w:rPr>
        <w:t>Poplar, plain sliced</w:t>
      </w:r>
      <w:r>
        <w:rPr/>
        <w:t>] [</w:t>
      </w:r>
      <w:r>
        <w:rPr>
          <w:b/>
        </w:rPr>
        <w:t>White oak, rift cut</w:t>
      </w:r>
      <w:r>
        <w:rPr/>
        <w:t>] [</w:t>
      </w:r>
      <w:r>
        <w:rPr>
          <w:b/>
        </w:rPr>
        <w:t>White ash, plain sliced</w:t>
      </w:r>
      <w:r>
        <w:rPr/>
        <w:t>] [</w:t>
      </w:r>
      <w:r>
        <w:rPr>
          <w:b/>
        </w:rPr>
        <w:t>As indicated</w:t>
      </w:r>
      <w:r>
        <w:rPr/>
        <w:t>] [</w:t>
      </w:r>
      <w:r>
        <w:rPr>
          <w:b/>
        </w:rPr>
        <w:t>As selected by Architect from manufacturer's full range</w:t>
      </w:r>
      <w:r>
        <w:rPr/>
        <w:t>] &lt;</w:t>
      </w:r>
      <w:r>
        <w:rPr>
          <w:b/>
        </w:rPr>
        <w:t>Insert species and cut</w:t>
      </w:r>
      <w:r>
        <w:rPr/>
        <w:t>&gt;.</w:t>
      </w:r>
    </w:p>
    <w:p>
      <w:pPr>
        <w:pStyle w:val="PR2"/>
        <w:numPr>
          <w:ilvl w:val="5"/>
          <w:numId w:val="1"/>
        </w:numPr>
        <w:rPr/>
      </w:pPr>
      <w:r>
        <w:rPr/>
        <w:t>Matching of Adjacent Veneer Leaves: [</w:t>
      </w:r>
      <w:r>
        <w:rPr>
          <w:b/>
        </w:rPr>
        <w:t>Book</w:t>
      </w:r>
      <w:r>
        <w:rPr/>
        <w:t>] [</w:t>
      </w:r>
      <w:r>
        <w:rPr>
          <w:b/>
        </w:rPr>
        <w:t>Slip</w:t>
      </w:r>
      <w:r>
        <w:rPr/>
        <w:t>] [</w:t>
      </w:r>
      <w:r>
        <w:rPr>
          <w:b/>
        </w:rPr>
        <w:t>Random</w:t>
      </w:r>
      <w:r>
        <w:rPr/>
        <w:t>] match.</w:t>
      </w:r>
    </w:p>
    <w:p>
      <w:pPr>
        <w:pStyle w:val="PR2"/>
        <w:numPr>
          <w:ilvl w:val="5"/>
          <w:numId w:val="1"/>
        </w:numPr>
        <w:rPr/>
      </w:pPr>
      <w:r>
        <w:rPr/>
        <w:t>Veneer Matching within Panel Face: [</w:t>
      </w:r>
      <w:r>
        <w:rPr>
          <w:b/>
        </w:rPr>
        <w:t>Running</w:t>
      </w:r>
      <w:r>
        <w:rPr/>
        <w:t>] [</w:t>
      </w:r>
      <w:r>
        <w:rPr>
          <w:b/>
        </w:rPr>
        <w:t>Balance</w:t>
      </w:r>
      <w:r>
        <w:rPr/>
        <w:t>] [</w:t>
      </w:r>
      <w:r>
        <w:rPr>
          <w:b/>
        </w:rPr>
        <w:t>Center-balance</w:t>
      </w:r>
      <w:r>
        <w:rPr/>
        <w:t>] match.</w:t>
      </w:r>
    </w:p>
    <w:p>
      <w:pPr>
        <w:pStyle w:val="PR2"/>
        <w:numPr>
          <w:ilvl w:val="5"/>
          <w:numId w:val="1"/>
        </w:numPr>
        <w:rPr/>
      </w:pPr>
      <w:r>
        <w:rPr/>
        <w:t>Panel-Matching Method: [</w:t>
      </w:r>
      <w:r>
        <w:rPr>
          <w:b/>
        </w:rPr>
        <w:t>No matching between panels is required. Select and arrange panels for similarity of grain pattern and color between adjacent panels</w:t>
      </w:r>
      <w:r>
        <w:rPr/>
        <w:t>] &lt;</w:t>
      </w:r>
      <w:r>
        <w:rPr>
          <w:b/>
        </w:rPr>
        <w:t>Insert requirement</w:t>
      </w:r>
      <w:r>
        <w:rPr/>
        <w:t>&gt;.</w:t>
      </w:r>
    </w:p>
    <w:p>
      <w:pPr>
        <w:pStyle w:val="CMT"/>
        <w:rPr/>
      </w:pPr>
      <w:r>
        <w:rPr/>
        <w:t>Retain "Vertical Panel-Matching Method" Subparagraph below if panels are arranged two or more panels high. If vertical matching is required because of high ceiling height, verify availability of flitches with sufficient length before retaining first option.</w:t>
      </w:r>
    </w:p>
    <w:p>
      <w:pPr>
        <w:pStyle w:val="PR2"/>
        <w:numPr>
          <w:ilvl w:val="5"/>
          <w:numId w:val="1"/>
        </w:numPr>
        <w:rPr/>
      </w:pPr>
      <w:r>
        <w:rPr/>
        <w:t>Vertical Panel-Matching Method: [</w:t>
      </w:r>
      <w:r>
        <w:rPr>
          <w:b/>
        </w:rPr>
        <w:t>Continuous match; veneer leaves of upper panels are continuations of veneer leaves of lower panels</w:t>
      </w:r>
      <w:r>
        <w:rPr/>
        <w:t>] [</w:t>
      </w:r>
      <w:r>
        <w:rPr>
          <w:b/>
        </w:rPr>
        <w:t>Vertical book match; veneer leaves are individually book matched from lower panels to upper panels</w:t>
      </w:r>
      <w:r>
        <w:rPr/>
        <w:t>] [</w:t>
      </w:r>
      <w:r>
        <w:rPr>
          <w:b/>
        </w:rPr>
        <w:t>Vertical slip match; veneer leaves are individually slip matched from lower panels to upper panels</w:t>
      </w:r>
      <w:r>
        <w:rPr/>
        <w:t>] [</w:t>
      </w:r>
      <w:r>
        <w:rPr>
          <w:b/>
        </w:rPr>
        <w:t>Panel vertical book match; panels are book matched from lower panels to upper panels</w:t>
      </w:r>
      <w:r>
        <w:rPr/>
        <w:t>] [</w:t>
      </w:r>
      <w:r>
        <w:rPr>
          <w:b/>
        </w:rPr>
        <w:t>Panel vertical slip match; panels are slip matched from lower panels to upper panels</w:t>
      </w:r>
      <w:r>
        <w:rPr/>
        <w:t>].</w:t>
      </w:r>
    </w:p>
    <w:p>
      <w:pPr>
        <w:pStyle w:val="PR2"/>
        <w:numPr>
          <w:ilvl w:val="5"/>
          <w:numId w:val="1"/>
        </w:numPr>
        <w:rPr/>
      </w:pPr>
      <w:r>
        <w:rPr/>
        <w:t>Wood-Veneer Finish:</w:t>
      </w:r>
    </w:p>
    <w:p>
      <w:pPr>
        <w:pStyle w:val="CMT"/>
        <w:rPr/>
      </w:pPr>
      <w:r>
        <w:rPr/>
        <w:t>Retain one of two subparagraphs below; revise to suit Project. Retain second if requiring a specific wood finish matching other Project work. Replace optional Section in first subparagraph with Section where wood finish is specified.</w:t>
      </w:r>
    </w:p>
    <w:p>
      <w:pPr>
        <w:pStyle w:val="PR3"/>
        <w:numPr>
          <w:ilvl w:val="6"/>
          <w:numId w:val="1"/>
        </w:numPr>
        <w:spacing w:before="240" w:after="0"/>
        <w:rPr/>
      </w:pPr>
      <w:r>
        <w:rPr/>
        <w:t>[</w:t>
      </w:r>
      <w:r>
        <w:rPr>
          <w:b/>
        </w:rPr>
        <w:t>As specified in Section 099300 "Staining and Transparent Finishing."</w:t>
      </w:r>
      <w:r>
        <w:rPr/>
        <w:t>] &lt;</w:t>
      </w:r>
      <w:r>
        <w:rPr>
          <w:b/>
        </w:rPr>
        <w:t>Insert description.</w:t>
      </w:r>
      <w:r>
        <w:rPr/>
        <w:t>&gt;</w:t>
      </w:r>
    </w:p>
    <w:p>
      <w:pPr>
        <w:pStyle w:val="PR3"/>
        <w:numPr>
          <w:ilvl w:val="6"/>
          <w:numId w:val="1"/>
        </w:numPr>
        <w:rPr/>
      </w:pPr>
      <w:r>
        <w:rPr/>
        <w:t>[</w:t>
      </w:r>
      <w:r>
        <w:rPr>
          <w:b/>
        </w:rPr>
        <w:t>Match Architect's sample</w:t>
      </w:r>
      <w:r>
        <w:rPr/>
        <w:t>] [</w:t>
      </w:r>
      <w:r>
        <w:rPr>
          <w:b/>
        </w:rPr>
        <w:t>As selected by Architect from manufacturer's full range</w:t>
      </w:r>
      <w:r>
        <w:rPr/>
        <w:t>], as follows:</w:t>
      </w:r>
    </w:p>
    <w:p>
      <w:pPr>
        <w:pStyle w:val="PR4"/>
        <w:numPr>
          <w:ilvl w:val="7"/>
          <w:numId w:val="1"/>
        </w:numPr>
        <w:spacing w:before="240" w:after="0"/>
        <w:rPr/>
      </w:pPr>
      <w:r>
        <w:rPr/>
        <w:t>Type: [</w:t>
      </w:r>
      <w:r>
        <w:rPr>
          <w:b/>
        </w:rPr>
        <w:t>Transparent finish</w:t>
      </w:r>
      <w:r>
        <w:rPr/>
        <w:t>] [</w:t>
      </w:r>
      <w:r>
        <w:rPr>
          <w:b/>
        </w:rPr>
        <w:t>Transparent finish over stain</w:t>
      </w:r>
      <w:r>
        <w:rPr/>
        <w:t>] &lt;</w:t>
      </w:r>
      <w:r>
        <w:rPr>
          <w:b/>
        </w:rPr>
        <w:t>Insert finish</w:t>
      </w:r>
      <w:r>
        <w:rPr/>
        <w:t>&gt; over wood variety indicated.</w:t>
      </w:r>
    </w:p>
    <w:p>
      <w:pPr>
        <w:pStyle w:val="CMT"/>
        <w:rPr/>
      </w:pPr>
      <w:r>
        <w:rPr/>
        <w:t>Generally, retain first option in "Paint" Paragraph below. Delete both options if both factory and field painting are required; indicate on Drawings or by inserts where each is required.</w:t>
      </w:r>
    </w:p>
    <w:p>
      <w:pPr>
        <w:pStyle w:val="PR1"/>
        <w:numPr>
          <w:ilvl w:val="4"/>
          <w:numId w:val="1"/>
        </w:numPr>
        <w:rPr/>
      </w:pPr>
      <w:r>
        <w:rPr/>
        <w:t>Paint: Manufacturer's standard [</w:t>
      </w:r>
      <w:r>
        <w:rPr>
          <w:b/>
        </w:rPr>
        <w:t>factory-</w:t>
      </w:r>
      <w:r>
        <w:rPr/>
        <w:t>] [</w:t>
      </w:r>
      <w:r>
        <w:rPr>
          <w:b/>
        </w:rPr>
        <w:t>field-</w:t>
      </w:r>
      <w:r>
        <w:rPr/>
        <w:t>]painted finish.</w:t>
      </w:r>
    </w:p>
    <w:p>
      <w:pPr>
        <w:pStyle w:val="PR2"/>
        <w:numPr>
          <w:ilvl w:val="5"/>
          <w:numId w:val="1"/>
        </w:numPr>
        <w:spacing w:before="240" w:after="0"/>
        <w:rPr/>
      </w:pPr>
      <w:r>
        <w:rPr/>
        <w:t>Color: [</w:t>
      </w:r>
      <w:r>
        <w:rPr>
          <w:b/>
        </w:rPr>
        <w:t>Match Architect's sample</w:t>
      </w:r>
      <w:r>
        <w:rPr/>
        <w:t>] [</w:t>
      </w:r>
      <w:r>
        <w:rPr>
          <w:b/>
        </w:rPr>
        <w:t>As selected by Architect from manufacturer's full range</w:t>
      </w:r>
      <w:r>
        <w:rPr/>
        <w:t>] &lt;</w:t>
      </w:r>
      <w:r>
        <w:rPr>
          <w:b/>
        </w:rPr>
        <w:t>Insert color</w:t>
      </w:r>
      <w:r>
        <w:rPr/>
        <w:t>&gt;.</w:t>
      </w:r>
    </w:p>
    <w:p>
      <w:pPr>
        <w:pStyle w:val="CMT"/>
        <w:rPr/>
      </w:pPr>
      <w:r>
        <w:rPr/>
        <w:t>Retain "Cap-Trimmed Edges" or "Trimless Edges" Paragraph below for required panel-edge trim method; revise to suit Project. Trimless edges are typically standard on fire-rated panels from all manufacturers.</w:t>
      </w:r>
    </w:p>
    <w:p>
      <w:pPr>
        <w:pStyle w:val="PR1"/>
        <w:numPr>
          <w:ilvl w:val="4"/>
          <w:numId w:val="1"/>
        </w:numPr>
        <w:rPr/>
      </w:pPr>
      <w:r>
        <w:rPr/>
        <w:t>Cap-Trimmed Edges: Protective perimeter-edge trim with tight hairline joints concealing edges of panel and finish facing, finished as follows:</w:t>
      </w:r>
    </w:p>
    <w:p>
      <w:pPr>
        <w:pStyle w:val="CMT"/>
        <w:rPr/>
      </w:pPr>
      <w:r>
        <w:rPr/>
        <w:t>Retain "Steel, Painted" or "Aluminum" Subparagraph below to suit Project.</w:t>
      </w:r>
    </w:p>
    <w:p>
      <w:pPr>
        <w:pStyle w:val="PR2"/>
        <w:numPr>
          <w:ilvl w:val="5"/>
          <w:numId w:val="1"/>
        </w:numPr>
        <w:spacing w:before="240" w:after="0"/>
        <w:rPr/>
      </w:pPr>
      <w:r>
        <w:rPr/>
        <w:t>Steel, Painted: Finished with manufacturer's [</w:t>
      </w:r>
      <w:r>
        <w:rPr>
          <w:b/>
        </w:rPr>
        <w:t>standard neutral color</w:t>
      </w:r>
      <w:r>
        <w:rPr/>
        <w:t>] [</w:t>
      </w:r>
      <w:r>
        <w:rPr>
          <w:b/>
        </w:rPr>
        <w:t>color matching Architect's sample</w:t>
      </w:r>
      <w:r>
        <w:rPr/>
        <w:t>] [</w:t>
      </w:r>
      <w:r>
        <w:rPr>
          <w:b/>
        </w:rPr>
        <w:t>color as selected by Architect from manufacturer's full range</w:t>
      </w:r>
      <w:r>
        <w:rPr/>
        <w:t>].</w:t>
      </w:r>
    </w:p>
    <w:p>
      <w:pPr>
        <w:pStyle w:val="PR2"/>
        <w:numPr>
          <w:ilvl w:val="5"/>
          <w:numId w:val="1"/>
        </w:numPr>
        <w:rPr/>
      </w:pPr>
      <w:r>
        <w:rPr/>
        <w:t>Aluminum: Finished with manufacturer's standard [</w:t>
      </w:r>
      <w:r>
        <w:rPr>
          <w:b/>
        </w:rPr>
        <w:t>mill</w:t>
      </w:r>
      <w:r>
        <w:rPr/>
        <w:t>] [</w:t>
      </w:r>
      <w:r>
        <w:rPr>
          <w:b/>
        </w:rPr>
        <w:t>clear anodic</w:t>
      </w:r>
      <w:r>
        <w:rPr/>
        <w:t>] [</w:t>
      </w:r>
      <w:r>
        <w:rPr>
          <w:b/>
        </w:rPr>
        <w:t>color anodic</w:t>
      </w:r>
      <w:r>
        <w:rPr/>
        <w:t>] finish.</w:t>
      </w:r>
    </w:p>
    <w:p>
      <w:pPr>
        <w:pStyle w:val="PR1"/>
        <w:numPr>
          <w:ilvl w:val="4"/>
          <w:numId w:val="1"/>
        </w:numPr>
        <w:rPr/>
      </w:pPr>
      <w:r>
        <w:rPr/>
        <w:t>Trimless Edges: Fabricate exposed panel edges so finish facing wraps uninterrupted around panel, covering edge and resulting in an installed partition with facing visible on vertical panel edges, without trim, for minimal sightlines at panel-to-panel joints.</w:t>
      </w:r>
    </w:p>
    <w:p>
      <w:pPr>
        <w:pStyle w:val="ART"/>
        <w:numPr>
          <w:ilvl w:val="3"/>
          <w:numId w:val="1"/>
        </w:numPr>
        <w:ind w:hanging="0" w:left="0"/>
        <w:rPr/>
      </w:pPr>
      <w:r>
        <w:rPr/>
        <w:t>SUSPENSION SYSTEMS</w:t>
      </w:r>
    </w:p>
    <w:p>
      <w:pPr>
        <w:pStyle w:val="CMT"/>
        <w:rPr/>
      </w:pPr>
      <w:r>
        <w:rPr/>
        <w:t>If more than one track type is required, copy and revise this article to suit Project.</w:t>
      </w:r>
    </w:p>
    <w:p>
      <w:pPr>
        <w:pStyle w:val="PR1"/>
        <w:numPr>
          <w:ilvl w:val="4"/>
          <w:numId w:val="1"/>
        </w:numPr>
        <w:rPr/>
      </w:pPr>
      <w:r>
        <w:rPr/>
        <w:t>Tracks: Steel or aluminum [</w:t>
      </w:r>
      <w:r>
        <w:rPr>
          <w:b/>
        </w:rPr>
        <w:t>mounted directly to overhead structural support,</w:t>
      </w:r>
      <w:r>
        <w:rPr/>
        <w:t>] [</w:t>
      </w:r>
      <w:r>
        <w:rPr>
          <w:b/>
        </w:rPr>
        <w:t>with adjustable steel hanger rods for overhead support,</w:t>
      </w:r>
      <w:r>
        <w:rPr/>
        <w:t xml:space="preserve">] designed for operation, size, and weight of operable panel partition indicated. Size track to support partition operation and storage without damage to suspension system, operable panel partitions, or adjacent construction. Limit track deflection to no more than </w:t>
      </w:r>
      <w:r>
        <w:rPr>
          <w:rStyle w:val="IP"/>
        </w:rPr>
        <w:t>0.10 inch</w:t>
      </w:r>
      <w:r>
        <w:rPr>
          <w:rStyle w:val="SI"/>
        </w:rPr>
        <w:t xml:space="preserve"> (2.54 mm)</w:t>
      </w:r>
      <w:r>
        <w:rPr/>
        <w:t xml:space="preserve"> between bracket supports. Provide a continuous system of track sections and accessories to accommodate configuration and layout indicated for partition operation and storage.</w:t>
      </w:r>
    </w:p>
    <w:p>
      <w:pPr>
        <w:pStyle w:val="CMT"/>
        <w:rPr/>
      </w:pPr>
      <w:r>
        <w:rPr/>
        <w:t>Retain "Panel Guide" Subparagraph below for continuously hinged panels and possibly for paired panels.</w:t>
      </w:r>
    </w:p>
    <w:p>
      <w:pPr>
        <w:pStyle w:val="PR2"/>
        <w:numPr>
          <w:ilvl w:val="5"/>
          <w:numId w:val="1"/>
        </w:numPr>
        <w:spacing w:before="240" w:after="0"/>
        <w:rPr/>
      </w:pPr>
      <w:r>
        <w:rPr/>
        <w:t>Panel Guide: Aluminum guide on both sides of the track to facilitate straightening of the panels; finished with factory-applied, decorative, protective finish.</w:t>
      </w:r>
    </w:p>
    <w:p>
      <w:pPr>
        <w:pStyle w:val="CMT"/>
        <w:rPr/>
      </w:pPr>
      <w:r>
        <w:rPr/>
        <w:t>Retain "Head Closure Trim" Subparagraph below if required for maximum sound control. Trim also protects overhead surfaces. Indicate trim on Drawings.</w:t>
      </w:r>
    </w:p>
    <w:p>
      <w:pPr>
        <w:pStyle w:val="PR2"/>
        <w:numPr>
          <w:ilvl w:val="5"/>
          <w:numId w:val="1"/>
        </w:numPr>
        <w:rPr/>
      </w:pPr>
      <w:r>
        <w:rPr/>
        <w:t>Head Closure Trim: As required for acoustical performance; [</w:t>
      </w:r>
      <w:r>
        <w:rPr>
          <w:b/>
        </w:rPr>
        <w:t>with factory-applied, decorative, protective finish</w:t>
      </w:r>
      <w:r>
        <w:rPr/>
        <w:t>] [</w:t>
      </w:r>
      <w:r>
        <w:rPr>
          <w:b/>
        </w:rPr>
        <w:t>primed for field finish</w:t>
      </w:r>
      <w:r>
        <w:rPr/>
        <w:t>].</w:t>
      </w:r>
    </w:p>
    <w:p>
      <w:pPr>
        <w:pStyle w:val="PR1"/>
        <w:numPr>
          <w:ilvl w:val="4"/>
          <w:numId w:val="1"/>
        </w:numPr>
        <w:rPr/>
      </w:pPr>
      <w:r>
        <w:rPr/>
        <w:t>Carriers: Trolley system as required for configuration type, size, and weight of partition and for easy operation; with ball-bearing wheels.</w:t>
      </w:r>
    </w:p>
    <w:p>
      <w:pPr>
        <w:pStyle w:val="CMT"/>
        <w:rPr/>
      </w:pPr>
      <w:r>
        <w:rPr/>
        <w:t>Retain "Multidirectional Carriers" Subparagraph below only for operable panel partitions configured from individual panels.</w:t>
      </w:r>
    </w:p>
    <w:p>
      <w:pPr>
        <w:pStyle w:val="PR2"/>
        <w:numPr>
          <w:ilvl w:val="5"/>
          <w:numId w:val="1"/>
        </w:numPr>
        <w:spacing w:before="240" w:after="0"/>
        <w:rPr/>
      </w:pPr>
      <w:r>
        <w:rPr/>
        <w:t>Multidirectional Carriers: Capable of negotiating intersections without track switches.</w:t>
      </w:r>
    </w:p>
    <w:p>
      <w:pPr>
        <w:pStyle w:val="CMT"/>
        <w:rPr/>
      </w:pPr>
      <w:r>
        <w:rPr/>
        <w:t>Revise "Track Intersections, Switches, and Accessories" Paragraph below to suit Project.</w:t>
      </w:r>
    </w:p>
    <w:p>
      <w:pPr>
        <w:pStyle w:val="PR1"/>
        <w:numPr>
          <w:ilvl w:val="4"/>
          <w:numId w:val="1"/>
        </w:numPr>
        <w:rPr/>
      </w:pPr>
      <w:r>
        <w:rPr/>
        <w:t>Track Intersections, Switches, and Accessories: As required for operation, storage, track configuration, and layout indicated for operable panel partitions, and compatible with partition assembly specified. Fabricate track intersections and switches from steel or aluminum.</w:t>
      </w:r>
    </w:p>
    <w:p>
      <w:pPr>
        <w:pStyle w:val="CMT"/>
        <w:rPr/>
      </w:pPr>
      <w:r>
        <w:rPr/>
        <w:t>Retain applicable track intersections and switch types in first five subparagraphs below and indicate on Drawings; delete if not required.</w:t>
      </w:r>
    </w:p>
    <w:p>
      <w:pPr>
        <w:pStyle w:val="PR2"/>
        <w:numPr>
          <w:ilvl w:val="5"/>
          <w:numId w:val="1"/>
        </w:numPr>
        <w:spacing w:before="240" w:after="0"/>
        <w:rPr/>
      </w:pPr>
      <w:r>
        <w:rPr/>
        <w:t>Curve-and-Diverter Switches: Allow radius turns to divert panels to an auxiliary track.</w:t>
      </w:r>
    </w:p>
    <w:p>
      <w:pPr>
        <w:pStyle w:val="CMT"/>
        <w:rPr/>
      </w:pPr>
      <w:r>
        <w:rPr/>
        <w:t>L, T, and X intersections can be tracks configured for traveling by multidirectional carriers or can be switches for traveling by standard carriers with vertical wheels.</w:t>
      </w:r>
    </w:p>
    <w:p>
      <w:pPr>
        <w:pStyle w:val="PR2"/>
        <w:numPr>
          <w:ilvl w:val="5"/>
          <w:numId w:val="1"/>
        </w:numPr>
        <w:rPr/>
      </w:pPr>
      <w:r>
        <w:rPr/>
        <w:t>L Intersections: Allow panels to change 90 degrees in direction of travel.</w:t>
      </w:r>
    </w:p>
    <w:p>
      <w:pPr>
        <w:pStyle w:val="PR2"/>
        <w:numPr>
          <w:ilvl w:val="5"/>
          <w:numId w:val="1"/>
        </w:numPr>
        <w:rPr/>
      </w:pPr>
      <w:r>
        <w:rPr/>
        <w:t>T Intersections: Allow panels to pass through or change 90 degrees to another direction of travel.</w:t>
      </w:r>
    </w:p>
    <w:p>
      <w:pPr>
        <w:pStyle w:val="PR2"/>
        <w:numPr>
          <w:ilvl w:val="5"/>
          <w:numId w:val="1"/>
        </w:numPr>
        <w:rPr/>
      </w:pPr>
      <w:r>
        <w:rPr/>
        <w:t>X Intersections: Allow panels to pass through or change travel direction full circle in 90-degree increments, and allow one partition to cross track of another.</w:t>
      </w:r>
    </w:p>
    <w:p>
      <w:pPr>
        <w:pStyle w:val="CMT"/>
        <w:rPr/>
      </w:pPr>
      <w:r>
        <w:rPr/>
        <w:t>Switches in "Multidirectional Switches" Subparagraph below are used only with standard carriers.</w:t>
      </w:r>
    </w:p>
    <w:p>
      <w:pPr>
        <w:pStyle w:val="PR2"/>
        <w:numPr>
          <w:ilvl w:val="5"/>
          <w:numId w:val="1"/>
        </w:numPr>
        <w:rPr/>
      </w:pPr>
      <w:r>
        <w:rPr/>
        <w:t>Multidirectional Switches: Adjustable switch configuring track into L, T, or X intersections and allowing panels to be moved in all pass-through, 90-degree change, and cross-over travel direction combinations.</w:t>
      </w:r>
    </w:p>
    <w:p>
      <w:pPr>
        <w:pStyle w:val="CMT"/>
        <w:rPr/>
      </w:pPr>
      <w:r>
        <w:rPr/>
        <w:t>Consider retaining subparagraph below if a biparting opening is required. Consult manufacturer for recommendation.</w:t>
      </w:r>
    </w:p>
    <w:p>
      <w:pPr>
        <w:pStyle w:val="PR2"/>
        <w:numPr>
          <w:ilvl w:val="5"/>
          <w:numId w:val="1"/>
        </w:numPr>
        <w:rPr/>
      </w:pPr>
      <w:r>
        <w:rPr/>
        <w:t>Center carrier stop.</w:t>
      </w:r>
    </w:p>
    <w:p>
      <w:pPr>
        <w:pStyle w:val="PR1"/>
        <w:numPr>
          <w:ilvl w:val="4"/>
          <w:numId w:val="1"/>
        </w:numPr>
        <w:rPr/>
      </w:pPr>
      <w:r>
        <w:rPr/>
        <w:t>Aluminum Finish: Mill finish or manufacturer's standard, factory-applied, decorative finish unless otherwise indicated.</w:t>
      </w:r>
    </w:p>
    <w:p>
      <w:pPr>
        <w:pStyle w:val="PR1"/>
        <w:numPr>
          <w:ilvl w:val="4"/>
          <w:numId w:val="1"/>
        </w:numPr>
        <w:rPr/>
      </w:pPr>
      <w:r>
        <w:rPr/>
        <w:t>Steel Finish: Manufacturer's standard, factory-applied, corrosion-resistant, protective coating unless otherwise indicated.</w:t>
      </w:r>
    </w:p>
    <w:p>
      <w:pPr>
        <w:pStyle w:val="ART"/>
        <w:numPr>
          <w:ilvl w:val="3"/>
          <w:numId w:val="1"/>
        </w:numPr>
        <w:ind w:hanging="0" w:left="0"/>
        <w:rPr/>
      </w:pPr>
      <w:r>
        <w:rPr/>
        <w:t>ELECTRIC OPERATORS</w:t>
      </w:r>
    </w:p>
    <w:p>
      <w:pPr>
        <w:pStyle w:val="CMT"/>
        <w:rPr/>
      </w:pPr>
      <w:r>
        <w:rPr/>
        <w:t>Retain this article if partition is electrically operated.</w:t>
      </w:r>
    </w:p>
    <w:p>
      <w:pPr>
        <w:pStyle w:val="PR1"/>
        <w:numPr>
          <w:ilvl w:val="4"/>
          <w:numId w:val="1"/>
        </w:numPr>
        <w:rPr/>
      </w:pPr>
      <w:r>
        <w:rPr/>
        <w:t>Factory-assembled electric operation system of size and capacity recommended and provided by operable panel partition manufacturer for partition specified; with electric motor and factory-prewired motor controls, speed reducer, chain drive, control stations, control devices, and accessories required for operation. Include wiring from control stations to motor. Coordinate operator wiring requirements and electrical characteristics with building electrical system.</w:t>
      </w:r>
    </w:p>
    <w:p>
      <w:pPr>
        <w:pStyle w:val="PR1"/>
        <w:numPr>
          <w:ilvl w:val="4"/>
          <w:numId w:val="1"/>
        </w:numPr>
        <w:rPr/>
      </w:pPr>
      <w:r>
        <w:rPr/>
        <w:t>Comply with NFPA 70.</w:t>
      </w:r>
    </w:p>
    <w:p>
      <w:pPr>
        <w:pStyle w:val="PR1"/>
        <w:numPr>
          <w:ilvl w:val="4"/>
          <w:numId w:val="1"/>
        </w:numPr>
        <w:rPr/>
      </w:pPr>
      <w:r>
        <w:rPr/>
        <w:t>Control Equipment: Comply with NEMA ICS 1, NEMA ICS 2, and NEMA ICS 6.</w:t>
      </w:r>
    </w:p>
    <w:p>
      <w:pPr>
        <w:pStyle w:val="CMT"/>
        <w:rPr/>
      </w:pPr>
      <w:r>
        <w:rPr/>
        <w:t>Retain "Motor Electrical Characteristics" Paragraph below if characteristics are not indicated on Drawings.</w:t>
      </w:r>
    </w:p>
    <w:p>
      <w:pPr>
        <w:pStyle w:val="PR1"/>
        <w:numPr>
          <w:ilvl w:val="4"/>
          <w:numId w:val="1"/>
        </w:numPr>
        <w:rPr/>
      </w:pPr>
      <w:r>
        <w:rPr/>
        <w:t>Motor Electrical Characteristics:</w:t>
      </w:r>
    </w:p>
    <w:p>
      <w:pPr>
        <w:pStyle w:val="PR2"/>
        <w:numPr>
          <w:ilvl w:val="5"/>
          <w:numId w:val="1"/>
        </w:numPr>
        <w:spacing w:before="240" w:after="0"/>
        <w:rPr/>
      </w:pPr>
      <w:r>
        <w:rPr/>
        <w:t>Horsepower: [</w:t>
      </w:r>
      <w:r>
        <w:rPr>
          <w:b/>
        </w:rPr>
        <w:t>Manufacturer's standard</w:t>
      </w:r>
      <w:r>
        <w:rPr/>
        <w:t>] &lt;</w:t>
      </w:r>
      <w:r>
        <w:rPr>
          <w:b/>
        </w:rPr>
        <w:t>Insert value</w:t>
      </w:r>
      <w:r>
        <w:rPr/>
        <w:t>&gt;.</w:t>
      </w:r>
    </w:p>
    <w:p>
      <w:pPr>
        <w:pStyle w:val="PR2"/>
        <w:numPr>
          <w:ilvl w:val="5"/>
          <w:numId w:val="1"/>
        </w:numPr>
        <w:rPr/>
      </w:pPr>
      <w:r>
        <w:rPr/>
        <w:t>Volts: [</w:t>
      </w:r>
      <w:r>
        <w:rPr>
          <w:b/>
        </w:rPr>
        <w:t>115</w:t>
      </w:r>
      <w:r>
        <w:rPr/>
        <w:t>] [</w:t>
      </w:r>
      <w:r>
        <w:rPr>
          <w:b/>
        </w:rPr>
        <w:t>208</w:t>
      </w:r>
      <w:r>
        <w:rPr/>
        <w:t>] [</w:t>
      </w:r>
      <w:r>
        <w:rPr>
          <w:b/>
        </w:rPr>
        <w:t>230</w:t>
      </w:r>
      <w:r>
        <w:rPr/>
        <w:t>] [</w:t>
      </w:r>
      <w:r>
        <w:rPr>
          <w:b/>
        </w:rPr>
        <w:t>460</w:t>
      </w:r>
      <w:r>
        <w:rPr/>
        <w:t>] &lt;</w:t>
      </w:r>
      <w:r>
        <w:rPr>
          <w:b/>
        </w:rPr>
        <w:t>Insert value</w:t>
      </w:r>
      <w:r>
        <w:rPr/>
        <w:t>&gt;.</w:t>
      </w:r>
    </w:p>
    <w:p>
      <w:pPr>
        <w:pStyle w:val="PR2"/>
        <w:numPr>
          <w:ilvl w:val="5"/>
          <w:numId w:val="1"/>
        </w:numPr>
        <w:rPr/>
      </w:pPr>
      <w:r>
        <w:rPr/>
        <w:t>Phase: [</w:t>
      </w:r>
      <w:r>
        <w:rPr>
          <w:b/>
        </w:rPr>
        <w:t>Single phase</w:t>
      </w:r>
      <w:r>
        <w:rPr/>
        <w:t>] [</w:t>
      </w:r>
      <w:r>
        <w:rPr>
          <w:b/>
        </w:rPr>
        <w:t>Polyphase</w:t>
      </w:r>
      <w:r>
        <w:rPr/>
        <w:t>].</w:t>
      </w:r>
    </w:p>
    <w:p>
      <w:pPr>
        <w:pStyle w:val="PR2"/>
        <w:numPr>
          <w:ilvl w:val="5"/>
          <w:numId w:val="1"/>
        </w:numPr>
        <w:rPr/>
      </w:pPr>
      <w:r>
        <w:rPr/>
        <w:t>Hertz: 60.</w:t>
      </w:r>
    </w:p>
    <w:p>
      <w:pPr>
        <w:pStyle w:val="PR1"/>
        <w:numPr>
          <w:ilvl w:val="4"/>
          <w:numId w:val="1"/>
        </w:numPr>
        <w:rPr/>
      </w:pPr>
      <w:r>
        <w:rPr/>
        <w:t>Control Stations: Two single-key-operated, constant-pressure control stations located remotely from each other on opposite sides and opposite ends of partition run. Wire in series to require simultaneous activation of both key stations to operate partition. Each three-position control station labeled "Open," "Close," and "[</w:t>
      </w:r>
      <w:r>
        <w:rPr>
          <w:b/>
        </w:rPr>
        <w:t>Off</w:t>
      </w:r>
      <w:r>
        <w:rPr/>
        <w:t>] [</w:t>
      </w:r>
      <w:r>
        <w:rPr>
          <w:b/>
        </w:rPr>
        <w:t>Stop</w:t>
      </w:r>
      <w:r>
        <w:rPr/>
        <w:t>]." Furnish two keys per station.</w:t>
      </w:r>
    </w:p>
    <w:p>
      <w:pPr>
        <w:pStyle w:val="PR1"/>
        <w:numPr>
          <w:ilvl w:val="4"/>
          <w:numId w:val="1"/>
        </w:numPr>
        <w:rPr/>
      </w:pPr>
      <w:r>
        <w:rPr/>
        <w:t>Obstruction-Detection Devices: Equip each motorized operable panel partition with indicated automatic safety sensor that causes operator to immediately [</w:t>
      </w:r>
      <w:r>
        <w:rPr>
          <w:b/>
        </w:rPr>
        <w:t>shut off motor</w:t>
      </w:r>
      <w:r>
        <w:rPr/>
        <w:t>] [</w:t>
      </w:r>
      <w:r>
        <w:rPr>
          <w:b/>
        </w:rPr>
        <w:t>stop and reverse direction</w:t>
      </w:r>
      <w:r>
        <w:rPr/>
        <w:t>].</w:t>
      </w:r>
    </w:p>
    <w:p>
      <w:pPr>
        <w:pStyle w:val="CMT"/>
        <w:rPr/>
      </w:pPr>
      <w:r>
        <w:rPr/>
        <w:t>Retain applicable safety features in "Sensor Edge," "Sensor Mat," and "Infrared Sensor System" subparagraphs below or insert others. Verify features required with authorities having jurisdiction.</w:t>
      </w:r>
    </w:p>
    <w:p>
      <w:pPr>
        <w:pStyle w:val="PR2"/>
        <w:numPr>
          <w:ilvl w:val="5"/>
          <w:numId w:val="1"/>
        </w:numPr>
        <w:spacing w:before="240" w:after="0"/>
        <w:rPr/>
      </w:pPr>
      <w:r>
        <w:rPr/>
        <w:t>Sensor Edge: Contact-pressure-sensitive safety edge along partition's leading edge.</w:t>
      </w:r>
    </w:p>
    <w:p>
      <w:pPr>
        <w:pStyle w:val="PR2"/>
        <w:numPr>
          <w:ilvl w:val="5"/>
          <w:numId w:val="1"/>
        </w:numPr>
        <w:rPr/>
      </w:pPr>
      <w:r>
        <w:rPr/>
        <w:t>Sensor Mat: Electrically operated, contact-weight-sensitive safety mat in storage pocket area.</w:t>
      </w:r>
    </w:p>
    <w:p>
      <w:pPr>
        <w:pStyle w:val="CMT"/>
        <w:rPr/>
      </w:pPr>
      <w:r>
        <w:rPr/>
        <w:t>System in "Infrared Sensor System" Subparagraph below is available from some manufacturers.</w:t>
      </w:r>
    </w:p>
    <w:p>
      <w:pPr>
        <w:pStyle w:val="PR2"/>
        <w:numPr>
          <w:ilvl w:val="5"/>
          <w:numId w:val="1"/>
        </w:numPr>
        <w:rPr/>
      </w:pPr>
      <w:r>
        <w:rPr/>
        <w:t>Infrared Sensor System: Designed to detect an obstruction in partition's path and sound an audible alarm, without obstruction contacting partition.</w:t>
      </w:r>
    </w:p>
    <w:p>
      <w:pPr>
        <w:pStyle w:val="PR1"/>
        <w:numPr>
          <w:ilvl w:val="4"/>
          <w:numId w:val="1"/>
        </w:numPr>
        <w:rPr/>
      </w:pPr>
      <w:r>
        <w:rPr/>
        <w:t>Limit Switches: Adjustable switches, interlocked with motor controls and set to automatically stop operable panel partition at fully extended and fully stacked positions.</w:t>
      </w:r>
    </w:p>
    <w:p>
      <w:pPr>
        <w:pStyle w:val="CMT"/>
        <w:rPr/>
      </w:pPr>
      <w:r>
        <w:rPr/>
        <w:t>Mechanism in "Emergency Release Mechanism" Paragraph below is usually located in storage pocket, which may impede access when panels are stacked. Insert requirements below for providing mechanism at another location, and verify availability with manufacturer.</w:t>
      </w:r>
    </w:p>
    <w:p>
      <w:pPr>
        <w:pStyle w:val="PR1"/>
        <w:numPr>
          <w:ilvl w:val="4"/>
          <w:numId w:val="1"/>
        </w:numPr>
        <w:rPr/>
      </w:pPr>
      <w:r>
        <w:rPr/>
        <w:t>Emergency Release Mechanism: Quick disconnect-release of electric-motor drive system, permitting manual operation in event of operating failure.</w:t>
      </w:r>
    </w:p>
    <w:p>
      <w:pPr>
        <w:pStyle w:val="PR1"/>
        <w:numPr>
          <w:ilvl w:val="4"/>
          <w:numId w:val="1"/>
        </w:numPr>
        <w:rPr/>
      </w:pPr>
      <w:r>
        <w:rPr/>
        <w:t>Electric Interlock: Equip each motorized operable panel partition with electric interlocks at locations indicated, to prevent operation of operable panel partition under the following conditions:</w:t>
      </w:r>
    </w:p>
    <w:p>
      <w:pPr>
        <w:pStyle w:val="PR2"/>
        <w:numPr>
          <w:ilvl w:val="5"/>
          <w:numId w:val="1"/>
        </w:numPr>
        <w:spacing w:before="240" w:after="0"/>
        <w:rPr/>
      </w:pPr>
      <w:r>
        <w:rPr/>
        <w:t>On storage pocket door, to prevent operation if door is not in fully open position.</w:t>
      </w:r>
    </w:p>
    <w:p>
      <w:pPr>
        <w:pStyle w:val="PR2"/>
        <w:numPr>
          <w:ilvl w:val="5"/>
          <w:numId w:val="1"/>
        </w:numPr>
        <w:rPr/>
      </w:pPr>
      <w:r>
        <w:rPr/>
        <w:t>On partitions at location of convergence by another partition, to prevent operation if merging partitions are in place.</w:t>
      </w:r>
    </w:p>
    <w:p>
      <w:pPr>
        <w:pStyle w:val="ART"/>
        <w:numPr>
          <w:ilvl w:val="3"/>
          <w:numId w:val="1"/>
        </w:numPr>
        <w:ind w:hanging="0" w:left="0"/>
        <w:rPr/>
      </w:pPr>
      <w:r>
        <w:rPr/>
        <w:t>ACCESSORIES</w:t>
      </w:r>
    </w:p>
    <w:p>
      <w:pPr>
        <w:pStyle w:val="CMT"/>
        <w:rPr/>
      </w:pPr>
      <w:r>
        <w:rPr/>
        <w:t>Retain accessories in this article to suit Project; delete if not applicable.</w:t>
      </w:r>
    </w:p>
    <w:p>
      <w:pPr>
        <w:pStyle w:val="CMT"/>
        <w:rPr/>
      </w:pPr>
      <w:r>
        <w:rPr/>
        <w:t>Revise description in "Pass Doors" Paragraph below if pass doors with matching materials, construction, and acoustical qualities are unsuitable for Project (e.g., gypsum-faced pass doors). Some low- to medium-STC-rated partitions use hollow-core metal or wood pass doors that may be heavier, more durable, and more abuse resistant than doors constructed the same as partitions. Hollow-core pass doors may also decrease a partition's acoustical performance ratings and be unfinished, requiring field finishing. Partitions less than 96 inches (2438 mm) in height may not accommodate a pass door.</w:t>
      </w:r>
    </w:p>
    <w:p>
      <w:pPr>
        <w:pStyle w:val="PR1"/>
        <w:numPr>
          <w:ilvl w:val="4"/>
          <w:numId w:val="1"/>
        </w:numPr>
        <w:rPr/>
      </w:pPr>
      <w:r>
        <w:rPr/>
        <w:t>Pass Doors: Swinging door built into and matching panel [</w:t>
      </w:r>
      <w:r>
        <w:rPr>
          <w:b/>
        </w:rPr>
        <w:t>materials,</w:t>
      </w:r>
      <w:r>
        <w:rPr/>
        <w:t>] [</w:t>
      </w:r>
      <w:r>
        <w:rPr>
          <w:b/>
        </w:rPr>
        <w:t>construction,</w:t>
      </w:r>
      <w:r>
        <w:rPr/>
        <w:t>] [</w:t>
      </w:r>
      <w:r>
        <w:rPr>
          <w:b/>
        </w:rPr>
        <w:t>acoustical qualities,</w:t>
      </w:r>
      <w:r>
        <w:rPr/>
        <w:t>] [</w:t>
      </w:r>
      <w:r>
        <w:rPr>
          <w:b/>
        </w:rPr>
        <w:t>fire rating,</w:t>
      </w:r>
      <w:r>
        <w:rPr/>
        <w:t>] finish and thickness, complete with frames and operating hardware. Hinges finished to match other exposed hardware.</w:t>
      </w:r>
    </w:p>
    <w:p>
      <w:pPr>
        <w:pStyle w:val="CMT"/>
        <w:rPr/>
      </w:pPr>
      <w:r>
        <w:rPr/>
        <w:t>Generally, retain only one of first two options in "Accessibility Standard" Subparagraph below. Retain first option for facilities covered under the Americans with Disabilities Act (ADA) of 1990. Retain second for facilities covered under the Architectural Barriers Act (ABA). Retain last option for compliance with the IBC.</w:t>
      </w:r>
    </w:p>
    <w:p>
      <w:pPr>
        <w:pStyle w:val="PR2"/>
        <w:numPr>
          <w:ilvl w:val="5"/>
          <w:numId w:val="1"/>
        </w:numPr>
        <w:spacing w:before="240" w:after="0"/>
        <w:rPr/>
      </w:pPr>
      <w:r>
        <w:rPr/>
        <w:t>Accessibility Standard: Fabricate doors to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"Single Pass Door" and "Double Pass Door" subparagraphs below have examples of door dimensions; revise to suit Project. Door sizes vary among manufacturers.</w:t>
      </w:r>
    </w:p>
    <w:p>
      <w:pPr>
        <w:pStyle w:val="PR2"/>
        <w:numPr>
          <w:ilvl w:val="5"/>
          <w:numId w:val="1"/>
        </w:numPr>
        <w:rPr/>
      </w:pPr>
      <w:r>
        <w:rPr/>
        <w:t>Single Pass Door: [</w:t>
      </w:r>
      <w:r>
        <w:rPr>
          <w:rStyle w:val="IP"/>
          <w:b/>
        </w:rPr>
        <w:t>36 by 80 inches</w:t>
      </w:r>
      <w:r>
        <w:rPr>
          <w:rStyle w:val="SI"/>
          <w:b/>
        </w:rPr>
        <w:t xml:space="preserve"> (914 by 2032 mm)</w:t>
      </w:r>
      <w:r>
        <w:rPr/>
        <w:t>] [</w:t>
      </w:r>
      <w:r>
        <w:rPr>
          <w:rStyle w:val="IP"/>
          <w:b/>
        </w:rPr>
        <w:t>36 by 84 inches</w:t>
      </w:r>
      <w:r>
        <w:rPr>
          <w:rStyle w:val="SI"/>
          <w:b/>
        </w:rPr>
        <w:t xml:space="preserve"> (914 by 2134 mm)</w:t>
      </w:r>
      <w:r>
        <w:rPr/>
        <w:t>] &lt;</w:t>
      </w:r>
      <w:r>
        <w:rPr>
          <w:b/>
        </w:rPr>
        <w:t>Insert dimensions</w:t>
      </w:r>
      <w:r>
        <w:rPr/>
        <w:t>&gt;.</w:t>
      </w:r>
    </w:p>
    <w:p>
      <w:pPr>
        <w:pStyle w:val="PR2"/>
        <w:numPr>
          <w:ilvl w:val="5"/>
          <w:numId w:val="1"/>
        </w:numPr>
        <w:rPr/>
      </w:pPr>
      <w:r>
        <w:rPr/>
        <w:t>Double Pass Door: [</w:t>
      </w:r>
      <w:r>
        <w:rPr>
          <w:rStyle w:val="IP"/>
          <w:b/>
        </w:rPr>
        <w:t>72 by 80 inches</w:t>
      </w:r>
      <w:r>
        <w:rPr>
          <w:rStyle w:val="SI"/>
          <w:b/>
        </w:rPr>
        <w:t xml:space="preserve"> (1829 by 2032 mm)</w:t>
      </w:r>
      <w:r>
        <w:rPr/>
        <w:t>] [</w:t>
      </w:r>
      <w:r>
        <w:rPr>
          <w:rStyle w:val="IP"/>
          <w:b/>
        </w:rPr>
        <w:t>72 by 84 inches</w:t>
      </w:r>
      <w:r>
        <w:rPr>
          <w:rStyle w:val="SI"/>
          <w:b/>
        </w:rPr>
        <w:t xml:space="preserve"> (1829 by 2134 mm)</w:t>
      </w:r>
      <w:r>
        <w:rPr/>
        <w:t>] &lt;</w:t>
      </w:r>
      <w:r>
        <w:rPr>
          <w:b/>
        </w:rPr>
        <w:t>Insert dimensions</w:t>
      </w:r>
      <w:r>
        <w:rPr/>
        <w:t>&gt;.</w:t>
      </w:r>
    </w:p>
    <w:p>
      <w:pPr>
        <w:pStyle w:val="PR2"/>
        <w:numPr>
          <w:ilvl w:val="5"/>
          <w:numId w:val="1"/>
        </w:numPr>
        <w:rPr/>
      </w:pPr>
      <w:r>
        <w:rPr/>
        <w:t>Pass-Door Hardware: Equip pass door with the following:</w:t>
      </w:r>
    </w:p>
    <w:p>
      <w:pPr>
        <w:pStyle w:val="CMT"/>
        <w:rPr/>
      </w:pPr>
      <w:r>
        <w:rPr/>
        <w:t>Features in eight subparagraphs below can be used with either a single or double pass door. Retain those required and revise to suit Project.</w:t>
      </w:r>
    </w:p>
    <w:p>
      <w:pPr>
        <w:pStyle w:val="PR3"/>
        <w:numPr>
          <w:ilvl w:val="6"/>
          <w:numId w:val="1"/>
        </w:numPr>
        <w:spacing w:before="240" w:after="0"/>
        <w:rPr/>
      </w:pPr>
      <w:r>
        <w:rPr/>
        <w:t>Door Seals: [</w:t>
      </w:r>
      <w:r>
        <w:rPr>
          <w:b/>
        </w:rPr>
        <w:t>Mechanically operated floor seal on panels containing pass doors</w:t>
      </w:r>
      <w:r>
        <w:rPr/>
        <w:t>] [</w:t>
      </w:r>
      <w:r>
        <w:rPr>
          <w:b/>
        </w:rPr>
        <w:t>Sweep floor seals</w:t>
      </w:r>
      <w:r>
        <w:rPr/>
        <w:t>].</w:t>
      </w:r>
    </w:p>
    <w:p>
      <w:pPr>
        <w:pStyle w:val="CMT"/>
        <w:rPr/>
      </w:pPr>
      <w:r>
        <w:rPr/>
        <w:t>Retain first subparagraph below if required for occupancy, fire separation, or both. Generally, retain first option for required exit doors from a high-occupancy space, and second option for required fire-rated exit doors from a high-occupancy space. Consult the IBC, NFPA 80, and authorities having jurisdiction for further information; revise to suit Project</w:t>
      </w:r>
    </w:p>
    <w:p>
      <w:pPr>
        <w:pStyle w:val="PR3"/>
        <w:numPr>
          <w:ilvl w:val="6"/>
          <w:numId w:val="1"/>
        </w:numPr>
        <w:rPr/>
      </w:pPr>
      <w:r>
        <w:rPr/>
        <w:t>[</w:t>
      </w:r>
      <w:r>
        <w:rPr>
          <w:b/>
        </w:rPr>
        <w:t>Panic</w:t>
      </w:r>
      <w:r>
        <w:rPr/>
        <w:t>] [</w:t>
      </w:r>
      <w:r>
        <w:rPr>
          <w:b/>
        </w:rPr>
        <w:t>Fire exit</w:t>
      </w:r>
      <w:r>
        <w:rPr/>
        <w:t>] hardware.</w:t>
      </w:r>
    </w:p>
    <w:p>
      <w:pPr>
        <w:pStyle w:val="PR3"/>
        <w:numPr>
          <w:ilvl w:val="6"/>
          <w:numId w:val="1"/>
        </w:numPr>
        <w:rPr/>
      </w:pPr>
      <w:r>
        <w:rPr/>
        <w:t>Concealed door closer.</w:t>
      </w:r>
    </w:p>
    <w:p>
      <w:pPr>
        <w:pStyle w:val="PR3"/>
        <w:numPr>
          <w:ilvl w:val="6"/>
          <w:numId w:val="1"/>
        </w:numPr>
        <w:rPr/>
      </w:pPr>
      <w:r>
        <w:rPr/>
        <w:t>Door Viewer: Installed with view in direction of swing.</w:t>
      </w:r>
    </w:p>
    <w:p>
      <w:pPr>
        <w:pStyle w:val="PR3"/>
        <w:numPr>
          <w:ilvl w:val="6"/>
          <w:numId w:val="1"/>
        </w:numPr>
        <w:rPr/>
      </w:pPr>
      <w:r>
        <w:rPr/>
        <w:t>Exit Sign: Recessed, self-illuminated.</w:t>
      </w:r>
    </w:p>
    <w:p>
      <w:pPr>
        <w:pStyle w:val="CMT"/>
        <w:rPr/>
      </w:pPr>
      <w:r>
        <w:rPr/>
        <w:t>Retain "Latchset," "Lock, Key Operated," or "Lock, Deadlock" Subparagraph below.</w:t>
      </w:r>
    </w:p>
    <w:p>
      <w:pPr>
        <w:pStyle w:val="PR3"/>
        <w:numPr>
          <w:ilvl w:val="6"/>
          <w:numId w:val="1"/>
        </w:numPr>
        <w:rPr/>
      </w:pPr>
      <w:r>
        <w:rPr/>
        <w:t>Latchset: Passage set.</w:t>
      </w:r>
    </w:p>
    <w:p>
      <w:pPr>
        <w:pStyle w:val="PR3"/>
        <w:numPr>
          <w:ilvl w:val="6"/>
          <w:numId w:val="1"/>
        </w:numPr>
        <w:rPr/>
      </w:pPr>
      <w:r>
        <w:rPr/>
        <w:t>Lock, Key Operated: Key-operated lock with cylinder[</w:t>
      </w:r>
      <w:r>
        <w:rPr>
          <w:b/>
        </w:rPr>
        <w:t>, keyed to master key system,</w:t>
      </w:r>
      <w:r>
        <w:rPr/>
        <w:t>] operable from both sides of door. Include two keys per lock.</w:t>
      </w:r>
    </w:p>
    <w:p>
      <w:pPr>
        <w:pStyle w:val="PR3"/>
        <w:numPr>
          <w:ilvl w:val="6"/>
          <w:numId w:val="1"/>
        </w:numPr>
        <w:rPr/>
      </w:pPr>
      <w:r>
        <w:rPr/>
        <w:t>Lock, Deadlock: Deadlock to receive cylinder, operable from both sides of door. See [</w:t>
      </w:r>
      <w:r>
        <w:rPr>
          <w:b/>
        </w:rPr>
        <w:t>Section 087100 "Door Hardware"</w:t>
      </w:r>
      <w:r>
        <w:rPr/>
        <w:t>] [</w:t>
      </w:r>
      <w:r>
        <w:rPr>
          <w:b/>
        </w:rPr>
        <w:t>Section 087111 "Door Hardware (Descriptive Specification)"</w:t>
      </w:r>
      <w:r>
        <w:rPr/>
        <w:t>] for lock cylinder and keying requirements.</w:t>
      </w:r>
    </w:p>
    <w:p>
      <w:pPr>
        <w:pStyle w:val="PR1"/>
        <w:numPr>
          <w:ilvl w:val="4"/>
          <w:numId w:val="1"/>
        </w:numPr>
        <w:rPr/>
      </w:pPr>
      <w:r>
        <w:rPr/>
        <w:t>Storage Pocket Door: Full height at end of partition runs to conceal stacked partition; of same materials, finish, construction, thickness, and acoustical qualities as panels; complete with operating hardware[</w:t>
      </w:r>
      <w:r>
        <w:rPr>
          <w:b/>
        </w:rPr>
        <w:t> and acoustical seals at soffit, floor, and jambs</w:t>
      </w:r>
      <w:r>
        <w:rPr/>
        <w:t>]. Hinges in finish to match other exposed hardware.</w:t>
      </w:r>
    </w:p>
    <w:p>
      <w:pPr>
        <w:pStyle w:val="CMT"/>
        <w:rPr/>
      </w:pPr>
      <w:r>
        <w:rPr/>
        <w:t>Retain one of three subparagraphs below.</w:t>
      </w:r>
    </w:p>
    <w:p>
      <w:pPr>
        <w:pStyle w:val="PR2"/>
        <w:numPr>
          <w:ilvl w:val="5"/>
          <w:numId w:val="1"/>
        </w:numPr>
        <w:spacing w:before="240" w:after="0"/>
        <w:rPr/>
      </w:pPr>
      <w:r>
        <w:rPr/>
        <w:t>Manufacturer's standard method to secure storage pocket door in closed position.</w:t>
      </w:r>
    </w:p>
    <w:p>
      <w:pPr>
        <w:pStyle w:val="PR2"/>
        <w:numPr>
          <w:ilvl w:val="5"/>
          <w:numId w:val="1"/>
        </w:numPr>
        <w:rPr/>
      </w:pPr>
      <w:r>
        <w:rPr/>
        <w:t>Rim Lock, Key Operated: Key-operated lock cylinder[</w:t>
      </w:r>
      <w:r>
        <w:rPr>
          <w:b/>
        </w:rPr>
        <w:t>, keyed to master key system,</w:t>
      </w:r>
      <w:r>
        <w:rPr/>
        <w:t>] to secure storage pocket door in closed position. Include two keys per lock.</w:t>
      </w:r>
    </w:p>
    <w:p>
      <w:pPr>
        <w:pStyle w:val="CMT"/>
        <w:rPr/>
      </w:pPr>
      <w:r>
        <w:rPr/>
        <w:t>Lock in "Rim Lock, Deadlock" Subparagraph below may be required for certain situations such as schools.</w:t>
      </w:r>
    </w:p>
    <w:p>
      <w:pPr>
        <w:pStyle w:val="PR2"/>
        <w:numPr>
          <w:ilvl w:val="5"/>
          <w:numId w:val="1"/>
        </w:numPr>
        <w:rPr/>
      </w:pPr>
      <w:r>
        <w:rPr/>
        <w:t>Rim Lock, Deadlock: Deadlock to receive cylinder, to secure storage pocket door in closed position. See [</w:t>
      </w:r>
      <w:r>
        <w:rPr>
          <w:b/>
        </w:rPr>
        <w:t>Section 087100 "Door Hardware"</w:t>
      </w:r>
      <w:r>
        <w:rPr/>
        <w:t>] [</w:t>
      </w:r>
      <w:r>
        <w:rPr>
          <w:b/>
        </w:rPr>
        <w:t>Section 087111 "Door Hardware (Descriptive Specification)"</w:t>
      </w:r>
      <w:r>
        <w:rPr/>
        <w:t>] for lock cylinder and keying requirements.</w:t>
      </w:r>
    </w:p>
    <w:p>
      <w:pPr>
        <w:pStyle w:val="CMT"/>
        <w:rPr/>
      </w:pPr>
      <w:r>
        <w:rPr/>
        <w:t>If retaining "Windows" Paragraph below, show materials, frame profile, elevation, and size on Drawings. Revise for other glass types if required.</w:t>
      </w:r>
    </w:p>
    <w:p>
      <w:pPr>
        <w:pStyle w:val="PR1"/>
        <w:numPr>
          <w:ilvl w:val="4"/>
          <w:numId w:val="1"/>
        </w:numPr>
        <w:rPr/>
      </w:pPr>
      <w:r>
        <w:rPr/>
        <w:t>Windows: [</w:t>
      </w:r>
      <w:r>
        <w:rPr>
          <w:b/>
        </w:rPr>
        <w:t>Manufacturer's standard</w:t>
      </w:r>
      <w:r>
        <w:rPr/>
        <w:t>] [</w:t>
      </w:r>
      <w:r>
        <w:rPr>
          <w:b/>
        </w:rPr>
        <w:t>As indicated</w:t>
      </w:r>
      <w:r>
        <w:rPr/>
        <w:t>] &lt;</w:t>
      </w:r>
      <w:r>
        <w:rPr>
          <w:b/>
        </w:rPr>
        <w:t>Insert requirement</w:t>
      </w:r>
      <w:r>
        <w:rPr/>
        <w:t>&gt;.</w:t>
      </w:r>
    </w:p>
    <w:p>
      <w:pPr>
        <w:pStyle w:val="PR2"/>
        <w:numPr>
          <w:ilvl w:val="5"/>
          <w:numId w:val="1"/>
        </w:numPr>
        <w:spacing w:before="240" w:after="0"/>
        <w:rPr/>
      </w:pPr>
      <w:r>
        <w:rPr/>
        <w:t>Glass: Safety glass [</w:t>
      </w:r>
      <w:r>
        <w:rPr>
          <w:b/>
        </w:rPr>
        <w:t>matching Architect's sample</w:t>
      </w:r>
      <w:r>
        <w:rPr/>
        <w:t>] [</w:t>
      </w:r>
      <w:r>
        <w:rPr>
          <w:b/>
        </w:rPr>
        <w:t>as selected by Architect from manufacturer's full range</w:t>
      </w:r>
      <w:r>
        <w:rPr/>
        <w:t>] &lt;</w:t>
      </w:r>
      <w:r>
        <w:rPr>
          <w:b/>
        </w:rPr>
        <w:t>Insert requirement</w:t>
      </w:r>
      <w:r>
        <w:rPr/>
        <w:t>&gt;.</w:t>
      </w:r>
    </w:p>
    <w:p>
      <w:pPr>
        <w:pStyle w:val="CMT"/>
        <w:rPr/>
      </w:pPr>
      <w:r>
        <w:rPr/>
        <w:t>Retain "Safety Glass Standard for Partition Panels" and "Safety Glass Standard for Pass Doors" subparagraphs below to suit Project. The IBC generally requires safety glass to be used in operable panel partitions and communicating pass doors. Verify safety-glass requirements of authorities having jurisdiction.</w:t>
      </w:r>
    </w:p>
    <w:p>
      <w:pPr>
        <w:pStyle w:val="PR2"/>
        <w:numPr>
          <w:ilvl w:val="5"/>
          <w:numId w:val="1"/>
        </w:numPr>
        <w:rPr/>
      </w:pPr>
      <w:r>
        <w:rPr/>
        <w:t>Safety Glass Standard for Partition Panels: Glass products complying with testing requirements in 16 CFR 1201, Category II, or in ANSI Z97.1, Class A.</w:t>
      </w:r>
    </w:p>
    <w:p>
      <w:pPr>
        <w:pStyle w:val="PR2"/>
        <w:numPr>
          <w:ilvl w:val="5"/>
          <w:numId w:val="1"/>
        </w:numPr>
        <w:rPr/>
      </w:pPr>
      <w:r>
        <w:rPr/>
        <w:t>Safety Glass Standard for Pass Doors: Glass products complying with testing requirements in 16 CFR 1201, Category II.</w:t>
      </w:r>
    </w:p>
    <w:p>
      <w:pPr>
        <w:pStyle w:val="PR1"/>
        <w:numPr>
          <w:ilvl w:val="4"/>
          <w:numId w:val="1"/>
        </w:numPr>
        <w:rPr/>
      </w:pPr>
      <w:r>
        <w:rPr/>
        <w:t>Work Surfaces: Quantities, placement, and size indicated.</w:t>
      </w:r>
    </w:p>
    <w:p>
      <w:pPr>
        <w:pStyle w:val="CMT"/>
        <w:rPr/>
      </w:pPr>
      <w:r>
        <w:rPr/>
        <w:t>Retain applicable requirements in "Surface," "Surface Color," "Size," and "Trim" subparagraphs below, or revise or insert others to suit Project. See the Evaluations.</w:t>
      </w:r>
    </w:p>
    <w:p>
      <w:pPr>
        <w:pStyle w:val="PR2"/>
        <w:numPr>
          <w:ilvl w:val="5"/>
          <w:numId w:val="1"/>
        </w:numPr>
        <w:spacing w:before="240" w:after="0"/>
        <w:rPr/>
      </w:pPr>
      <w:r>
        <w:rPr/>
        <w:t>Surface: [</w:t>
      </w:r>
      <w:r>
        <w:rPr>
          <w:b/>
        </w:rPr>
        <w:t>Porcelain steel marker/projection surface</w:t>
      </w:r>
      <w:r>
        <w:rPr/>
        <w:t>] [</w:t>
      </w:r>
      <w:r>
        <w:rPr>
          <w:b/>
        </w:rPr>
        <w:t>Self-healing, tackable, vinyl-coated fabric wall covering, complying with WA-101, Type II-Medium Duty; Class A; laminated to natural cork tackboard</w:t>
      </w:r>
      <w:r>
        <w:rPr/>
        <w:t>] &lt;</w:t>
      </w:r>
      <w:r>
        <w:rPr>
          <w:b/>
        </w:rPr>
        <w:t>Insert description</w:t>
      </w:r>
      <w:r>
        <w:rPr/>
        <w:t>&gt;.</w:t>
      </w:r>
    </w:p>
    <w:p>
      <w:pPr>
        <w:pStyle w:val="PR2"/>
        <w:numPr>
          <w:ilvl w:val="5"/>
          <w:numId w:val="1"/>
        </w:numPr>
        <w:rPr/>
      </w:pPr>
      <w:r>
        <w:rPr/>
        <w:t>Surface Color: [</w:t>
      </w:r>
      <w:r>
        <w:rPr>
          <w:b/>
        </w:rPr>
        <w:t>Matching Architect's sample</w:t>
      </w:r>
      <w:r>
        <w:rPr/>
        <w:t>] [</w:t>
      </w:r>
      <w:r>
        <w:rPr>
          <w:b/>
        </w:rPr>
        <w:t>As selected by Architect from manufacturer's full range</w:t>
      </w:r>
      <w:r>
        <w:rPr/>
        <w:t>] &lt;</w:t>
      </w:r>
      <w:r>
        <w:rPr>
          <w:b/>
        </w:rPr>
        <w:t>Insert manufacturer's designation for color</w:t>
      </w:r>
      <w:r>
        <w:rPr/>
        <w:t>&gt;.</w:t>
      </w:r>
    </w:p>
    <w:p>
      <w:pPr>
        <w:pStyle w:val="CMT"/>
        <w:rPr/>
      </w:pPr>
      <w:r>
        <w:rPr/>
        <w:t>If retaining first option in "Size" Subparagraph below, verify joint pattern and indicate on Drawings. Verify size limitations with manufacturer. If retaining more than one size, indicate location of each on Drawings.</w:t>
      </w:r>
    </w:p>
    <w:p>
      <w:pPr>
        <w:pStyle w:val="PR2"/>
        <w:numPr>
          <w:ilvl w:val="5"/>
          <w:numId w:val="1"/>
        </w:numPr>
        <w:rPr/>
      </w:pPr>
      <w:r>
        <w:rPr/>
        <w:t>Size: [</w:t>
      </w:r>
      <w:r>
        <w:rPr>
          <w:b/>
        </w:rPr>
        <w:t>Full width and height of panel</w:t>
      </w:r>
      <w:r>
        <w:rPr/>
        <w:t>] [</w:t>
      </w:r>
      <w:r>
        <w:rPr>
          <w:b/>
        </w:rPr>
        <w:t xml:space="preserve">Full width of panel by </w:t>
      </w:r>
      <w:r>
        <w:rPr>
          <w:rStyle w:val="IP"/>
          <w:b/>
        </w:rPr>
        <w:t>48 inches</w:t>
      </w:r>
      <w:r>
        <w:rPr>
          <w:rStyle w:val="SI"/>
          <w:b/>
        </w:rPr>
        <w:t xml:space="preserve"> (1219 mm)</w:t>
      </w:r>
      <w:r>
        <w:rPr/>
        <w:t>] [</w:t>
      </w:r>
      <w:r>
        <w:rPr>
          <w:rStyle w:val="IP"/>
          <w:b/>
        </w:rPr>
        <w:t>48 by 48 inches</w:t>
      </w:r>
      <w:r>
        <w:rPr>
          <w:rStyle w:val="SI"/>
          <w:b/>
        </w:rPr>
        <w:t xml:space="preserve"> (1219 by 1219 mm)</w:t>
      </w:r>
      <w:r>
        <w:rPr/>
        <w:t>] [</w:t>
      </w:r>
      <w:r>
        <w:rPr>
          <w:b/>
        </w:rPr>
        <w:t>As indicated on Drawings</w:t>
      </w:r>
      <w:r>
        <w:rPr/>
        <w:t>] &lt;</w:t>
      </w:r>
      <w:r>
        <w:rPr>
          <w:b/>
        </w:rPr>
        <w:t>Insert dimensions</w:t>
      </w:r>
      <w:r>
        <w:rPr/>
        <w:t>&gt;.</w:t>
      </w:r>
    </w:p>
    <w:p>
      <w:pPr>
        <w:pStyle w:val="PR2"/>
        <w:numPr>
          <w:ilvl w:val="5"/>
          <w:numId w:val="1"/>
        </w:numPr>
        <w:rPr/>
      </w:pPr>
      <w:r>
        <w:rPr/>
        <w:t>Trim: [</w:t>
      </w:r>
      <w:r>
        <w:rPr>
          <w:b/>
        </w:rPr>
        <w:t>Aluminum slip-on or snap-on trim with no visible screws or exposed joints and with corners mitered to a neat, hairline joint</w:t>
      </w:r>
      <w:r>
        <w:rPr/>
        <w:t>] &lt;</w:t>
      </w:r>
      <w:r>
        <w:rPr>
          <w:b/>
        </w:rPr>
        <w:t>Insert description</w:t>
      </w:r>
      <w:r>
        <w:rPr/>
        <w:t>&gt;.</w:t>
      </w:r>
    </w:p>
    <w:p>
      <w:pPr>
        <w:pStyle w:val="PR1"/>
        <w:numPr>
          <w:ilvl w:val="4"/>
          <w:numId w:val="1"/>
        </w:numPr>
        <w:rPr/>
      </w:pPr>
      <w:r>
        <w:rPr/>
        <w:t>Chalk Tray and Eraser Pocket: Aluminum with [</w:t>
      </w:r>
      <w:r>
        <w:rPr>
          <w:b/>
        </w:rPr>
        <w:t>mill</w:t>
      </w:r>
      <w:r>
        <w:rPr/>
        <w:t>] [</w:t>
      </w:r>
      <w:r>
        <w:rPr>
          <w:b/>
        </w:rPr>
        <w:t>clear anodic</w:t>
      </w:r>
      <w:r>
        <w:rPr/>
        <w:t>] [</w:t>
      </w:r>
      <w:r>
        <w:rPr>
          <w:b/>
        </w:rPr>
        <w:t>color anodic</w:t>
      </w:r>
      <w:r>
        <w:rPr/>
        <w:t>] finish.</w:t>
      </w:r>
    </w:p>
    <w:p>
      <w:pPr>
        <w:pStyle w:val="PR1"/>
        <w:numPr>
          <w:ilvl w:val="4"/>
          <w:numId w:val="1"/>
        </w:numPr>
        <w:rPr/>
      </w:pPr>
      <w:r>
        <w:rPr/>
        <w:t>Chair Rails: &lt;</w:t>
      </w:r>
      <w:r>
        <w:rPr>
          <w:b/>
        </w:rPr>
        <w:t>Insert material, finish, dimensions, and other characteristics not indicated on Drawings</w:t>
      </w:r>
      <w:r>
        <w:rPr/>
        <w:t>&gt;. [</w:t>
      </w:r>
      <w:r>
        <w:rPr>
          <w:b/>
        </w:rPr>
        <w:t>Recessed</w:t>
      </w:r>
      <w:r>
        <w:rPr/>
        <w:t>] [</w:t>
      </w:r>
      <w:r>
        <w:rPr>
          <w:b/>
        </w:rPr>
        <w:t>Surface mounted</w:t>
      </w:r>
      <w:r>
        <w:rPr/>
        <w:t>] in locations indicated on Drawings.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flooring, floor levelness, structural support, and opening, with Installer present, for compliance with requirements for installation tolerances and other conditions affecting performance of operable panel partitions.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OPERABLE PANEL PARTITIONS</w:t>
      </w:r>
    </w:p>
    <w:p>
      <w:pPr>
        <w:pStyle w:val="PR1"/>
        <w:numPr>
          <w:ilvl w:val="4"/>
          <w:numId w:val="1"/>
        </w:numPr>
        <w:rPr/>
      </w:pPr>
      <w:r>
        <w:rPr/>
        <w:t>Install operable panel partitions and accessories after other finishing operations, including painting, have been completed in area of partition installation.</w:t>
      </w:r>
    </w:p>
    <w:p>
      <w:pPr>
        <w:pStyle w:val="PR1"/>
        <w:numPr>
          <w:ilvl w:val="4"/>
          <w:numId w:val="1"/>
        </w:numPr>
        <w:rPr/>
      </w:pPr>
      <w:r>
        <w:rPr/>
        <w:t>Install panels in numbered sequence indicated on Shop Drawings.</w:t>
      </w:r>
    </w:p>
    <w:p>
      <w:pPr>
        <w:pStyle w:val="PR1"/>
        <w:numPr>
          <w:ilvl w:val="4"/>
          <w:numId w:val="1"/>
        </w:numPr>
        <w:rPr/>
      </w:pPr>
      <w:r>
        <w:rPr/>
        <w:t>Broken, cracked, chipped, deformed, or unmatched panels are not acceptable.</w:t>
      </w:r>
    </w:p>
    <w:p>
      <w:pPr>
        <w:pStyle w:val="PR1"/>
        <w:numPr>
          <w:ilvl w:val="4"/>
          <w:numId w:val="1"/>
        </w:numPr>
        <w:rPr/>
      </w:pPr>
      <w:r>
        <w:rPr/>
        <w:t>Broken, cracked, deformed, or unmatched gasketing or gasketing with gaps at butted ends is not acceptable.</w:t>
      </w:r>
    </w:p>
    <w:p>
      <w:pPr>
        <w:pStyle w:val="CMT"/>
        <w:rPr/>
      </w:pPr>
      <w:r>
        <w:rPr/>
        <w:t>Generally, retain "Light-Leakage Test" Paragraph below. Retain option if NIC testing is retained in "Field Quality Control" Article.</w:t>
      </w:r>
    </w:p>
    <w:p>
      <w:pPr>
        <w:pStyle w:val="PR1"/>
        <w:numPr>
          <w:ilvl w:val="4"/>
          <w:numId w:val="1"/>
        </w:numPr>
        <w:rPr/>
      </w:pPr>
      <w:r>
        <w:rPr/>
        <w:t>Light-Leakage Test: Illuminate one side of partition installation and observe vertical joints and top and bottom seals for voids. Adjust partitions for alignment and full closure of vertical joints and full closure along top and bottom seals.[</w:t>
      </w:r>
      <w:r>
        <w:rPr>
          <w:b/>
        </w:rPr>
        <w:t> Perform test and make adjustments before NIC testing.</w:t>
      </w:r>
      <w:r>
        <w:rPr/>
        <w:t>]</w:t>
      </w:r>
    </w:p>
    <w:p>
      <w:pPr>
        <w:pStyle w:val="ART"/>
        <w:numPr>
          <w:ilvl w:val="3"/>
          <w:numId w:val="1"/>
        </w:numPr>
        <w:ind w:hanging="0" w:left="0"/>
        <w:rPr/>
      </w:pPr>
      <w:r>
        <w:rPr/>
        <w:t>FIELD QUALITY CONTROL</w:t>
      </w:r>
    </w:p>
    <w:p>
      <w:pPr>
        <w:pStyle w:val="CMT"/>
        <w:rPr/>
      </w:pPr>
      <w:r>
        <w:rPr/>
        <w:t>Retain this article if sound control is critical. NIC is an in-place, field-test value and does not directly correlate with laboratory STC values, generally being 5 to 10 points lower than laboratory STC values. A measure of the relative acoustical isolation of spaces separated by partitions, NIC is affected by opening width and height, room finishes, floor finishes, pass doors, and flanking paths. NIC testing may be cost prohibitive or impractical for panels with an STC rating of less than 48. If retaining, review with Owner and revise to suit Project. Coordinate with testing requirements in Section 014000 "Quality Requirements" to avoid conflicts.</w:t>
      </w:r>
    </w:p>
    <w:p>
      <w:pPr>
        <w:pStyle w:val="CMT"/>
        <w:rPr/>
      </w:pPr>
      <w:r>
        <w:rPr/>
        <w:t>Retain "NIC Testing" Paragraph below to identify who performs tests and inspections. If retaining second option, retain "Field quality-control reports" Paragraph in "Informational Submittals" Article.</w:t>
      </w:r>
    </w:p>
    <w:p>
      <w:pPr>
        <w:pStyle w:val="PR1"/>
        <w:numPr>
          <w:ilvl w:val="4"/>
          <w:numId w:val="1"/>
        </w:numPr>
        <w:rPr/>
      </w:pPr>
      <w:r>
        <w:rPr/>
        <w:t>NIC Testing: [</w:t>
      </w:r>
      <w:r>
        <w:rPr>
          <w:b/>
        </w:rPr>
        <w:t>Owner will engage</w:t>
      </w:r>
      <w:r>
        <w:rPr/>
        <w:t>] [</w:t>
      </w:r>
      <w:r>
        <w:rPr>
          <w:b/>
        </w:rPr>
        <w:t>Engage</w:t>
      </w:r>
      <w:r>
        <w:rPr/>
        <w:t>] a qualified testing agency to perform tests and inspections.</w:t>
      </w:r>
    </w:p>
    <w:p>
      <w:pPr>
        <w:pStyle w:val="CMT"/>
        <w:rPr/>
      </w:pPr>
      <w:r>
        <w:rPr/>
        <w:t>Revise "Testing Extent" Subparagraph below to list specific panels to be tested.</w:t>
      </w:r>
    </w:p>
    <w:p>
      <w:pPr>
        <w:pStyle w:val="PR2"/>
        <w:numPr>
          <w:ilvl w:val="5"/>
          <w:numId w:val="1"/>
        </w:numPr>
        <w:spacing w:before="240" w:after="0"/>
        <w:rPr/>
      </w:pPr>
      <w:r>
        <w:rPr/>
        <w:t>Testing Extent: Testing agency is to randomly select [</w:t>
      </w:r>
      <w:r>
        <w:rPr>
          <w:b/>
        </w:rPr>
        <w:t>one</w:t>
      </w:r>
      <w:r>
        <w:rPr/>
        <w:t>] &lt;</w:t>
      </w:r>
      <w:r>
        <w:rPr>
          <w:b/>
        </w:rPr>
        <w:t>Insert number</w:t>
      </w:r>
      <w:r>
        <w:rPr/>
        <w:t>&gt; operable panel partition installation(s) for testing.</w:t>
      </w:r>
    </w:p>
    <w:p>
      <w:pPr>
        <w:pStyle w:val="PR2"/>
        <w:numPr>
          <w:ilvl w:val="5"/>
          <w:numId w:val="1"/>
        </w:numPr>
        <w:rPr/>
      </w:pPr>
      <w:r>
        <w:rPr/>
        <w:t>Testing Methodology: Perform testing of installed operable panel partition for noise isolation in accordance with ASTM E336, determined by ASTM E413, and rated for not less than NIC indicated. Adjust and fit partitions to comply with NIC test method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An operable panel partition installation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operable panel partitions, hardware, and other moving parts to function smoothly, and lubricate as recommended by manufacturer.</w:t>
      </w:r>
    </w:p>
    <w:p>
      <w:pPr>
        <w:pStyle w:val="PR1"/>
        <w:numPr>
          <w:ilvl w:val="4"/>
          <w:numId w:val="1"/>
        </w:numPr>
        <w:rPr/>
      </w:pPr>
      <w:r>
        <w:rPr/>
        <w:t>Adjust [</w:t>
      </w:r>
      <w:r>
        <w:rPr>
          <w:b/>
        </w:rPr>
        <w:t>pass doors</w:t>
      </w:r>
      <w:r>
        <w:rPr/>
        <w:t>] [</w:t>
      </w:r>
      <w:r>
        <w:rPr>
          <w:b/>
        </w:rPr>
        <w:t>and</w:t>
      </w:r>
      <w:r>
        <w:rPr/>
        <w:t>] [</w:t>
      </w:r>
      <w:r>
        <w:rPr>
          <w:b/>
        </w:rPr>
        <w:t>storage pocket doors</w:t>
      </w:r>
      <w:r>
        <w:rPr/>
        <w:t>] to operate smoothly and easily, without binding or warping.</w:t>
      </w:r>
    </w:p>
    <w:p>
      <w:pPr>
        <w:pStyle w:val="PR1"/>
        <w:numPr>
          <w:ilvl w:val="4"/>
          <w:numId w:val="1"/>
        </w:numPr>
        <w:rPr/>
      </w:pPr>
      <w:r>
        <w:rPr/>
        <w:t>Verify that safety devices are properly functioning.</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Maintenance Service: Beginning at Substantial Completion, maintenance service is to include [</w:t>
      </w:r>
      <w:r>
        <w:rPr>
          <w:b/>
        </w:rPr>
        <w:t>three</w:t>
      </w:r>
      <w:r>
        <w:rPr/>
        <w:t>] [</w:t>
      </w:r>
      <w:r>
        <w:rPr>
          <w:b/>
        </w:rPr>
        <w:t>six</w:t>
      </w:r>
      <w:r>
        <w:rPr/>
        <w:t>] [</w:t>
      </w:r>
      <w:r>
        <w:rPr>
          <w:b/>
        </w:rPr>
        <w:t>nine</w:t>
      </w:r>
      <w:r>
        <w:rPr/>
        <w:t>] [</w:t>
      </w:r>
      <w:r>
        <w:rPr>
          <w:b/>
        </w:rPr>
        <w:t>12</w:t>
      </w:r>
      <w:r>
        <w:rPr/>
        <w:t>] months' full maintenance by manufacturer's authorized service representative. Include quarterly preventive maintenance, repair or replacement of worn or defective components, lubrication, cleaning, and adjusting as required for proper operable-partition operation. Parts and supplies are to be manufacturer's authorized replacement parts and supplies.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operable panel partitions.</w:t>
      </w:r>
    </w:p>
    <w:p>
      <w:pPr>
        <w:pStyle w:val="EOS"/>
        <w:rPr/>
      </w:pPr>
      <w:r>
        <w:rPr/>
        <w:t>END OF SECTION 102239</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FOLDING PANEL PARTITIONS</w:t>
          </w:r>
        </w:p>
      </w:tc>
      <w:tc>
        <w:tcPr>
          <w:tcW w:w="1872" w:type="dxa"/>
          <w:tcBorders/>
        </w:tcPr>
        <w:p>
          <w:pPr>
            <w:pStyle w:val="RJUST"/>
            <w:rPr/>
          </w:pPr>
          <w:r>
            <w:rPr>
              <w:rStyle w:val="NUM"/>
            </w:rPr>
            <w:t>102239</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02239"/>
    <w:docVar w:name="MF95" w:val="10651"/>
    <w:docVar w:name="MFOrigin" w:val="MF04"/>
    <w:docVar w:name="SectionID" w:val="338"/>
    <w:docVar w:name="SpecType" w:val="MasterSpec"/>
    <w:docVar w:name="Version" w:val="166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239&amp;ver=06-01-22&amp;format=FL&amp;sid=16662&amp;utm_source=MasterSpec&amp;utm_medium=Word" TargetMode="External"/><Relationship Id="rId3" Type="http://schemas.openxmlformats.org/officeDocument/2006/relationships/hyperlink" Target="http://www.productmasterspec.com/construction_specifications?mf04=10223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specagent.com/LookUp/?ulid=15505&amp;mf=&amp;src=wd" TargetMode="External"/><Relationship Id="rId11" Type="http://schemas.openxmlformats.org/officeDocument/2006/relationships/hyperlink" Target="http://www.arcomnet.com/sustainable_design.aspx?topic=196" TargetMode="External"/><Relationship Id="rId12" Type="http://schemas.openxmlformats.org/officeDocument/2006/relationships/hyperlink" Target="http://www.arcomnet.com/sustainable_design.aspx?topic=175" TargetMode="External"/><Relationship Id="rId13" Type="http://schemas.openxmlformats.org/officeDocument/2006/relationships/hyperlink" Target="http://www.arcomnet.com/sustainable_design.aspx?topic=132" TargetMode="External"/><Relationship Id="rId14" Type="http://schemas.openxmlformats.org/officeDocument/2006/relationships/hyperlink" Target="http://www.arcomnet.com/sustainable_design.aspx?topic=106" TargetMode="External"/><Relationship Id="rId15" Type="http://schemas.openxmlformats.org/officeDocument/2006/relationships/hyperlink" Target="http://www.specagent.com/LookUp/?ulid=15506&amp;mf=&amp;src=wd" TargetMode="External"/><Relationship Id="rId16" Type="http://schemas.openxmlformats.org/officeDocument/2006/relationships/hyperlink" Target="http://www.arcomnet.com/sustainable_design.aspx?topic=158"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2022-09-26T02:28:00Z</dcterms:created>
  <dc:creator>Deltek, Inc.</dc:creator>
  <dc:description/>
  <cp:keywords>BAS-12345-MS80</cp:keywords>
  <dc:language>zh-CN</dc:language>
  <cp:lastModifiedBy>Janice Nacional</cp:lastModifiedBy>
  <dcterms:modified xsi:type="dcterms:W3CDTF">2022-09-26T02:28:00Z</dcterms:modified>
  <cp:revision>2</cp:revision>
  <dc:subject>FOLDING PANEL PARTITIONS</dc:subject>
  <dc:title>SECTION 102239 - FOLDING PANEL PARTITIONS</dc:title>
</cp:coreProperties>
</file>