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104416</w:t>
      </w:r>
      <w:r>
        <w:rPr/>
        <w:t xml:space="preserve"> - </w:t>
      </w:r>
      <w:r>
        <w:rPr>
          <w:rStyle w:val="NAM"/>
        </w:rPr>
        <w:t>FIRE EXTINGUISHERS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portable, [</w:t>
      </w:r>
      <w:r>
        <w:rPr>
          <w:b/>
        </w:rPr>
        <w:t>hand-carried</w:t>
      </w:r>
      <w:r>
        <w:rPr/>
        <w:t>] [</w:t>
      </w:r>
      <w:r>
        <w:rPr>
          <w:b/>
        </w:rPr>
        <w:t>wheeled</w:t>
      </w:r>
      <w:r>
        <w:rPr/>
        <w:t>] fire extinguishers[</w:t>
      </w:r>
      <w:r>
        <w:rPr>
          <w:b/>
        </w:rPr>
        <w:t> and mounting brackets for fire extinguishers</w:t>
      </w:r>
      <w:r>
        <w:rPr/>
        <w:t>].</w:t>
      </w:r>
    </w:p>
    <w:p>
      <w:pPr>
        <w:pStyle w:val="PR1"/>
        <w:numPr>
          <w:ilvl w:val="4"/>
          <w:numId w:val="1"/>
        </w:numPr>
        <w:rPr/>
      </w:pPr>
      <w:r>
        <w:rPr/>
        <w:t>Owner-Furnished Material: [</w:t>
      </w:r>
      <w:r>
        <w:rPr>
          <w:b/>
        </w:rPr>
        <w:t>Hand-carried</w:t>
      </w:r>
      <w:r>
        <w:rPr/>
        <w:t>] [</w:t>
      </w:r>
      <w:r>
        <w:rPr>
          <w:b/>
        </w:rPr>
        <w:t>Wheeled</w:t>
      </w:r>
      <w:r>
        <w:rPr/>
        <w:t>] fire extinguishers.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104413 "Fire Protection Cabinets."</w:t>
      </w:r>
    </w:p>
    <w:p>
      <w:pPr>
        <w:pStyle w:val="PR2"/>
        <w:numPr>
          <w:ilvl w:val="5"/>
          <w:numId w:val="1"/>
        </w:numPr>
        <w:rPr/>
      </w:pPr>
      <w:r>
        <w:rPr/>
        <w:t>Section 233813 "Commercial-Kitchen Hoods" for fire-extinguishing systems provided as part of commercial-kitchen exhaust hoods.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Fire Extinguishers are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&lt;</w:t>
      </w:r>
      <w:r>
        <w:rPr>
          <w:b/>
        </w:rPr>
        <w:t>Insert name of unit price</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fire extinguishers including, but not limited to, the following:</w:t>
      </w:r>
    </w:p>
    <w:p>
      <w:pPr>
        <w:pStyle w:val="PR3"/>
        <w:numPr>
          <w:ilvl w:val="6"/>
          <w:numId w:val="1"/>
        </w:numPr>
        <w:spacing w:before="240" w:after="0"/>
        <w:rPr/>
      </w:pPr>
      <w:r>
        <w:rPr/>
        <w:t>Schedules and coordination requirements.</w:t>
      </w:r>
    </w:p>
    <w:p>
      <w:pPr>
        <w:pStyle w:val="ART"/>
        <w:numPr>
          <w:ilvl w:val="3"/>
          <w:numId w:val="1"/>
        </w:numPr>
        <w:ind w:hanging="0" w:left="0"/>
        <w:rPr/>
      </w:pPr>
      <w:r>
        <w:rPr/>
        <w:t>ACTION SUBMITTALS</w:t>
      </w:r>
    </w:p>
    <w:p>
      <w:pPr>
        <w:pStyle w:val="PR1"/>
        <w:numPr>
          <w:ilvl w:val="4"/>
          <w:numId w:val="1"/>
        </w:numPr>
        <w:rPr/>
      </w:pPr>
      <w:r>
        <w:rPr/>
        <w:t>Product Data: For each type of product. Include rating and classification, material descriptions, dimensions of individual components and profiles, and finishes for fire extinguisher[</w:t>
      </w:r>
      <w:r>
        <w:rPr>
          <w:b/>
        </w:rPr>
        <w:t> and mounting brackets</w:t>
      </w:r>
      <w:r>
        <w:rPr/>
        <w:t>].</w:t>
      </w:r>
    </w:p>
    <w:p>
      <w:pPr>
        <w:pStyle w:val="PR1"/>
        <w:numPr>
          <w:ilvl w:val="4"/>
          <w:numId w:val="1"/>
        </w:numPr>
        <w:rPr/>
      </w:pPr>
      <w:r>
        <w:rPr/>
        <w:t>Product Schedule: For fire extinguishers. Coordinate final fire-extinguisher schedule with fire-protection cabinet schedule to ensure proper fit and function.[</w:t>
      </w:r>
      <w:r>
        <w:rPr>
          <w:b/>
        </w:rPr>
        <w:t> Use same designations indicated on Drawings.</w:t>
      </w:r>
      <w:r>
        <w:rPr/>
        <w:t>]</w:t>
      </w:r>
    </w:p>
    <w:p>
      <w:pPr>
        <w:pStyle w:val="ART"/>
        <w:numPr>
          <w:ilvl w:val="3"/>
          <w:numId w:val="1"/>
        </w:numPr>
        <w:ind w:hanging="0" w:left="0"/>
        <w:rPr/>
      </w:pPr>
      <w:r>
        <w:rPr/>
        <w:t>INFORMATIONAL SUBMITTALS</w:t>
      </w:r>
    </w:p>
    <w:p>
      <w:pPr>
        <w:pStyle w:val="PR1"/>
        <w:numPr>
          <w:ilvl w:val="4"/>
          <w:numId w:val="1"/>
        </w:numPr>
        <w:rPr/>
      </w:pPr>
      <w:r>
        <w:rPr/>
        <w:t>Warranty: Sample of special warranty.</w:t>
      </w:r>
    </w:p>
    <w:p>
      <w:pPr>
        <w:pStyle w:val="ART"/>
        <w:numPr>
          <w:ilvl w:val="3"/>
          <w:numId w:val="1"/>
        </w:numPr>
        <w:ind w:hanging="0" w:left="0"/>
        <w:rPr/>
      </w:pPr>
      <w:r>
        <w:rPr/>
        <w:t>CLOSEOUT SUBMITTALS</w:t>
      </w:r>
    </w:p>
    <w:p>
      <w:pPr>
        <w:pStyle w:val="PR1"/>
        <w:numPr>
          <w:ilvl w:val="4"/>
          <w:numId w:val="1"/>
        </w:numPr>
        <w:rPr/>
      </w:pPr>
      <w:r>
        <w:rPr/>
        <w:t>Operation and Maintenance Data: For fire extinguishers to include in maintenance manuals.</w:t>
      </w:r>
    </w:p>
    <w:p>
      <w:pPr>
        <w:pStyle w:val="ART"/>
        <w:numPr>
          <w:ilvl w:val="3"/>
          <w:numId w:val="1"/>
        </w:numPr>
        <w:ind w:hanging="0" w:left="0"/>
        <w:rPr/>
      </w:pPr>
      <w:r>
        <w:rPr/>
        <w:t>COORDINATION</w:t>
      </w:r>
    </w:p>
    <w:p>
      <w:pPr>
        <w:pStyle w:val="CMT"/>
        <w:rPr/>
      </w:pPr>
      <w:r>
        <w:rPr/>
        <w:t>Consider retaining this article if fire-protection cabinets are specified by series only or for complex projects.</w:t>
      </w:r>
    </w:p>
    <w:p>
      <w:pPr>
        <w:pStyle w:val="PR1"/>
        <w:numPr>
          <w:ilvl w:val="4"/>
          <w:numId w:val="1"/>
        </w:numPr>
        <w:rPr/>
      </w:pPr>
      <w:r>
        <w:rPr/>
        <w:t>Coordinate type and capacity of fire extinguishers with fire-protection cabinets to ensure fit and function.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fire extinguishers that fail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Hydrostatic test in first subparagraph below is required every five years for water, AFFF, FFFP, dry-chemical-in-stainless steel-shell, carbon dioxide, and wet-chemical fire extinguishers; test is required every 12 years for other dry-chemical, dry-powder, and halogenated-agent fire extinguishers.</w:t>
      </w:r>
    </w:p>
    <w:p>
      <w:pPr>
        <w:pStyle w:val="PR3"/>
        <w:numPr>
          <w:ilvl w:val="6"/>
          <w:numId w:val="1"/>
        </w:numPr>
        <w:spacing w:before="240" w:after="0"/>
        <w:rPr/>
      </w:pPr>
      <w:r>
        <w:rPr/>
        <w:t>Failure of hydrostatic test according to NFPA 10 when testing interval required by NFPA 10 is within the warranty period.</w:t>
      </w:r>
    </w:p>
    <w:p>
      <w:pPr>
        <w:pStyle w:val="PR3"/>
        <w:numPr>
          <w:ilvl w:val="6"/>
          <w:numId w:val="1"/>
        </w:numPr>
        <w:rPr/>
      </w:pPr>
      <w:r>
        <w:rPr/>
        <w:t>Faulty operation of valves or release levers.</w:t>
      </w:r>
    </w:p>
    <w:p>
      <w:pPr>
        <w:pStyle w:val="CMT"/>
        <w:rPr/>
      </w:pPr>
      <w:r>
        <w:rPr/>
        <w:t>Verify available warranties and warranty periods for fire extinguishers with manufacturers.</w:t>
      </w:r>
    </w:p>
    <w:p>
      <w:pPr>
        <w:pStyle w:val="PR2"/>
        <w:numPr>
          <w:ilvl w:val="5"/>
          <w:numId w:val="1"/>
        </w:numPr>
        <w:spacing w:before="240" w:after="0"/>
        <w:rPr/>
      </w:pPr>
      <w:r>
        <w:rPr/>
        <w:t>Warranty Period: [</w:t>
      </w:r>
      <w:r>
        <w:rPr>
          <w:b/>
        </w:rPr>
        <w:t>Six</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Fabricate and label fire extinguishers to comply with NFPA 10, "Portable Fire Extinguishers."</w:t>
      </w:r>
    </w:p>
    <w:p>
      <w:pPr>
        <w:pStyle w:val="PR1"/>
        <w:numPr>
          <w:ilvl w:val="4"/>
          <w:numId w:val="1"/>
        </w:numPr>
        <w:rPr/>
      </w:pPr>
      <w:r>
        <w:rPr/>
        <w:t>Fire Extinguishers: Listed and labeled for type, rating, and classification by an independent testing agency acceptable to authorities having jurisdiction.</w:t>
      </w:r>
    </w:p>
    <w:p>
      <w:pPr>
        <w:pStyle w:val="CMT"/>
        <w:rPr/>
      </w:pPr>
      <w:r>
        <w:rPr/>
        <w:t>Retain subparagraph below if required for insurance purposes; verify availability with manufacturers because not all products comply.</w:t>
      </w:r>
    </w:p>
    <w:p>
      <w:pPr>
        <w:pStyle w:val="PR2"/>
        <w:numPr>
          <w:ilvl w:val="5"/>
          <w:numId w:val="1"/>
        </w:numPr>
        <w:spacing w:before="240" w:after="0"/>
        <w:rPr/>
      </w:pPr>
      <w:r>
        <w:rPr/>
        <w:t>Provide fire extinguishers approved, listed, and labeled by FM Global.</w:t>
      </w:r>
    </w:p>
    <w:p>
      <w:pPr>
        <w:pStyle w:val="ART"/>
        <w:numPr>
          <w:ilvl w:val="3"/>
          <w:numId w:val="1"/>
        </w:numPr>
        <w:ind w:hanging="0" w:left="0"/>
        <w:rPr/>
      </w:pPr>
      <w:r>
        <w:rPr/>
        <w:t>PORTABLE, HAND-CARRIED FIRE EXTINGUISHERS</w:t>
      </w:r>
    </w:p>
    <w:p>
      <w:pPr>
        <w:pStyle w:val="CMT"/>
        <w:rPr/>
      </w:pPr>
      <w:r>
        <w:rPr/>
        <w:t>See the tables at the end of the Evaluations for a list of manufacturers' products. Use these tables in combination with manufacturers' catalogs or product data to insert series, type, model, and designations of other characteristics.</w:t>
      </w:r>
    </w:p>
    <w:p>
      <w:pPr>
        <w:pStyle w:val="PR1"/>
        <w:numPr>
          <w:ilvl w:val="4"/>
          <w:numId w:val="1"/>
        </w:numPr>
        <w:rPr/>
      </w:pPr>
      <w:r>
        <w:rPr/>
        <w:t>Fire Extinguishers: Type, size, and capacity for each [</w:t>
      </w:r>
      <w:r>
        <w:rPr>
          <w:b/>
        </w:rPr>
        <w:t>fire-protection cabinet</w:t>
      </w:r>
      <w:r>
        <w:rPr/>
        <w:t>] [</w:t>
      </w:r>
      <w:r>
        <w:rPr>
          <w:b/>
        </w:rPr>
        <w:t>and</w:t>
      </w:r>
      <w:r>
        <w:rPr/>
        <w:t>] [</w:t>
      </w:r>
      <w:r>
        <w:rPr>
          <w:b/>
        </w:rPr>
        <w:t>mounting bracket</w:t>
      </w:r>
      <w:r>
        <w:rPr/>
        <w:t>] indicated.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Paragraph below if requiring fire extinguishers and fire-protection cabinets to be from same manufacturer. Verify availability with manufacturers.</w:t>
      </w:r>
    </w:p>
    <w:p>
      <w:pPr>
        <w:pStyle w:val="PR2"/>
        <w:numPr>
          <w:ilvl w:val="5"/>
          <w:numId w:val="1"/>
        </w:numPr>
        <w:rPr/>
      </w:pPr>
      <w:r>
        <w:rPr/>
        <w:t>Source Limitations: Obtain fire extinguishers, fire-protection cabinets, and accessories, from single source from single manufacturer.</w:t>
      </w:r>
    </w:p>
    <w:p>
      <w:pPr>
        <w:pStyle w:val="CMT"/>
        <w:rPr/>
      </w:pPr>
      <w:r>
        <w:rPr/>
        <w:t>Retain "Valves," "Handles and Levers," and "Instruction Labels" subparagraphs below if required. Aluminum valves, handles, and levers are sometimes used for small- and medium-size fire extinguishers.</w:t>
      </w:r>
    </w:p>
    <w:p>
      <w:pPr>
        <w:pStyle w:val="PR2"/>
        <w:numPr>
          <w:ilvl w:val="5"/>
          <w:numId w:val="1"/>
        </w:numPr>
        <w:rPr/>
      </w:pPr>
      <w:r>
        <w:rPr/>
        <w:t>Valves: [</w:t>
      </w:r>
      <w:r>
        <w:rPr>
          <w:b/>
        </w:rPr>
        <w:t>Manufacturer's standard</w:t>
      </w:r>
      <w:r>
        <w:rPr/>
        <w:t>] [</w:t>
      </w:r>
      <w:r>
        <w:rPr>
          <w:b/>
        </w:rPr>
        <w:t>Nickel-plated, polished-brass body</w:t>
      </w:r>
      <w:r>
        <w:rPr/>
        <w:t>].</w:t>
      </w:r>
    </w:p>
    <w:p>
      <w:pPr>
        <w:pStyle w:val="PR2"/>
        <w:numPr>
          <w:ilvl w:val="5"/>
          <w:numId w:val="1"/>
        </w:numPr>
        <w:rPr/>
      </w:pPr>
      <w:r>
        <w:rPr/>
        <w:t>Handles and Levers: [</w:t>
      </w:r>
      <w:r>
        <w:rPr>
          <w:b/>
        </w:rPr>
        <w:t>Manufacturer's standard</w:t>
      </w:r>
      <w:r>
        <w:rPr/>
        <w:t>] [</w:t>
      </w:r>
      <w:r>
        <w:rPr>
          <w:b/>
        </w:rPr>
        <w:t>Stainless steel</w:t>
      </w:r>
      <w:r>
        <w:rPr/>
        <w:t>].</w:t>
      </w:r>
    </w:p>
    <w:p>
      <w:pPr>
        <w:pStyle w:val="PR2"/>
        <w:numPr>
          <w:ilvl w:val="5"/>
          <w:numId w:val="1"/>
        </w:numPr>
        <w:rPr/>
      </w:pPr>
      <w:r>
        <w:rPr/>
        <w:t>Instruction Labels: Include pictorial marking system complying with NFPA 10, Appendix B[</w:t>
      </w:r>
      <w:r>
        <w:rPr>
          <w:b/>
        </w:rPr>
        <w:t>, and bar coding for documenting fire-extinguisher location, inspections, maintenance, and recharging</w:t>
      </w:r>
      <w:r>
        <w:rPr/>
        <w:t>].</w:t>
      </w:r>
    </w:p>
    <w:p>
      <w:pPr>
        <w:pStyle w:val="CMT"/>
        <w:rPr/>
      </w:pPr>
      <w:r>
        <w:rPr/>
        <w:t>In remaining paragraphs, the letter A, B, C, D, or K indicates the class of fire on which an extinguisher is effective. Class A and Class B are preceded by a rating numeral indicating the extinguisher's relative extinguishing effectiveness. Extinguishers for Class C, Class D, and Class K fires are not required to have a rating numeral. See the Evaluations for fire classifications and numerical rating explanation.</w:t>
      </w:r>
    </w:p>
    <w:p>
      <w:pPr>
        <w:pStyle w:val="CMT"/>
        <w:rPr/>
      </w:pPr>
      <w:r>
        <w:rPr/>
        <w:t>In retained paragraphs below, insert drawing designation. Use these designations on Drawings to identify each product.</w:t>
      </w:r>
    </w:p>
    <w:p>
      <w:pPr>
        <w:pStyle w:val="CMT"/>
        <w:rPr/>
      </w:pPr>
      <w:r>
        <w:rPr/>
        <w:t>Retain one or more of first three paragraphs below for stored-pressure water-type extinguishers. Potential for freezing exists with all types. Retain second paragraph if freeze potential is high.</w:t>
      </w:r>
    </w:p>
    <w:p>
      <w:pPr>
        <w:pStyle w:val="PR1"/>
        <w:numPr>
          <w:ilvl w:val="4"/>
          <w:numId w:val="1"/>
        </w:numPr>
        <w:rPr/>
      </w:pPr>
      <w:r>
        <w:rPr/>
        <w:t>Stored-Pressure Water Type &lt;</w:t>
      </w:r>
      <w:r>
        <w:rPr>
          <w:b/>
        </w:rPr>
        <w:t>Insert drawing designation</w:t>
      </w:r>
      <w:r>
        <w:rPr/>
        <w:t xml:space="preserve">&gt;: UL-rated 2-A, </w:t>
      </w:r>
      <w:r>
        <w:rPr>
          <w:rStyle w:val="IP"/>
        </w:rPr>
        <w:t>2.5-gal.</w:t>
      </w:r>
      <w:r>
        <w:rPr>
          <w:rStyle w:val="SI"/>
        </w:rPr>
        <w:t xml:space="preserve"> (9.5-L)</w:t>
      </w:r>
      <w:r>
        <w:rPr/>
        <w:t xml:space="preserve"> nominal capacity, with water in stainless steel container; with pressure-indicating gage.</w:t>
      </w:r>
    </w:p>
    <w:p>
      <w:pPr>
        <w:pStyle w:val="PR1"/>
        <w:numPr>
          <w:ilvl w:val="4"/>
          <w:numId w:val="1"/>
        </w:numPr>
        <w:rPr/>
      </w:pPr>
      <w:r>
        <w:rPr/>
        <w:t>Stored-Pressure Antifreeze Water Type &lt;</w:t>
      </w:r>
      <w:r>
        <w:rPr>
          <w:b/>
        </w:rPr>
        <w:t>Insert drawing designation</w:t>
      </w:r>
      <w:r>
        <w:rPr/>
        <w:t xml:space="preserve">&gt;: UL-rated 2-A, </w:t>
      </w:r>
      <w:r>
        <w:rPr>
          <w:rStyle w:val="IP"/>
        </w:rPr>
        <w:t>2.5-gal.</w:t>
      </w:r>
      <w:r>
        <w:rPr>
          <w:rStyle w:val="SI"/>
        </w:rPr>
        <w:t xml:space="preserve"> (9.5-L)</w:t>
      </w:r>
      <w:r>
        <w:rPr/>
        <w:t xml:space="preserve"> nominal capacity, with water and approved antifreeze solution mixed for temperatures as low as </w:t>
      </w:r>
      <w:r>
        <w:rPr>
          <w:rStyle w:val="IP"/>
        </w:rPr>
        <w:t>minus 40 deg F</w:t>
      </w:r>
      <w:r>
        <w:rPr>
          <w:rStyle w:val="SI"/>
        </w:rPr>
        <w:t xml:space="preserve"> (minus 40 deg C)</w:t>
      </w:r>
      <w:r>
        <w:rPr/>
        <w:t xml:space="preserve"> in stainless steel container; with pressure-indicating gage.</w:t>
      </w:r>
    </w:p>
    <w:p>
      <w:pPr>
        <w:pStyle w:val="PR1"/>
        <w:numPr>
          <w:ilvl w:val="4"/>
          <w:numId w:val="1"/>
        </w:numPr>
        <w:rPr/>
      </w:pPr>
      <w:r>
        <w:rPr/>
        <w:t>Stored-Pressure Water-Mist Type &lt;</w:t>
      </w:r>
      <w:r>
        <w:rPr>
          <w:b/>
        </w:rPr>
        <w:t>Insert drawing designation</w:t>
      </w:r>
      <w:r>
        <w:rPr/>
        <w:t xml:space="preserve">&gt;: UL-rated 2-A:C, </w:t>
      </w:r>
      <w:r>
        <w:rPr>
          <w:rStyle w:val="IP"/>
        </w:rPr>
        <w:t>2.5-gal.</w:t>
      </w:r>
      <w:r>
        <w:rPr>
          <w:rStyle w:val="SI"/>
        </w:rPr>
        <w:t xml:space="preserve"> (9.5-L)</w:t>
      </w:r>
      <w:r>
        <w:rPr/>
        <w:t xml:space="preserve"> nominal capacity, with water in enameled-steel container; with pressure-indicating gage.</w:t>
      </w:r>
    </w:p>
    <w:p>
      <w:pPr>
        <w:pStyle w:val="PR1"/>
        <w:numPr>
          <w:ilvl w:val="4"/>
          <w:numId w:val="1"/>
        </w:numPr>
        <w:rPr/>
      </w:pPr>
      <w:r>
        <w:rPr/>
        <w:t>Pressurized, AFFF-Foam Type &lt;</w:t>
      </w:r>
      <w:r>
        <w:rPr>
          <w:b/>
        </w:rPr>
        <w:t>Insert drawing designation</w:t>
      </w:r>
      <w:r>
        <w:rPr/>
        <w:t>&gt;: UL-rated [</w:t>
      </w:r>
      <w:r>
        <w:rPr>
          <w:b/>
        </w:rPr>
        <w:t xml:space="preserve">2-A:10-B, </w:t>
      </w:r>
      <w:r>
        <w:rPr>
          <w:rStyle w:val="IP"/>
          <w:b/>
        </w:rPr>
        <w:t>1.6-gal.</w:t>
      </w:r>
      <w:r>
        <w:rPr>
          <w:rStyle w:val="SI"/>
          <w:b/>
        </w:rPr>
        <w:t xml:space="preserve"> (6-L)</w:t>
      </w:r>
      <w:r>
        <w:rPr/>
        <w:t>] [</w:t>
      </w:r>
      <w:r>
        <w:rPr>
          <w:b/>
        </w:rPr>
        <w:t xml:space="preserve">3-A:20-B, </w:t>
      </w:r>
      <w:r>
        <w:rPr>
          <w:rStyle w:val="IP"/>
          <w:b/>
        </w:rPr>
        <w:t>2.5-gal.</w:t>
      </w:r>
      <w:r>
        <w:rPr>
          <w:rStyle w:val="SI"/>
          <w:b/>
        </w:rPr>
        <w:t xml:space="preserve"> (9.5-L)</w:t>
      </w:r>
      <w:r>
        <w:rPr/>
        <w:t>] nominal capacity, with AFFF foam in stainless steel container; with pressure-indicating gage.</w:t>
      </w:r>
    </w:p>
    <w:p>
      <w:pPr>
        <w:pStyle w:val="PR1"/>
        <w:numPr>
          <w:ilvl w:val="4"/>
          <w:numId w:val="1"/>
        </w:numPr>
        <w:rPr/>
      </w:pPr>
      <w:r>
        <w:rPr/>
        <w:t>Pressurized, FFFP-Foam Type &lt;</w:t>
      </w:r>
      <w:r>
        <w:rPr>
          <w:b/>
        </w:rPr>
        <w:t>Insert drawing designation</w:t>
      </w:r>
      <w:r>
        <w:rPr/>
        <w:t xml:space="preserve">&gt;: UL-rated 3-A:20-B, </w:t>
      </w:r>
      <w:r>
        <w:rPr>
          <w:rStyle w:val="IP"/>
        </w:rPr>
        <w:t>2.5-gal.</w:t>
      </w:r>
      <w:r>
        <w:rPr>
          <w:rStyle w:val="SI"/>
        </w:rPr>
        <w:t xml:space="preserve"> (9.5-L)</w:t>
      </w:r>
      <w:r>
        <w:rPr/>
        <w:t xml:space="preserve"> nominal capacity, with FFFP foam in stainless steel container; with pressure-indicating gage.</w:t>
      </w:r>
    </w:p>
    <w:p>
      <w:pPr>
        <w:pStyle w:val="PR1"/>
        <w:numPr>
          <w:ilvl w:val="4"/>
          <w:numId w:val="1"/>
        </w:numPr>
        <w:rPr/>
      </w:pPr>
      <w:r>
        <w:rPr/>
        <w:t>Wet-Chemical Type &lt;</w:t>
      </w:r>
      <w:r>
        <w:rPr>
          <w:b/>
        </w:rPr>
        <w:t>Insert drawing designation</w:t>
      </w:r>
      <w:r>
        <w:rPr/>
        <w:t>&gt;: UL-rated 2-A:1-B:C:K, [</w:t>
      </w:r>
      <w:r>
        <w:rPr>
          <w:rStyle w:val="IP"/>
          <w:b/>
        </w:rPr>
        <w:t>1.6-gal.</w:t>
      </w:r>
      <w:r>
        <w:rPr>
          <w:rStyle w:val="SI"/>
          <w:b/>
        </w:rPr>
        <w:t xml:space="preserve"> (6-L)</w:t>
      </w:r>
      <w:r>
        <w:rPr/>
        <w:t>] [</w:t>
      </w:r>
      <w:r>
        <w:rPr>
          <w:rStyle w:val="IP"/>
          <w:b/>
        </w:rPr>
        <w:t>2.5-gal.</w:t>
      </w:r>
      <w:r>
        <w:rPr>
          <w:rStyle w:val="SI"/>
          <w:b/>
        </w:rPr>
        <w:t xml:space="preserve"> (9.5-L)</w:t>
      </w:r>
      <w:r>
        <w:rPr/>
        <w:t>] nominal capacity, with potassium [</w:t>
      </w:r>
      <w:r>
        <w:rPr>
          <w:b/>
        </w:rPr>
        <w:t>acetate</w:t>
      </w:r>
      <w:r>
        <w:rPr/>
        <w:t>] [</w:t>
      </w:r>
      <w:r>
        <w:rPr>
          <w:b/>
        </w:rPr>
        <w:t>citrate</w:t>
      </w:r>
      <w:r>
        <w:rPr/>
        <w:t>] [</w:t>
      </w:r>
      <w:r>
        <w:rPr>
          <w:b/>
        </w:rPr>
        <w:t>carbonate</w:t>
      </w:r>
      <w:r>
        <w:rPr/>
        <w:t>]-based chemical in stainless steel container; with pressure-indicating gage.</w:t>
      </w:r>
    </w:p>
    <w:p>
      <w:pPr>
        <w:pStyle w:val="CMT"/>
        <w:rPr/>
      </w:pPr>
      <w:r>
        <w:rPr/>
        <w:t>Retain one or more of first four paragraphs below for regular dry-chemical-type extinguishers.</w:t>
      </w:r>
    </w:p>
    <w:p>
      <w:pPr>
        <w:pStyle w:val="PR1"/>
        <w:numPr>
          <w:ilvl w:val="4"/>
          <w:numId w:val="1"/>
        </w:numPr>
        <w:rPr/>
      </w:pPr>
      <w:r>
        <w:rPr/>
        <w:t>Regular Dry-Chemical Type &lt;</w:t>
      </w:r>
      <w:r>
        <w:rPr>
          <w:b/>
        </w:rPr>
        <w:t>Insert drawing designation</w:t>
      </w:r>
      <w:r>
        <w:rPr/>
        <w:t>&gt;: UL-rated &lt;</w:t>
      </w:r>
      <w:r>
        <w:rPr>
          <w:b/>
        </w:rPr>
        <w:t>Insert capacity</w:t>
      </w:r>
      <w:r>
        <w:rPr/>
        <w:t>&gt; nominal capacity, with sodium bicarbonate-based dry chemical in manufacturer's standard enameled container.</w:t>
      </w:r>
    </w:p>
    <w:p>
      <w:pPr>
        <w:pStyle w:val="PR1"/>
        <w:numPr>
          <w:ilvl w:val="4"/>
          <w:numId w:val="1"/>
        </w:numPr>
        <w:rPr/>
      </w:pPr>
      <w:r>
        <w:rPr/>
        <w:t>Regular Dry-Chemical Type in Steel Container &lt;</w:t>
      </w:r>
      <w:r>
        <w:rPr>
          <w:b/>
        </w:rPr>
        <w:t>Insert drawing designation</w:t>
      </w:r>
      <w:r>
        <w:rPr/>
        <w:t>&gt;: UL-rated [</w:t>
      </w:r>
      <w:r>
        <w:rPr>
          <w:b/>
        </w:rPr>
        <w:t xml:space="preserve">2-B:C, </w:t>
      </w:r>
      <w:r>
        <w:rPr>
          <w:rStyle w:val="IP"/>
          <w:b/>
        </w:rPr>
        <w:t>1-lb</w:t>
      </w:r>
      <w:r>
        <w:rPr>
          <w:rStyle w:val="SI"/>
          <w:b/>
        </w:rPr>
        <w:t xml:space="preserve"> (0.4-kg)</w:t>
      </w:r>
      <w:r>
        <w:rPr/>
        <w:t>] [</w:t>
      </w:r>
      <w:r>
        <w:rPr>
          <w:b/>
        </w:rPr>
        <w:t xml:space="preserve">10-B:C, </w:t>
      </w:r>
      <w:r>
        <w:rPr>
          <w:rStyle w:val="IP"/>
          <w:b/>
        </w:rPr>
        <w:t>2.5-lb</w:t>
      </w:r>
      <w:r>
        <w:rPr>
          <w:rStyle w:val="SI"/>
          <w:b/>
        </w:rPr>
        <w:t xml:space="preserve"> (1.1-kg)</w:t>
      </w:r>
      <w:r>
        <w:rPr/>
        <w:t>] [</w:t>
      </w:r>
      <w:r>
        <w:rPr>
          <w:b/>
        </w:rPr>
        <w:t xml:space="preserve">10-B:C, </w:t>
      </w:r>
      <w:r>
        <w:rPr>
          <w:rStyle w:val="IP"/>
          <w:b/>
        </w:rPr>
        <w:t>5-lb</w:t>
      </w:r>
      <w:r>
        <w:rPr>
          <w:rStyle w:val="SI"/>
          <w:b/>
        </w:rPr>
        <w:t xml:space="preserve"> (2.3-kg)</w:t>
      </w:r>
      <w:r>
        <w:rPr/>
        <w:t>] [</w:t>
      </w:r>
      <w:r>
        <w:rPr>
          <w:b/>
        </w:rPr>
        <w:t xml:space="preserve">40-B:C, </w:t>
      </w:r>
      <w:r>
        <w:rPr>
          <w:rStyle w:val="IP"/>
          <w:b/>
        </w:rPr>
        <w:t>5.5-lb</w:t>
      </w:r>
      <w:r>
        <w:rPr>
          <w:rStyle w:val="SI"/>
          <w:b/>
        </w:rPr>
        <w:t xml:space="preserve"> (2.5-kg)</w:t>
      </w:r>
      <w:r>
        <w:rPr/>
        <w:t>] [</w:t>
      </w:r>
      <w:r>
        <w:rPr>
          <w:b/>
        </w:rPr>
        <w:t xml:space="preserve">40-B:C, </w:t>
      </w:r>
      <w:r>
        <w:rPr>
          <w:rStyle w:val="IP"/>
          <w:b/>
        </w:rPr>
        <w:t>6-lb</w:t>
      </w:r>
      <w:r>
        <w:rPr>
          <w:rStyle w:val="SI"/>
          <w:b/>
        </w:rPr>
        <w:t xml:space="preserve"> (2.7-kg)</w:t>
      </w:r>
      <w:r>
        <w:rPr/>
        <w:t>] [</w:t>
      </w:r>
      <w:r>
        <w:rPr>
          <w:b/>
        </w:rPr>
        <w:t xml:space="preserve">60-B:C, </w:t>
      </w:r>
      <w:r>
        <w:rPr>
          <w:rStyle w:val="IP"/>
          <w:b/>
        </w:rPr>
        <w:t>10-lb</w:t>
      </w:r>
      <w:r>
        <w:rPr>
          <w:rStyle w:val="SI"/>
          <w:b/>
        </w:rPr>
        <w:t xml:space="preserve"> (4.5-kg)</w:t>
      </w:r>
      <w:r>
        <w:rPr/>
        <w:t>] [</w:t>
      </w:r>
      <w:r>
        <w:rPr>
          <w:b/>
        </w:rPr>
        <w:t xml:space="preserve">120-B:C, </w:t>
      </w:r>
      <w:r>
        <w:rPr>
          <w:rStyle w:val="IP"/>
          <w:b/>
        </w:rPr>
        <w:t>20-lb</w:t>
      </w:r>
      <w:r>
        <w:rPr>
          <w:rStyle w:val="SI"/>
          <w:b/>
        </w:rPr>
        <w:t xml:space="preserve"> (9.1-kg)</w:t>
      </w:r>
      <w:r>
        <w:rPr/>
        <w:t>] nominal capacity, with sodium bicarbonate-based dry chemical in enameled-steel container.</w:t>
      </w:r>
    </w:p>
    <w:p>
      <w:pPr>
        <w:pStyle w:val="PR1"/>
        <w:numPr>
          <w:ilvl w:val="4"/>
          <w:numId w:val="1"/>
        </w:numPr>
        <w:rPr/>
      </w:pPr>
      <w:r>
        <w:rPr/>
        <w:t>Regular Dry-Chemical Type in Aluminum Container &lt;</w:t>
      </w:r>
      <w:r>
        <w:rPr>
          <w:b/>
        </w:rPr>
        <w:t>Insert drawing designation</w:t>
      </w:r>
      <w:r>
        <w:rPr/>
        <w:t>&gt;: UL-rated [</w:t>
      </w:r>
      <w:r>
        <w:rPr>
          <w:b/>
        </w:rPr>
        <w:t xml:space="preserve">2-B:C, </w:t>
      </w:r>
      <w:r>
        <w:rPr>
          <w:rStyle w:val="IP"/>
          <w:b/>
        </w:rPr>
        <w:t>1-lb</w:t>
      </w:r>
      <w:r>
        <w:rPr>
          <w:rStyle w:val="SI"/>
          <w:b/>
        </w:rPr>
        <w:t xml:space="preserve"> (0.4-kg)</w:t>
      </w:r>
      <w:r>
        <w:rPr/>
        <w:t>] [</w:t>
      </w:r>
      <w:r>
        <w:rPr>
          <w:b/>
        </w:rPr>
        <w:t xml:space="preserve">10-B:C, </w:t>
      </w:r>
      <w:r>
        <w:rPr>
          <w:rStyle w:val="IP"/>
          <w:b/>
        </w:rPr>
        <w:t>2.5-lb</w:t>
      </w:r>
      <w:r>
        <w:rPr>
          <w:rStyle w:val="SI"/>
          <w:b/>
        </w:rPr>
        <w:t xml:space="preserve"> (1.1-kg)</w:t>
      </w:r>
      <w:r>
        <w:rPr/>
        <w:t>] [</w:t>
      </w:r>
      <w:r>
        <w:rPr>
          <w:b/>
        </w:rPr>
        <w:t xml:space="preserve">10-B:C, </w:t>
      </w:r>
      <w:r>
        <w:rPr>
          <w:rStyle w:val="IP"/>
          <w:b/>
        </w:rPr>
        <w:t>5-lb</w:t>
      </w:r>
      <w:r>
        <w:rPr>
          <w:rStyle w:val="SI"/>
          <w:b/>
        </w:rPr>
        <w:t xml:space="preserve"> (2.3-kg)</w:t>
      </w:r>
      <w:r>
        <w:rPr/>
        <w:t>] [</w:t>
      </w:r>
      <w:r>
        <w:rPr>
          <w:b/>
        </w:rPr>
        <w:t xml:space="preserve">40-B:C, </w:t>
      </w:r>
      <w:r>
        <w:rPr>
          <w:rStyle w:val="IP"/>
          <w:b/>
        </w:rPr>
        <w:t>5.5-lb</w:t>
      </w:r>
      <w:r>
        <w:rPr>
          <w:rStyle w:val="SI"/>
          <w:b/>
        </w:rPr>
        <w:t xml:space="preserve"> (2.5-kg)</w:t>
      </w:r>
      <w:r>
        <w:rPr/>
        <w:t>] [</w:t>
      </w:r>
      <w:r>
        <w:rPr>
          <w:b/>
        </w:rPr>
        <w:t xml:space="preserve">60-B:C, </w:t>
      </w:r>
      <w:r>
        <w:rPr>
          <w:rStyle w:val="IP"/>
          <w:b/>
        </w:rPr>
        <w:t>10-lb</w:t>
      </w:r>
      <w:r>
        <w:rPr>
          <w:rStyle w:val="SI"/>
          <w:b/>
        </w:rPr>
        <w:t xml:space="preserve"> (4.5-kg)</w:t>
      </w:r>
      <w:r>
        <w:rPr/>
        <w:t>] [</w:t>
      </w:r>
      <w:r>
        <w:rPr>
          <w:b/>
        </w:rPr>
        <w:t xml:space="preserve">120-B:C, </w:t>
      </w:r>
      <w:r>
        <w:rPr>
          <w:rStyle w:val="IP"/>
          <w:b/>
        </w:rPr>
        <w:t>20-lb</w:t>
      </w:r>
      <w:r>
        <w:rPr>
          <w:rStyle w:val="SI"/>
          <w:b/>
        </w:rPr>
        <w:t xml:space="preserve"> (9.1-kg)</w:t>
      </w:r>
      <w:r>
        <w:rPr/>
        <w:t>] nominal capacity, with sodium bicarbonate-based dry chemical in enameled-aluminum container.</w:t>
      </w:r>
    </w:p>
    <w:p>
      <w:pPr>
        <w:pStyle w:val="PR1"/>
        <w:numPr>
          <w:ilvl w:val="4"/>
          <w:numId w:val="1"/>
        </w:numPr>
        <w:rPr/>
      </w:pPr>
      <w:r>
        <w:rPr/>
        <w:t>Regular Dry-Chemical Type in Brass Container &lt;</w:t>
      </w:r>
      <w:r>
        <w:rPr>
          <w:b/>
        </w:rPr>
        <w:t>Insert drawing designation</w:t>
      </w:r>
      <w:r>
        <w:rPr/>
        <w:t>&gt;: UL-rated [</w:t>
      </w:r>
      <w:r>
        <w:rPr>
          <w:b/>
        </w:rPr>
        <w:t xml:space="preserve">40-B:C, </w:t>
      </w:r>
      <w:r>
        <w:rPr>
          <w:rStyle w:val="IP"/>
          <w:b/>
        </w:rPr>
        <w:t>6-lb</w:t>
      </w:r>
      <w:r>
        <w:rPr>
          <w:rStyle w:val="SI"/>
          <w:b/>
        </w:rPr>
        <w:t xml:space="preserve"> (2.7-kg)</w:t>
      </w:r>
      <w:r>
        <w:rPr/>
        <w:t>] [</w:t>
      </w:r>
      <w:r>
        <w:rPr>
          <w:b/>
        </w:rPr>
        <w:t xml:space="preserve">60-B:C, </w:t>
      </w:r>
      <w:r>
        <w:rPr>
          <w:rStyle w:val="IP"/>
          <w:b/>
        </w:rPr>
        <w:t>10-lb</w:t>
      </w:r>
      <w:r>
        <w:rPr>
          <w:rStyle w:val="SI"/>
          <w:b/>
        </w:rPr>
        <w:t xml:space="preserve"> (4.5-kg)</w:t>
      </w:r>
      <w:r>
        <w:rPr/>
        <w:t>] [</w:t>
      </w:r>
      <w:r>
        <w:rPr>
          <w:b/>
        </w:rPr>
        <w:t xml:space="preserve">120-B:C, </w:t>
      </w:r>
      <w:r>
        <w:rPr>
          <w:rStyle w:val="IP"/>
          <w:b/>
        </w:rPr>
        <w:t>20-lb</w:t>
      </w:r>
      <w:r>
        <w:rPr>
          <w:rStyle w:val="SI"/>
          <w:b/>
        </w:rPr>
        <w:t xml:space="preserve"> (9.1-kg)</w:t>
      </w:r>
      <w:r>
        <w:rPr/>
        <w:t>] nominal capacity, with sodium bicarbonate-based dry chemical in chrome-plated-brass container.</w:t>
      </w:r>
    </w:p>
    <w:p>
      <w:pPr>
        <w:pStyle w:val="CMT"/>
        <w:rPr/>
      </w:pPr>
      <w:r>
        <w:rPr/>
        <w:t>Retain one or more of first four paragraphs below for multipurpose dry-chemical-type extinguishers.</w:t>
      </w:r>
    </w:p>
    <w:p>
      <w:pPr>
        <w:pStyle w:val="PR1"/>
        <w:numPr>
          <w:ilvl w:val="4"/>
          <w:numId w:val="1"/>
        </w:numPr>
        <w:rPr/>
      </w:pPr>
      <w:r>
        <w:rPr/>
        <w:t>Multipurpose Dry-Chemical Type &lt;</w:t>
      </w:r>
      <w:r>
        <w:rPr>
          <w:b/>
        </w:rPr>
        <w:t>Insert drawing designation</w:t>
      </w:r>
      <w:r>
        <w:rPr/>
        <w:t>&gt;: UL-rated &lt;</w:t>
      </w:r>
      <w:r>
        <w:rPr>
          <w:b/>
        </w:rPr>
        <w:t>Insert capacity</w:t>
      </w:r>
      <w:r>
        <w:rPr/>
        <w:t>&gt; nominal capacity, with monoammonium phosphate-based dry chemical in manufacturer's standard enameled container.</w:t>
      </w:r>
    </w:p>
    <w:p>
      <w:pPr>
        <w:pStyle w:val="PR1"/>
        <w:numPr>
          <w:ilvl w:val="4"/>
          <w:numId w:val="1"/>
        </w:numPr>
        <w:rPr/>
      </w:pPr>
      <w:r>
        <w:rPr/>
        <w:t>Multipurpose Dry-Chemical Type in Steel Container &lt;</w:t>
      </w:r>
      <w:r>
        <w:rPr>
          <w:b/>
        </w:rPr>
        <w:t>Insert drawing designation</w:t>
      </w:r>
      <w:r>
        <w:rPr/>
        <w:t>&gt;: UL-rated [</w:t>
      </w:r>
      <w:r>
        <w:rPr>
          <w:b/>
        </w:rPr>
        <w:t xml:space="preserve">1-A:10-B:C, </w:t>
      </w:r>
      <w:r>
        <w:rPr>
          <w:rStyle w:val="IP"/>
          <w:b/>
        </w:rPr>
        <w:t>2.5-lb</w:t>
      </w:r>
      <w:r>
        <w:rPr>
          <w:rStyle w:val="SI"/>
          <w:b/>
        </w:rPr>
        <w:t xml:space="preserve"> (1.1-kg)</w:t>
      </w:r>
      <w:r>
        <w:rPr/>
        <w:t>] [</w:t>
      </w:r>
      <w:r>
        <w:rPr>
          <w:b/>
        </w:rPr>
        <w:t xml:space="preserve">2-A:10-B:C, </w:t>
      </w:r>
      <w:r>
        <w:rPr>
          <w:rStyle w:val="IP"/>
          <w:b/>
        </w:rPr>
        <w:t>5-lb</w:t>
      </w:r>
      <w:r>
        <w:rPr>
          <w:rStyle w:val="SI"/>
          <w:b/>
        </w:rPr>
        <w:t xml:space="preserve"> (2.3-kg)</w:t>
      </w:r>
      <w:r>
        <w:rPr/>
        <w:t>] [</w:t>
      </w:r>
      <w:r>
        <w:rPr>
          <w:b/>
        </w:rPr>
        <w:t xml:space="preserve">3-A:40-B:C, </w:t>
      </w:r>
      <w:r>
        <w:rPr>
          <w:rStyle w:val="IP"/>
          <w:b/>
        </w:rPr>
        <w:t>5-lb</w:t>
      </w:r>
      <w:r>
        <w:rPr>
          <w:rStyle w:val="SI"/>
          <w:b/>
        </w:rPr>
        <w:t xml:space="preserve"> (2.3-kg)</w:t>
      </w:r>
      <w:r>
        <w:rPr/>
        <w:t>] [</w:t>
      </w:r>
      <w:r>
        <w:rPr>
          <w:b/>
        </w:rPr>
        <w:t xml:space="preserve">3-A:40-B:C, </w:t>
      </w:r>
      <w:r>
        <w:rPr>
          <w:rStyle w:val="IP"/>
          <w:b/>
        </w:rPr>
        <w:t>6-lb</w:t>
      </w:r>
      <w:r>
        <w:rPr>
          <w:rStyle w:val="SI"/>
          <w:b/>
        </w:rPr>
        <w:t xml:space="preserve"> (2.7-kg)</w:t>
      </w:r>
      <w:r>
        <w:rPr/>
        <w:t>] [</w:t>
      </w:r>
      <w:r>
        <w:rPr>
          <w:b/>
        </w:rPr>
        <w:t xml:space="preserve">4-A:60-B:C, </w:t>
      </w:r>
      <w:r>
        <w:rPr>
          <w:rStyle w:val="IP"/>
          <w:b/>
        </w:rPr>
        <w:t>10-lb</w:t>
      </w:r>
      <w:r>
        <w:rPr>
          <w:rStyle w:val="SI"/>
          <w:b/>
        </w:rPr>
        <w:t xml:space="preserve"> (4.5-kg)</w:t>
      </w:r>
      <w:r>
        <w:rPr/>
        <w:t>] [</w:t>
      </w:r>
      <w:r>
        <w:rPr>
          <w:b/>
        </w:rPr>
        <w:t xml:space="preserve">10-A:120-B:C, </w:t>
      </w:r>
      <w:r>
        <w:rPr>
          <w:rStyle w:val="IP"/>
          <w:b/>
        </w:rPr>
        <w:t>20-lb</w:t>
      </w:r>
      <w:r>
        <w:rPr>
          <w:rStyle w:val="SI"/>
          <w:b/>
        </w:rPr>
        <w:t xml:space="preserve"> (9.1-kg)</w:t>
      </w:r>
      <w:r>
        <w:rPr/>
        <w:t>] nominal capacity, with monoammonium phosphate-based dry chemical in enameled-steel container.</w:t>
      </w:r>
    </w:p>
    <w:p>
      <w:pPr>
        <w:pStyle w:val="PR1"/>
        <w:numPr>
          <w:ilvl w:val="4"/>
          <w:numId w:val="1"/>
        </w:numPr>
        <w:rPr/>
      </w:pPr>
      <w:r>
        <w:rPr/>
        <w:t>Multipurpose Dry-Chemical Type in Aluminum Container &lt;</w:t>
      </w:r>
      <w:r>
        <w:rPr>
          <w:b/>
        </w:rPr>
        <w:t>Insert drawing designation</w:t>
      </w:r>
      <w:r>
        <w:rPr/>
        <w:t>&gt;: UL-rated [</w:t>
      </w:r>
      <w:r>
        <w:rPr>
          <w:b/>
        </w:rPr>
        <w:t xml:space="preserve">1-A:10-B:C, </w:t>
      </w:r>
      <w:r>
        <w:rPr>
          <w:rStyle w:val="IP"/>
          <w:b/>
        </w:rPr>
        <w:t>2.5-lb</w:t>
      </w:r>
      <w:r>
        <w:rPr>
          <w:rStyle w:val="SI"/>
          <w:b/>
        </w:rPr>
        <w:t xml:space="preserve"> (1.1-kg)</w:t>
      </w:r>
      <w:r>
        <w:rPr/>
        <w:t>] [</w:t>
      </w:r>
      <w:r>
        <w:rPr>
          <w:b/>
        </w:rPr>
        <w:t xml:space="preserve">2-A:10-B:C, </w:t>
      </w:r>
      <w:r>
        <w:rPr>
          <w:rStyle w:val="IP"/>
          <w:b/>
        </w:rPr>
        <w:t>5-lb</w:t>
      </w:r>
      <w:r>
        <w:rPr>
          <w:rStyle w:val="SI"/>
          <w:b/>
        </w:rPr>
        <w:t xml:space="preserve"> (2.3-kg)</w:t>
      </w:r>
      <w:r>
        <w:rPr/>
        <w:t>] [</w:t>
      </w:r>
      <w:r>
        <w:rPr>
          <w:b/>
        </w:rPr>
        <w:t xml:space="preserve">3-A:40-B:C, </w:t>
      </w:r>
      <w:r>
        <w:rPr>
          <w:rStyle w:val="IP"/>
          <w:b/>
        </w:rPr>
        <w:t>5-lb</w:t>
      </w:r>
      <w:r>
        <w:rPr>
          <w:rStyle w:val="SI"/>
          <w:b/>
        </w:rPr>
        <w:t xml:space="preserve"> (2.3-kg)</w:t>
      </w:r>
      <w:r>
        <w:rPr/>
        <w:t>] [</w:t>
      </w:r>
      <w:r>
        <w:rPr>
          <w:b/>
        </w:rPr>
        <w:t xml:space="preserve">3-A:40-B:C, </w:t>
      </w:r>
      <w:r>
        <w:rPr>
          <w:rStyle w:val="IP"/>
          <w:b/>
        </w:rPr>
        <w:t>6-lb</w:t>
      </w:r>
      <w:r>
        <w:rPr>
          <w:rStyle w:val="SI"/>
          <w:b/>
        </w:rPr>
        <w:t xml:space="preserve"> (2.7-kg)</w:t>
      </w:r>
      <w:r>
        <w:rPr/>
        <w:t>] [</w:t>
      </w:r>
      <w:r>
        <w:rPr>
          <w:b/>
        </w:rPr>
        <w:t xml:space="preserve">4-A:60-B:C, </w:t>
      </w:r>
      <w:r>
        <w:rPr>
          <w:rStyle w:val="IP"/>
          <w:b/>
        </w:rPr>
        <w:t>10-lb</w:t>
      </w:r>
      <w:r>
        <w:rPr>
          <w:rStyle w:val="SI"/>
          <w:b/>
        </w:rPr>
        <w:t xml:space="preserve"> (4.5-kg)</w:t>
      </w:r>
      <w:r>
        <w:rPr/>
        <w:t>] [</w:t>
      </w:r>
      <w:r>
        <w:rPr>
          <w:b/>
        </w:rPr>
        <w:t xml:space="preserve">10-A:120-B:C, </w:t>
      </w:r>
      <w:r>
        <w:rPr>
          <w:rStyle w:val="IP"/>
          <w:b/>
        </w:rPr>
        <w:t>20-lb</w:t>
      </w:r>
      <w:r>
        <w:rPr>
          <w:rStyle w:val="SI"/>
          <w:b/>
        </w:rPr>
        <w:t xml:space="preserve"> (9.1-kg)</w:t>
      </w:r>
      <w:r>
        <w:rPr/>
        <w:t>] nominal capacity, with monoammonium phosphate-based dry chemical in enameled-aluminum container.</w:t>
      </w:r>
    </w:p>
    <w:p>
      <w:pPr>
        <w:pStyle w:val="PR1"/>
        <w:numPr>
          <w:ilvl w:val="4"/>
          <w:numId w:val="1"/>
        </w:numPr>
        <w:rPr/>
      </w:pPr>
      <w:r>
        <w:rPr/>
        <w:t>Multipurpose Dry-Chemical Type in Brass Container &lt;</w:t>
      </w:r>
      <w:r>
        <w:rPr>
          <w:b/>
        </w:rPr>
        <w:t>Insert drawing designation</w:t>
      </w:r>
      <w:r>
        <w:rPr/>
        <w:t>&gt;: UL-rated [</w:t>
      </w:r>
      <w:r>
        <w:rPr>
          <w:b/>
        </w:rPr>
        <w:t xml:space="preserve">2-A:10-B:C, </w:t>
      </w:r>
      <w:r>
        <w:rPr>
          <w:rStyle w:val="IP"/>
          <w:b/>
        </w:rPr>
        <w:t>5-lb</w:t>
      </w:r>
      <w:r>
        <w:rPr>
          <w:rStyle w:val="SI"/>
          <w:b/>
        </w:rPr>
        <w:t xml:space="preserve"> (2.3-kg)</w:t>
      </w:r>
      <w:r>
        <w:rPr/>
        <w:t>] [</w:t>
      </w:r>
      <w:r>
        <w:rPr>
          <w:b/>
        </w:rPr>
        <w:t xml:space="preserve">3-A:40-B:C, </w:t>
      </w:r>
      <w:r>
        <w:rPr>
          <w:rStyle w:val="IP"/>
          <w:b/>
        </w:rPr>
        <w:t>6-lb</w:t>
      </w:r>
      <w:r>
        <w:rPr>
          <w:rStyle w:val="SI"/>
          <w:b/>
        </w:rPr>
        <w:t xml:space="preserve"> (2.7-kg)</w:t>
      </w:r>
      <w:r>
        <w:rPr/>
        <w:t>] [</w:t>
      </w:r>
      <w:r>
        <w:rPr>
          <w:b/>
        </w:rPr>
        <w:t xml:space="preserve">4-A:60-B:C, </w:t>
      </w:r>
      <w:r>
        <w:rPr>
          <w:rStyle w:val="IP"/>
          <w:b/>
        </w:rPr>
        <w:t>10-lb</w:t>
      </w:r>
      <w:r>
        <w:rPr>
          <w:rStyle w:val="SI"/>
          <w:b/>
        </w:rPr>
        <w:t xml:space="preserve"> (4.5-kg)</w:t>
      </w:r>
      <w:r>
        <w:rPr/>
        <w:t>] [</w:t>
      </w:r>
      <w:r>
        <w:rPr>
          <w:b/>
        </w:rPr>
        <w:t xml:space="preserve">4-A:80-B:C, </w:t>
      </w:r>
      <w:r>
        <w:rPr>
          <w:rStyle w:val="IP"/>
          <w:b/>
        </w:rPr>
        <w:t>10-lb</w:t>
      </w:r>
      <w:r>
        <w:rPr>
          <w:rStyle w:val="SI"/>
          <w:b/>
        </w:rPr>
        <w:t xml:space="preserve"> (4.5-kg)</w:t>
      </w:r>
      <w:r>
        <w:rPr/>
        <w:t>] [</w:t>
      </w:r>
      <w:r>
        <w:rPr>
          <w:b/>
        </w:rPr>
        <w:t xml:space="preserve">10-A:120-B:C, </w:t>
      </w:r>
      <w:r>
        <w:rPr>
          <w:rStyle w:val="IP"/>
          <w:b/>
        </w:rPr>
        <w:t>20-lb</w:t>
      </w:r>
      <w:r>
        <w:rPr>
          <w:rStyle w:val="SI"/>
          <w:b/>
        </w:rPr>
        <w:t xml:space="preserve"> (9.1-kg)</w:t>
      </w:r>
      <w:r>
        <w:rPr/>
        <w:t>] nominal capacity, with monoammonium phosphate-based dry chemical in chrome-plated-brass container.</w:t>
      </w:r>
    </w:p>
    <w:p>
      <w:pPr>
        <w:pStyle w:val="CMT"/>
        <w:rPr/>
      </w:pPr>
      <w:r>
        <w:rPr/>
        <w:t>Retain one or both of first two paragraphs below for Purple-K dry-chemical-type extinguishers.</w:t>
      </w:r>
    </w:p>
    <w:p>
      <w:pPr>
        <w:pStyle w:val="PR1"/>
        <w:numPr>
          <w:ilvl w:val="4"/>
          <w:numId w:val="1"/>
        </w:numPr>
        <w:rPr/>
      </w:pPr>
      <w:r>
        <w:rPr/>
        <w:t>Purple-K Dry-Chemical Type in Aluminum Container &lt;</w:t>
      </w:r>
      <w:r>
        <w:rPr>
          <w:b/>
        </w:rPr>
        <w:t>Insert drawing designation</w:t>
      </w:r>
      <w:r>
        <w:rPr/>
        <w:t>&gt;: UL-rated [</w:t>
      </w:r>
      <w:r>
        <w:rPr>
          <w:b/>
        </w:rPr>
        <w:t xml:space="preserve">10-B:C, </w:t>
      </w:r>
      <w:r>
        <w:rPr>
          <w:rStyle w:val="IP"/>
          <w:b/>
        </w:rPr>
        <w:t>2.5-lb</w:t>
      </w:r>
      <w:r>
        <w:rPr>
          <w:rStyle w:val="SI"/>
          <w:b/>
        </w:rPr>
        <w:t xml:space="preserve"> (1.1-kg)</w:t>
      </w:r>
      <w:r>
        <w:rPr/>
        <w:t>] [</w:t>
      </w:r>
      <w:r>
        <w:rPr>
          <w:b/>
        </w:rPr>
        <w:t xml:space="preserve">30-B:C, </w:t>
      </w:r>
      <w:r>
        <w:rPr>
          <w:rStyle w:val="IP"/>
          <w:b/>
        </w:rPr>
        <w:t>5-lb</w:t>
      </w:r>
      <w:r>
        <w:rPr>
          <w:rStyle w:val="SI"/>
          <w:b/>
        </w:rPr>
        <w:t xml:space="preserve"> (2.3-kg)</w:t>
      </w:r>
      <w:r>
        <w:rPr/>
        <w:t>] [</w:t>
      </w:r>
      <w:r>
        <w:rPr>
          <w:b/>
        </w:rPr>
        <w:t xml:space="preserve">120-B:C, </w:t>
      </w:r>
      <w:r>
        <w:rPr>
          <w:rStyle w:val="IP"/>
          <w:b/>
        </w:rPr>
        <w:t>20-lb</w:t>
      </w:r>
      <w:r>
        <w:rPr>
          <w:rStyle w:val="SI"/>
          <w:b/>
        </w:rPr>
        <w:t xml:space="preserve"> (9.1-kg)</w:t>
      </w:r>
      <w:r>
        <w:rPr/>
        <w:t>] nominal capacity, with potassium bicarbonate-based dry chemical in enameled-aluminum container.</w:t>
      </w:r>
    </w:p>
    <w:p>
      <w:pPr>
        <w:pStyle w:val="PR1"/>
        <w:numPr>
          <w:ilvl w:val="4"/>
          <w:numId w:val="1"/>
        </w:numPr>
        <w:rPr/>
      </w:pPr>
      <w:r>
        <w:rPr/>
        <w:t>Purple-K Dry-Chemical Type in Brass Container &lt;</w:t>
      </w:r>
      <w:r>
        <w:rPr>
          <w:b/>
        </w:rPr>
        <w:t>Insert drawing designation</w:t>
      </w:r>
      <w:r>
        <w:rPr/>
        <w:t>&gt;: UL-rated [</w:t>
      </w:r>
      <w:r>
        <w:rPr>
          <w:b/>
        </w:rPr>
        <w:t xml:space="preserve">80-B:C, </w:t>
      </w:r>
      <w:r>
        <w:rPr>
          <w:rStyle w:val="IP"/>
          <w:b/>
        </w:rPr>
        <w:t>10-lb</w:t>
      </w:r>
      <w:r>
        <w:rPr>
          <w:rStyle w:val="SI"/>
          <w:b/>
        </w:rPr>
        <w:t xml:space="preserve"> (4.5-kg)</w:t>
      </w:r>
      <w:r>
        <w:rPr/>
        <w:t>] [</w:t>
      </w:r>
      <w:r>
        <w:rPr>
          <w:b/>
        </w:rPr>
        <w:t xml:space="preserve">120-B:C, </w:t>
      </w:r>
      <w:r>
        <w:rPr>
          <w:rStyle w:val="IP"/>
          <w:b/>
        </w:rPr>
        <w:t>20-lb</w:t>
      </w:r>
      <w:r>
        <w:rPr>
          <w:rStyle w:val="SI"/>
          <w:b/>
        </w:rPr>
        <w:t xml:space="preserve"> (9.1-kg)</w:t>
      </w:r>
      <w:r>
        <w:rPr/>
        <w:t>] nominal capacity, with potassium bicarbonate-based dry chemical in chrome-plated-brass container.</w:t>
      </w:r>
    </w:p>
    <w:p>
      <w:pPr>
        <w:pStyle w:val="PR1"/>
        <w:numPr>
          <w:ilvl w:val="4"/>
          <w:numId w:val="1"/>
        </w:numPr>
        <w:rPr/>
      </w:pPr>
      <w:r>
        <w:rPr/>
        <w:t>Carbon Dioxide Type &lt;</w:t>
      </w:r>
      <w:r>
        <w:rPr>
          <w:b/>
        </w:rPr>
        <w:t>Insert drawing designation</w:t>
      </w:r>
      <w:r>
        <w:rPr/>
        <w:t>&gt;: UL-rated [</w:t>
      </w:r>
      <w:r>
        <w:rPr>
          <w:b/>
        </w:rPr>
        <w:t xml:space="preserve">5-B:C, </w:t>
      </w:r>
      <w:r>
        <w:rPr>
          <w:rStyle w:val="IP"/>
          <w:b/>
        </w:rPr>
        <w:t>5-lb</w:t>
      </w:r>
      <w:r>
        <w:rPr>
          <w:rStyle w:val="SI"/>
          <w:b/>
        </w:rPr>
        <w:t xml:space="preserve"> (2.3-kg)</w:t>
      </w:r>
      <w:r>
        <w:rPr/>
        <w:t>] [</w:t>
      </w:r>
      <w:r>
        <w:rPr>
          <w:b/>
        </w:rPr>
        <w:t xml:space="preserve">10-B:C, </w:t>
      </w:r>
      <w:r>
        <w:rPr>
          <w:rStyle w:val="IP"/>
          <w:b/>
        </w:rPr>
        <w:t>10-lb</w:t>
      </w:r>
      <w:r>
        <w:rPr>
          <w:rStyle w:val="SI"/>
          <w:b/>
        </w:rPr>
        <w:t xml:space="preserve"> (4.5-kg)</w:t>
      </w:r>
      <w:r>
        <w:rPr/>
        <w:t>] [</w:t>
      </w:r>
      <w:r>
        <w:rPr>
          <w:b/>
        </w:rPr>
        <w:t xml:space="preserve">10-B:C, </w:t>
      </w:r>
      <w:r>
        <w:rPr>
          <w:rStyle w:val="IP"/>
          <w:b/>
        </w:rPr>
        <w:t>15-lb</w:t>
      </w:r>
      <w:r>
        <w:rPr>
          <w:rStyle w:val="SI"/>
          <w:b/>
        </w:rPr>
        <w:t xml:space="preserve"> (6.8-kg)</w:t>
      </w:r>
      <w:r>
        <w:rPr/>
        <w:t>] [</w:t>
      </w:r>
      <w:r>
        <w:rPr>
          <w:b/>
        </w:rPr>
        <w:t xml:space="preserve">10-B:C, </w:t>
      </w:r>
      <w:r>
        <w:rPr>
          <w:rStyle w:val="IP"/>
          <w:b/>
        </w:rPr>
        <w:t>20-lb</w:t>
      </w:r>
      <w:r>
        <w:rPr>
          <w:rStyle w:val="SI"/>
          <w:b/>
        </w:rPr>
        <w:t xml:space="preserve"> (9.1-kg)</w:t>
      </w:r>
      <w:r>
        <w:rPr/>
        <w:t>] nominal capacity, with carbon dioxide in [</w:t>
      </w:r>
      <w:r>
        <w:rPr>
          <w:b/>
        </w:rPr>
        <w:t>manufacturer's standard enameled-metal</w:t>
      </w:r>
      <w:r>
        <w:rPr/>
        <w:t>] [</w:t>
      </w:r>
      <w:r>
        <w:rPr>
          <w:b/>
        </w:rPr>
        <w:t>enameled-steel</w:t>
      </w:r>
      <w:r>
        <w:rPr/>
        <w:t>] [</w:t>
      </w:r>
      <w:r>
        <w:rPr>
          <w:b/>
        </w:rPr>
        <w:t>enameled-aluminum</w:t>
      </w:r>
      <w:r>
        <w:rPr/>
        <w:t>] container.</w:t>
      </w:r>
    </w:p>
    <w:p>
      <w:pPr>
        <w:pStyle w:val="PR1"/>
        <w:numPr>
          <w:ilvl w:val="4"/>
          <w:numId w:val="1"/>
        </w:numPr>
        <w:rPr/>
      </w:pPr>
      <w:r>
        <w:rPr/>
        <w:t>Dry-Powder Type &lt;</w:t>
      </w:r>
      <w:r>
        <w:rPr>
          <w:b/>
        </w:rPr>
        <w:t>Insert drawing designation</w:t>
      </w:r>
      <w:r>
        <w:rPr/>
        <w:t>&gt;: [</w:t>
      </w:r>
      <w:r>
        <w:rPr>
          <w:b/>
        </w:rPr>
        <w:t>FM approved, </w:t>
      </w:r>
      <w:r>
        <w:rPr/>
        <w:t xml:space="preserve">]UL-rated Class D, </w:t>
      </w:r>
      <w:r>
        <w:rPr>
          <w:rStyle w:val="IP"/>
        </w:rPr>
        <w:t>30-lb</w:t>
      </w:r>
      <w:r>
        <w:rPr>
          <w:rStyle w:val="SI"/>
        </w:rPr>
        <w:t xml:space="preserve"> (13.6-kg)</w:t>
      </w:r>
      <w:r>
        <w:rPr/>
        <w:t xml:space="preserve"> nominal capacity, with [</w:t>
      </w:r>
      <w:r>
        <w:rPr>
          <w:b/>
        </w:rPr>
        <w:t>sodium chloride</w:t>
      </w:r>
      <w:r>
        <w:rPr/>
        <w:t>] [</w:t>
      </w:r>
      <w:r>
        <w:rPr>
          <w:b/>
        </w:rPr>
        <w:t>copper</w:t>
      </w:r>
      <w:r>
        <w:rPr/>
        <w:t>]-based powder in enameled-steel container; with pressure-indicating gage.</w:t>
      </w:r>
    </w:p>
    <w:p>
      <w:pPr>
        <w:pStyle w:val="CMT"/>
        <w:rPr/>
      </w:pPr>
      <w:r>
        <w:rPr/>
        <w:t>Halon-type fire extinguishers in "Halon Type" Paragraph below are still available from manufacturers. See the Evaluations for environmental considerations.</w:t>
      </w:r>
    </w:p>
    <w:p>
      <w:pPr>
        <w:pStyle w:val="PR1"/>
        <w:numPr>
          <w:ilvl w:val="4"/>
          <w:numId w:val="1"/>
        </w:numPr>
        <w:rPr/>
      </w:pPr>
      <w:r>
        <w:rPr/>
        <w:t>Halon Type &lt;</w:t>
      </w:r>
      <w:r>
        <w:rPr>
          <w:b/>
        </w:rPr>
        <w:t>Insert drawing designation</w:t>
      </w:r>
      <w:r>
        <w:rPr/>
        <w:t>&gt;: [</w:t>
      </w:r>
      <w:r>
        <w:rPr>
          <w:b/>
        </w:rPr>
        <w:t xml:space="preserve">5-B:C, </w:t>
      </w:r>
      <w:r>
        <w:rPr>
          <w:rStyle w:val="IP"/>
          <w:b/>
        </w:rPr>
        <w:t>2.5-lb</w:t>
      </w:r>
      <w:r>
        <w:rPr>
          <w:rStyle w:val="SI"/>
          <w:b/>
        </w:rPr>
        <w:t xml:space="preserve"> (1.1-kg)</w:t>
      </w:r>
      <w:r>
        <w:rPr/>
        <w:t>] [</w:t>
      </w:r>
      <w:r>
        <w:rPr>
          <w:b/>
        </w:rPr>
        <w:t xml:space="preserve">10-B:C, </w:t>
      </w:r>
      <w:r>
        <w:rPr>
          <w:rStyle w:val="IP"/>
          <w:b/>
        </w:rPr>
        <w:t>5-lb</w:t>
      </w:r>
      <w:r>
        <w:rPr>
          <w:rStyle w:val="SI"/>
          <w:b/>
        </w:rPr>
        <w:t xml:space="preserve"> (2.3-kg)</w:t>
      </w:r>
      <w:r>
        <w:rPr/>
        <w:t>] nominal capacity, in enameled-steel container; with pressure-indicating gage.</w:t>
      </w:r>
    </w:p>
    <w:p>
      <w:pPr>
        <w:pStyle w:val="CMT"/>
        <w:rPr/>
      </w:pPr>
      <w:r>
        <w:rPr/>
        <w:t>Retain subparagraph below if requiring UL-rating. Halon fire extinguishers in new production for the military or recycled after 2009 will not be UL-rated. See the Evaluations.</w:t>
      </w:r>
    </w:p>
    <w:p>
      <w:pPr>
        <w:pStyle w:val="PR2"/>
        <w:numPr>
          <w:ilvl w:val="5"/>
          <w:numId w:val="1"/>
        </w:numPr>
        <w:spacing w:before="240" w:after="0"/>
        <w:rPr/>
      </w:pPr>
      <w:r>
        <w:rPr/>
        <w:t>UL-rated.</w:t>
      </w:r>
    </w:p>
    <w:p>
      <w:pPr>
        <w:pStyle w:val="CMT"/>
        <w:rPr/>
      </w:pPr>
      <w:r>
        <w:rPr/>
        <w:t>Retain one or more of three paragraphs below.</w:t>
      </w:r>
    </w:p>
    <w:p>
      <w:pPr>
        <w:pStyle w:val="CMT"/>
        <w:rPr/>
      </w:pPr>
      <w:r>
        <w:rPr/>
        <w:t>First two paragraphs below describe fire extinguishers using Halotron I clean agent as an alternative to halon. See the Evaluations.</w:t>
      </w:r>
    </w:p>
    <w:p>
      <w:pPr>
        <w:pStyle w:val="PR1"/>
        <w:numPr>
          <w:ilvl w:val="4"/>
          <w:numId w:val="1"/>
        </w:numPr>
        <w:rPr/>
      </w:pPr>
      <w:r>
        <w:rPr/>
        <w:t>Clean-Agent Type in Aluminum Container &lt;</w:t>
      </w:r>
      <w:r>
        <w:rPr>
          <w:b/>
        </w:rPr>
        <w:t>Insert drawing designation</w:t>
      </w:r>
      <w:r>
        <w:rPr/>
        <w:t>&gt;: UL-rated [</w:t>
      </w:r>
      <w:r>
        <w:rPr>
          <w:b/>
        </w:rPr>
        <w:t xml:space="preserve">1-B:C, </w:t>
      </w:r>
      <w:r>
        <w:rPr>
          <w:rStyle w:val="IP"/>
          <w:b/>
        </w:rPr>
        <w:t>1.4-lb</w:t>
      </w:r>
      <w:r>
        <w:rPr>
          <w:rStyle w:val="SI"/>
          <w:b/>
        </w:rPr>
        <w:t xml:space="preserve"> (0.6-kg)</w:t>
      </w:r>
      <w:r>
        <w:rPr/>
        <w:t>] [</w:t>
      </w:r>
      <w:r>
        <w:rPr>
          <w:b/>
        </w:rPr>
        <w:t xml:space="preserve">2-B:C, </w:t>
      </w:r>
      <w:r>
        <w:rPr>
          <w:rStyle w:val="IP"/>
          <w:b/>
        </w:rPr>
        <w:t>2.5-lb</w:t>
      </w:r>
      <w:r>
        <w:rPr>
          <w:rStyle w:val="SI"/>
          <w:b/>
        </w:rPr>
        <w:t xml:space="preserve"> (1.1-kg)</w:t>
      </w:r>
      <w:r>
        <w:rPr/>
        <w:t>] [</w:t>
      </w:r>
      <w:r>
        <w:rPr>
          <w:b/>
        </w:rPr>
        <w:t xml:space="preserve">5-B:C, </w:t>
      </w:r>
      <w:r>
        <w:rPr>
          <w:rStyle w:val="IP"/>
          <w:b/>
        </w:rPr>
        <w:t>5-lb</w:t>
      </w:r>
      <w:r>
        <w:rPr>
          <w:rStyle w:val="SI"/>
          <w:b/>
        </w:rPr>
        <w:t xml:space="preserve"> (2.3-kg)</w:t>
      </w:r>
      <w:r>
        <w:rPr/>
        <w:t>] nominal capacity, with HCFC Blend B agent and inert material in enameled-aluminum container; with pressure-indicating gage.</w:t>
      </w:r>
    </w:p>
    <w:p>
      <w:pPr>
        <w:pStyle w:val="PR1"/>
        <w:numPr>
          <w:ilvl w:val="4"/>
          <w:numId w:val="1"/>
        </w:numPr>
        <w:rPr/>
      </w:pPr>
      <w:r>
        <w:rPr/>
        <w:t>Clean-Agent Type in Brass Container &lt;</w:t>
      </w:r>
      <w:r>
        <w:rPr>
          <w:b/>
        </w:rPr>
        <w:t>Insert drawing designation</w:t>
      </w:r>
      <w:r>
        <w:rPr/>
        <w:t>&gt;: UL-rated [</w:t>
      </w:r>
      <w:r>
        <w:rPr>
          <w:b/>
        </w:rPr>
        <w:t xml:space="preserve">1-A:10-B:C, </w:t>
      </w:r>
      <w:r>
        <w:rPr>
          <w:rStyle w:val="IP"/>
          <w:b/>
        </w:rPr>
        <w:t>11-lb</w:t>
      </w:r>
      <w:r>
        <w:rPr>
          <w:rStyle w:val="SI"/>
          <w:b/>
        </w:rPr>
        <w:t xml:space="preserve"> (5-kg)</w:t>
      </w:r>
      <w:r>
        <w:rPr/>
        <w:t>] [</w:t>
      </w:r>
      <w:r>
        <w:rPr>
          <w:b/>
        </w:rPr>
        <w:t xml:space="preserve">2-A:10-B:C, </w:t>
      </w:r>
      <w:r>
        <w:rPr>
          <w:rStyle w:val="IP"/>
          <w:b/>
        </w:rPr>
        <w:t>15.5-lb</w:t>
      </w:r>
      <w:r>
        <w:rPr>
          <w:rStyle w:val="SI"/>
          <w:b/>
        </w:rPr>
        <w:t xml:space="preserve"> (7-kg)</w:t>
      </w:r>
      <w:r>
        <w:rPr/>
        <w:t>] nominal capacity, with HCFC Blend B agent and inert material in chrome-plated-brass container; with pressure-indicating gage.</w:t>
      </w:r>
    </w:p>
    <w:p>
      <w:pPr>
        <w:pStyle w:val="CMT"/>
        <w:rPr/>
      </w:pPr>
      <w:r>
        <w:rPr/>
        <w:t>"Clean-Agent Type in Steel Container" Paragraph below describes Ansul's fire extinguishers using FE-36 clean agent as an alternative to halon. See the Evaluations.</w:t>
      </w:r>
    </w:p>
    <w:p>
      <w:pPr>
        <w:pStyle w:val="PR1"/>
        <w:numPr>
          <w:ilvl w:val="4"/>
          <w:numId w:val="1"/>
        </w:numPr>
        <w:rPr/>
      </w:pPr>
      <w:r>
        <w:rPr/>
        <w:t>Clean-Agent Type in Steel Container &lt;</w:t>
      </w:r>
      <w:r>
        <w:rPr>
          <w:b/>
        </w:rPr>
        <w:t>Insert drawing designation</w:t>
      </w:r>
      <w:r>
        <w:rPr/>
        <w:t>&gt;: UL-rated [</w:t>
      </w:r>
      <w:r>
        <w:rPr>
          <w:b/>
        </w:rPr>
        <w:t xml:space="preserve">5-B:C, </w:t>
      </w:r>
      <w:r>
        <w:rPr>
          <w:rStyle w:val="IP"/>
          <w:b/>
        </w:rPr>
        <w:t>4.75-lb</w:t>
      </w:r>
      <w:r>
        <w:rPr>
          <w:rStyle w:val="SI"/>
          <w:b/>
        </w:rPr>
        <w:t xml:space="preserve"> (2.2-kg)</w:t>
      </w:r>
      <w:r>
        <w:rPr/>
        <w:t>] [</w:t>
      </w:r>
      <w:r>
        <w:rPr>
          <w:b/>
        </w:rPr>
        <w:t xml:space="preserve">1-A:10-B:C, </w:t>
      </w:r>
      <w:r>
        <w:rPr>
          <w:rStyle w:val="IP"/>
          <w:b/>
        </w:rPr>
        <w:t>10-lb</w:t>
      </w:r>
      <w:r>
        <w:rPr>
          <w:rStyle w:val="SI"/>
          <w:b/>
        </w:rPr>
        <w:t xml:space="preserve"> (4.5-kg)</w:t>
      </w:r>
      <w:r>
        <w:rPr/>
        <w:t>] [</w:t>
      </w:r>
      <w:r>
        <w:rPr>
          <w:b/>
        </w:rPr>
        <w:t xml:space="preserve">2-A:10-B:C, </w:t>
      </w:r>
      <w:r>
        <w:rPr>
          <w:rStyle w:val="IP"/>
          <w:b/>
        </w:rPr>
        <w:t>14-lb</w:t>
      </w:r>
      <w:r>
        <w:rPr>
          <w:rStyle w:val="SI"/>
          <w:b/>
        </w:rPr>
        <w:t xml:space="preserve"> (6.4-kg)</w:t>
      </w:r>
      <w:r>
        <w:rPr/>
        <w:t>] nominal capacity, with HFC blend agent and inert material in enameled-steel container; with pressure-indicating gage.</w:t>
      </w:r>
    </w:p>
    <w:p>
      <w:pPr>
        <w:pStyle w:val="CMT"/>
        <w:rPr/>
      </w:pPr>
      <w:r>
        <w:rPr/>
        <w:t>Insert other types and capacities to suit Project.</w:t>
      </w:r>
    </w:p>
    <w:p>
      <w:pPr>
        <w:pStyle w:val="ART"/>
        <w:numPr>
          <w:ilvl w:val="3"/>
          <w:numId w:val="1"/>
        </w:numPr>
        <w:ind w:hanging="0" w:left="0"/>
        <w:rPr/>
      </w:pPr>
      <w:r>
        <w:rPr/>
        <w:t>MOUNTING BRACKETS &lt;</w:t>
      </w:r>
      <w:r>
        <w:rPr>
          <w:b/>
        </w:rPr>
        <w:t>Insert drawing designation</w:t>
      </w:r>
      <w:r>
        <w:rPr/>
        <w:t>&gt;</w:t>
      </w:r>
    </w:p>
    <w:p>
      <w:pPr>
        <w:pStyle w:val="CMT"/>
        <w:rPr/>
      </w:pPr>
      <w:r>
        <w:rPr/>
        <w:t>Retain this article if mounting brackets separate from fire-protection cabinets are required.</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Mounting Brackets: Manufacturer's standard[</w:t>
      </w:r>
      <w:r>
        <w:rPr>
          <w:b/>
        </w:rPr>
        <w:t> galvanized</w:t>
      </w:r>
      <w:r>
        <w:rPr/>
        <w:t>] steel, designed to secure fire extinguisher to wall or structure, of sizes required for types and capacities of fire extinguishers indicated, with plated or [</w:t>
      </w:r>
      <w:r>
        <w:rPr>
          <w:b/>
        </w:rPr>
        <w:t>red</w:t>
      </w:r>
      <w:r>
        <w:rPr/>
        <w:t>] [</w:t>
      </w:r>
      <w:r>
        <w:rPr>
          <w:b/>
        </w:rPr>
        <w:t>black</w:t>
      </w:r>
      <w:r>
        <w:rPr/>
        <w:t>] baked-enamel finish.</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Paragraph below if requiring mounting brackets and fire extinguishers to be from same manufacturer. Verify availability with manufacturers.</w:t>
      </w:r>
    </w:p>
    <w:p>
      <w:pPr>
        <w:pStyle w:val="PR2"/>
        <w:numPr>
          <w:ilvl w:val="5"/>
          <w:numId w:val="1"/>
        </w:numPr>
        <w:rPr/>
      </w:pPr>
      <w:r>
        <w:rPr/>
        <w:t>Source Limitations: Obtain mounting brackets and fire extinguishers from single source from single manufacturer.</w:t>
      </w:r>
    </w:p>
    <w:p>
      <w:pPr>
        <w:pStyle w:val="PR1"/>
        <w:numPr>
          <w:ilvl w:val="4"/>
          <w:numId w:val="1"/>
        </w:numPr>
        <w:rPr/>
      </w:pPr>
      <w:r>
        <w:rPr/>
        <w:t>Identification: Lettering complying with authorities having jurisdiction for letter style, size, spacing, and location. Locate as indicated by Architect.</w:t>
      </w:r>
    </w:p>
    <w:p>
      <w:pPr>
        <w:pStyle w:val="PR2"/>
        <w:numPr>
          <w:ilvl w:val="5"/>
          <w:numId w:val="1"/>
        </w:numPr>
        <w:spacing w:before="240" w:after="0"/>
        <w:rPr/>
      </w:pPr>
      <w:r>
        <w:rPr/>
        <w:t>Identify bracket-mounted fire extinguishers with the words "FIRE EXTINGUISHER" in red letter decals applied to mounting surface.</w:t>
      </w:r>
    </w:p>
    <w:p>
      <w:pPr>
        <w:pStyle w:val="CMT"/>
        <w:rPr/>
      </w:pPr>
      <w:r>
        <w:rPr/>
        <w:t>If more than one orientation is required, indicate location of each on Drawings.</w:t>
      </w:r>
    </w:p>
    <w:p>
      <w:pPr>
        <w:pStyle w:val="PR3"/>
        <w:numPr>
          <w:ilvl w:val="6"/>
          <w:numId w:val="1"/>
        </w:numPr>
        <w:spacing w:before="240" w:after="0"/>
        <w:rPr/>
      </w:pPr>
      <w:r>
        <w:rPr/>
        <w:t>Orientation: [</w:t>
      </w:r>
      <w:r>
        <w:rPr>
          <w:b/>
        </w:rPr>
        <w:t>Vertical</w:t>
      </w:r>
      <w:r>
        <w:rPr/>
        <w:t>] [</w:t>
      </w:r>
      <w:r>
        <w:rPr>
          <w:b/>
        </w:rPr>
        <w:t>Horizontal</w:t>
      </w:r>
      <w:r>
        <w:rPr/>
        <w:t>].</w:t>
      </w:r>
    </w:p>
    <w:p>
      <w:pPr>
        <w:pStyle w:val="ART"/>
        <w:numPr>
          <w:ilvl w:val="3"/>
          <w:numId w:val="1"/>
        </w:numPr>
        <w:ind w:hanging="0" w:left="0"/>
        <w:rPr/>
      </w:pPr>
      <w:r>
        <w:rPr/>
        <w:t>WHEELED FIRE EXTINGUISHERS &lt;</w:t>
      </w:r>
      <w:r>
        <w:rPr>
          <w:b/>
        </w:rPr>
        <w:t>Insert drawing designation</w:t>
      </w:r>
      <w:r>
        <w:rPr/>
        <w:t>&gt;</w:t>
      </w:r>
    </w:p>
    <w:p>
      <w:pPr>
        <w:pStyle w:val="CMT"/>
        <w:rPr/>
      </w:pPr>
      <w:r>
        <w:rPr/>
        <w:t>See the tables at the end of the Evaluations for a list of manufacturers' products. Use these tables in combination with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Wheeled Fire Extinguishers: Type, size, and capacity for locations indicated, complete with carriage.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Paragraph below if requiring wheeled fire extinguishers and fire extinguishers to be from same manufacturer. Verify availability with manufacturers.</w:t>
      </w:r>
    </w:p>
    <w:p>
      <w:pPr>
        <w:pStyle w:val="PR1"/>
        <w:numPr>
          <w:ilvl w:val="4"/>
          <w:numId w:val="1"/>
        </w:numPr>
        <w:rPr/>
      </w:pPr>
      <w:r>
        <w:rPr/>
        <w:t>Source Limitations: Obtain wheeled fire extinguishers and fire extinguishers from single source from single manufacturer.</w:t>
      </w:r>
    </w:p>
    <w:p>
      <w:pPr>
        <w:pStyle w:val="PR2"/>
        <w:numPr>
          <w:ilvl w:val="5"/>
          <w:numId w:val="1"/>
        </w:numPr>
        <w:spacing w:before="240" w:after="0"/>
        <w:rPr/>
      </w:pPr>
      <w:r>
        <w:rPr/>
        <w:t>Carriage: Fabricated from enameled-steel pipe, complete with hanger assembly, long-range nozzle, hose, and [</w:t>
      </w:r>
      <w:r>
        <w:rPr>
          <w:b/>
        </w:rPr>
        <w:t>semipneumatic solid-rubber tires</w:t>
      </w:r>
      <w:r>
        <w:rPr/>
        <w:t>] [</w:t>
      </w:r>
      <w:r>
        <w:rPr>
          <w:b/>
        </w:rPr>
        <w:t>wide-rim wheels</w:t>
      </w:r>
      <w:r>
        <w:rPr/>
        <w:t>].</w:t>
      </w:r>
    </w:p>
    <w:p>
      <w:pPr>
        <w:pStyle w:val="PR3"/>
        <w:numPr>
          <w:ilvl w:val="6"/>
          <w:numId w:val="1"/>
        </w:numPr>
        <w:spacing w:before="240" w:after="0"/>
        <w:rPr/>
      </w:pPr>
      <w:r>
        <w:rPr/>
        <w:t>Hose: [</w:t>
      </w:r>
      <w:r>
        <w:rPr>
          <w:rStyle w:val="IP"/>
          <w:b/>
        </w:rPr>
        <w:t>15 feet</w:t>
      </w:r>
      <w:r>
        <w:rPr>
          <w:rStyle w:val="SI"/>
          <w:b/>
        </w:rPr>
        <w:t xml:space="preserve"> (4.6 m)</w:t>
      </w:r>
      <w:r>
        <w:rPr/>
        <w:t>] [</w:t>
      </w:r>
      <w:r>
        <w:rPr>
          <w:rStyle w:val="IP"/>
          <w:b/>
        </w:rPr>
        <w:t>50 feet</w:t>
      </w:r>
      <w:r>
        <w:rPr>
          <w:rStyle w:val="SI"/>
          <w:b/>
        </w:rPr>
        <w:t xml:space="preserve"> (15.2 m)</w:t>
      </w:r>
      <w:r>
        <w:rPr/>
        <w:t>] [</w:t>
      </w:r>
      <w:r>
        <w:rPr>
          <w:rStyle w:val="IP"/>
          <w:b/>
        </w:rPr>
        <w:t>100 feet</w:t>
      </w:r>
      <w:r>
        <w:rPr>
          <w:rStyle w:val="SI"/>
          <w:b/>
        </w:rPr>
        <w:t xml:space="preserve"> (30.5 m)</w:t>
      </w:r>
      <w:r>
        <w:rPr/>
        <w:t>].</w:t>
      </w:r>
    </w:p>
    <w:p>
      <w:pPr>
        <w:pStyle w:val="CMT"/>
        <w:rPr/>
      </w:pPr>
      <w:r>
        <w:rPr/>
        <w:t>In remaining paragraphs, the letter A, B, C, or D indicates the class of fire on which an extinguisher is effective. Class A and Class B are preceded by a rating numeral indicating the extinguisher's relative extinguishing effectiveness. Extinguishers for Class C and Class D fires are not required to have a rating numeral. See the Evaluations for fire classifications and numerical rating explanation.</w:t>
      </w:r>
    </w:p>
    <w:p>
      <w:pPr>
        <w:pStyle w:val="PR1"/>
        <w:numPr>
          <w:ilvl w:val="4"/>
          <w:numId w:val="1"/>
        </w:numPr>
        <w:rPr/>
      </w:pPr>
      <w:r>
        <w:rPr/>
        <w:t xml:space="preserve">Pressurized, FFFP-Foam Type: UL-rated 20-A:160-B, </w:t>
      </w:r>
      <w:r>
        <w:rPr>
          <w:rStyle w:val="IP"/>
        </w:rPr>
        <w:t>33-gal.</w:t>
      </w:r>
      <w:r>
        <w:rPr>
          <w:rStyle w:val="SI"/>
        </w:rPr>
        <w:t xml:space="preserve"> (125-L)</w:t>
      </w:r>
      <w:r>
        <w:rPr/>
        <w:t xml:space="preserve"> nominal capacity, with FFFP foam in stainless steel container.</w:t>
      </w:r>
    </w:p>
    <w:p>
      <w:pPr>
        <w:pStyle w:val="PR1"/>
        <w:numPr>
          <w:ilvl w:val="4"/>
          <w:numId w:val="1"/>
        </w:numPr>
        <w:rPr/>
      </w:pPr>
      <w:r>
        <w:rPr/>
        <w:t>Regular Dry-Chemical Type: UL-rated [</w:t>
      </w:r>
      <w:r>
        <w:rPr>
          <w:b/>
        </w:rPr>
        <w:t xml:space="preserve">160-B:C, </w:t>
      </w:r>
      <w:r>
        <w:rPr>
          <w:rStyle w:val="IP"/>
          <w:b/>
        </w:rPr>
        <w:t>50-lb</w:t>
      </w:r>
      <w:r>
        <w:rPr>
          <w:rStyle w:val="SI"/>
          <w:b/>
        </w:rPr>
        <w:t xml:space="preserve"> (23-kg)</w:t>
      </w:r>
      <w:r>
        <w:rPr/>
        <w:t>] [</w:t>
      </w:r>
      <w:r>
        <w:rPr>
          <w:b/>
        </w:rPr>
        <w:t xml:space="preserve">240-B:C, </w:t>
      </w:r>
      <w:r>
        <w:rPr>
          <w:rStyle w:val="IP"/>
          <w:b/>
        </w:rPr>
        <w:t>150-lb</w:t>
      </w:r>
      <w:r>
        <w:rPr>
          <w:rStyle w:val="SI"/>
          <w:b/>
        </w:rPr>
        <w:t xml:space="preserve"> (68-kg)</w:t>
      </w:r>
      <w:r>
        <w:rPr/>
        <w:t>] [</w:t>
      </w:r>
      <w:r>
        <w:rPr>
          <w:b/>
        </w:rPr>
        <w:t xml:space="preserve">160-B:C, </w:t>
      </w:r>
      <w:r>
        <w:rPr>
          <w:rStyle w:val="IP"/>
          <w:b/>
        </w:rPr>
        <w:t>250-lb</w:t>
      </w:r>
      <w:r>
        <w:rPr>
          <w:rStyle w:val="SI"/>
          <w:b/>
        </w:rPr>
        <w:t xml:space="preserve"> (113-kg)</w:t>
      </w:r>
      <w:r>
        <w:rPr/>
        <w:t>] nominal capacity, with sodium bicarbonate-based dry chemical in [</w:t>
      </w:r>
      <w:r>
        <w:rPr>
          <w:b/>
        </w:rPr>
        <w:t>regulated</w:t>
      </w:r>
      <w:r>
        <w:rPr/>
        <w:t>] [</w:t>
      </w:r>
      <w:r>
        <w:rPr>
          <w:b/>
        </w:rPr>
        <w:t>stored</w:t>
      </w:r>
      <w:r>
        <w:rPr/>
        <w:t>] [</w:t>
      </w:r>
      <w:r>
        <w:rPr>
          <w:b/>
        </w:rPr>
        <w:t>direct</w:t>
      </w:r>
      <w:r>
        <w:rPr/>
        <w:t>]-pressure, enameled-steel container.</w:t>
      </w:r>
    </w:p>
    <w:p>
      <w:pPr>
        <w:pStyle w:val="CMT"/>
        <w:rPr/>
      </w:pPr>
      <w:r>
        <w:rPr/>
        <w:t>Verify availability of enameled-aluminum containers in "Multipurpose Dry-Chemical Type" Paragraph below with manufacturers.</w:t>
      </w:r>
    </w:p>
    <w:p>
      <w:pPr>
        <w:pStyle w:val="PR1"/>
        <w:numPr>
          <w:ilvl w:val="4"/>
          <w:numId w:val="1"/>
        </w:numPr>
        <w:rPr/>
      </w:pPr>
      <w:r>
        <w:rPr/>
        <w:t>Multipurpose Dry-Chemical Type: UL-rated [</w:t>
      </w:r>
      <w:r>
        <w:rPr>
          <w:b/>
        </w:rPr>
        <w:t xml:space="preserve">20-A:160-B:C, </w:t>
      </w:r>
      <w:r>
        <w:rPr>
          <w:rStyle w:val="IP"/>
          <w:b/>
        </w:rPr>
        <w:t>30-lb</w:t>
      </w:r>
      <w:r>
        <w:rPr>
          <w:rStyle w:val="SI"/>
          <w:b/>
        </w:rPr>
        <w:t xml:space="preserve"> (13.6-kg)</w:t>
      </w:r>
      <w:r>
        <w:rPr/>
        <w:t>] [</w:t>
      </w:r>
      <w:r>
        <w:rPr>
          <w:b/>
        </w:rPr>
        <w:t xml:space="preserve">30-A:160-B:C, </w:t>
      </w:r>
      <w:r>
        <w:rPr>
          <w:rStyle w:val="IP"/>
          <w:b/>
        </w:rPr>
        <w:t>50-lb</w:t>
      </w:r>
      <w:r>
        <w:rPr>
          <w:rStyle w:val="SI"/>
          <w:b/>
        </w:rPr>
        <w:t xml:space="preserve"> (23-kg)</w:t>
      </w:r>
      <w:r>
        <w:rPr/>
        <w:t>] [</w:t>
      </w:r>
      <w:r>
        <w:rPr>
          <w:b/>
        </w:rPr>
        <w:t xml:space="preserve">40-A:240-B:C, </w:t>
      </w:r>
      <w:r>
        <w:rPr>
          <w:rStyle w:val="IP"/>
          <w:b/>
        </w:rPr>
        <w:t>125-lb</w:t>
      </w:r>
      <w:r>
        <w:rPr>
          <w:rStyle w:val="SI"/>
          <w:b/>
        </w:rPr>
        <w:t xml:space="preserve"> (57-kg)</w:t>
      </w:r>
      <w:r>
        <w:rPr/>
        <w:t>] [</w:t>
      </w:r>
      <w:r>
        <w:rPr>
          <w:b/>
        </w:rPr>
        <w:t xml:space="preserve">40-A:160-B:C, </w:t>
      </w:r>
      <w:r>
        <w:rPr>
          <w:rStyle w:val="IP"/>
          <w:b/>
        </w:rPr>
        <w:t>250-lb</w:t>
      </w:r>
      <w:r>
        <w:rPr>
          <w:rStyle w:val="SI"/>
          <w:b/>
        </w:rPr>
        <w:t xml:space="preserve"> (113-kg)</w:t>
      </w:r>
      <w:r>
        <w:rPr/>
        <w:t>] nominal capacity, with monoammonium phosphate-based dry chemical in [</w:t>
      </w:r>
      <w:r>
        <w:rPr>
          <w:b/>
        </w:rPr>
        <w:t>regulated</w:t>
      </w:r>
      <w:r>
        <w:rPr/>
        <w:t>] [</w:t>
      </w:r>
      <w:r>
        <w:rPr>
          <w:b/>
        </w:rPr>
        <w:t>stored</w:t>
      </w:r>
      <w:r>
        <w:rPr/>
        <w:t>] [</w:t>
      </w:r>
      <w:r>
        <w:rPr>
          <w:b/>
        </w:rPr>
        <w:t>direct</w:t>
      </w:r>
      <w:r>
        <w:rPr/>
        <w:t>]-pressure, enameled-[</w:t>
      </w:r>
      <w:r>
        <w:rPr>
          <w:b/>
        </w:rPr>
        <w:t>steel</w:t>
      </w:r>
      <w:r>
        <w:rPr/>
        <w:t>] [</w:t>
      </w:r>
      <w:r>
        <w:rPr>
          <w:b/>
        </w:rPr>
        <w:t>aluminum</w:t>
      </w:r>
      <w:r>
        <w:rPr/>
        <w:t>] [</w:t>
      </w:r>
      <w:r>
        <w:rPr>
          <w:b/>
        </w:rPr>
        <w:t>steel or -aluminum</w:t>
      </w:r>
      <w:r>
        <w:rPr/>
        <w:t>] container.</w:t>
      </w:r>
    </w:p>
    <w:p>
      <w:pPr>
        <w:pStyle w:val="PR1"/>
        <w:numPr>
          <w:ilvl w:val="4"/>
          <w:numId w:val="1"/>
        </w:numPr>
        <w:rPr/>
      </w:pPr>
      <w:r>
        <w:rPr/>
        <w:t>Purple-K Dry-Chemical Type: UL-rated [</w:t>
      </w:r>
      <w:r>
        <w:rPr>
          <w:b/>
        </w:rPr>
        <w:t xml:space="preserve">160-B:C, </w:t>
      </w:r>
      <w:r>
        <w:rPr>
          <w:rStyle w:val="IP"/>
          <w:b/>
        </w:rPr>
        <w:t>50-lb</w:t>
      </w:r>
      <w:r>
        <w:rPr>
          <w:rStyle w:val="SI"/>
          <w:b/>
        </w:rPr>
        <w:t xml:space="preserve"> (23-kg)</w:t>
      </w:r>
      <w:r>
        <w:rPr/>
        <w:t>] [</w:t>
      </w:r>
      <w:r>
        <w:rPr>
          <w:b/>
        </w:rPr>
        <w:t xml:space="preserve">320-B:C, </w:t>
      </w:r>
      <w:r>
        <w:rPr>
          <w:rStyle w:val="IP"/>
          <w:b/>
        </w:rPr>
        <w:t>125-lb</w:t>
      </w:r>
      <w:r>
        <w:rPr>
          <w:rStyle w:val="SI"/>
          <w:b/>
        </w:rPr>
        <w:t xml:space="preserve"> (57-kg)</w:t>
      </w:r>
      <w:r>
        <w:rPr/>
        <w:t>] [</w:t>
      </w:r>
      <w:r>
        <w:rPr>
          <w:b/>
        </w:rPr>
        <w:t xml:space="preserve">160-B:C, </w:t>
      </w:r>
      <w:r>
        <w:rPr>
          <w:rStyle w:val="IP"/>
          <w:b/>
        </w:rPr>
        <w:t>250-lb</w:t>
      </w:r>
      <w:r>
        <w:rPr>
          <w:rStyle w:val="SI"/>
          <w:b/>
        </w:rPr>
        <w:t xml:space="preserve"> (113-kg)</w:t>
      </w:r>
      <w:r>
        <w:rPr/>
        <w:t>] nominal capacity, with potassium bicarbonate-based dry chemical in [</w:t>
      </w:r>
      <w:r>
        <w:rPr>
          <w:b/>
        </w:rPr>
        <w:t>regulated</w:t>
      </w:r>
      <w:r>
        <w:rPr/>
        <w:t>] [</w:t>
      </w:r>
      <w:r>
        <w:rPr>
          <w:b/>
        </w:rPr>
        <w:t>stored</w:t>
      </w:r>
      <w:r>
        <w:rPr/>
        <w:t>] [</w:t>
      </w:r>
      <w:r>
        <w:rPr>
          <w:b/>
        </w:rPr>
        <w:t>direct</w:t>
      </w:r>
      <w:r>
        <w:rPr/>
        <w:t>]-pressure, enameled-steel container.</w:t>
      </w:r>
    </w:p>
    <w:p>
      <w:pPr>
        <w:pStyle w:val="CMT"/>
        <w:rPr/>
      </w:pPr>
      <w:r>
        <w:rPr/>
        <w:t>Verify availability of enameled-aluminum containers in "Carbon Dioxide Type" Paragraph below with manufacturers.</w:t>
      </w:r>
    </w:p>
    <w:p>
      <w:pPr>
        <w:pStyle w:val="PR1"/>
        <w:numPr>
          <w:ilvl w:val="4"/>
          <w:numId w:val="1"/>
        </w:numPr>
        <w:rPr/>
      </w:pPr>
      <w:r>
        <w:rPr/>
        <w:t>Carbon Dioxide Type: UL-rated [</w:t>
      </w:r>
      <w:r>
        <w:rPr>
          <w:b/>
        </w:rPr>
        <w:t xml:space="preserve">20-B:C, </w:t>
      </w:r>
      <w:r>
        <w:rPr>
          <w:rStyle w:val="IP"/>
          <w:b/>
        </w:rPr>
        <w:t>50-lb</w:t>
      </w:r>
      <w:r>
        <w:rPr>
          <w:rStyle w:val="SI"/>
          <w:b/>
        </w:rPr>
        <w:t xml:space="preserve"> (23-kg)</w:t>
      </w:r>
      <w:r>
        <w:rPr/>
        <w:t>] [</w:t>
      </w:r>
      <w:r>
        <w:rPr>
          <w:b/>
        </w:rPr>
        <w:t xml:space="preserve">20-B:C, </w:t>
      </w:r>
      <w:r>
        <w:rPr>
          <w:rStyle w:val="IP"/>
          <w:b/>
        </w:rPr>
        <w:t>100-lb</w:t>
      </w:r>
      <w:r>
        <w:rPr>
          <w:rStyle w:val="SI"/>
          <w:b/>
        </w:rPr>
        <w:t xml:space="preserve"> (45-kg)</w:t>
      </w:r>
      <w:r>
        <w:rPr/>
        <w:t>] nominal capacity, with carbon dioxide in [</w:t>
      </w:r>
      <w:r>
        <w:rPr>
          <w:b/>
        </w:rPr>
        <w:t>manufacturer's standard enameled-metal</w:t>
      </w:r>
      <w:r>
        <w:rPr/>
        <w:t>] [</w:t>
      </w:r>
      <w:r>
        <w:rPr>
          <w:b/>
        </w:rPr>
        <w:t>enameled-steel</w:t>
      </w:r>
      <w:r>
        <w:rPr/>
        <w:t>] [</w:t>
      </w:r>
      <w:r>
        <w:rPr>
          <w:b/>
        </w:rPr>
        <w:t>enameled-aluminum</w:t>
      </w:r>
      <w:r>
        <w:rPr/>
        <w:t>] container.</w:t>
      </w:r>
    </w:p>
    <w:p>
      <w:pPr>
        <w:pStyle w:val="PR1"/>
        <w:numPr>
          <w:ilvl w:val="4"/>
          <w:numId w:val="1"/>
        </w:numPr>
        <w:rPr/>
      </w:pPr>
      <w:r>
        <w:rPr/>
        <w:t>Dry-Powder Type: [</w:t>
      </w:r>
      <w:r>
        <w:rPr>
          <w:b/>
        </w:rPr>
        <w:t>FM approved, </w:t>
      </w:r>
      <w:r>
        <w:rPr/>
        <w:t>]UL-rated Class D, [</w:t>
      </w:r>
      <w:r>
        <w:rPr>
          <w:b/>
        </w:rPr>
        <w:t xml:space="preserve">sodium chloride-based powder, </w:t>
      </w:r>
      <w:r>
        <w:rPr>
          <w:rStyle w:val="IP"/>
          <w:b/>
        </w:rPr>
        <w:t>150-lb</w:t>
      </w:r>
      <w:r>
        <w:rPr>
          <w:rStyle w:val="SI"/>
          <w:b/>
        </w:rPr>
        <w:t xml:space="preserve"> (68-kg)</w:t>
      </w:r>
      <w:r>
        <w:rPr/>
        <w:t>] [</w:t>
      </w:r>
      <w:r>
        <w:rPr>
          <w:b/>
        </w:rPr>
        <w:t xml:space="preserve">copper-based powder, </w:t>
      </w:r>
      <w:r>
        <w:rPr>
          <w:rStyle w:val="IP"/>
          <w:b/>
        </w:rPr>
        <w:t>250-lb</w:t>
      </w:r>
      <w:r>
        <w:rPr>
          <w:rStyle w:val="SI"/>
          <w:b/>
        </w:rPr>
        <w:t xml:space="preserve"> (113-kg)</w:t>
      </w:r>
      <w:r>
        <w:rPr/>
        <w:t>] nominal capacity, in regulated-pressure, enameled-steel container; with pressure-indicating gage.</w:t>
      </w:r>
    </w:p>
    <w:p>
      <w:pPr>
        <w:pStyle w:val="PR1"/>
        <w:numPr>
          <w:ilvl w:val="4"/>
          <w:numId w:val="1"/>
        </w:numPr>
        <w:rPr/>
      </w:pPr>
      <w:r>
        <w:rPr/>
        <w:t>Clean-Agent Type: UL-rated [</w:t>
      </w:r>
      <w:r>
        <w:rPr>
          <w:b/>
        </w:rPr>
        <w:t xml:space="preserve">4-A:40-B:C, </w:t>
      </w:r>
      <w:r>
        <w:rPr>
          <w:rStyle w:val="IP"/>
          <w:b/>
        </w:rPr>
        <w:t>65-lb</w:t>
      </w:r>
      <w:r>
        <w:rPr>
          <w:rStyle w:val="SI"/>
          <w:b/>
        </w:rPr>
        <w:t xml:space="preserve"> (29-kg)</w:t>
      </w:r>
      <w:r>
        <w:rPr/>
        <w:t>] [</w:t>
      </w:r>
      <w:r>
        <w:rPr>
          <w:b/>
        </w:rPr>
        <w:t xml:space="preserve">10-A:80-B:C, </w:t>
      </w:r>
      <w:r>
        <w:rPr>
          <w:rStyle w:val="IP"/>
          <w:b/>
        </w:rPr>
        <w:t>150-lb</w:t>
      </w:r>
      <w:r>
        <w:rPr>
          <w:rStyle w:val="SI"/>
          <w:b/>
        </w:rPr>
        <w:t xml:space="preserve"> (68-kg)</w:t>
      </w:r>
      <w:r>
        <w:rPr/>
        <w:t>] nominal capacity, with HCFC Blend B agent and inert material in stored-pressure, enameled-steel container; with pressure-indicating gage.</w:t>
      </w:r>
    </w:p>
    <w:p>
      <w:pPr>
        <w:pStyle w:val="CMT"/>
        <w:rPr/>
      </w:pPr>
      <w:r>
        <w:rPr/>
        <w:t>Insert other types and capacities to suit Project.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fire extinguishers for proper charging and tagging.</w:t>
      </w:r>
    </w:p>
    <w:p>
      <w:pPr>
        <w:pStyle w:val="PR2"/>
        <w:numPr>
          <w:ilvl w:val="5"/>
          <w:numId w:val="1"/>
        </w:numPr>
        <w:spacing w:before="240" w:after="0"/>
        <w:rPr/>
      </w:pPr>
      <w:r>
        <w:rPr/>
        <w:t>Remove and replace damaged, defective, or undercharged fire extinguishers.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fire extinguishers[</w:t>
      </w:r>
      <w:r>
        <w:rPr>
          <w:b/>
        </w:rPr>
        <w:t> and mounting brackets</w:t>
      </w:r>
      <w:r>
        <w:rPr/>
        <w:t>] in locations indicated and in compliance with requirements of authorities having jurisdiction.</w:t>
      </w:r>
    </w:p>
    <w:p>
      <w:pPr>
        <w:pStyle w:val="CMT"/>
        <w:rPr/>
      </w:pPr>
      <w:r>
        <w:rPr/>
        <w:t>Retain "Mounting Brackets" Paragraph below if retaining option in "General" Paragraph above. If more than one height is required, indicate locations for each height. According to NFPA 10, maximum mounting height for fire extinguishers weighing 40 lb (18 kg) or less is 60 inches (1524 mm) from finished floor to top of extinguisher; for those weighing more, it is 42 inches (1067 mm) from finished floor to top of extinguisher. In rooms required to comply with ADA-ABA Guidelines, mounting height for fire extinguishers is not to exceed 48 inches (1219 mm) to the handle.</w:t>
      </w:r>
    </w:p>
    <w:p>
      <w:pPr>
        <w:pStyle w:val="PR1"/>
        <w:numPr>
          <w:ilvl w:val="4"/>
          <w:numId w:val="1"/>
        </w:numPr>
        <w:rPr/>
      </w:pPr>
      <w:r>
        <w:rPr/>
        <w:t>Mounting Brackets: Fasten mounting brackets to surfaces, square and plumb, at locations indicated.</w:t>
      </w:r>
    </w:p>
    <w:p>
      <w:pPr>
        <w:pStyle w:val="PR2"/>
        <w:numPr>
          <w:ilvl w:val="5"/>
          <w:numId w:val="1"/>
        </w:numPr>
        <w:spacing w:before="240" w:after="0"/>
        <w:rPr/>
      </w:pPr>
      <w:r>
        <w:rPr/>
        <w:t>Mounting Height: Top of fire extinguisher to be at [</w:t>
      </w:r>
      <w:r>
        <w:rPr>
          <w:rStyle w:val="IP"/>
          <w:b/>
        </w:rPr>
        <w:t>42 inches</w:t>
      </w:r>
      <w:r>
        <w:rPr>
          <w:rStyle w:val="SI"/>
          <w:b/>
        </w:rPr>
        <w:t xml:space="preserve"> (1067 mm)</w:t>
      </w:r>
      <w:r>
        <w:rPr/>
        <w:t>] &lt;</w:t>
      </w:r>
      <w:r>
        <w:rPr>
          <w:b/>
        </w:rPr>
        <w:t>Insert dimension</w:t>
      </w:r>
      <w:r>
        <w:rPr/>
        <w:t>&gt; above finished floor.</w:t>
      </w:r>
    </w:p>
    <w:p>
      <w:pPr>
        <w:pStyle w:val="EOS"/>
        <w:rPr/>
      </w:pPr>
      <w:r>
        <w:rPr/>
        <w:t>END OF SECTION 104416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 EXTINGUISHERS</w:t>
          </w:r>
        </w:p>
      </w:tc>
      <w:tc>
        <w:tcPr>
          <w:tcW w:w="1872" w:type="dxa"/>
          <w:tcBorders/>
        </w:tcPr>
        <w:p>
          <w:pPr>
            <w:pStyle w:val="RJUST"/>
            <w:rPr/>
          </w:pPr>
          <w:r>
            <w:rPr>
              <w:rStyle w:val="NUM"/>
            </w:rPr>
            <w:t>104416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04416"/>
    <w:docVar w:name="MF95" w:val="10523"/>
    <w:docVar w:name="MFOrigin" w:val="MF04"/>
    <w:docVar w:name="SectionID" w:val="332"/>
    <w:docVar w:name="SpecType" w:val="MasterSpec"/>
    <w:docVar w:name="Version" w:val="162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4416&amp;ver=06-01-21&amp;format=FL&amp;sid=16229&amp;utm_source=MasterSpec&amp;utm_medium=Word" TargetMode="External"/><Relationship Id="rId3" Type="http://schemas.openxmlformats.org/officeDocument/2006/relationships/hyperlink" Target="http://www.productmasterspec.com/construction_specifications?mf04=104416&amp;update=ms2022_3&amp;utm_source=MasterSpec&amp;utm_medium=Word" TargetMode="External"/><Relationship Id="rId4" Type="http://schemas.openxmlformats.org/officeDocument/2006/relationships/hyperlink" Target="http://www.specagent.com/LookUp/?ulid=703&amp;mf=&amp;src=wd" TargetMode="External"/><Relationship Id="rId5" Type="http://schemas.openxmlformats.org/officeDocument/2006/relationships/hyperlink" Target="http://www.specagent.com/LookUp/?ulid=705&amp;mf=&amp;src=wd" TargetMode="External"/><Relationship Id="rId6" Type="http://schemas.openxmlformats.org/officeDocument/2006/relationships/hyperlink" Target="http://www.specagent.com/LookUp/?ulid=70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2022-09-26T02:30:00Z</dcterms:created>
  <dc:creator>Deltek, Inc.</dc:creator>
  <dc:description/>
  <cp:keywords>BAS-12345-MS80</cp:keywords>
  <dc:language>zh-CN</dc:language>
  <cp:lastModifiedBy>Janice Nacional</cp:lastModifiedBy>
  <dcterms:modified xsi:type="dcterms:W3CDTF">2022-09-26T02:30:00Z</dcterms:modified>
  <cp:revision>2</cp:revision>
  <dc:subject>FIRE EXTINGUISHERS</dc:subject>
  <dc:title>SECTION 104416 - FIRE EXTINGUISHERS</dc:title>
</cp:coreProperties>
</file>