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105626</w:t>
      </w:r>
      <w:r>
        <w:rPr/>
        <w:t xml:space="preserve"> - </w:t>
      </w:r>
      <w:r>
        <w:rPr>
          <w:rStyle w:val="NAM"/>
        </w:rPr>
        <w:t>MOBILE STORAGE SHELVING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Manually operated systems.</w:t>
      </w:r>
    </w:p>
    <w:p>
      <w:pPr>
        <w:pStyle w:val="PR2"/>
        <w:numPr>
          <w:ilvl w:val="5"/>
          <w:numId w:val="1"/>
        </w:numPr>
        <w:rPr/>
      </w:pPr>
      <w:r>
        <w:rPr/>
        <w:t>Mechanically assisted systems.</w:t>
      </w:r>
    </w:p>
    <w:p>
      <w:pPr>
        <w:pStyle w:val="PR2"/>
        <w:numPr>
          <w:ilvl w:val="5"/>
          <w:numId w:val="1"/>
        </w:numPr>
        <w:rPr/>
      </w:pPr>
      <w:r>
        <w:rPr/>
        <w:t>Powered systems.</w:t>
      </w:r>
    </w:p>
    <w:p>
      <w:pPr>
        <w:pStyle w:val="PR2"/>
        <w:numPr>
          <w:ilvl w:val="5"/>
          <w:numId w:val="1"/>
        </w:numPr>
        <w:rPr/>
      </w:pPr>
      <w:r>
        <w:rPr/>
        <w:t>Steel-bracket shelving.</w:t>
      </w:r>
    </w:p>
    <w:p>
      <w:pPr>
        <w:pStyle w:val="PR2"/>
        <w:numPr>
          <w:ilvl w:val="5"/>
          <w:numId w:val="1"/>
        </w:numPr>
        <w:rPr/>
      </w:pPr>
      <w:r>
        <w:rPr/>
        <w:t>Steel-case shelving.</w:t>
      </w:r>
    </w:p>
    <w:p>
      <w:pPr>
        <w:pStyle w:val="PR2"/>
        <w:numPr>
          <w:ilvl w:val="5"/>
          <w:numId w:val="1"/>
        </w:numPr>
        <w:rPr/>
      </w:pPr>
      <w:r>
        <w:rPr/>
        <w:t>Steel four-post shelving.</w:t>
      </w:r>
    </w:p>
    <w:p>
      <w:pPr>
        <w:pStyle w:val="PR1"/>
        <w:numPr>
          <w:ilvl w:val="4"/>
          <w:numId w:val="1"/>
        </w:numPr>
        <w:rPr/>
      </w:pPr>
      <w:r>
        <w:rPr/>
        <w:t>Products Furnished, but Not Installed, under This Section:</w:t>
      </w:r>
    </w:p>
    <w:p>
      <w:pPr>
        <w:pStyle w:val="PR2"/>
        <w:numPr>
          <w:ilvl w:val="5"/>
          <w:numId w:val="1"/>
        </w:numPr>
        <w:spacing w:before="240" w:after="0"/>
        <w:rPr/>
      </w:pPr>
      <w:r>
        <w:rPr/>
        <w:t>Inserts in cast-in-place concrete.</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011000 "Summary" for Owner-furnished items and purchase contracts.</w:t>
      </w:r>
    </w:p>
    <w:p>
      <w:pPr>
        <w:pStyle w:val="PR2"/>
        <w:numPr>
          <w:ilvl w:val="5"/>
          <w:numId w:val="1"/>
        </w:numPr>
        <w:rPr/>
      </w:pPr>
      <w:r>
        <w:rPr/>
        <w:t>Section 035416 "Hydraulic Cement Underlayment" for leveling of floor where recessed tracks are installed.</w:t>
      </w:r>
    </w:p>
    <w:p>
      <w:pPr>
        <w:pStyle w:val="ART"/>
        <w:numPr>
          <w:ilvl w:val="3"/>
          <w:numId w:val="1"/>
        </w:numPr>
        <w:ind w:hanging="0" w:left="0"/>
        <w:rPr/>
      </w:pPr>
      <w:r>
        <w:rPr/>
        <w:t>COORDINATION</w:t>
      </w:r>
    </w:p>
    <w:p>
      <w:pPr>
        <w:pStyle w:val="CMT"/>
        <w:rPr/>
      </w:pPr>
      <w:r>
        <w:rPr/>
        <w:t>Retain this article for recessed tracks.</w:t>
      </w:r>
    </w:p>
    <w:p>
      <w:pPr>
        <w:pStyle w:val="PR1"/>
        <w:numPr>
          <w:ilvl w:val="4"/>
          <w:numId w:val="1"/>
        </w:numPr>
        <w:rPr/>
      </w:pPr>
      <w:r>
        <w:rPr/>
        <w:t>Recessed Tracks: Coordinate size and location of recesses and inserts in concrete with installation of recessed tracks.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Manually operated systems.</w:t>
      </w:r>
    </w:p>
    <w:p>
      <w:pPr>
        <w:pStyle w:val="PR2"/>
        <w:numPr>
          <w:ilvl w:val="5"/>
          <w:numId w:val="1"/>
        </w:numPr>
        <w:rPr/>
      </w:pPr>
      <w:r>
        <w:rPr/>
        <w:t>Mechanically assisted systems.</w:t>
      </w:r>
    </w:p>
    <w:p>
      <w:pPr>
        <w:pStyle w:val="PR2"/>
        <w:numPr>
          <w:ilvl w:val="5"/>
          <w:numId w:val="1"/>
        </w:numPr>
        <w:rPr/>
      </w:pPr>
      <w:r>
        <w:rPr/>
        <w:t>Powered systems.</w:t>
      </w:r>
    </w:p>
    <w:p>
      <w:pPr>
        <w:pStyle w:val="PR2"/>
        <w:numPr>
          <w:ilvl w:val="5"/>
          <w:numId w:val="1"/>
        </w:numPr>
        <w:rPr/>
      </w:pPr>
      <w:r>
        <w:rPr/>
        <w:t>Steel-bracket shelving.</w:t>
      </w:r>
    </w:p>
    <w:p>
      <w:pPr>
        <w:pStyle w:val="PR2"/>
        <w:numPr>
          <w:ilvl w:val="5"/>
          <w:numId w:val="1"/>
        </w:numPr>
        <w:rPr/>
      </w:pPr>
      <w:r>
        <w:rPr/>
        <w:t>Steel-case shelving.</w:t>
      </w:r>
    </w:p>
    <w:p>
      <w:pPr>
        <w:pStyle w:val="PR2"/>
        <w:numPr>
          <w:ilvl w:val="5"/>
          <w:numId w:val="1"/>
        </w:numPr>
        <w:rPr/>
      </w:pPr>
      <w:r>
        <w:rPr/>
        <w:t>Steel four-post shelving.</w:t>
      </w:r>
    </w:p>
    <w:p>
      <w:pPr>
        <w:pStyle w:val="PR1"/>
        <w:numPr>
          <w:ilvl w:val="4"/>
          <w:numId w:val="1"/>
        </w:numPr>
        <w:rPr/>
      </w:pPr>
      <w:r>
        <w:rPr/>
        <w:t>Product Data Submittals: For each product.</w:t>
      </w:r>
    </w:p>
    <w:p>
      <w:pPr>
        <w:pStyle w:val="PR2"/>
        <w:numPr>
          <w:ilvl w:val="5"/>
          <w:numId w:val="1"/>
        </w:numPr>
        <w:spacing w:before="240" w:after="0"/>
        <w:rPr/>
      </w:pPr>
      <w:r>
        <w:rPr/>
        <w:t>Include mobile operation, construction details, material descriptions, dimensions of individual components and profiles, and finishes for mobile storage shelving systems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composite wood products.&gt;</w:t>
        </w:r>
      </w:hyperlink>
    </w:p>
    <w:p>
      <w:pPr>
        <w:pStyle w:val="PR1"/>
        <w:numPr>
          <w:ilvl w:val="4"/>
          <w:numId w:val="1"/>
        </w:numPr>
        <w:rPr/>
      </w:pPr>
      <w:r>
        <w:rPr/>
        <w:t>Shop Drawings:</w:t>
      </w:r>
    </w:p>
    <w:p>
      <w:pPr>
        <w:pStyle w:val="PR2"/>
        <w:numPr>
          <w:ilvl w:val="5"/>
          <w:numId w:val="1"/>
        </w:numPr>
        <w:spacing w:before="240" w:after="0"/>
        <w:rPr/>
      </w:pPr>
      <w:r>
        <w:rPr/>
        <w:t>Include plans, elevations, sections, and details.</w:t>
      </w:r>
    </w:p>
    <w:p>
      <w:pPr>
        <w:pStyle w:val="PR2"/>
        <w:numPr>
          <w:ilvl w:val="5"/>
          <w:numId w:val="1"/>
        </w:numPr>
        <w:rPr/>
      </w:pPr>
      <w:r>
        <w:rPr/>
        <w:t>Show shelving layout.</w:t>
      </w:r>
    </w:p>
    <w:p>
      <w:pPr>
        <w:pStyle w:val="PR2"/>
        <w:numPr>
          <w:ilvl w:val="5"/>
          <w:numId w:val="1"/>
        </w:numPr>
        <w:rPr/>
      </w:pPr>
      <w:r>
        <w:rPr/>
        <w:t>Show location and extent of rail system[</w:t>
      </w:r>
      <w:r>
        <w:rPr>
          <w:b/>
        </w:rPr>
        <w:t> including depth required if recessed</w:t>
      </w:r>
      <w:r>
        <w:rPr/>
        <w:t>].</w:t>
      </w:r>
    </w:p>
    <w:p>
      <w:pPr>
        <w:pStyle w:val="PR2"/>
        <w:numPr>
          <w:ilvl w:val="5"/>
          <w:numId w:val="1"/>
        </w:numPr>
        <w:rPr/>
      </w:pPr>
      <w:r>
        <w:rPr/>
        <w:t>Show clear-aisle widths from face of carriages.</w:t>
      </w:r>
    </w:p>
    <w:p>
      <w:pPr>
        <w:pStyle w:val="CMT"/>
        <w:rPr/>
      </w:pPr>
      <w:r>
        <w:rPr/>
        <w:t>Retain option in first subparagraph below if mobile shelving systems are installed in seismic areas. Retain second option for powered systems.</w:t>
      </w:r>
    </w:p>
    <w:p>
      <w:pPr>
        <w:pStyle w:val="PR2"/>
        <w:numPr>
          <w:ilvl w:val="5"/>
          <w:numId w:val="1"/>
        </w:numPr>
        <w:rPr/>
      </w:pPr>
      <w:r>
        <w:rPr/>
        <w:t>Detail fabrication and installation of mobile shelving systems including methods of anchoring shelves to carriages and rails to building structure[</w:t>
      </w:r>
      <w:r>
        <w:rPr>
          <w:b/>
        </w:rPr>
        <w:t> as required for seismic restraint</w:t>
      </w:r>
      <w:r>
        <w:rPr/>
        <w:t>] [</w:t>
      </w:r>
      <w:r>
        <w:rPr>
          <w:b/>
        </w:rPr>
        <w:t>; coordinate with electrical</w:t>
      </w:r>
      <w:r>
        <w:rPr/>
        <w:t>].</w:t>
      </w:r>
    </w:p>
    <w:p>
      <w:pPr>
        <w:pStyle w:val="CMT"/>
        <w:rPr/>
      </w:pPr>
      <w:r>
        <w:rPr/>
        <w:t>Retain two subparagraphs below for powered systems.</w:t>
      </w:r>
    </w:p>
    <w:p>
      <w:pPr>
        <w:pStyle w:val="PR2"/>
        <w:numPr>
          <w:ilvl w:val="5"/>
          <w:numId w:val="1"/>
        </w:numPr>
        <w:rPr/>
      </w:pPr>
      <w:r>
        <w:rPr/>
        <w:t>Include diagrams for power and control wiring.</w:t>
      </w:r>
    </w:p>
    <w:p>
      <w:pPr>
        <w:pStyle w:val="PR2"/>
        <w:numPr>
          <w:ilvl w:val="5"/>
          <w:numId w:val="1"/>
        </w:numPr>
        <w:rPr/>
      </w:pPr>
      <w:r>
        <w:rPr/>
        <w:t>Include methods of connection for motors and controls and location of electrical rough-in.</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 [</w:t>
      </w:r>
      <w:r>
        <w:rPr>
          <w:rStyle w:val="IP"/>
          <w:b/>
        </w:rPr>
        <w:t>6 inches</w:t>
      </w:r>
      <w:r>
        <w:rPr>
          <w:rStyle w:val="SI"/>
          <w:b/>
        </w:rPr>
        <w:t xml:space="preserve"> (152 mm)</w:t>
      </w:r>
      <w:r>
        <w:rPr/>
        <w:t>] &lt;</w:t>
      </w:r>
      <w:r>
        <w:rPr>
          <w:b/>
        </w:rPr>
        <w:t>Insert dimension</w:t>
      </w:r>
      <w:r>
        <w:rPr/>
        <w:t>&gt; in size.</w:t>
      </w:r>
    </w:p>
    <w:p>
      <w:pPr>
        <w:pStyle w:val="PR1"/>
        <w:numPr>
          <w:ilvl w:val="4"/>
          <w:numId w:val="1"/>
        </w:numPr>
        <w:rPr/>
      </w:pPr>
      <w:r>
        <w:rPr/>
        <w:t>Samples for Initial Selection: For units with factory-applied finishes, [</w:t>
      </w:r>
      <w:r>
        <w:rPr>
          <w:rStyle w:val="IP"/>
          <w:b/>
        </w:rPr>
        <w:t>6 inches</w:t>
      </w:r>
      <w:r>
        <w:rPr>
          <w:rStyle w:val="SI"/>
          <w:b/>
        </w:rPr>
        <w:t xml:space="preserve"> (152 mm)</w:t>
      </w:r>
      <w:r>
        <w:rPr/>
        <w:t>] &lt;</w:t>
      </w:r>
      <w:r>
        <w:rPr>
          <w:b/>
        </w:rPr>
        <w:t>Insert dimension</w:t>
      </w:r>
      <w:r>
        <w:rPr/>
        <w:t>&gt; in size.</w:t>
      </w:r>
    </w:p>
    <w:p>
      <w:pPr>
        <w:pStyle w:val="PR1"/>
        <w:numPr>
          <w:ilvl w:val="4"/>
          <w:numId w:val="1"/>
        </w:numPr>
        <w:rPr/>
      </w:pPr>
      <w:r>
        <w:rPr/>
        <w:t>Samples for Verification: For the following products, one of each, [</w:t>
      </w:r>
      <w:r>
        <w:rPr>
          <w:b/>
        </w:rPr>
        <w:t>in manufacturer's standard</w:t>
      </w:r>
      <w:r>
        <w:rPr/>
        <w:t>] [</w:t>
      </w:r>
      <w:r>
        <w:rPr>
          <w:b/>
        </w:rPr>
        <w:t>full</w:t>
      </w:r>
      <w:r>
        <w:rPr/>
        <w:t>] size:</w:t>
      </w:r>
    </w:p>
    <w:p>
      <w:pPr>
        <w:pStyle w:val="PR2"/>
        <w:numPr>
          <w:ilvl w:val="5"/>
          <w:numId w:val="1"/>
        </w:numPr>
        <w:spacing w:before="240" w:after="0"/>
        <w:rPr/>
      </w:pPr>
      <w:r>
        <w:rPr/>
        <w:t>Flat shelving.</w:t>
      </w:r>
    </w:p>
    <w:p>
      <w:pPr>
        <w:pStyle w:val="PR2"/>
        <w:numPr>
          <w:ilvl w:val="5"/>
          <w:numId w:val="1"/>
        </w:numPr>
        <w:rPr/>
      </w:pPr>
      <w:r>
        <w:rPr/>
        <w:t>Each type of specialized shelving.</w:t>
      </w:r>
    </w:p>
    <w:p>
      <w:pPr>
        <w:pStyle w:val="PR2"/>
        <w:numPr>
          <w:ilvl w:val="5"/>
          <w:numId w:val="1"/>
        </w:numPr>
        <w:rPr/>
      </w:pPr>
      <w:r>
        <w:rPr/>
        <w:t>Front panels.</w:t>
      </w:r>
    </w:p>
    <w:p>
      <w:pPr>
        <w:pStyle w:val="PR2"/>
        <w:numPr>
          <w:ilvl w:val="5"/>
          <w:numId w:val="1"/>
        </w:numPr>
        <w:rPr/>
      </w:pPr>
      <w:r>
        <w:rPr/>
        <w:t>&lt;</w:t>
      </w:r>
      <w:r>
        <w:rPr>
          <w:b/>
        </w:rPr>
        <w:t>Insert product</w:t>
      </w:r>
      <w:r>
        <w:rPr/>
        <w:t>&gt;.</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mobile storage shelving, including analysis data signed and sealed by the qualified professional engineer responsible for their preparation.</w:t>
      </w:r>
    </w:p>
    <w:p>
      <w:pPr>
        <w:pStyle w:val="CMT"/>
        <w:rPr/>
      </w:pPr>
      <w:r>
        <w:rPr/>
        <w:t>Retain "Seismic Design Calculations" Subparagraph below if seismic design calculations are required.</w:t>
      </w:r>
    </w:p>
    <w:p>
      <w:pPr>
        <w:pStyle w:val="PR2"/>
        <w:numPr>
          <w:ilvl w:val="5"/>
          <w:numId w:val="1"/>
        </w:numPr>
        <w:spacing w:before="240" w:after="0"/>
        <w:rPr/>
      </w:pPr>
      <w:r>
        <w:rPr/>
        <w:t>Seismic Design Calculations: For seismic design of mobile storage shelving systems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 and manufacturer.</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PR1"/>
        <w:numPr>
          <w:ilvl w:val="4"/>
          <w:numId w:val="1"/>
        </w:numPr>
        <w:rPr/>
      </w:pPr>
      <w:r>
        <w:rPr/>
        <w:t>Maintenance Data: For mobile shelving systems and operating manuals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Shelf Units: &lt;</w:t>
      </w:r>
      <w:r>
        <w:rPr>
          <w:b/>
        </w:rPr>
        <w:t>Insert number</w:t>
      </w:r>
      <w:r>
        <w:rPr/>
        <w:t>&gt; of each size and type indicated.</w:t>
      </w:r>
    </w:p>
    <w:p>
      <w:pPr>
        <w:pStyle w:val="PR2"/>
        <w:numPr>
          <w:ilvl w:val="5"/>
          <w:numId w:val="1"/>
        </w:numPr>
        <w:rPr/>
      </w:pPr>
      <w:r>
        <w:rPr/>
        <w:t>Accessories: Bins, labels, book ends &lt;</w:t>
      </w:r>
      <w:r>
        <w:rPr>
          <w:b/>
        </w:rPr>
        <w:t>Insert accessory</w:t>
      </w:r>
      <w:r>
        <w:rPr/>
        <w:t>&gt;.</w:t>
      </w:r>
    </w:p>
    <w:p>
      <w:pPr>
        <w:pStyle w:val="ART"/>
        <w:numPr>
          <w:ilvl w:val="3"/>
          <w:numId w:val="1"/>
        </w:numPr>
        <w:ind w:hanging="0" w:left="0"/>
        <w:rPr/>
      </w:pPr>
      <w:r>
        <w:rPr/>
        <w:t>QUALITY ASSURANCE</w:t>
      </w:r>
    </w:p>
    <w:p>
      <w:pPr>
        <w:pStyle w:val="PR1"/>
        <w:numPr>
          <w:ilvl w:val="4"/>
          <w:numId w:val="1"/>
        </w:numPr>
        <w:rPr/>
      </w:pPr>
      <w:r>
        <w:rPr/>
        <w:t>Manufacturer Qualifications: A manufacturer capable of fabricating mobile storage shelving that meets or exceeds performance requirements indicated and of documenting this performance by test reports, and calculations.</w:t>
      </w:r>
    </w:p>
    <w:p>
      <w:pPr>
        <w:pStyle w:val="PR1"/>
        <w:numPr>
          <w:ilvl w:val="4"/>
          <w:numId w:val="1"/>
        </w:numPr>
        <w:rPr/>
      </w:pPr>
      <w:r>
        <w:rPr/>
        <w:t>Installer Qualifications: An entity that employs installers and supervisors who are trained and approved by manufacturer.</w:t>
      </w:r>
    </w:p>
    <w:p>
      <w:pPr>
        <w:pStyle w:val="CMT"/>
        <w:rPr/>
      </w:pPr>
      <w:r>
        <w:rPr/>
        <w:t>Retain "Delegated Design Engineer Qualifications" Paragraph below if seismic design of mobile storage shelving is required. If retaining, also retain "Delegated Design Submittals" Paragraph in "Action Submittals" Article.</w:t>
      </w:r>
    </w:p>
    <w:p>
      <w:pPr>
        <w:pStyle w:val="PR1"/>
        <w:numPr>
          <w:ilvl w:val="4"/>
          <w:numId w:val="1"/>
        </w:numPr>
        <w:rPr/>
      </w:pPr>
      <w:r>
        <w:rPr/>
        <w:t>Delegated Design Engineer Qualifications: A professional engineer who is legally qualified to practice in [</w:t>
      </w:r>
      <w:r>
        <w:rPr>
          <w:b/>
        </w:rPr>
        <w:t>state</w:t>
      </w:r>
      <w:r>
        <w:rPr/>
        <w:t>] &lt;</w:t>
      </w:r>
      <w:r>
        <w:rPr>
          <w:b/>
        </w:rPr>
        <w:t>Insert jurisdiction</w:t>
      </w:r>
      <w:r>
        <w:rPr/>
        <w:t>&gt; where Project is located and who is experienced in providing engineering services of the type indicated.</w:t>
      </w:r>
    </w:p>
    <w:p>
      <w:pPr>
        <w:pStyle w:val="ART"/>
        <w:numPr>
          <w:ilvl w:val="3"/>
          <w:numId w:val="1"/>
        </w:numPr>
        <w:ind w:hanging="0" w:left="0"/>
        <w:rPr/>
      </w:pPr>
      <w:r>
        <w:rPr/>
        <w:t>PROJECT CONDITIONS</w:t>
      </w:r>
    </w:p>
    <w:p>
      <w:pPr>
        <w:pStyle w:val="PR1"/>
        <w:numPr>
          <w:ilvl w:val="4"/>
          <w:numId w:val="1"/>
        </w:numPr>
        <w:rPr/>
      </w:pPr>
      <w:r>
        <w:rPr/>
        <w:t>Field Measurements: Verify actual locations of support rail anchors, depressed slab, embedded conduit, and other construction contiguous with mobile storage shelving by field measurements before fabrication.</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mobile shelving systems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Deterioration of metals, metal finishes, and other materials beyond normal wear.</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Ten</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mobile storage systems including shelving from single manufacturer.</w:t>
      </w:r>
    </w:p>
    <w:p>
      <w:pPr>
        <w:pStyle w:val="ART"/>
        <w:numPr>
          <w:ilvl w:val="3"/>
          <w:numId w:val="1"/>
        </w:numPr>
        <w:ind w:hanging="0" w:left="0"/>
        <w:rPr/>
      </w:pPr>
      <w:r>
        <w:rPr/>
        <w:t>PERFORMANCE REQUIREMENTS</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Mobile shelving systems are to withstand the effects of earthquake motions determined according to [</w:t>
      </w:r>
      <w:r>
        <w:rPr>
          <w:b/>
        </w:rPr>
        <w:t>ASCE/SEI 7</w:t>
      </w:r>
      <w:r>
        <w:rPr/>
        <w:t>] &lt;</w:t>
      </w:r>
      <w:r>
        <w:rPr>
          <w:b/>
        </w:rPr>
        <w:t>Insert requirement</w:t>
      </w:r>
      <w:r>
        <w:rPr/>
        <w:t>&gt;.</w:t>
      </w:r>
    </w:p>
    <w:p>
      <w:pPr>
        <w:pStyle w:val="PR1"/>
        <w:numPr>
          <w:ilvl w:val="4"/>
          <w:numId w:val="1"/>
        </w:numPr>
        <w:rPr/>
      </w:pPr>
      <w:r>
        <w:rPr/>
        <w:t>Structural Performance: Provide mobile shelving systems capable of supporting the following:</w:t>
      </w:r>
    </w:p>
    <w:p>
      <w:pPr>
        <w:pStyle w:val="CMT"/>
        <w:rPr/>
      </w:pPr>
      <w:r>
        <w:rPr/>
        <w:t>First option in "Load per Linear Foot of Carriage" Subparagraph below is most common; revise to suit Project.</w:t>
      </w:r>
    </w:p>
    <w:p>
      <w:pPr>
        <w:pStyle w:val="PR2"/>
        <w:numPr>
          <w:ilvl w:val="5"/>
          <w:numId w:val="1"/>
        </w:numPr>
        <w:spacing w:before="240" w:after="0"/>
        <w:rPr/>
      </w:pPr>
      <w:r>
        <w:rPr/>
        <w:t>Load per Linear Foot of Carriage: [</w:t>
      </w:r>
      <w:r>
        <w:rPr>
          <w:rStyle w:val="IP"/>
          <w:b/>
        </w:rPr>
        <w:t>1000 lb/ft.</w:t>
      </w:r>
      <w:r>
        <w:rPr>
          <w:rStyle w:val="SI"/>
          <w:b/>
        </w:rPr>
        <w:t xml:space="preserve"> (1488 kg/m)</w:t>
      </w:r>
      <w:r>
        <w:rPr/>
        <w:t>] [</w:t>
      </w:r>
      <w:r>
        <w:rPr>
          <w:rStyle w:val="IP"/>
          <w:b/>
        </w:rPr>
        <w:t>1500 lb/ft.</w:t>
      </w:r>
      <w:r>
        <w:rPr>
          <w:rStyle w:val="SI"/>
          <w:b/>
        </w:rPr>
        <w:t xml:space="preserve"> (2232 kg/m)</w:t>
      </w:r>
      <w:r>
        <w:rPr/>
        <w:t>] &lt;</w:t>
      </w:r>
      <w:r>
        <w:rPr>
          <w:b/>
        </w:rPr>
        <w:t>Insert load</w:t>
      </w:r>
      <w:r>
        <w:rPr/>
        <w:t>&gt;.</w:t>
      </w:r>
    </w:p>
    <w:p>
      <w:pPr>
        <w:pStyle w:val="PR2"/>
        <w:numPr>
          <w:ilvl w:val="5"/>
          <w:numId w:val="1"/>
        </w:numPr>
        <w:rPr/>
      </w:pPr>
      <w:r>
        <w:rPr/>
        <w:t>Total Load: &lt;</w:t>
      </w:r>
      <w:r>
        <w:rPr>
          <w:b/>
        </w:rPr>
        <w:t>Insert load</w:t>
      </w:r>
      <w:r>
        <w:rPr/>
        <w:t>&gt; per carriage.</w:t>
      </w:r>
    </w:p>
    <w:p>
      <w:pPr>
        <w:pStyle w:val="CMT"/>
        <w:rPr/>
      </w:pPr>
      <w:r>
        <w:rPr/>
        <w:t>Retain "Operating Force" Paragraph below for manually operated systems if required. Verify operating force capability with manufacturer; systems are available for moving up to 20,000 lb (9070 kg) with 1 lbf (4.45 N).</w:t>
      </w:r>
    </w:p>
    <w:p>
      <w:pPr>
        <w:pStyle w:val="PR1"/>
        <w:numPr>
          <w:ilvl w:val="4"/>
          <w:numId w:val="1"/>
        </w:numPr>
        <w:rPr/>
      </w:pPr>
      <w:r>
        <w:rPr/>
        <w:t xml:space="preserve">Operating Force: For manually operated systems, maximum </w:t>
      </w:r>
      <w:r>
        <w:rPr>
          <w:rStyle w:val="IP"/>
        </w:rPr>
        <w:t>1 lbf</w:t>
      </w:r>
      <w:r>
        <w:rPr>
          <w:rStyle w:val="SI"/>
        </w:rPr>
        <w:t xml:space="preserve"> (4.45 N)</w:t>
      </w:r>
      <w:r>
        <w:rPr/>
        <w:t xml:space="preserve"> required to move [</w:t>
      </w:r>
      <w:r>
        <w:rPr>
          <w:rStyle w:val="IP"/>
          <w:b/>
        </w:rPr>
        <w:t>1000 lb</w:t>
      </w:r>
      <w:r>
        <w:rPr>
          <w:rStyle w:val="SI"/>
          <w:b/>
        </w:rPr>
        <w:t xml:space="preserve"> (453 kg)</w:t>
      </w:r>
      <w:r>
        <w:rPr/>
        <w:t>] &lt;</w:t>
      </w:r>
      <w:r>
        <w:rPr>
          <w:b/>
        </w:rPr>
        <w:t>Insert weight</w:t>
      </w:r>
      <w:r>
        <w:rPr/>
        <w:t>&gt;.</w:t>
      </w:r>
    </w:p>
    <w:p>
      <w:pPr>
        <w:pStyle w:val="ART"/>
        <w:numPr>
          <w:ilvl w:val="3"/>
          <w:numId w:val="1"/>
        </w:numPr>
        <w:ind w:hanging="0" w:left="0"/>
        <w:rPr/>
      </w:pPr>
      <w:r>
        <w:rPr/>
        <w:t>SYSTEMS AND COMPONENTS</w:t>
      </w:r>
    </w:p>
    <w:p>
      <w:pPr>
        <w:pStyle w:val="CMT"/>
        <w:rPr/>
      </w:pPr>
      <w:r>
        <w:rPr/>
        <w:t>This article contains sample requirements only; revise and insert others to suit Project.</w:t>
      </w:r>
    </w:p>
    <w:p>
      <w:pPr>
        <w:pStyle w:val="PR1"/>
        <w:numPr>
          <w:ilvl w:val="4"/>
          <w:numId w:val="1"/>
        </w:numPr>
        <w:rPr/>
      </w:pPr>
      <w:r>
        <w:rPr/>
        <w:t>General: Provide manufacturer's standard mobile storage shelving systems and components. Where components are not otherwise indicated, provide manufacturer's standard components as required for a complete system.</w:t>
      </w:r>
    </w:p>
    <w:p>
      <w:pPr>
        <w:pStyle w:val="PR1"/>
        <w:numPr>
          <w:ilvl w:val="4"/>
          <w:numId w:val="1"/>
        </w:numPr>
        <w:rPr/>
      </w:pPr>
      <w:hyperlink r:id="rId5">
        <w:r>
          <w:rPr>
            <w:rStyle w:val="Hyperlink"/>
          </w:rPr>
          <w:t>&lt;Double click to insert sustainable design text for recycled content.&gt;</w:t>
        </w:r>
      </w:hyperlink>
    </w:p>
    <w:p>
      <w:pPr>
        <w:pStyle w:val="PR1"/>
        <w:numPr>
          <w:ilvl w:val="4"/>
          <w:numId w:val="1"/>
        </w:numPr>
        <w:rPr/>
      </w:pPr>
      <w:r>
        <w:rPr/>
        <w:t>Inserts: Furnish required concrete inserts and similar anchorage devices for installing track system, and furnish other components of work where installation of devices is specified in another Section.</w:t>
      </w:r>
    </w:p>
    <w:p>
      <w:pPr>
        <w:pStyle w:val="PR1"/>
        <w:numPr>
          <w:ilvl w:val="4"/>
          <w:numId w:val="1"/>
        </w:numPr>
        <w:rPr/>
      </w:pPr>
      <w:r>
        <w:rPr/>
        <w:t>Flooring: Underlayment thickness required to bring aisle floor finish flush with rail tops.</w:t>
      </w:r>
    </w:p>
    <w:p>
      <w:pPr>
        <w:pStyle w:val="PR2"/>
        <w:numPr>
          <w:ilvl w:val="5"/>
          <w:numId w:val="1"/>
        </w:numPr>
        <w:spacing w:before="240" w:after="0"/>
        <w:rPr/>
      </w:pPr>
      <w:hyperlink r:id="rId6">
        <w:r>
          <w:rPr>
            <w:rStyle w:val="Hyperlink"/>
          </w:rPr>
          <w:t>&lt;Double click to insert sustainable design text for composite wood products.&gt;</w:t>
        </w:r>
      </w:hyperlink>
    </w:p>
    <w:p>
      <w:pPr>
        <w:pStyle w:val="CMT"/>
        <w:rPr/>
      </w:pPr>
      <w:r>
        <w:rPr/>
        <w:t>Retain either "Plywood Underlayment" or "Particleboard Underlayment" Subparagraph below.</w:t>
      </w:r>
    </w:p>
    <w:p>
      <w:pPr>
        <w:pStyle w:val="PR2"/>
        <w:numPr>
          <w:ilvl w:val="5"/>
          <w:numId w:val="1"/>
        </w:numPr>
        <w:rPr/>
      </w:pPr>
      <w:r>
        <w:rPr/>
        <w:t>Plywood Underlayment: DOC PS 1, Interior, Underlayment.</w:t>
      </w:r>
    </w:p>
    <w:p>
      <w:pPr>
        <w:pStyle w:val="CMT"/>
        <w:rPr/>
      </w:pPr>
      <w:r>
        <w:rPr/>
        <w:t>Retain "Fire-Retardant-Treated Plywood by Pressure Process" Subparagraph below if required; verify with authorities having jurisdiction.</w:t>
      </w:r>
    </w:p>
    <w:p>
      <w:pPr>
        <w:pStyle w:val="PR3"/>
        <w:numPr>
          <w:ilvl w:val="6"/>
          <w:numId w:val="1"/>
        </w:numPr>
        <w:spacing w:before="240" w:after="0"/>
        <w:rPr/>
      </w:pPr>
      <w:r>
        <w:rPr/>
        <w:t>Fire-Retardant-Treated Plywood by Pressure Process: Products with a flame-spread index of 25 or less when tested in accordance with ASTM E84.</w:t>
      </w:r>
    </w:p>
    <w:p>
      <w:pPr>
        <w:pStyle w:val="PR2"/>
        <w:numPr>
          <w:ilvl w:val="5"/>
          <w:numId w:val="1"/>
        </w:numPr>
        <w:spacing w:before="240" w:after="0"/>
        <w:rPr/>
      </w:pPr>
      <w:r>
        <w:rPr/>
        <w:t>Particleboard Underlayment: ANSI A208.1, [</w:t>
      </w:r>
      <w:r>
        <w:rPr>
          <w:b/>
        </w:rPr>
        <w:t>Grade PBU</w:t>
      </w:r>
      <w:r>
        <w:rPr/>
        <w:t>].</w:t>
      </w:r>
    </w:p>
    <w:p>
      <w:pPr>
        <w:pStyle w:val="PR2"/>
        <w:numPr>
          <w:ilvl w:val="5"/>
          <w:numId w:val="1"/>
        </w:numPr>
        <w:rPr/>
      </w:pPr>
      <w:r>
        <w:rPr/>
        <w:t>Ramps: Manufacturer's standard [</w:t>
      </w:r>
      <w:r>
        <w:rPr>
          <w:b/>
        </w:rPr>
        <w:t>metallic-coated, cold-rolled steel</w:t>
      </w:r>
      <w:r>
        <w:rPr/>
        <w:t>] [</w:t>
      </w:r>
      <w:r>
        <w:rPr>
          <w:b/>
        </w:rPr>
        <w:t>stainless steel</w:t>
      </w:r>
      <w:r>
        <w:rPr/>
        <w:t>] ramp not steeper than 1:12, with non-slip finish.</w:t>
      </w:r>
    </w:p>
    <w:p>
      <w:pPr>
        <w:pStyle w:val="PR2"/>
        <w:numPr>
          <w:ilvl w:val="5"/>
          <w:numId w:val="1"/>
        </w:numPr>
        <w:rPr/>
      </w:pPr>
      <w:r>
        <w:rPr/>
        <w:t>Floor Finish: [</w:t>
      </w:r>
      <w:r>
        <w:rPr>
          <w:b/>
        </w:rPr>
        <w:t>Manufacturer's standard level-loop nylon carpet; color as selected by Architect from manufacturer's full range</w:t>
      </w:r>
      <w:r>
        <w:rPr/>
        <w:t>] [</w:t>
      </w:r>
      <w:r>
        <w:rPr>
          <w:b/>
        </w:rPr>
        <w:t xml:space="preserve">Manufacturer's standard </w:t>
      </w:r>
      <w:r>
        <w:rPr>
          <w:rStyle w:val="IP"/>
          <w:b/>
        </w:rPr>
        <w:t>12-inch-</w:t>
      </w:r>
      <w:r>
        <w:rPr>
          <w:rStyle w:val="SI"/>
          <w:b/>
        </w:rPr>
        <w:t xml:space="preserve"> (305-mm-)</w:t>
      </w:r>
      <w:r>
        <w:rPr>
          <w:b/>
        </w:rPr>
        <w:t xml:space="preserve"> square vinyl tile; color as selected by Architect from manufacturer's full range</w:t>
      </w:r>
      <w:r>
        <w:rPr/>
        <w:t>].</w:t>
      </w:r>
    </w:p>
    <w:p>
      <w:pPr>
        <w:pStyle w:val="PR1"/>
        <w:numPr>
          <w:ilvl w:val="4"/>
          <w:numId w:val="1"/>
        </w:numPr>
        <w:rPr/>
      </w:pPr>
      <w:r>
        <w:rPr/>
        <w:t>Tracks: Steel rails with tops machined to mate with guide wheels and with ends designed to provide smooth, secure continuity between sections without field welding. Provide mounting brackets, anchorage devices, adjustable leveling devices, and stops at terminations of rails to prevent carriages from running off track ends.</w:t>
      </w:r>
    </w:p>
    <w:p>
      <w:pPr>
        <w:pStyle w:val="PR2"/>
        <w:numPr>
          <w:ilvl w:val="5"/>
          <w:numId w:val="1"/>
        </w:numPr>
        <w:spacing w:before="240" w:after="0"/>
        <w:rPr/>
      </w:pPr>
      <w:r>
        <w:rPr/>
        <w:t>Mounting: [</w:t>
      </w:r>
      <w:r>
        <w:rPr>
          <w:b/>
        </w:rPr>
        <w:t>Surface mounted</w:t>
      </w:r>
      <w:r>
        <w:rPr/>
        <w:t>] [</w:t>
      </w:r>
      <w:r>
        <w:rPr>
          <w:b/>
        </w:rPr>
        <w:t>Recessed</w:t>
      </w:r>
      <w:r>
        <w:rPr/>
        <w:t>].</w:t>
      </w:r>
    </w:p>
    <w:p>
      <w:pPr>
        <w:pStyle w:val="PR1"/>
        <w:numPr>
          <w:ilvl w:val="4"/>
          <w:numId w:val="1"/>
        </w:numPr>
        <w:rPr/>
      </w:pPr>
      <w:r>
        <w:rPr/>
        <w:t>Carriages: Rigid frames consisting of C-shaped cold-formed steel beams and cross beams, designed to allow secure anchorage of shelving units.</w:t>
      </w:r>
    </w:p>
    <w:p>
      <w:pPr>
        <w:pStyle w:val="PR2"/>
        <w:numPr>
          <w:ilvl w:val="5"/>
          <w:numId w:val="1"/>
        </w:numPr>
        <w:spacing w:before="240" w:after="0"/>
        <w:rPr/>
      </w:pPr>
      <w:r>
        <w:rPr/>
        <w:t>Carriage Width: &lt;</w:t>
      </w:r>
      <w:r>
        <w:rPr>
          <w:b/>
        </w:rPr>
        <w:t>Insert width</w:t>
      </w:r>
      <w:r>
        <w:rPr/>
        <w:t>&gt;.</w:t>
      </w:r>
    </w:p>
    <w:p>
      <w:pPr>
        <w:pStyle w:val="PR2"/>
        <w:numPr>
          <w:ilvl w:val="5"/>
          <w:numId w:val="1"/>
        </w:numPr>
        <w:rPr/>
      </w:pPr>
      <w:r>
        <w:rPr/>
        <w:t>Carriage Length: &lt;</w:t>
      </w:r>
      <w:r>
        <w:rPr>
          <w:b/>
        </w:rPr>
        <w:t>Insert length</w:t>
      </w:r>
      <w:r>
        <w:rPr/>
        <w:t>&gt;.</w:t>
      </w:r>
    </w:p>
    <w:p>
      <w:pPr>
        <w:pStyle w:val="PR2"/>
        <w:numPr>
          <w:ilvl w:val="5"/>
          <w:numId w:val="1"/>
        </w:numPr>
        <w:rPr/>
      </w:pPr>
      <w:r>
        <w:rPr/>
        <w:t>Wheels: Manufacturer's standard number of bearing-mounted, steel wheels, precision ground to mate with tracks.</w:t>
      </w:r>
    </w:p>
    <w:p>
      <w:pPr>
        <w:pStyle w:val="PR2"/>
        <w:numPr>
          <w:ilvl w:val="5"/>
          <w:numId w:val="1"/>
        </w:numPr>
        <w:rPr/>
      </w:pPr>
      <w:r>
        <w:rPr/>
        <w:t xml:space="preserve">Bumpers: Provide two rubber bumpers with minimum depth of </w:t>
      </w:r>
      <w:r>
        <w:rPr>
          <w:rStyle w:val="IP"/>
        </w:rPr>
        <w:t>1/2 inch</w:t>
      </w:r>
      <w:r>
        <w:rPr>
          <w:rStyle w:val="SI"/>
        </w:rPr>
        <w:t xml:space="preserve"> (13 mm)</w:t>
      </w:r>
      <w:r>
        <w:rPr/>
        <w:t xml:space="preserve"> each side.</w:t>
      </w:r>
    </w:p>
    <w:p>
      <w:pPr>
        <w:pStyle w:val="CMT"/>
        <w:rPr/>
      </w:pPr>
      <w:r>
        <w:rPr/>
        <w:t>Retain "Anti-Tip Brackets" Paragraph below if required for systems in seismic areas.</w:t>
      </w:r>
    </w:p>
    <w:p>
      <w:pPr>
        <w:pStyle w:val="PR1"/>
        <w:numPr>
          <w:ilvl w:val="4"/>
          <w:numId w:val="1"/>
        </w:numPr>
        <w:rPr/>
      </w:pPr>
      <w:r>
        <w:rPr/>
        <w:t>Anti-Tip Brackets: Mount on carriage for engagement with track system to secure units against tipping.</w:t>
      </w:r>
    </w:p>
    <w:p>
      <w:pPr>
        <w:pStyle w:val="PR1"/>
        <w:numPr>
          <w:ilvl w:val="4"/>
          <w:numId w:val="1"/>
        </w:numPr>
        <w:rPr/>
      </w:pPr>
      <w:r>
        <w:rPr/>
        <w:t>Carriage End Panels: Full depth and height of shelving units. Provide at [</w:t>
      </w:r>
      <w:r>
        <w:rPr>
          <w:b/>
        </w:rPr>
        <w:t>the operating end</w:t>
      </w:r>
      <w:r>
        <w:rPr/>
        <w:t>] [</w:t>
      </w:r>
      <w:r>
        <w:rPr>
          <w:b/>
        </w:rPr>
        <w:t>both ends</w:t>
      </w:r>
      <w:r>
        <w:rPr/>
        <w:t>] of each range.</w:t>
      </w:r>
    </w:p>
    <w:p>
      <w:pPr>
        <w:pStyle w:val="PR2"/>
        <w:numPr>
          <w:ilvl w:val="5"/>
          <w:numId w:val="1"/>
        </w:numPr>
        <w:spacing w:before="240" w:after="0"/>
        <w:rPr/>
      </w:pPr>
      <w:r>
        <w:rPr/>
        <w:t>Material: [</w:t>
      </w:r>
      <w:r>
        <w:rPr>
          <w:b/>
        </w:rPr>
        <w:t xml:space="preserve">Cold-rolled steel sheet, </w:t>
      </w:r>
      <w:r>
        <w:rPr>
          <w:rStyle w:val="IP"/>
          <w:b/>
        </w:rPr>
        <w:t>0.048 inch</w:t>
      </w:r>
      <w:r>
        <w:rPr>
          <w:rStyle w:val="SI"/>
          <w:b/>
        </w:rPr>
        <w:t xml:space="preserve"> (1.22 mm)</w:t>
      </w:r>
      <w:r>
        <w:rPr>
          <w:b/>
        </w:rPr>
        <w:t xml:space="preserve"> thick</w:t>
      </w:r>
      <w:r>
        <w:rPr/>
        <w:t>] [</w:t>
      </w:r>
      <w:r>
        <w:rPr>
          <w:b/>
        </w:rPr>
        <w:t>high-pressure decorative laminate</w:t>
      </w:r>
      <w:r>
        <w:rPr/>
        <w:t>] [</w:t>
      </w:r>
      <w:r>
        <w:rPr>
          <w:b/>
        </w:rPr>
        <w:t>wood veneer</w:t>
      </w:r>
      <w:r>
        <w:rPr/>
        <w:t>] [</w:t>
      </w:r>
      <w:r>
        <w:rPr>
          <w:b/>
        </w:rPr>
        <w:t>acrylic sheet</w:t>
      </w:r>
      <w:r>
        <w:rPr/>
        <w:t>] [</w:t>
      </w:r>
      <w:r>
        <w:rPr>
          <w:b/>
        </w:rPr>
        <w:t>manufacturer's standard</w:t>
      </w:r>
      <w:r>
        <w:rPr/>
        <w:t>] &lt;</w:t>
      </w:r>
      <w:r>
        <w:rPr>
          <w:b/>
        </w:rPr>
        <w:t>Insert material</w:t>
      </w:r>
      <w:r>
        <w:rPr/>
        <w:t>&gt;.</w:t>
      </w:r>
    </w:p>
    <w:p>
      <w:pPr>
        <w:pStyle w:val="ART"/>
        <w:numPr>
          <w:ilvl w:val="3"/>
          <w:numId w:val="1"/>
        </w:numPr>
        <w:ind w:hanging="0" w:left="0"/>
        <w:rPr/>
      </w:pPr>
      <w:r>
        <w:rPr/>
        <w:t>MANUALLY OPERATED SYSTEMS</w:t>
      </w:r>
    </w:p>
    <w:p>
      <w:pPr>
        <w:pStyle w:val="PR1"/>
        <w:numPr>
          <w:ilvl w:val="4"/>
          <w:numId w:val="1"/>
        </w:numPr>
        <w:rPr/>
      </w:pPr>
      <w:hyperlink r:id="rId7">
        <w:r>
          <w:rPr>
            <w:rStyle w:val="Hyperlink"/>
          </w:rPr>
          <w:t>&lt;Double click here to find, evaluate, and insert list of manufacturers and products.&gt;</w:t>
        </w:r>
      </w:hyperlink>
    </w:p>
    <w:p>
      <w:pPr>
        <w:pStyle w:val="ART"/>
        <w:numPr>
          <w:ilvl w:val="3"/>
          <w:numId w:val="1"/>
        </w:numPr>
        <w:ind w:hanging="0" w:left="0"/>
        <w:rPr/>
      </w:pPr>
      <w:r>
        <w:rPr/>
        <w:t>MECHANICALLY ASSISTED SYSTEMS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Drive Systems: Geared transmission and chain systems with tensioning device to provide mechanical assistance and uniform movement along entire length of each carriage. Permanently shielded and lubricated.</w:t>
      </w:r>
    </w:p>
    <w:p>
      <w:pPr>
        <w:pStyle w:val="PR1"/>
        <w:numPr>
          <w:ilvl w:val="4"/>
          <w:numId w:val="1"/>
        </w:numPr>
        <w:rPr/>
      </w:pPr>
      <w:r>
        <w:rPr/>
        <w:t>Drive Shaft: Continuous tubular or solid steel shaft, capable of transmitting torque from drive system without distortion.</w:t>
      </w:r>
    </w:p>
    <w:p>
      <w:pPr>
        <w:pStyle w:val="PR1"/>
        <w:numPr>
          <w:ilvl w:val="4"/>
          <w:numId w:val="1"/>
        </w:numPr>
        <w:rPr/>
      </w:pPr>
      <w:r>
        <w:rPr/>
        <w:t>Locking Pins: Located on range end panels to allow locking of individual range carriage when depressed.</w:t>
      </w:r>
    </w:p>
    <w:p>
      <w:pPr>
        <w:pStyle w:val="ART"/>
        <w:numPr>
          <w:ilvl w:val="3"/>
          <w:numId w:val="1"/>
        </w:numPr>
        <w:ind w:hanging="0" w:left="0"/>
        <w:rPr/>
      </w:pPr>
      <w:r>
        <w:rPr/>
        <w:t>POWERED SYSTEMS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Motors: UL-listed, DC voltage, geared, in-line motor for connection to 115-V ac power source. Size as required for loads indicated.</w:t>
      </w:r>
    </w:p>
    <w:p>
      <w:pPr>
        <w:pStyle w:val="PR1"/>
        <w:numPr>
          <w:ilvl w:val="4"/>
          <w:numId w:val="1"/>
        </w:numPr>
        <w:rPr/>
      </w:pPr>
      <w:r>
        <w:rPr/>
        <w:t>Drive Shaft: Continuous tubular or solid steel shaft, capable of transmitting torque from motor without distortion.</w:t>
      </w:r>
    </w:p>
    <w:p>
      <w:pPr>
        <w:pStyle w:val="CMT"/>
        <w:rPr/>
      </w:pPr>
      <w:r>
        <w:rPr/>
        <w:t>In "Control System" Paragraph below, retain single-control option if controls are only required for front end panel of ranges; retain dual-control option for controls on both end panels of ranges.</w:t>
      </w:r>
    </w:p>
    <w:p>
      <w:pPr>
        <w:pStyle w:val="PR1"/>
        <w:numPr>
          <w:ilvl w:val="4"/>
          <w:numId w:val="1"/>
        </w:numPr>
        <w:rPr/>
      </w:pPr>
      <w:r>
        <w:rPr/>
        <w:t>Control System: [</w:t>
      </w:r>
      <w:r>
        <w:rPr>
          <w:b/>
        </w:rPr>
        <w:t>Touch-screen-activated</w:t>
      </w:r>
      <w:r>
        <w:rPr/>
        <w:t>] [</w:t>
      </w:r>
      <w:r>
        <w:rPr>
          <w:b/>
        </w:rPr>
        <w:t>Push-button-activated</w:t>
      </w:r>
      <w:r>
        <w:rPr/>
        <w:t>] [</w:t>
      </w:r>
      <w:r>
        <w:rPr>
          <w:b/>
        </w:rPr>
        <w:t>Key-pad-activated</w:t>
      </w:r>
      <w:r>
        <w:rPr/>
        <w:t>] [</w:t>
      </w:r>
      <w:r>
        <w:rPr>
          <w:b/>
        </w:rPr>
        <w:t>Manufacturer's standard</w:t>
      </w:r>
      <w:r>
        <w:rPr/>
        <w:t>] &lt;</w:t>
      </w:r>
      <w:r>
        <w:rPr>
          <w:b/>
        </w:rPr>
        <w:t>Insert control type</w:t>
      </w:r>
      <w:r>
        <w:rPr/>
        <w:t>&gt; operation system to automatically open aisles at selected locations with controlled acceleration and deceleration of carriages. Provide [</w:t>
      </w:r>
      <w:r>
        <w:rPr>
          <w:b/>
        </w:rPr>
        <w:t>single</w:t>
      </w:r>
      <w:r>
        <w:rPr/>
        <w:t>] [</w:t>
      </w:r>
      <w:r>
        <w:rPr>
          <w:b/>
        </w:rPr>
        <w:t>dual</w:t>
      </w:r>
      <w:r>
        <w:rPr/>
        <w:t>] controls centrally mounted on end panels.</w:t>
      </w:r>
    </w:p>
    <w:p>
      <w:pPr>
        <w:pStyle w:val="PR1"/>
        <w:numPr>
          <w:ilvl w:val="4"/>
          <w:numId w:val="1"/>
        </w:numPr>
        <w:rPr/>
      </w:pPr>
      <w:r>
        <w:rPr/>
        <w:t>Safety Devices: Manufacturer's standard safety devices as required to stop carriage motion. Provide the following:</w:t>
      </w:r>
    </w:p>
    <w:p>
      <w:pPr>
        <w:pStyle w:val="PR2"/>
        <w:numPr>
          <w:ilvl w:val="5"/>
          <w:numId w:val="1"/>
        </w:numPr>
        <w:spacing w:before="240" w:after="0"/>
        <w:rPr/>
      </w:pPr>
      <w:r>
        <w:rPr/>
        <w:t>Emergency Stop Button: Momentary contact, red push-button switch to immediately stop carriage motion. Provide sign or lettering on button indicating "Emergency Stop."</w:t>
      </w:r>
    </w:p>
    <w:p>
      <w:pPr>
        <w:pStyle w:val="CMT"/>
        <w:rPr/>
      </w:pPr>
      <w:r>
        <w:rPr/>
        <w:t>Revise subparagraphs below to include manufacturer's optional safety devices if required.</w:t>
      </w:r>
    </w:p>
    <w:p>
      <w:pPr>
        <w:pStyle w:val="PR2"/>
        <w:numPr>
          <w:ilvl w:val="5"/>
          <w:numId w:val="1"/>
        </w:numPr>
        <w:rPr/>
      </w:pPr>
      <w:r>
        <w:rPr/>
        <w:t>Safety Sweep: Hinged safety bar consisting of an impact-pressure-activated, internal-contact switch plate mounted along full length of each carriage at [</w:t>
      </w:r>
      <w:r>
        <w:rPr>
          <w:b/>
        </w:rPr>
        <w:t>bottom edge</w:t>
      </w:r>
      <w:r>
        <w:rPr/>
        <w:t>] [</w:t>
      </w:r>
      <w:r>
        <w:rPr>
          <w:b/>
        </w:rPr>
        <w:t>mid-height</w:t>
      </w:r>
      <w:r>
        <w:rPr/>
        <w:t xml:space="preserve">]. Maximum </w:t>
      </w:r>
      <w:r>
        <w:rPr>
          <w:rStyle w:val="IP"/>
        </w:rPr>
        <w:t>1 lbf</w:t>
      </w:r>
      <w:r>
        <w:rPr>
          <w:rStyle w:val="SI"/>
        </w:rPr>
        <w:t xml:space="preserve"> (4.45 N)</w:t>
      </w:r>
      <w:r>
        <w:rPr/>
        <w:t xml:space="preserve"> results in immediate stop of carriage motion.</w:t>
      </w:r>
    </w:p>
    <w:p>
      <w:pPr>
        <w:pStyle w:val="PR3"/>
        <w:numPr>
          <w:ilvl w:val="6"/>
          <w:numId w:val="1"/>
        </w:numPr>
        <w:spacing w:before="240" w:after="0"/>
        <w:rPr/>
      </w:pPr>
      <w:r>
        <w:rPr/>
        <w:t>Dual flange.</w:t>
      </w:r>
    </w:p>
    <w:p>
      <w:pPr>
        <w:pStyle w:val="PR3"/>
        <w:numPr>
          <w:ilvl w:val="6"/>
          <w:numId w:val="1"/>
        </w:numPr>
        <w:rPr/>
      </w:pPr>
      <w:r>
        <w:rPr/>
        <w:t>Center flange.</w:t>
      </w:r>
    </w:p>
    <w:p>
      <w:pPr>
        <w:pStyle w:val="PR3"/>
        <w:numPr>
          <w:ilvl w:val="6"/>
          <w:numId w:val="1"/>
        </w:numPr>
        <w:rPr/>
      </w:pPr>
      <w:r>
        <w:rPr/>
        <w:t>Roller bearing.</w:t>
      </w:r>
    </w:p>
    <w:p>
      <w:pPr>
        <w:pStyle w:val="PR2"/>
        <w:numPr>
          <w:ilvl w:val="5"/>
          <w:numId w:val="1"/>
        </w:numPr>
        <w:spacing w:before="240" w:after="0"/>
        <w:rPr/>
      </w:pPr>
      <w:r>
        <w:rPr/>
        <w:t>Aisle-Length Presence Detector: Pulsed infrared, sender-receiver assembly operating along length of open aisle that prevents motion in adjacent carriages while aisle is occupied.</w:t>
      </w:r>
    </w:p>
    <w:p>
      <w:pPr>
        <w:pStyle w:val="PR2"/>
        <w:numPr>
          <w:ilvl w:val="5"/>
          <w:numId w:val="1"/>
        </w:numPr>
        <w:rPr/>
      </w:pPr>
      <w:r>
        <w:rPr/>
        <w:t>Aisle Entry Presence Detector: Pulsed infrared, sender-receiver assembly at entry to open aisle that stops motion in adjacent carriages when aisle is entered and prevents motion while aisle is occupied.</w:t>
      </w:r>
    </w:p>
    <w:p>
      <w:pPr>
        <w:pStyle w:val="PR2"/>
        <w:numPr>
          <w:ilvl w:val="5"/>
          <w:numId w:val="1"/>
        </w:numPr>
        <w:rPr/>
      </w:pPr>
      <w:r>
        <w:rPr/>
        <w:t>Aisle Floor Presence Detector: Weight-activated, internal-contact switch plate mounted beneath aisle floor that prevents motions of adjacent carriages while aisle is occupied.</w:t>
      </w:r>
    </w:p>
    <w:p>
      <w:pPr>
        <w:pStyle w:val="ART"/>
        <w:numPr>
          <w:ilvl w:val="3"/>
          <w:numId w:val="1"/>
        </w:numPr>
        <w:ind w:hanging="0" w:left="0"/>
        <w:rPr/>
      </w:pPr>
      <w:r>
        <w:rPr/>
        <w:t>STEEL-BRACKET SHELVING</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Steel-Bracket Shelving: ANSI Z39.73, shelving consisting of two uprights and two spreaders per section forming a four-sided frame, with adjustable shelves on one or both sides of uprights cantilever-hung by brackets. Configure units for mounting on mobile carriages.</w:t>
      </w:r>
    </w:p>
    <w:p>
      <w:pPr>
        <w:pStyle w:val="CMT"/>
        <w:rPr/>
      </w:pPr>
      <w:r>
        <w:rPr/>
        <w:t>Revise "Shelving Units" Paragraph below to match units retained for Project. Copy and re-edit if more than one type is required; insert a unique designation for each type and indicate locations on Drawings.</w:t>
      </w:r>
    </w:p>
    <w:p>
      <w:pPr>
        <w:pStyle w:val="PR1"/>
        <w:numPr>
          <w:ilvl w:val="4"/>
          <w:numId w:val="1"/>
        </w:numPr>
        <w:rPr/>
      </w:pPr>
      <w:r>
        <w:rPr/>
        <w:t>Shelving Units &lt;</w:t>
      </w:r>
      <w:r>
        <w:rPr>
          <w:b/>
        </w:rPr>
        <w:t>Insert drawing designation</w:t>
      </w:r>
      <w:r>
        <w:rPr/>
        <w:t>&gt;:</w:t>
      </w:r>
    </w:p>
    <w:p>
      <w:pPr>
        <w:pStyle w:val="PR2"/>
        <w:numPr>
          <w:ilvl w:val="5"/>
          <w:numId w:val="1"/>
        </w:numPr>
        <w:spacing w:before="240" w:after="0"/>
        <w:rPr/>
      </w:pPr>
      <w:r>
        <w:rPr/>
        <w:t>Type: Welded, self-supporting units.</w:t>
      </w:r>
    </w:p>
    <w:p>
      <w:pPr>
        <w:pStyle w:val="PR2"/>
        <w:numPr>
          <w:ilvl w:val="5"/>
          <w:numId w:val="1"/>
        </w:numPr>
        <w:rPr/>
      </w:pPr>
      <w:r>
        <w:rPr/>
        <w:t>Configuration: [</w:t>
      </w:r>
      <w:r>
        <w:rPr>
          <w:b/>
        </w:rPr>
        <w:t>Double</w:t>
      </w:r>
      <w:r>
        <w:rPr/>
        <w:t>] [</w:t>
      </w:r>
      <w:r>
        <w:rPr>
          <w:b/>
        </w:rPr>
        <w:t>Single</w:t>
      </w:r>
      <w:r>
        <w:rPr/>
        <w:t>]-faced units[</w:t>
      </w:r>
      <w:r>
        <w:rPr>
          <w:b/>
        </w:rPr>
        <w:t> with gusset plates</w:t>
      </w:r>
      <w:r>
        <w:rPr/>
        <w:t>].</w:t>
      </w:r>
    </w:p>
    <w:p>
      <w:pPr>
        <w:pStyle w:val="PR2"/>
        <w:numPr>
          <w:ilvl w:val="5"/>
          <w:numId w:val="1"/>
        </w:numPr>
        <w:rPr/>
      </w:pPr>
      <w:r>
        <w:rPr/>
        <w:t>Width: [</w:t>
      </w:r>
      <w:r>
        <w:rPr>
          <w:rStyle w:val="IP"/>
          <w:b/>
        </w:rPr>
        <w:t>36 inches</w:t>
      </w:r>
      <w:r>
        <w:rPr>
          <w:rStyle w:val="SI"/>
          <w:b/>
        </w:rPr>
        <w:t xml:space="preserve"> (914 mm)</w:t>
      </w:r>
      <w:r>
        <w:rPr/>
        <w:t>] &lt;</w:t>
      </w:r>
      <w:r>
        <w:rPr>
          <w:b/>
        </w:rPr>
        <w:t>Insert dimension</w:t>
      </w:r>
      <w:r>
        <w:rPr/>
        <w:t>&gt;.</w:t>
      </w:r>
    </w:p>
    <w:p>
      <w:pPr>
        <w:pStyle w:val="PR2"/>
        <w:numPr>
          <w:ilvl w:val="5"/>
          <w:numId w:val="1"/>
        </w:numPr>
        <w:rPr/>
      </w:pPr>
      <w:r>
        <w:rPr/>
        <w:t>Height: [</w:t>
      </w:r>
      <w:r>
        <w:rPr>
          <w:rStyle w:val="IP"/>
          <w:b/>
        </w:rPr>
        <w:t>42 inches</w:t>
      </w:r>
      <w:r>
        <w:rPr>
          <w:rStyle w:val="SI"/>
          <w:b/>
        </w:rPr>
        <w:t xml:space="preserve"> (1067 mm)</w:t>
      </w:r>
      <w:r>
        <w:rPr/>
        <w:t>] [</w:t>
      </w:r>
      <w:r>
        <w:rPr>
          <w:rStyle w:val="IP"/>
          <w:b/>
        </w:rPr>
        <w:t>66 inches</w:t>
      </w:r>
      <w:r>
        <w:rPr>
          <w:rStyle w:val="SI"/>
          <w:b/>
        </w:rPr>
        <w:t xml:space="preserve"> (1676 mm)</w:t>
      </w:r>
      <w:r>
        <w:rPr/>
        <w:t>] [</w:t>
      </w:r>
      <w:r>
        <w:rPr>
          <w:rStyle w:val="IP"/>
          <w:b/>
        </w:rPr>
        <w:t>78 inches</w:t>
      </w:r>
      <w:r>
        <w:rPr>
          <w:rStyle w:val="SI"/>
          <w:b/>
        </w:rPr>
        <w:t xml:space="preserve"> (1981 mm)</w:t>
      </w:r>
      <w:r>
        <w:rPr/>
        <w:t>] [</w:t>
      </w:r>
      <w:r>
        <w:rPr>
          <w:rStyle w:val="IP"/>
          <w:b/>
        </w:rPr>
        <w:t>84 inches</w:t>
      </w:r>
      <w:r>
        <w:rPr>
          <w:rStyle w:val="SI"/>
          <w:b/>
        </w:rPr>
        <w:t xml:space="preserve"> (2133 mm)</w:t>
      </w:r>
      <w:r>
        <w:rPr/>
        <w:t>] [</w:t>
      </w:r>
      <w:r>
        <w:rPr>
          <w:rStyle w:val="IP"/>
          <w:b/>
        </w:rPr>
        <w:t>90 inches</w:t>
      </w:r>
      <w:r>
        <w:rPr>
          <w:rStyle w:val="SI"/>
          <w:b/>
        </w:rPr>
        <w:t xml:space="preserve"> (2286 mm)</w:t>
      </w:r>
      <w:r>
        <w:rPr/>
        <w:t>] &lt;</w:t>
      </w:r>
      <w:r>
        <w:rPr>
          <w:b/>
        </w:rPr>
        <w:t>Insert dimension</w:t>
      </w:r>
      <w:r>
        <w:rPr/>
        <w:t>&gt;.</w:t>
      </w:r>
    </w:p>
    <w:p>
      <w:pPr>
        <w:pStyle w:val="PR2"/>
        <w:numPr>
          <w:ilvl w:val="5"/>
          <w:numId w:val="1"/>
        </w:numPr>
        <w:rPr/>
      </w:pPr>
      <w:r>
        <w:rPr/>
        <w:t>Shelf Depth: [</w:t>
      </w:r>
      <w:r>
        <w:rPr>
          <w:rStyle w:val="IP"/>
          <w:b/>
        </w:rPr>
        <w:t>8 inches</w:t>
      </w:r>
      <w:r>
        <w:rPr>
          <w:rStyle w:val="SI"/>
          <w:b/>
        </w:rPr>
        <w:t xml:space="preserve"> (203 mm)</w:t>
      </w:r>
      <w:r>
        <w:rPr/>
        <w:t>] [</w:t>
      </w:r>
      <w:r>
        <w:rPr>
          <w:rStyle w:val="IP"/>
          <w:b/>
        </w:rPr>
        <w:t>9 inches</w:t>
      </w:r>
      <w:r>
        <w:rPr>
          <w:rStyle w:val="SI"/>
          <w:b/>
        </w:rPr>
        <w:t xml:space="preserve"> (229 mm)</w:t>
      </w:r>
      <w:r>
        <w:rPr/>
        <w:t>] [</w:t>
      </w:r>
      <w:r>
        <w:rPr>
          <w:rStyle w:val="IP"/>
          <w:b/>
        </w:rPr>
        <w:t>10 inches</w:t>
      </w:r>
      <w:r>
        <w:rPr>
          <w:rStyle w:val="SI"/>
          <w:b/>
        </w:rPr>
        <w:t xml:space="preserve"> (254 mm)</w:t>
      </w:r>
      <w:r>
        <w:rPr/>
        <w:t>] [</w:t>
      </w:r>
      <w:r>
        <w:rPr>
          <w:rStyle w:val="IP"/>
          <w:b/>
        </w:rPr>
        <w:t>12 inches</w:t>
      </w:r>
      <w:r>
        <w:rPr>
          <w:rStyle w:val="SI"/>
          <w:b/>
        </w:rPr>
        <w:t xml:space="preserve"> (305 mm)</w:t>
      </w:r>
      <w:r>
        <w:rPr/>
        <w:t>] nominal.</w:t>
      </w:r>
    </w:p>
    <w:p>
      <w:pPr>
        <w:pStyle w:val="PR2"/>
        <w:numPr>
          <w:ilvl w:val="5"/>
          <w:numId w:val="1"/>
        </w:numPr>
        <w:rPr/>
      </w:pPr>
      <w:r>
        <w:rPr/>
        <w:t>Shelf Styles: Provide the following styles and numbers of adjustable shelves:</w:t>
      </w:r>
    </w:p>
    <w:p>
      <w:pPr>
        <w:pStyle w:val="CMT"/>
        <w:rPr/>
      </w:pPr>
      <w:r>
        <w:rPr/>
        <w:t>Retain styles and numbers of shelves required from list below.</w:t>
      </w:r>
    </w:p>
    <w:p>
      <w:pPr>
        <w:pStyle w:val="PR3"/>
        <w:numPr>
          <w:ilvl w:val="6"/>
          <w:numId w:val="1"/>
        </w:numPr>
        <w:spacing w:before="240" w:after="0"/>
        <w:rPr/>
      </w:pPr>
      <w:r>
        <w:rPr/>
        <w:t>Flat[</w:t>
      </w:r>
      <w:r>
        <w:rPr>
          <w:b/>
        </w:rPr>
        <w:t> with integral backstops</w:t>
      </w:r>
      <w:r>
        <w:rPr/>
        <w:t>]; [</w:t>
      </w:r>
      <w:r>
        <w:rPr>
          <w:b/>
        </w:rPr>
        <w:t>six</w:t>
      </w:r>
      <w:r>
        <w:rPr/>
        <w:t>] [</w:t>
      </w:r>
      <w:r>
        <w:rPr>
          <w:b/>
        </w:rPr>
        <w:t>five</w:t>
      </w:r>
      <w:r>
        <w:rPr/>
        <w:t>] [</w:t>
      </w:r>
      <w:r>
        <w:rPr>
          <w:b/>
        </w:rPr>
        <w:t>four</w:t>
      </w:r>
      <w:r>
        <w:rPr/>
        <w:t>] [</w:t>
      </w:r>
      <w:r>
        <w:rPr>
          <w:b/>
        </w:rPr>
        <w:t>two</w:t>
      </w:r>
      <w:r>
        <w:rPr/>
        <w:t>] &lt;</w:t>
      </w:r>
      <w:r>
        <w:rPr>
          <w:b/>
        </w:rPr>
        <w:t>Insert number</w:t>
      </w:r>
      <w:r>
        <w:rPr/>
        <w:t>&gt; shelves.</w:t>
      </w:r>
    </w:p>
    <w:p>
      <w:pPr>
        <w:pStyle w:val="PR3"/>
        <w:numPr>
          <w:ilvl w:val="6"/>
          <w:numId w:val="1"/>
        </w:numPr>
        <w:rPr/>
      </w:pPr>
      <w:r>
        <w:rPr/>
        <w:t>Adjustable divider[</w:t>
      </w:r>
      <w:r>
        <w:rPr>
          <w:b/>
        </w:rPr>
        <w:t> with integral backstops</w:t>
      </w:r>
      <w:r>
        <w:rPr/>
        <w:t>]; &lt;</w:t>
      </w:r>
      <w:r>
        <w:rPr>
          <w:b/>
        </w:rPr>
        <w:t>Insert number</w:t>
      </w:r>
      <w:r>
        <w:rPr/>
        <w:t>&gt; shelves. Provide [</w:t>
      </w:r>
      <w:r>
        <w:rPr>
          <w:b/>
        </w:rPr>
        <w:t>five</w:t>
      </w:r>
      <w:r>
        <w:rPr/>
        <w:t>] &lt;</w:t>
      </w:r>
      <w:r>
        <w:rPr>
          <w:b/>
        </w:rPr>
        <w:t>Insert number</w:t>
      </w:r>
      <w:r>
        <w:rPr/>
        <w:t>&gt; adjustable partitions per shelf with hooks or tabs to fit in slots in divider shelves.</w:t>
      </w:r>
    </w:p>
    <w:p>
      <w:pPr>
        <w:pStyle w:val="PR3"/>
        <w:numPr>
          <w:ilvl w:val="6"/>
          <w:numId w:val="1"/>
        </w:numPr>
        <w:rPr/>
      </w:pPr>
      <w:r>
        <w:rPr/>
        <w:t>&lt;</w:t>
      </w:r>
      <w:r>
        <w:rPr>
          <w:b/>
        </w:rPr>
        <w:t>Insert shelf style</w:t>
      </w:r>
      <w:r>
        <w:rPr/>
        <w:t>&gt;; &lt;</w:t>
      </w:r>
      <w:r>
        <w:rPr>
          <w:b/>
        </w:rPr>
        <w:t>Insert number</w:t>
      </w:r>
      <w:r>
        <w:rPr/>
        <w:t>&gt; shelves.</w:t>
      </w:r>
    </w:p>
    <w:p>
      <w:pPr>
        <w:pStyle w:val="PR1"/>
        <w:numPr>
          <w:ilvl w:val="4"/>
          <w:numId w:val="1"/>
        </w:numPr>
        <w:rPr/>
      </w:pPr>
      <w:r>
        <w:rPr/>
        <w:t>Frames:</w:t>
      </w:r>
    </w:p>
    <w:p>
      <w:pPr>
        <w:pStyle w:val="PR2"/>
        <w:numPr>
          <w:ilvl w:val="5"/>
          <w:numId w:val="1"/>
        </w:numPr>
        <w:spacing w:before="240" w:after="0"/>
        <w:rPr/>
      </w:pPr>
      <w:r>
        <w:rPr/>
        <w:t xml:space="preserve">Uprights: Steel channels, </w:t>
      </w:r>
      <w:r>
        <w:rPr>
          <w:rStyle w:val="IP"/>
        </w:rPr>
        <w:t>0.060 inch</w:t>
      </w:r>
      <w:r>
        <w:rPr>
          <w:rStyle w:val="SI"/>
        </w:rPr>
        <w:t xml:space="preserve"> (1.52 mm)</w:t>
      </w:r>
      <w:r>
        <w:rPr/>
        <w:t xml:space="preserve"> thick, with slots to receive shelf bracket tabs at </w:t>
      </w:r>
      <w:r>
        <w:rPr>
          <w:rStyle w:val="IP"/>
        </w:rPr>
        <w:t>1 inch</w:t>
      </w:r>
      <w:r>
        <w:rPr>
          <w:rStyle w:val="SI"/>
        </w:rPr>
        <w:t xml:space="preserve"> (25 mm)</w:t>
      </w:r>
      <w:r>
        <w:rPr/>
        <w:t xml:space="preserve"> o.c.</w:t>
      </w:r>
    </w:p>
    <w:p>
      <w:pPr>
        <w:pStyle w:val="PR2"/>
        <w:numPr>
          <w:ilvl w:val="5"/>
          <w:numId w:val="1"/>
        </w:numPr>
        <w:rPr/>
      </w:pPr>
      <w:r>
        <w:rPr/>
        <w:t xml:space="preserve">Spreaders: Tube steel, </w:t>
      </w:r>
      <w:r>
        <w:rPr>
          <w:rStyle w:val="IP"/>
        </w:rPr>
        <w:t>0.060 inch</w:t>
      </w:r>
      <w:r>
        <w:rPr>
          <w:rStyle w:val="SI"/>
        </w:rPr>
        <w:t xml:space="preserve"> (1.52 mm)</w:t>
      </w:r>
      <w:r>
        <w:rPr/>
        <w:t xml:space="preserve"> thick.</w:t>
      </w:r>
    </w:p>
    <w:p>
      <w:pPr>
        <w:pStyle w:val="CMT"/>
        <w:rPr/>
      </w:pPr>
      <w:r>
        <w:rPr/>
        <w:t>Retain "Reinforcing Gusset Plates" Subparagraph below if required in seismic areas to prevent lateral deflection under seismic forces. See Evaluations for discussion.</w:t>
      </w:r>
    </w:p>
    <w:p>
      <w:pPr>
        <w:pStyle w:val="PR2"/>
        <w:numPr>
          <w:ilvl w:val="5"/>
          <w:numId w:val="1"/>
        </w:numPr>
        <w:rPr/>
      </w:pPr>
      <w:r>
        <w:rPr/>
        <w:t xml:space="preserve">Reinforcing Gusset Plates: Triangular steel plates, </w:t>
      </w:r>
      <w:r>
        <w:rPr>
          <w:rStyle w:val="IP"/>
        </w:rPr>
        <w:t>0.060 inch</w:t>
      </w:r>
      <w:r>
        <w:rPr>
          <w:rStyle w:val="SI"/>
        </w:rPr>
        <w:t xml:space="preserve"> (1.52 mm)</w:t>
      </w:r>
      <w:r>
        <w:rPr/>
        <w:t xml:space="preserve"> thick, with return flange along bottom edge.</w:t>
      </w:r>
    </w:p>
    <w:p>
      <w:pPr>
        <w:pStyle w:val="PR1"/>
        <w:numPr>
          <w:ilvl w:val="4"/>
          <w:numId w:val="1"/>
        </w:numPr>
        <w:rPr/>
      </w:pPr>
      <w:r>
        <w:rPr/>
        <w:t xml:space="preserve">Adjustable Shelves: </w:t>
      </w:r>
      <w:r>
        <w:rPr>
          <w:rStyle w:val="IP"/>
        </w:rPr>
        <w:t>0.048-inch-</w:t>
      </w:r>
      <w:r>
        <w:rPr>
          <w:rStyle w:val="SI"/>
        </w:rPr>
        <w:t xml:space="preserve"> (1.22-mm-)</w:t>
      </w:r>
      <w:r>
        <w:rPr/>
        <w:t xml:space="preserve"> thick cold-rolled steel sheet. Provide two brackets per shelf; </w:t>
      </w:r>
      <w:r>
        <w:rPr>
          <w:rStyle w:val="IP"/>
        </w:rPr>
        <w:t>0.060-inch-</w:t>
      </w:r>
      <w:r>
        <w:rPr>
          <w:rStyle w:val="SI"/>
        </w:rPr>
        <w:t xml:space="preserve"> (1.52-mm-)</w:t>
      </w:r>
      <w:r>
        <w:rPr/>
        <w:t xml:space="preserve"> thick cold-rolled steel.</w:t>
      </w:r>
    </w:p>
    <w:p>
      <w:pPr>
        <w:pStyle w:val="PR1"/>
        <w:numPr>
          <w:ilvl w:val="4"/>
          <w:numId w:val="1"/>
        </w:numPr>
        <w:rPr/>
      </w:pPr>
      <w:r>
        <w:rPr/>
        <w:t>Base: Manufacturer's standard for attachment to mobile carriages.</w:t>
      </w:r>
    </w:p>
    <w:p>
      <w:pPr>
        <w:pStyle w:val="CMT"/>
        <w:rPr/>
      </w:pPr>
      <w:r>
        <w:rPr/>
        <w:t>Retain "Shelving Unit End Panels" Paragraph below for end panels for shelving units; end panels for carriages are specified in "Systems and Components" Article.</w:t>
      </w:r>
    </w:p>
    <w:p>
      <w:pPr>
        <w:pStyle w:val="PR1"/>
        <w:numPr>
          <w:ilvl w:val="4"/>
          <w:numId w:val="1"/>
        </w:numPr>
        <w:rPr/>
      </w:pPr>
      <w:r>
        <w:rPr/>
        <w:t xml:space="preserve">Shelving Unit End Panels: Provide one at end of each range; cold-rolled steel sheet, </w:t>
      </w:r>
      <w:r>
        <w:rPr>
          <w:rStyle w:val="IP"/>
        </w:rPr>
        <w:t>0.048 inch</w:t>
      </w:r>
      <w:r>
        <w:rPr>
          <w:rStyle w:val="SI"/>
        </w:rPr>
        <w:t xml:space="preserve"> (1.22 mm)</w:t>
      </w:r>
      <w:r>
        <w:rPr/>
        <w:t xml:space="preserve"> thick.</w:t>
      </w:r>
    </w:p>
    <w:p>
      <w:pPr>
        <w:pStyle w:val="PR1"/>
        <w:numPr>
          <w:ilvl w:val="4"/>
          <w:numId w:val="1"/>
        </w:numPr>
        <w:rPr/>
      </w:pPr>
      <w:r>
        <w:rPr/>
        <w:t xml:space="preserve">Shelving Tops: Provide full length of each range with manufacturer's standard attachment brackets for type of top indicated; cold-rolled steel sheet, </w:t>
      </w:r>
      <w:r>
        <w:rPr>
          <w:rStyle w:val="IP"/>
        </w:rPr>
        <w:t>0.048 inch</w:t>
      </w:r>
      <w:r>
        <w:rPr>
          <w:rStyle w:val="SI"/>
        </w:rPr>
        <w:t xml:space="preserve"> (1.22 mm)</w:t>
      </w:r>
      <w:r>
        <w:rPr/>
        <w:t xml:space="preserve"> thick.</w:t>
      </w:r>
    </w:p>
    <w:p>
      <w:pPr>
        <w:pStyle w:val="ART"/>
        <w:numPr>
          <w:ilvl w:val="3"/>
          <w:numId w:val="1"/>
        </w:numPr>
        <w:ind w:hanging="0" w:left="0"/>
        <w:rPr/>
      </w:pPr>
      <w:r>
        <w:rPr/>
        <w:t>STEEL-CASE SHELVING</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Steel-Case Shelving: Shelving consisting of full end, top, and back panels, with end panels made to receive adjustable shelves in slots or to receive clips to support adjustable shelves. Configure units for mounting on mobile carriages.</w:t>
      </w:r>
    </w:p>
    <w:p>
      <w:pPr>
        <w:pStyle w:val="CMT"/>
        <w:rPr/>
      </w:pPr>
      <w:r>
        <w:rPr/>
        <w:t>Revise "Shelving Units" Paragraph below to match units retained for Project. Copy and re-edit if more than one type is required; insert a unique designation for each type and indicate locations on Drawings.</w:t>
      </w:r>
    </w:p>
    <w:p>
      <w:pPr>
        <w:pStyle w:val="PR1"/>
        <w:numPr>
          <w:ilvl w:val="4"/>
          <w:numId w:val="1"/>
        </w:numPr>
        <w:rPr/>
      </w:pPr>
      <w:r>
        <w:rPr/>
        <w:t>Shelving Units &lt;</w:t>
      </w:r>
      <w:r>
        <w:rPr>
          <w:b/>
        </w:rPr>
        <w:t>Insert drawing designation</w:t>
      </w:r>
      <w:r>
        <w:rPr/>
        <w:t>&gt;:</w:t>
      </w:r>
    </w:p>
    <w:p>
      <w:pPr>
        <w:pStyle w:val="PR2"/>
        <w:numPr>
          <w:ilvl w:val="5"/>
          <w:numId w:val="1"/>
        </w:numPr>
        <w:spacing w:before="240" w:after="0"/>
        <w:rPr/>
      </w:pPr>
      <w:r>
        <w:rPr/>
        <w:t>Type: [</w:t>
      </w:r>
      <w:r>
        <w:rPr>
          <w:b/>
        </w:rPr>
        <w:t>Self-supporting</w:t>
      </w:r>
      <w:r>
        <w:rPr/>
        <w:t>] [</w:t>
      </w:r>
      <w:r>
        <w:rPr>
          <w:b/>
        </w:rPr>
        <w:t>Starter</w:t>
      </w:r>
      <w:r>
        <w:rPr/>
        <w:t>] [</w:t>
      </w:r>
      <w:r>
        <w:rPr>
          <w:b/>
        </w:rPr>
        <w:t>Adder</w:t>
      </w:r>
      <w:r>
        <w:rPr/>
        <w:t>] unit.</w:t>
      </w:r>
    </w:p>
    <w:p>
      <w:pPr>
        <w:pStyle w:val="PR2"/>
        <w:numPr>
          <w:ilvl w:val="5"/>
          <w:numId w:val="1"/>
        </w:numPr>
        <w:rPr/>
      </w:pPr>
      <w:r>
        <w:rPr/>
        <w:t>Configuration: [</w:t>
      </w:r>
      <w:r>
        <w:rPr>
          <w:b/>
        </w:rPr>
        <w:t>Single</w:t>
      </w:r>
      <w:r>
        <w:rPr/>
        <w:t>] [</w:t>
      </w:r>
      <w:r>
        <w:rPr>
          <w:b/>
        </w:rPr>
        <w:t>Double</w:t>
      </w:r>
      <w:r>
        <w:rPr/>
        <w:t>]-faced units.</w:t>
      </w:r>
    </w:p>
    <w:p>
      <w:pPr>
        <w:pStyle w:val="PR2"/>
        <w:numPr>
          <w:ilvl w:val="5"/>
          <w:numId w:val="1"/>
        </w:numPr>
        <w:rPr/>
      </w:pPr>
      <w:r>
        <w:rPr/>
        <w:t>Width: [</w:t>
      </w:r>
      <w:r>
        <w:rPr>
          <w:rStyle w:val="IP"/>
          <w:b/>
        </w:rPr>
        <w:t>36 inches</w:t>
      </w:r>
      <w:r>
        <w:rPr>
          <w:rStyle w:val="SI"/>
          <w:b/>
        </w:rPr>
        <w:t xml:space="preserve"> (914 mm)</w:t>
      </w:r>
      <w:r>
        <w:rPr/>
        <w:t>] &lt;</w:t>
      </w:r>
      <w:r>
        <w:rPr>
          <w:b/>
        </w:rPr>
        <w:t>Insert dimension</w:t>
      </w:r>
      <w:r>
        <w:rPr/>
        <w:t>&gt;.</w:t>
      </w:r>
    </w:p>
    <w:p>
      <w:pPr>
        <w:pStyle w:val="PR2"/>
        <w:numPr>
          <w:ilvl w:val="5"/>
          <w:numId w:val="1"/>
        </w:numPr>
        <w:rPr/>
      </w:pPr>
      <w:r>
        <w:rPr/>
        <w:t>Height: [</w:t>
      </w:r>
      <w:r>
        <w:rPr>
          <w:rStyle w:val="IP"/>
          <w:b/>
        </w:rPr>
        <w:t>42 inches</w:t>
      </w:r>
      <w:r>
        <w:rPr>
          <w:rStyle w:val="SI"/>
          <w:b/>
        </w:rPr>
        <w:t xml:space="preserve"> (1067 mm)</w:t>
      </w:r>
      <w:r>
        <w:rPr/>
        <w:t>] [</w:t>
      </w:r>
      <w:r>
        <w:rPr>
          <w:rStyle w:val="IP"/>
          <w:b/>
        </w:rPr>
        <w:t>60 inches</w:t>
      </w:r>
      <w:r>
        <w:rPr>
          <w:rStyle w:val="SI"/>
          <w:b/>
        </w:rPr>
        <w:t xml:space="preserve"> (1524 mm)</w:t>
      </w:r>
      <w:r>
        <w:rPr/>
        <w:t>] [</w:t>
      </w:r>
      <w:r>
        <w:rPr>
          <w:rStyle w:val="IP"/>
          <w:b/>
        </w:rPr>
        <w:t>84 inches</w:t>
      </w:r>
      <w:r>
        <w:rPr>
          <w:rStyle w:val="SI"/>
          <w:b/>
        </w:rPr>
        <w:t xml:space="preserve"> (2133 mm)</w:t>
      </w:r>
      <w:r>
        <w:rPr/>
        <w:t>] [</w:t>
      </w:r>
      <w:r>
        <w:rPr>
          <w:rStyle w:val="IP"/>
          <w:b/>
        </w:rPr>
        <w:t>90 inches</w:t>
      </w:r>
      <w:r>
        <w:rPr>
          <w:rStyle w:val="SI"/>
          <w:b/>
        </w:rPr>
        <w:t xml:space="preserve"> (2286 mm)</w:t>
      </w:r>
      <w:r>
        <w:rPr/>
        <w:t>] &lt;</w:t>
      </w:r>
      <w:r>
        <w:rPr>
          <w:b/>
        </w:rPr>
        <w:t>Insert dimension</w:t>
      </w:r>
      <w:r>
        <w:rPr/>
        <w:t>&gt;.</w:t>
      </w:r>
    </w:p>
    <w:p>
      <w:pPr>
        <w:pStyle w:val="PR2"/>
        <w:numPr>
          <w:ilvl w:val="5"/>
          <w:numId w:val="1"/>
        </w:numPr>
        <w:rPr/>
      </w:pPr>
      <w:r>
        <w:rPr/>
        <w:t>Shelf Depth: [</w:t>
      </w:r>
      <w:r>
        <w:rPr>
          <w:rStyle w:val="IP"/>
          <w:b/>
        </w:rPr>
        <w:t>9 inches</w:t>
      </w:r>
      <w:r>
        <w:rPr>
          <w:rStyle w:val="SI"/>
          <w:b/>
        </w:rPr>
        <w:t xml:space="preserve"> (229 mm)</w:t>
      </w:r>
      <w:r>
        <w:rPr/>
        <w:t>] [</w:t>
      </w:r>
      <w:r>
        <w:rPr>
          <w:rStyle w:val="IP"/>
          <w:b/>
        </w:rPr>
        <w:t>10 inches</w:t>
      </w:r>
      <w:r>
        <w:rPr>
          <w:rStyle w:val="SI"/>
          <w:b/>
        </w:rPr>
        <w:t xml:space="preserve"> (254 mm)</w:t>
      </w:r>
      <w:r>
        <w:rPr/>
        <w:t>] [</w:t>
      </w:r>
      <w:r>
        <w:rPr>
          <w:rStyle w:val="IP"/>
          <w:b/>
        </w:rPr>
        <w:t>12 inches</w:t>
      </w:r>
      <w:r>
        <w:rPr>
          <w:rStyle w:val="SI"/>
          <w:b/>
        </w:rPr>
        <w:t xml:space="preserve"> (305 mm)</w:t>
      </w:r>
      <w:r>
        <w:rPr/>
        <w:t>] nominal.</w:t>
      </w:r>
    </w:p>
    <w:p>
      <w:pPr>
        <w:pStyle w:val="PR2"/>
        <w:numPr>
          <w:ilvl w:val="5"/>
          <w:numId w:val="1"/>
        </w:numPr>
        <w:rPr/>
      </w:pPr>
      <w:r>
        <w:rPr/>
        <w:t>Shelf Styles: Provide the following styles and numbers of adjustable shelves:</w:t>
      </w:r>
    </w:p>
    <w:p>
      <w:pPr>
        <w:pStyle w:val="CMT"/>
        <w:rPr/>
      </w:pPr>
      <w:r>
        <w:rPr/>
        <w:t>Retain styles and numbers of shelves required from list below.</w:t>
      </w:r>
    </w:p>
    <w:p>
      <w:pPr>
        <w:pStyle w:val="PR3"/>
        <w:numPr>
          <w:ilvl w:val="6"/>
          <w:numId w:val="1"/>
        </w:numPr>
        <w:spacing w:before="240" w:after="0"/>
        <w:rPr/>
      </w:pPr>
      <w:r>
        <w:rPr/>
        <w:t>Flat; [</w:t>
      </w:r>
      <w:r>
        <w:rPr>
          <w:b/>
        </w:rPr>
        <w:t>six</w:t>
      </w:r>
      <w:r>
        <w:rPr/>
        <w:t>] [</w:t>
      </w:r>
      <w:r>
        <w:rPr>
          <w:b/>
        </w:rPr>
        <w:t>five</w:t>
      </w:r>
      <w:r>
        <w:rPr/>
        <w:t>] [</w:t>
      </w:r>
      <w:r>
        <w:rPr>
          <w:b/>
        </w:rPr>
        <w:t>four</w:t>
      </w:r>
      <w:r>
        <w:rPr/>
        <w:t>] [</w:t>
      </w:r>
      <w:r>
        <w:rPr>
          <w:b/>
        </w:rPr>
        <w:t>two</w:t>
      </w:r>
      <w:r>
        <w:rPr/>
        <w:t>] &lt;</w:t>
      </w:r>
      <w:r>
        <w:rPr>
          <w:b/>
        </w:rPr>
        <w:t>Insert number</w:t>
      </w:r>
      <w:r>
        <w:rPr/>
        <w:t>&gt; shelves.</w:t>
      </w:r>
    </w:p>
    <w:p>
      <w:pPr>
        <w:pStyle w:val="PR3"/>
        <w:numPr>
          <w:ilvl w:val="6"/>
          <w:numId w:val="1"/>
        </w:numPr>
        <w:rPr/>
      </w:pPr>
      <w:r>
        <w:rPr/>
        <w:t>Adjustable divider; &lt;</w:t>
      </w:r>
      <w:r>
        <w:rPr>
          <w:b/>
        </w:rPr>
        <w:t>Insert number</w:t>
      </w:r>
      <w:r>
        <w:rPr/>
        <w:t>&gt; shelves. Provide [</w:t>
      </w:r>
      <w:r>
        <w:rPr>
          <w:b/>
        </w:rPr>
        <w:t>five</w:t>
      </w:r>
      <w:r>
        <w:rPr/>
        <w:t>] &lt;</w:t>
      </w:r>
      <w:r>
        <w:rPr>
          <w:b/>
        </w:rPr>
        <w:t>Insert number</w:t>
      </w:r>
      <w:r>
        <w:rPr/>
        <w:t>&gt; adjustable partitions per shelf with hooks or tabs to fit in slots in divider shelves.</w:t>
      </w:r>
    </w:p>
    <w:p>
      <w:pPr>
        <w:pStyle w:val="PR3"/>
        <w:numPr>
          <w:ilvl w:val="6"/>
          <w:numId w:val="1"/>
        </w:numPr>
        <w:rPr/>
      </w:pPr>
      <w:r>
        <w:rPr/>
        <w:t>&lt;</w:t>
      </w:r>
      <w:r>
        <w:rPr>
          <w:b/>
        </w:rPr>
        <w:t>Insert shelf style</w:t>
      </w:r>
      <w:r>
        <w:rPr/>
        <w:t>&gt;; &lt;</w:t>
      </w:r>
      <w:r>
        <w:rPr>
          <w:b/>
        </w:rPr>
        <w:t>Insert number</w:t>
      </w:r>
      <w:r>
        <w:rPr/>
        <w:t>&gt; shelves.</w:t>
      </w:r>
    </w:p>
    <w:p>
      <w:pPr>
        <w:pStyle w:val="CMT"/>
        <w:rPr/>
      </w:pPr>
      <w:r>
        <w:rPr/>
        <w:t>Retain "Shelving Unit End Panels" Paragraph below for end panels for shelving units; end panels for carriages are specified in "Systems and Components" Article.</w:t>
      </w:r>
    </w:p>
    <w:p>
      <w:pPr>
        <w:pStyle w:val="PR1"/>
        <w:numPr>
          <w:ilvl w:val="4"/>
          <w:numId w:val="1"/>
        </w:numPr>
        <w:rPr/>
      </w:pPr>
      <w:r>
        <w:rPr/>
        <w:t xml:space="preserve">Shelving Unit End Panels: Double wall; </w:t>
      </w:r>
      <w:r>
        <w:rPr>
          <w:rStyle w:val="IP"/>
        </w:rPr>
        <w:t>0.048-inch-</w:t>
      </w:r>
      <w:r>
        <w:rPr>
          <w:rStyle w:val="SI"/>
        </w:rPr>
        <w:t xml:space="preserve"> (1.22-mm-)</w:t>
      </w:r>
      <w:r>
        <w:rPr/>
        <w:t xml:space="preserve"> thick cold-rolled steel sheet, with slots to accept [</w:t>
      </w:r>
      <w:r>
        <w:rPr>
          <w:b/>
        </w:rPr>
        <w:t>shelves</w:t>
      </w:r>
      <w:r>
        <w:rPr/>
        <w:t>] [</w:t>
      </w:r>
      <w:r>
        <w:rPr>
          <w:b/>
        </w:rPr>
        <w:t>shelf support clips</w:t>
      </w:r>
      <w:r>
        <w:rPr/>
        <w:t>] at [</w:t>
      </w:r>
      <w:r>
        <w:rPr>
          <w:rStyle w:val="IP"/>
          <w:b/>
        </w:rPr>
        <w:t>3/4-inch</w:t>
      </w:r>
      <w:r>
        <w:rPr>
          <w:rStyle w:val="SI"/>
          <w:b/>
        </w:rPr>
        <w:t xml:space="preserve"> (19-mm)</w:t>
      </w:r>
      <w:r>
        <w:rPr/>
        <w:t>] [</w:t>
      </w:r>
      <w:r>
        <w:rPr>
          <w:rStyle w:val="IP"/>
          <w:b/>
        </w:rPr>
        <w:t>1-inch</w:t>
      </w:r>
      <w:r>
        <w:rPr>
          <w:rStyle w:val="SI"/>
          <w:b/>
        </w:rPr>
        <w:t xml:space="preserve"> (25-mm)</w:t>
      </w:r>
      <w:r>
        <w:rPr/>
        <w:t>] intervals.</w:t>
      </w:r>
    </w:p>
    <w:p>
      <w:pPr>
        <w:pStyle w:val="PR1"/>
        <w:numPr>
          <w:ilvl w:val="4"/>
          <w:numId w:val="1"/>
        </w:numPr>
        <w:rPr/>
      </w:pPr>
      <w:r>
        <w:rPr/>
        <w:t>Base: Manufacturer's standard for attachment to mobile carriages.</w:t>
      </w:r>
    </w:p>
    <w:p>
      <w:pPr>
        <w:pStyle w:val="PR1"/>
        <w:numPr>
          <w:ilvl w:val="4"/>
          <w:numId w:val="1"/>
        </w:numPr>
        <w:rPr/>
      </w:pPr>
      <w:r>
        <w:rPr/>
        <w:t xml:space="preserve">Adjustable Shelves: </w:t>
      </w:r>
      <w:r>
        <w:rPr>
          <w:rStyle w:val="IP"/>
        </w:rPr>
        <w:t>0.036-inch-</w:t>
      </w:r>
      <w:r>
        <w:rPr>
          <w:rStyle w:val="SI"/>
        </w:rPr>
        <w:t xml:space="preserve"> (0.91-mm-)</w:t>
      </w:r>
      <w:r>
        <w:rPr/>
        <w:t xml:space="preserve"> thick cold-rolled steel sheet.</w:t>
      </w:r>
    </w:p>
    <w:p>
      <w:pPr>
        <w:pStyle w:val="CMT"/>
        <w:rPr/>
      </w:pPr>
      <w:r>
        <w:rPr/>
        <w:t>Delete subparagraph below for systems that accept shelving directly into slots.</w:t>
      </w:r>
    </w:p>
    <w:p>
      <w:pPr>
        <w:pStyle w:val="PR2"/>
        <w:numPr>
          <w:ilvl w:val="5"/>
          <w:numId w:val="1"/>
        </w:numPr>
        <w:spacing w:before="240" w:after="0"/>
        <w:rPr/>
      </w:pPr>
      <w:r>
        <w:rPr/>
        <w:t>Provide manufacturer's standard attachment clips.</w:t>
      </w:r>
    </w:p>
    <w:p>
      <w:pPr>
        <w:pStyle w:val="CMT"/>
        <w:rPr/>
      </w:pPr>
      <w:r>
        <w:rPr/>
        <w:t>Retain "Shelving Back Panels" Paragraph below if required for single-faced units back-to-back or fixed single-faced units used at end of a bank of shelving ranges.</w:t>
      </w:r>
    </w:p>
    <w:p>
      <w:pPr>
        <w:pStyle w:val="PR1"/>
        <w:numPr>
          <w:ilvl w:val="4"/>
          <w:numId w:val="1"/>
        </w:numPr>
        <w:rPr/>
      </w:pPr>
      <w:r>
        <w:rPr/>
        <w:t xml:space="preserve">Shelving Back Panels: </w:t>
      </w:r>
      <w:r>
        <w:rPr>
          <w:rStyle w:val="IP"/>
        </w:rPr>
        <w:t>0.024-inch-</w:t>
      </w:r>
      <w:r>
        <w:rPr>
          <w:rStyle w:val="SI"/>
        </w:rPr>
        <w:t xml:space="preserve"> (0.61-mm-)</w:t>
      </w:r>
      <w:r>
        <w:rPr/>
        <w:t xml:space="preserve"> thick cold-rolled steel sheet, sized to completely fill space between uprights.</w:t>
      </w:r>
    </w:p>
    <w:p>
      <w:pPr>
        <w:pStyle w:val="PR1"/>
        <w:numPr>
          <w:ilvl w:val="4"/>
          <w:numId w:val="1"/>
        </w:numPr>
        <w:rPr/>
      </w:pPr>
      <w:r>
        <w:rPr/>
        <w:t xml:space="preserve">Canopy Tops: Formed into box shape; </w:t>
      </w:r>
      <w:r>
        <w:rPr>
          <w:rStyle w:val="IP"/>
        </w:rPr>
        <w:t>0.036-inch-</w:t>
      </w:r>
      <w:r>
        <w:rPr>
          <w:rStyle w:val="SI"/>
        </w:rPr>
        <w:t xml:space="preserve"> (0.91-mm-)</w:t>
      </w:r>
      <w:r>
        <w:rPr/>
        <w:t xml:space="preserve"> thick cold-rolled steel sheet.</w:t>
      </w:r>
    </w:p>
    <w:p>
      <w:pPr>
        <w:pStyle w:val="ART"/>
        <w:numPr>
          <w:ilvl w:val="3"/>
          <w:numId w:val="1"/>
        </w:numPr>
        <w:ind w:hanging="0" w:left="0"/>
        <w:rPr/>
      </w:pPr>
      <w:r>
        <w:rPr/>
        <w:t>STEEL FOUR-POST SHELVING</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Steel Four-Post Shelving: Shelving consisting of four angle-iron uprights per section, with adjustable shelves resting on shelf supports hung on uprights. Configure units for mounting on mobile carriages.</w:t>
      </w:r>
    </w:p>
    <w:p>
      <w:pPr>
        <w:pStyle w:val="CMT"/>
        <w:rPr/>
      </w:pPr>
      <w:r>
        <w:rPr/>
        <w:t>Revise "Shelving Units" Paragraph below to match units retained for Project. Copy and re-edit if more than one type is required; insert a unique designation for each type and indicate locations on Drawings.</w:t>
      </w:r>
    </w:p>
    <w:p>
      <w:pPr>
        <w:pStyle w:val="PR1"/>
        <w:numPr>
          <w:ilvl w:val="4"/>
          <w:numId w:val="1"/>
        </w:numPr>
        <w:rPr/>
      </w:pPr>
      <w:r>
        <w:rPr/>
        <w:t>Shelving Units &lt;</w:t>
      </w:r>
      <w:r>
        <w:rPr>
          <w:b/>
        </w:rPr>
        <w:t>Insert drawing designation</w:t>
      </w:r>
      <w:r>
        <w:rPr/>
        <w:t>&gt;:</w:t>
      </w:r>
    </w:p>
    <w:p>
      <w:pPr>
        <w:pStyle w:val="PR2"/>
        <w:numPr>
          <w:ilvl w:val="5"/>
          <w:numId w:val="1"/>
        </w:numPr>
        <w:spacing w:before="240" w:after="0"/>
        <w:rPr/>
      </w:pPr>
      <w:r>
        <w:rPr/>
        <w:t>Type: [</w:t>
      </w:r>
      <w:r>
        <w:rPr>
          <w:b/>
        </w:rPr>
        <w:t>Self-supporting</w:t>
      </w:r>
      <w:r>
        <w:rPr/>
        <w:t>] [</w:t>
      </w:r>
      <w:r>
        <w:rPr>
          <w:b/>
        </w:rPr>
        <w:t>Starter</w:t>
      </w:r>
      <w:r>
        <w:rPr/>
        <w:t>] [</w:t>
      </w:r>
      <w:r>
        <w:rPr>
          <w:b/>
        </w:rPr>
        <w:t>Adder</w:t>
      </w:r>
      <w:r>
        <w:rPr/>
        <w:t>] unit.</w:t>
      </w:r>
    </w:p>
    <w:p>
      <w:pPr>
        <w:pStyle w:val="PR2"/>
        <w:numPr>
          <w:ilvl w:val="5"/>
          <w:numId w:val="1"/>
        </w:numPr>
        <w:rPr/>
      </w:pPr>
      <w:r>
        <w:rPr/>
        <w:t>Configuration: [</w:t>
      </w:r>
      <w:r>
        <w:rPr>
          <w:b/>
        </w:rPr>
        <w:t>Open</w:t>
      </w:r>
      <w:r>
        <w:rPr/>
        <w:t>] [</w:t>
      </w:r>
      <w:r>
        <w:rPr>
          <w:b/>
        </w:rPr>
        <w:t>Open with center dividers</w:t>
      </w:r>
      <w:r>
        <w:rPr/>
        <w:t>] [</w:t>
      </w:r>
      <w:r>
        <w:rPr>
          <w:b/>
        </w:rPr>
        <w:t>Closed back and ends</w:t>
      </w:r>
      <w:r>
        <w:rPr/>
        <w:t>].</w:t>
      </w:r>
    </w:p>
    <w:p>
      <w:pPr>
        <w:pStyle w:val="PR2"/>
        <w:numPr>
          <w:ilvl w:val="5"/>
          <w:numId w:val="1"/>
        </w:numPr>
        <w:rPr/>
      </w:pPr>
      <w:r>
        <w:rPr/>
        <w:t>Width: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42 inches</w:t>
      </w:r>
      <w:r>
        <w:rPr>
          <w:rStyle w:val="SI"/>
          <w:b/>
        </w:rPr>
        <w:t xml:space="preserve"> (1067 mm)</w:t>
      </w:r>
      <w:r>
        <w:rPr/>
        <w:t>] [</w:t>
      </w:r>
      <w:r>
        <w:rPr>
          <w:rStyle w:val="IP"/>
          <w:b/>
        </w:rPr>
        <w:t>48 inches</w:t>
      </w:r>
      <w:r>
        <w:rPr>
          <w:rStyle w:val="SI"/>
          <w:b/>
        </w:rPr>
        <w:t xml:space="preserve"> (1219 mm)</w:t>
      </w:r>
      <w:r>
        <w:rPr/>
        <w:t>] &lt;</w:t>
      </w:r>
      <w:r>
        <w:rPr>
          <w:b/>
        </w:rPr>
        <w:t>Insert dimension</w:t>
      </w:r>
      <w:r>
        <w:rPr/>
        <w:t>&gt;.</w:t>
      </w:r>
    </w:p>
    <w:p>
      <w:pPr>
        <w:pStyle w:val="PR2"/>
        <w:numPr>
          <w:ilvl w:val="5"/>
          <w:numId w:val="1"/>
        </w:numPr>
        <w:rPr/>
      </w:pPr>
      <w:r>
        <w:rPr/>
        <w:t>Height: [</w:t>
      </w:r>
      <w:r>
        <w:rPr>
          <w:rStyle w:val="IP"/>
          <w:b/>
        </w:rPr>
        <w:t>40 inches</w:t>
      </w:r>
      <w:r>
        <w:rPr>
          <w:rStyle w:val="SI"/>
          <w:b/>
        </w:rPr>
        <w:t xml:space="preserve"> (1016 mm)</w:t>
      </w:r>
      <w:r>
        <w:rPr/>
        <w:t>] [</w:t>
      </w:r>
      <w:r>
        <w:rPr>
          <w:rStyle w:val="IP"/>
          <w:b/>
        </w:rPr>
        <w:t>42 inches</w:t>
      </w:r>
      <w:r>
        <w:rPr>
          <w:rStyle w:val="SI"/>
          <w:b/>
        </w:rPr>
        <w:t xml:space="preserve"> (1067 mm)</w:t>
      </w:r>
      <w:r>
        <w:rPr/>
        <w:t>] [</w:t>
      </w:r>
      <w:r>
        <w:rPr>
          <w:rStyle w:val="IP"/>
          <w:b/>
        </w:rPr>
        <w:t>64 inches</w:t>
      </w:r>
      <w:r>
        <w:rPr>
          <w:rStyle w:val="SI"/>
          <w:b/>
        </w:rPr>
        <w:t xml:space="preserve"> (1626 mm)</w:t>
      </w:r>
      <w:r>
        <w:rPr/>
        <w:t>] [</w:t>
      </w:r>
      <w:r>
        <w:rPr>
          <w:rStyle w:val="IP"/>
          <w:b/>
        </w:rPr>
        <w:t>76 inches</w:t>
      </w:r>
      <w:r>
        <w:rPr>
          <w:rStyle w:val="SI"/>
          <w:b/>
        </w:rPr>
        <w:t xml:space="preserve"> (1930 mm)</w:t>
      </w:r>
      <w:r>
        <w:rPr/>
        <w:t>] [</w:t>
      </w:r>
      <w:r>
        <w:rPr>
          <w:rStyle w:val="IP"/>
          <w:b/>
        </w:rPr>
        <w:t>88 inches</w:t>
      </w:r>
      <w:r>
        <w:rPr>
          <w:rStyle w:val="SI"/>
          <w:b/>
        </w:rPr>
        <w:t xml:space="preserve"> (2235 mm)</w:t>
      </w:r>
      <w:r>
        <w:rPr/>
        <w:t>] &lt;</w:t>
      </w:r>
      <w:r>
        <w:rPr>
          <w:b/>
        </w:rPr>
        <w:t>Insert dimension</w:t>
      </w:r>
      <w:r>
        <w:rPr/>
        <w:t>&gt;.</w:t>
      </w:r>
    </w:p>
    <w:p>
      <w:pPr>
        <w:pStyle w:val="PR2"/>
        <w:numPr>
          <w:ilvl w:val="5"/>
          <w:numId w:val="1"/>
        </w:numPr>
        <w:rPr/>
      </w:pPr>
      <w:r>
        <w:rPr/>
        <w:t>Shelf Depth: [</w:t>
      </w:r>
      <w:r>
        <w:rPr>
          <w:rStyle w:val="IP"/>
          <w:b/>
        </w:rPr>
        <w:t>9 inches</w:t>
      </w:r>
      <w:r>
        <w:rPr>
          <w:rStyle w:val="SI"/>
          <w:b/>
        </w:rPr>
        <w:t xml:space="preserve"> (229 mm)</w:t>
      </w:r>
      <w:r>
        <w:rPr/>
        <w:t>] [</w:t>
      </w:r>
      <w:r>
        <w:rPr>
          <w:rStyle w:val="IP"/>
          <w:b/>
        </w:rPr>
        <w:t>12 inches</w:t>
      </w:r>
      <w:r>
        <w:rPr>
          <w:rStyle w:val="SI"/>
          <w:b/>
        </w:rPr>
        <w:t xml:space="preserve"> (305 mm)</w:t>
      </w:r>
      <w:r>
        <w:rPr/>
        <w:t>] [</w:t>
      </w:r>
      <w:r>
        <w:rPr>
          <w:rStyle w:val="IP"/>
          <w:b/>
        </w:rPr>
        <w:t>18 inches</w:t>
      </w:r>
      <w:r>
        <w:rPr>
          <w:rStyle w:val="SI"/>
          <w:b/>
        </w:rPr>
        <w:t xml:space="preserve"> (457 mm)</w:t>
      </w:r>
      <w:r>
        <w:rPr/>
        <w:t>] [</w:t>
      </w:r>
      <w:r>
        <w:rPr>
          <w:rStyle w:val="IP"/>
          <w:b/>
        </w:rPr>
        <w:t>24 inches</w:t>
      </w:r>
      <w:r>
        <w:rPr>
          <w:rStyle w:val="SI"/>
          <w:b/>
        </w:rPr>
        <w:t xml:space="preserve"> (610 mm)</w:t>
      </w:r>
      <w:r>
        <w:rPr/>
        <w:t>] nominal.</w:t>
      </w:r>
    </w:p>
    <w:p>
      <w:pPr>
        <w:pStyle w:val="PR2"/>
        <w:numPr>
          <w:ilvl w:val="5"/>
          <w:numId w:val="1"/>
        </w:numPr>
        <w:rPr/>
      </w:pPr>
      <w:r>
        <w:rPr/>
        <w:t>Shelf Styles: Provide the following styles and numbers of adjustable shelves:</w:t>
      </w:r>
    </w:p>
    <w:p>
      <w:pPr>
        <w:pStyle w:val="CMT"/>
        <w:rPr/>
      </w:pPr>
      <w:r>
        <w:rPr/>
        <w:t>Retain styles and numbers of shelves required from list below.</w:t>
      </w:r>
    </w:p>
    <w:p>
      <w:pPr>
        <w:pStyle w:val="PR3"/>
        <w:numPr>
          <w:ilvl w:val="6"/>
          <w:numId w:val="1"/>
        </w:numPr>
        <w:spacing w:before="240" w:after="0"/>
        <w:rPr/>
      </w:pPr>
      <w:r>
        <w:rPr/>
        <w:t>Flat; [</w:t>
      </w:r>
      <w:r>
        <w:rPr>
          <w:b/>
        </w:rPr>
        <w:t>six</w:t>
      </w:r>
      <w:r>
        <w:rPr/>
        <w:t>] [</w:t>
      </w:r>
      <w:r>
        <w:rPr>
          <w:b/>
        </w:rPr>
        <w:t>five</w:t>
      </w:r>
      <w:r>
        <w:rPr/>
        <w:t>] [</w:t>
      </w:r>
      <w:r>
        <w:rPr>
          <w:b/>
        </w:rPr>
        <w:t>four</w:t>
      </w:r>
      <w:r>
        <w:rPr/>
        <w:t>] [</w:t>
      </w:r>
      <w:r>
        <w:rPr>
          <w:b/>
        </w:rPr>
        <w:t>two</w:t>
      </w:r>
      <w:r>
        <w:rPr/>
        <w:t>] &lt;</w:t>
      </w:r>
      <w:r>
        <w:rPr>
          <w:b/>
        </w:rPr>
        <w:t>Insert number</w:t>
      </w:r>
      <w:r>
        <w:rPr/>
        <w:t>&gt; shelves.</w:t>
      </w:r>
    </w:p>
    <w:p>
      <w:pPr>
        <w:pStyle w:val="PR3"/>
        <w:numPr>
          <w:ilvl w:val="6"/>
          <w:numId w:val="1"/>
        </w:numPr>
        <w:rPr/>
      </w:pPr>
      <w:r>
        <w:rPr/>
        <w:t>Adjustable divider; &lt;</w:t>
      </w:r>
      <w:r>
        <w:rPr>
          <w:b/>
        </w:rPr>
        <w:t>Insert number</w:t>
      </w:r>
      <w:r>
        <w:rPr/>
        <w:t>&gt; shelves. Provide [</w:t>
      </w:r>
      <w:r>
        <w:rPr>
          <w:b/>
        </w:rPr>
        <w:t>five</w:t>
      </w:r>
      <w:r>
        <w:rPr/>
        <w:t>] &lt;</w:t>
      </w:r>
      <w:r>
        <w:rPr>
          <w:b/>
        </w:rPr>
        <w:t>Insert number</w:t>
      </w:r>
      <w:r>
        <w:rPr/>
        <w:t>&gt; adjustable partitions per shelf with hooks or tabs to fit in slots in divider shelves.</w:t>
      </w:r>
    </w:p>
    <w:p>
      <w:pPr>
        <w:pStyle w:val="PR3"/>
        <w:numPr>
          <w:ilvl w:val="6"/>
          <w:numId w:val="1"/>
        </w:numPr>
        <w:rPr/>
      </w:pPr>
      <w:r>
        <w:rPr/>
        <w:t>&lt;</w:t>
      </w:r>
      <w:r>
        <w:rPr>
          <w:b/>
        </w:rPr>
        <w:t>Insert shelf style</w:t>
      </w:r>
      <w:r>
        <w:rPr/>
        <w:t>&gt;; &lt;</w:t>
      </w:r>
      <w:r>
        <w:rPr>
          <w:b/>
        </w:rPr>
        <w:t>Insert number</w:t>
      </w:r>
      <w:r>
        <w:rPr/>
        <w:t>&gt; shelves.</w:t>
      </w:r>
    </w:p>
    <w:p>
      <w:pPr>
        <w:pStyle w:val="PR1"/>
        <w:numPr>
          <w:ilvl w:val="4"/>
          <w:numId w:val="1"/>
        </w:numPr>
        <w:rPr/>
      </w:pPr>
      <w:r>
        <w:rPr/>
        <w:t xml:space="preserve">Uprights: Double-wall steel posts, </w:t>
      </w:r>
      <w:r>
        <w:rPr>
          <w:rStyle w:val="IP"/>
        </w:rPr>
        <w:t>2 inches</w:t>
      </w:r>
      <w:r>
        <w:rPr>
          <w:rStyle w:val="SI"/>
        </w:rPr>
        <w:t xml:space="preserve"> (51 mm)</w:t>
      </w:r>
      <w:r>
        <w:rPr/>
        <w:t xml:space="preserve"> wide, </w:t>
      </w:r>
      <w:r>
        <w:rPr>
          <w:rStyle w:val="IP"/>
        </w:rPr>
        <w:t>0.048 inch</w:t>
      </w:r>
      <w:r>
        <w:rPr>
          <w:rStyle w:val="SI"/>
        </w:rPr>
        <w:t xml:space="preserve"> (1.22 mm)</w:t>
      </w:r>
      <w:r>
        <w:rPr/>
        <w:t xml:space="preserve"> thick, in manufacturer's standard T-shape for common-post use or L-shape at range ends, with keyhole perforations on the inner wall at </w:t>
      </w:r>
      <w:r>
        <w:rPr>
          <w:rStyle w:val="IP"/>
        </w:rPr>
        <w:t>1-1/2 inches</w:t>
      </w:r>
      <w:r>
        <w:rPr>
          <w:rStyle w:val="SI"/>
        </w:rPr>
        <w:t xml:space="preserve"> (38 mm)</w:t>
      </w:r>
      <w:r>
        <w:rPr/>
        <w:t xml:space="preserve"> o.c.</w:t>
      </w:r>
    </w:p>
    <w:p>
      <w:pPr>
        <w:pStyle w:val="PR1"/>
        <w:numPr>
          <w:ilvl w:val="4"/>
          <w:numId w:val="1"/>
        </w:numPr>
        <w:rPr/>
      </w:pPr>
      <w:r>
        <w:rPr/>
        <w:t xml:space="preserve">Steel Spacers: Provide </w:t>
      </w:r>
      <w:r>
        <w:rPr>
          <w:rStyle w:val="IP"/>
        </w:rPr>
        <w:t>0.048-inch-</w:t>
      </w:r>
      <w:r>
        <w:rPr>
          <w:rStyle w:val="SI"/>
        </w:rPr>
        <w:t xml:space="preserve"> (1.22-mm-)</w:t>
      </w:r>
      <w:r>
        <w:rPr/>
        <w:t xml:space="preserve"> thick steel spacers, </w:t>
      </w:r>
      <w:r>
        <w:rPr>
          <w:rStyle w:val="IP"/>
        </w:rPr>
        <w:t>3 inches</w:t>
      </w:r>
      <w:r>
        <w:rPr>
          <w:rStyle w:val="SI"/>
        </w:rPr>
        <w:t xml:space="preserve"> (76 mm)</w:t>
      </w:r>
      <w:r>
        <w:rPr/>
        <w:t xml:space="preserve"> high, welded to posts at bottom, center, and top of open units to prevent deflection.</w:t>
      </w:r>
    </w:p>
    <w:p>
      <w:pPr>
        <w:pStyle w:val="CMT"/>
        <w:rPr/>
      </w:pPr>
      <w:r>
        <w:rPr/>
        <w:t>Retain "Closed Back and Ends" Paragraph below if required for fixed, single-faced units used at end of a bank of shelving ranges. End panels for carriages are specified in "Systems and Components" Article.</w:t>
      </w:r>
    </w:p>
    <w:p>
      <w:pPr>
        <w:pStyle w:val="PR1"/>
        <w:numPr>
          <w:ilvl w:val="4"/>
          <w:numId w:val="1"/>
        </w:numPr>
        <w:rPr/>
      </w:pPr>
      <w:r>
        <w:rPr/>
        <w:t xml:space="preserve">Closed Back and Ends: </w:t>
      </w:r>
      <w:r>
        <w:rPr>
          <w:rStyle w:val="IP"/>
        </w:rPr>
        <w:t>0.024-inch-</w:t>
      </w:r>
      <w:r>
        <w:rPr>
          <w:rStyle w:val="SI"/>
        </w:rPr>
        <w:t xml:space="preserve"> (0.61-mm-)</w:t>
      </w:r>
      <w:r>
        <w:rPr/>
        <w:t xml:space="preserve"> thick cold-rolled steel sheet.</w:t>
      </w:r>
    </w:p>
    <w:p>
      <w:pPr>
        <w:pStyle w:val="CMT"/>
        <w:rPr/>
      </w:pPr>
      <w:r>
        <w:rPr/>
        <w:t>Retain "Center Divider" Paragraph below if required. Center dividers are used to provide a full longitudinal panel at center of double-faced units.</w:t>
      </w:r>
    </w:p>
    <w:p>
      <w:pPr>
        <w:pStyle w:val="PR1"/>
        <w:numPr>
          <w:ilvl w:val="4"/>
          <w:numId w:val="1"/>
        </w:numPr>
        <w:rPr/>
      </w:pPr>
      <w:r>
        <w:rPr/>
        <w:t xml:space="preserve">Center Divider: </w:t>
      </w:r>
      <w:r>
        <w:rPr>
          <w:rStyle w:val="IP"/>
        </w:rPr>
        <w:t>0.024-inch-</w:t>
      </w:r>
      <w:r>
        <w:rPr>
          <w:rStyle w:val="SI"/>
        </w:rPr>
        <w:t xml:space="preserve"> (0.61-mm-)</w:t>
      </w:r>
      <w:r>
        <w:rPr/>
        <w:t xml:space="preserve"> thick cold-rolled steel sheets.</w:t>
      </w:r>
    </w:p>
    <w:p>
      <w:pPr>
        <w:pStyle w:val="PR1"/>
        <w:numPr>
          <w:ilvl w:val="4"/>
          <w:numId w:val="1"/>
        </w:numPr>
        <w:rPr/>
      </w:pPr>
      <w:r>
        <w:rPr/>
        <w:t>Base: Manufacturer's standard for attachment to mobile carriages.</w:t>
      </w:r>
    </w:p>
    <w:p>
      <w:pPr>
        <w:pStyle w:val="PR1"/>
        <w:numPr>
          <w:ilvl w:val="4"/>
          <w:numId w:val="1"/>
        </w:numPr>
        <w:rPr/>
      </w:pPr>
      <w:r>
        <w:rPr/>
        <w:t xml:space="preserve">Adjustable Steel Shelves: </w:t>
      </w:r>
      <w:r>
        <w:rPr>
          <w:rStyle w:val="IP"/>
        </w:rPr>
        <w:t>0.030-inch-</w:t>
      </w:r>
      <w:r>
        <w:rPr>
          <w:rStyle w:val="SI"/>
        </w:rPr>
        <w:t xml:space="preserve"> (0.76-mm-)</w:t>
      </w:r>
      <w:r>
        <w:rPr/>
        <w:t xml:space="preserve"> thick cold-rolled steel sheet.</w:t>
      </w:r>
    </w:p>
    <w:p>
      <w:pPr>
        <w:pStyle w:val="PR2"/>
        <w:numPr>
          <w:ilvl w:val="5"/>
          <w:numId w:val="1"/>
        </w:numPr>
        <w:spacing w:before="240" w:after="0"/>
        <w:rPr/>
      </w:pPr>
      <w:r>
        <w:rPr/>
        <w:t xml:space="preserve">Shelf Supports: Full-shelf-width supports; </w:t>
      </w:r>
      <w:r>
        <w:rPr>
          <w:rStyle w:val="IP"/>
        </w:rPr>
        <w:t>0.075-inch-</w:t>
      </w:r>
      <w:r>
        <w:rPr>
          <w:rStyle w:val="SI"/>
        </w:rPr>
        <w:t xml:space="preserve"> (1.91-mm-)</w:t>
      </w:r>
      <w:r>
        <w:rPr/>
        <w:t xml:space="preserve"> thick steel, minimum </w:t>
      </w:r>
      <w:r>
        <w:rPr>
          <w:rStyle w:val="IP"/>
        </w:rPr>
        <w:t>3/4 inches</w:t>
      </w:r>
      <w:r>
        <w:rPr>
          <w:rStyle w:val="SI"/>
        </w:rPr>
        <w:t xml:space="preserve"> (19 mm)</w:t>
      </w:r>
      <w:r>
        <w:rPr/>
        <w:t xml:space="preserve"> high, with flange to support shelf reinforcements and with ear at each end containing two shoulder rivets with </w:t>
      </w:r>
      <w:r>
        <w:rPr>
          <w:rStyle w:val="IP"/>
        </w:rPr>
        <w:t>7/16-inch</w:t>
      </w:r>
      <w:r>
        <w:rPr>
          <w:rStyle w:val="SI"/>
        </w:rPr>
        <w:t xml:space="preserve"> (11-mm)</w:t>
      </w:r>
      <w:r>
        <w:rPr/>
        <w:t xml:space="preserve"> heads spaced to set into keyhole slots on uprights.</w:t>
      </w:r>
    </w:p>
    <w:p>
      <w:pPr>
        <w:pStyle w:val="PR2"/>
        <w:numPr>
          <w:ilvl w:val="5"/>
          <w:numId w:val="1"/>
        </w:numPr>
        <w:rPr/>
      </w:pPr>
      <w:r>
        <w:rPr/>
        <w:t xml:space="preserve">Shelf Reinforcements: Channel shapes equal in length to depth of the supported shelf; </w:t>
      </w:r>
      <w:r>
        <w:rPr>
          <w:rStyle w:val="IP"/>
        </w:rPr>
        <w:t>0.060-inch-</w:t>
      </w:r>
      <w:r>
        <w:rPr>
          <w:rStyle w:val="SI"/>
        </w:rPr>
        <w:t xml:space="preserve"> (1.52-mm-)</w:t>
      </w:r>
      <w:r>
        <w:rPr/>
        <w:t xml:space="preserve"> thick steel channels, with notched ends to fit over inside lip of shelf support.</w:t>
      </w:r>
    </w:p>
    <w:p>
      <w:pPr>
        <w:pStyle w:val="ART"/>
        <w:numPr>
          <w:ilvl w:val="3"/>
          <w:numId w:val="1"/>
        </w:numPr>
        <w:ind w:hanging="0" w:left="0"/>
        <w:rPr/>
      </w:pPr>
      <w:r>
        <w:rPr/>
        <w:t>MATERIALS</w:t>
      </w:r>
    </w:p>
    <w:p>
      <w:pPr>
        <w:pStyle w:val="PR1"/>
        <w:numPr>
          <w:ilvl w:val="4"/>
          <w:numId w:val="1"/>
        </w:numPr>
        <w:rPr/>
      </w:pPr>
      <w:r>
        <w:rPr/>
        <w:t>High-Pressure Decorative Laminate: ISO 4586-3, Grade VGS.</w:t>
      </w:r>
    </w:p>
    <w:p>
      <w:pPr>
        <w:pStyle w:val="PR2"/>
        <w:numPr>
          <w:ilvl w:val="5"/>
          <w:numId w:val="1"/>
        </w:numPr>
        <w:spacing w:before="240" w:after="0"/>
        <w:rPr/>
      </w:pPr>
      <w:r>
        <w:rPr/>
        <w:t>Colors, Textures, and Patterns: [</w:t>
      </w:r>
      <w:r>
        <w:rPr>
          <w:b/>
        </w:rPr>
        <w:t>As indicated by manufacturer's designations</w:t>
      </w:r>
      <w:r>
        <w:rPr/>
        <w:t>] [</w:t>
      </w:r>
      <w:r>
        <w:rPr>
          <w:b/>
        </w:rPr>
        <w:t>Match Architect's samples</w:t>
      </w:r>
      <w:r>
        <w:rPr/>
        <w:t>] [</w:t>
      </w:r>
      <w:r>
        <w:rPr>
          <w:b/>
        </w:rPr>
        <w:t>As selected by Architect from manufacturer's full range</w:t>
      </w:r>
      <w:r>
        <w:rPr/>
        <w:t>].</w:t>
      </w:r>
    </w:p>
    <w:p>
      <w:pPr>
        <w:pStyle w:val="PR1"/>
        <w:numPr>
          <w:ilvl w:val="4"/>
          <w:numId w:val="1"/>
        </w:numPr>
        <w:rPr/>
      </w:pPr>
      <w:r>
        <w:rPr/>
        <w:t>Wood Veneer: Veneer of species indicated, with Grade A faces.</w:t>
      </w:r>
    </w:p>
    <w:p>
      <w:pPr>
        <w:pStyle w:val="CMT"/>
        <w:rPr/>
      </w:pPr>
      <w:r>
        <w:rPr/>
        <w:t>"Veneer Species and Cut" Subparagraph below is an example only; revise to suit products available from manufacturers. A variety of stain colors is available from most manufacturers.</w:t>
      </w:r>
    </w:p>
    <w:p>
      <w:pPr>
        <w:pStyle w:val="PR2"/>
        <w:numPr>
          <w:ilvl w:val="5"/>
          <w:numId w:val="1"/>
        </w:numPr>
        <w:spacing w:before="240" w:after="0"/>
        <w:rPr/>
      </w:pPr>
      <w:r>
        <w:rPr/>
        <w:t>Veneer Species and Cut: [</w:t>
      </w:r>
      <w:r>
        <w:rPr>
          <w:b/>
        </w:rPr>
        <w:t>Red oak, plain sliced</w:t>
      </w:r>
      <w:r>
        <w:rPr/>
        <w:t>] &lt;</w:t>
      </w:r>
      <w:r>
        <w:rPr>
          <w:b/>
        </w:rPr>
        <w:t>Insert species and cut</w:t>
      </w:r>
      <w:r>
        <w:rPr/>
        <w:t>&gt;.</w:t>
      </w:r>
    </w:p>
    <w:p>
      <w:pPr>
        <w:pStyle w:val="PR2"/>
        <w:numPr>
          <w:ilvl w:val="5"/>
          <w:numId w:val="1"/>
        </w:numPr>
        <w:rPr/>
      </w:pPr>
      <w:r>
        <w:rPr/>
        <w:t>Staining and Finish: [</w:t>
      </w:r>
      <w:r>
        <w:rPr>
          <w:b/>
        </w:rPr>
        <w:t>As indicated by manufacturer's designations</w:t>
      </w:r>
      <w:r>
        <w:rPr/>
        <w:t>] [</w:t>
      </w:r>
      <w:r>
        <w:rPr>
          <w:b/>
        </w:rPr>
        <w:t>Match Architect's samples</w:t>
      </w:r>
      <w:r>
        <w:rPr/>
        <w:t>] [</w:t>
      </w:r>
      <w:r>
        <w:rPr>
          <w:b/>
        </w:rPr>
        <w:t>As selected by Architect from manufacturer's full range</w:t>
      </w:r>
      <w:r>
        <w:rPr/>
        <w:t>].</w:t>
      </w:r>
    </w:p>
    <w:p>
      <w:pPr>
        <w:pStyle w:val="PR1"/>
        <w:numPr>
          <w:ilvl w:val="4"/>
          <w:numId w:val="1"/>
        </w:numPr>
        <w:rPr/>
      </w:pPr>
      <w:r>
        <w:rPr/>
        <w:t>Acrylic Sheet: Thermoformable, monolithic sheet, category as standard with manufacturer, Finish 1 (smooth or polished).</w:t>
      </w:r>
    </w:p>
    <w:p>
      <w:pPr>
        <w:pStyle w:val="PR2"/>
        <w:numPr>
          <w:ilvl w:val="5"/>
          <w:numId w:val="1"/>
        </w:numPr>
        <w:spacing w:before="240" w:after="0"/>
        <w:rPr/>
      </w:pPr>
      <w:r>
        <w:rPr/>
        <w:t>Color: [</w:t>
      </w:r>
      <w:r>
        <w:rPr>
          <w:b/>
        </w:rPr>
        <w:t>Colorless, transparent</w:t>
      </w:r>
      <w:r>
        <w:rPr/>
        <w:t>] [</w:t>
      </w:r>
      <w:r>
        <w:rPr>
          <w:b/>
        </w:rPr>
        <w:t>White, translucent</w:t>
      </w:r>
      <w:r>
        <w:rPr/>
        <w:t>] [</w:t>
      </w:r>
      <w:r>
        <w:rPr>
          <w:b/>
        </w:rPr>
        <w:t>Bronze tinted, transparent</w:t>
      </w:r>
      <w:r>
        <w:rPr/>
        <w:t>] [</w:t>
      </w:r>
      <w:r>
        <w:rPr>
          <w:b/>
        </w:rPr>
        <w:t>Gray tinted, transparent</w:t>
      </w:r>
      <w:r>
        <w:rPr/>
        <w:t>] &lt;</w:t>
      </w:r>
      <w:r>
        <w:rPr>
          <w:b/>
        </w:rPr>
        <w:t>Insert requirements</w:t>
      </w:r>
      <w:r>
        <w:rPr/>
        <w:t>&gt;.</w:t>
      </w:r>
    </w:p>
    <w:p>
      <w:pPr>
        <w:pStyle w:val="ART"/>
        <w:numPr>
          <w:ilvl w:val="3"/>
          <w:numId w:val="1"/>
        </w:numPr>
        <w:ind w:hanging="0" w:left="0"/>
        <w:rPr/>
      </w:pPr>
      <w:r>
        <w:rPr/>
        <w:t>STEEL FINISHES</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CMT"/>
        <w:rPr/>
      </w:pPr>
      <w:r>
        <w:rPr/>
        <w:t>Retain "Baked-Enamel or Powder-Coat Finish" Paragraph below for factory-applied, baked-enamel or powder-coat finish for steel sheet.</w:t>
      </w:r>
    </w:p>
    <w:p>
      <w:pPr>
        <w:pStyle w:val="PR1"/>
        <w:numPr>
          <w:ilvl w:val="4"/>
          <w:numId w:val="1"/>
        </w:numPr>
        <w:rPr/>
      </w:pPr>
      <w:r>
        <w:rPr/>
        <w:t xml:space="preserve">Baked-Enamel or Powder-Coat Finish: Manufacturer's standard two-coat, baked-on finish consisting of prime coat and thermosetting topcoat to achieve a minimum dry film thickness of </w:t>
      </w:r>
      <w:r>
        <w:rPr>
          <w:rStyle w:val="IP"/>
        </w:rPr>
        <w:t>2 mils</w:t>
      </w:r>
      <w:r>
        <w:rPr>
          <w:rStyle w:val="SI"/>
        </w:rPr>
        <w:t xml:space="preserve"> (0.05 mm)</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SYSTEM ACCESSORIES</w:t>
      </w:r>
    </w:p>
    <w:p>
      <w:pPr>
        <w:pStyle w:val="CMT"/>
        <w:rPr/>
      </w:pPr>
      <w:r>
        <w:rPr/>
        <w:t>Revise paragraphs below to include optional accessories such as labels, bins, moldings, doors, side panels, display shelves, racks, slotted shelves with vertical dividers, clip-on sliding book supports, card holders, flipper doors, and CD cubes.</w:t>
      </w:r>
    </w:p>
    <w:p>
      <w:pPr>
        <w:pStyle w:val="CMT"/>
        <w:rPr/>
      </w:pPr>
      <w:r>
        <w:rPr/>
        <w:t>Retain "Floor Lock" Paragraph below for manually operated or mechanically operated systems.</w:t>
      </w:r>
    </w:p>
    <w:p>
      <w:pPr>
        <w:pStyle w:val="PR1"/>
        <w:numPr>
          <w:ilvl w:val="4"/>
          <w:numId w:val="1"/>
        </w:numPr>
        <w:rPr/>
      </w:pPr>
      <w:r>
        <w:rPr/>
        <w:t>Floor Lock: Key-operated floor lock capable of securing entire system. Provide [</w:t>
      </w:r>
      <w:r>
        <w:rPr>
          <w:b/>
        </w:rPr>
        <w:t>two</w:t>
      </w:r>
      <w:r>
        <w:rPr/>
        <w:t>] &lt;</w:t>
      </w:r>
      <w:r>
        <w:rPr>
          <w:b/>
        </w:rPr>
        <w:t>Insert number</w:t>
      </w:r>
      <w:r>
        <w:rPr/>
        <w:t>&gt; keys.</w:t>
      </w:r>
    </w:p>
    <w:p>
      <w:pPr>
        <w:pStyle w:val="PR1"/>
        <w:numPr>
          <w:ilvl w:val="4"/>
          <w:numId w:val="1"/>
        </w:numPr>
        <w:rPr/>
      </w:pPr>
      <w:r>
        <w:rPr/>
        <w:t>Aisle Lights: Manufacturer's standard aisle lighting system that automatically turns on when aisle is open and shuts off when aisle is closed. Provide [</w:t>
      </w:r>
      <w:r>
        <w:rPr>
          <w:b/>
        </w:rPr>
        <w:t>one</w:t>
      </w:r>
      <w:r>
        <w:rPr/>
        <w:t>] &lt;</w:t>
      </w:r>
      <w:r>
        <w:rPr>
          <w:b/>
        </w:rPr>
        <w:t>Insert number</w:t>
      </w:r>
      <w:r>
        <w:rPr/>
        <w:t>&gt; light unit per aisle.</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Retain option in first paragraph below for recessed track systems.</w:t>
      </w:r>
    </w:p>
    <w:p>
      <w:pPr>
        <w:pStyle w:val="PR1"/>
        <w:numPr>
          <w:ilvl w:val="4"/>
          <w:numId w:val="1"/>
        </w:numPr>
        <w:rPr/>
      </w:pPr>
      <w:r>
        <w:rPr/>
        <w:t>Examine areas, with Installer present, for compliance with requirements for installation tolerances, location of framing and reinforcements[</w:t>
      </w:r>
      <w:r>
        <w:rPr>
          <w:b/>
        </w:rPr>
        <w:t>, minimum recess depth</w:t>
      </w:r>
      <w:r>
        <w:rPr/>
        <w:t>], and other conditions affecting performance of mobile shelving systems.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 xml:space="preserve">Level and plumb tracks to a tolerance of </w:t>
      </w:r>
      <w:r>
        <w:rPr>
          <w:rStyle w:val="IP"/>
        </w:rPr>
        <w:t>0.09 inch in 120 inches</w:t>
      </w:r>
      <w:r>
        <w:rPr>
          <w:rStyle w:val="SI"/>
        </w:rPr>
        <w:t xml:space="preserve"> (2.4 mm in 3.048 m)</w:t>
      </w:r>
      <w:r>
        <w:rPr/>
        <w:t xml:space="preserve"> with no more than </w:t>
      </w:r>
      <w:r>
        <w:rPr>
          <w:rStyle w:val="IP"/>
        </w:rPr>
        <w:t>0.06-inch</w:t>
      </w:r>
      <w:r>
        <w:rPr>
          <w:rStyle w:val="SI"/>
        </w:rPr>
        <w:t xml:space="preserve"> (1.5-mm)</w:t>
      </w:r>
      <w:r>
        <w:rPr/>
        <w:t xml:space="preserve"> variation between adjacent rails. Use permanent shims or non-shrink grout as indicated by manufacturer.</w:t>
      </w:r>
    </w:p>
    <w:p>
      <w:pPr>
        <w:pStyle w:val="CMT"/>
        <w:rPr/>
      </w:pPr>
      <w:r>
        <w:rPr/>
        <w:t>Retain either "Surface-Mounted Track Systems" or "Recessed Track Systems" Paragraph below.</w:t>
      </w:r>
    </w:p>
    <w:p>
      <w:pPr>
        <w:pStyle w:val="PR1"/>
        <w:numPr>
          <w:ilvl w:val="4"/>
          <w:numId w:val="1"/>
        </w:numPr>
        <w:rPr/>
      </w:pPr>
      <w:r>
        <w:rPr/>
        <w:t>Surface-Mounted Track Systems: Install underlayment, ramps, and finish flooring according to manufacturer's written instructions and flush with track surfaces. Do not extend ramps beyond ends of carriages.</w:t>
      </w:r>
    </w:p>
    <w:p>
      <w:pPr>
        <w:pStyle w:val="PR1"/>
        <w:numPr>
          <w:ilvl w:val="4"/>
          <w:numId w:val="1"/>
        </w:numPr>
        <w:rPr/>
      </w:pPr>
      <w:r>
        <w:rPr/>
        <w:t>Recessed Track Systems: Solidly fill gaps between slab and rail according to manufacturer's written instructions to secure tracks and prevent movement.</w:t>
      </w:r>
    </w:p>
    <w:p>
      <w:pPr>
        <w:pStyle w:val="CMT"/>
        <w:rPr/>
      </w:pPr>
      <w:r>
        <w:rPr/>
        <w:t>Retain option in "Carriage Installation" Paragraph below for seismic systems if required; coordinate with "Anti-Tip Brackets" Paragraph in "Systems and Components" Article.</w:t>
      </w:r>
    </w:p>
    <w:p>
      <w:pPr>
        <w:pStyle w:val="PR1"/>
        <w:numPr>
          <w:ilvl w:val="4"/>
          <w:numId w:val="1"/>
        </w:numPr>
        <w:rPr/>
      </w:pPr>
      <w:r>
        <w:rPr/>
        <w:t>Carriage Installation: Mount mobile carriages on track system[</w:t>
      </w:r>
      <w:r>
        <w:rPr>
          <w:b/>
        </w:rPr>
        <w:t> with anti-tip brackets engaged by rails</w:t>
      </w:r>
      <w:r>
        <w:rPr/>
        <w:t>] and adjust for smooth operation. Provide non-moving carriages securely fixed to rails where indicated.</w:t>
      </w:r>
    </w:p>
    <w:p>
      <w:pPr>
        <w:pStyle w:val="ART"/>
        <w:numPr>
          <w:ilvl w:val="3"/>
          <w:numId w:val="1"/>
        </w:numPr>
        <w:ind w:hanging="0" w:left="0"/>
        <w:rPr/>
      </w:pPr>
      <w:r>
        <w:rPr/>
        <w:t>INSTALLATION OF SHELVING</w:t>
      </w:r>
    </w:p>
    <w:p>
      <w:pPr>
        <w:pStyle w:val="PR1"/>
        <w:numPr>
          <w:ilvl w:val="4"/>
          <w:numId w:val="1"/>
        </w:numPr>
        <w:rPr/>
      </w:pPr>
      <w:r>
        <w:rPr/>
        <w:t>Attach shelving units to carriages according to manufacturer's written instructions and as required to prevent vibration during movement.</w:t>
      </w:r>
    </w:p>
    <w:p>
      <w:pPr>
        <w:pStyle w:val="PR2"/>
        <w:numPr>
          <w:ilvl w:val="5"/>
          <w:numId w:val="1"/>
        </w:numPr>
        <w:spacing w:before="240" w:after="0"/>
        <w:rPr/>
      </w:pPr>
      <w:r>
        <w:rPr/>
        <w:t xml:space="preserve">Level and plumb shelving units to a tolerance of </w:t>
      </w:r>
      <w:r>
        <w:rPr>
          <w:rStyle w:val="IP"/>
        </w:rPr>
        <w:t>1/8 inch in 96 inches</w:t>
      </w:r>
      <w:r>
        <w:rPr>
          <w:rStyle w:val="SI"/>
        </w:rPr>
        <w:t xml:space="preserve"> (3 mm in 2438 mm)</w:t>
      </w:r>
      <w:r>
        <w:rPr/>
        <w:t>.</w:t>
      </w:r>
    </w:p>
    <w:p>
      <w:pPr>
        <w:pStyle w:val="CMT"/>
        <w:rPr/>
      </w:pPr>
      <w:r>
        <w:rPr/>
        <w:t>Retain "Starter/Adder Units" Paragraph below for mechanically fastened units in which the second and subsequent sections of a range share the upright of the preceding section.</w:t>
      </w:r>
    </w:p>
    <w:p>
      <w:pPr>
        <w:pStyle w:val="PR1"/>
        <w:numPr>
          <w:ilvl w:val="4"/>
          <w:numId w:val="1"/>
        </w:numPr>
        <w:rPr/>
      </w:pPr>
      <w:r>
        <w:rPr/>
        <w:t>Starter/Adder Units: Connect groups together with standard fasteners according to manufacturer's written instructions, using concealed fasteners where possible.</w:t>
      </w:r>
    </w:p>
    <w:p>
      <w:pPr>
        <w:pStyle w:val="PR1"/>
        <w:numPr>
          <w:ilvl w:val="4"/>
          <w:numId w:val="1"/>
        </w:numPr>
        <w:rPr/>
      </w:pPr>
      <w:r>
        <w:rPr/>
        <w:t>Install shelves in shelving units at locations indicated on Drawings and according to manufacturer's written instructions.</w:t>
      </w:r>
    </w:p>
    <w:p>
      <w:pPr>
        <w:pStyle w:val="CMT"/>
        <w:rPr/>
      </w:pPr>
      <w:r>
        <w:rPr/>
        <w:t>Retain "Shelving Enclosure Panels" Paragraph below if required.</w:t>
      </w:r>
    </w:p>
    <w:p>
      <w:pPr>
        <w:pStyle w:val="PR1"/>
        <w:numPr>
          <w:ilvl w:val="4"/>
          <w:numId w:val="1"/>
        </w:numPr>
        <w:rPr/>
      </w:pPr>
      <w:r>
        <w:rPr/>
        <w:t>Shelving Enclosure Panels: Install [</w:t>
      </w:r>
      <w:r>
        <w:rPr>
          <w:b/>
        </w:rPr>
        <w:t>end panels</w:t>
      </w:r>
      <w:r>
        <w:rPr/>
        <w:t>] [</w:t>
      </w:r>
      <w:r>
        <w:rPr>
          <w:b/>
        </w:rPr>
        <w:t>and</w:t>
      </w:r>
      <w:r>
        <w:rPr/>
        <w:t>] [</w:t>
      </w:r>
      <w:r>
        <w:rPr>
          <w:b/>
        </w:rPr>
        <w:t>canopy tops</w:t>
      </w:r>
      <w:r>
        <w:rPr/>
        <w:t>] with concealed fasteners.</w:t>
      </w:r>
    </w:p>
    <w:p>
      <w:pPr>
        <w:pStyle w:val="ART"/>
        <w:numPr>
          <w:ilvl w:val="3"/>
          <w:numId w:val="1"/>
        </w:numPr>
        <w:ind w:hanging="0" w:left="0"/>
        <w:rPr/>
      </w:pPr>
      <w:r>
        <w:rPr/>
        <w:t>CLEANING AND PROTECTING</w:t>
      </w:r>
    </w:p>
    <w:p>
      <w:pPr>
        <w:pStyle w:val="PR1"/>
        <w:numPr>
          <w:ilvl w:val="4"/>
          <w:numId w:val="1"/>
        </w:numPr>
        <w:rPr/>
      </w:pPr>
      <w:r>
        <w:rPr/>
        <w:t>Repair or remove and replace defective work as directed on completion of installation.</w:t>
      </w:r>
    </w:p>
    <w:p>
      <w:pPr>
        <w:pStyle w:val="PR1"/>
        <w:numPr>
          <w:ilvl w:val="4"/>
          <w:numId w:val="1"/>
        </w:numPr>
        <w:rPr/>
      </w:pPr>
      <w:r>
        <w:rPr/>
        <w:t>Clean finished surfaces, touch up as required, and remove or refinish damaged or soiled areas to match original factory finish, as approved by Architect.</w:t>
      </w:r>
    </w:p>
    <w:p>
      <w:pPr>
        <w:pStyle w:val="PR1"/>
        <w:numPr>
          <w:ilvl w:val="4"/>
          <w:numId w:val="1"/>
        </w:numPr>
        <w:rPr/>
      </w:pPr>
      <w:r>
        <w:rPr/>
        <w:t>Protect installed products from damage during remainder of the construction period.</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mobile storage shelving.</w:t>
      </w:r>
    </w:p>
    <w:p>
      <w:pPr>
        <w:pStyle w:val="EOS"/>
        <w:rPr/>
      </w:pPr>
      <w:r>
        <w:rPr/>
        <w:t>END OF SECTION 105626</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MOBILE STORAGE SHELVING</w:t>
          </w:r>
        </w:p>
      </w:tc>
      <w:tc>
        <w:tcPr>
          <w:tcW w:w="1872" w:type="dxa"/>
          <w:tcBorders/>
        </w:tcPr>
        <w:p>
          <w:pPr>
            <w:pStyle w:val="RJUST"/>
            <w:rPr/>
          </w:pPr>
          <w:r>
            <w:rPr>
              <w:rStyle w:val="NUM"/>
            </w:rPr>
            <w:t>105626</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105626"/>
    <w:docVar w:name="MF95" w:val="10673"/>
    <w:docVar w:name="MFOrigin" w:val="MF04"/>
    <w:docVar w:name="SectionID" w:val="341"/>
    <w:docVar w:name="SpecType" w:val="MasterSpec"/>
    <w:docVar w:name="Version" w:val="1666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5626&amp;ver=06-01-22&amp;format=FL&amp;sid=16663&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106" TargetMode="External"/><Relationship Id="rId5" Type="http://schemas.openxmlformats.org/officeDocument/2006/relationships/hyperlink" Target="http://www.arcomnet.com/sustainable_design.aspx?topic=31" TargetMode="External"/><Relationship Id="rId6" Type="http://schemas.openxmlformats.org/officeDocument/2006/relationships/hyperlink" Target="http://www.arcomnet.com/sustainable_design.aspx?topic=106" TargetMode="External"/><Relationship Id="rId7" Type="http://schemas.openxmlformats.org/officeDocument/2006/relationships/hyperlink" Target="http://www.specagent.com/LookUp/?ulid=12644&amp;mf=&amp;src=wd" TargetMode="External"/><Relationship Id="rId8" Type="http://schemas.openxmlformats.org/officeDocument/2006/relationships/hyperlink" Target="http://www.specagent.com/LookUp/?ulid=12641&amp;mf=&amp;src=wd" TargetMode="External"/><Relationship Id="rId9" Type="http://schemas.openxmlformats.org/officeDocument/2006/relationships/hyperlink" Target="http://www.specagent.com/LookUp/?ulid=12642&amp;mf=&amp;src=wd" TargetMode="External"/><Relationship Id="rId10" Type="http://schemas.openxmlformats.org/officeDocument/2006/relationships/hyperlink" Target="http://www.specagent.com/LookUp/?ulid=12643&amp;mf=&amp;src=wd" TargetMode="External"/><Relationship Id="rId11" Type="http://schemas.openxmlformats.org/officeDocument/2006/relationships/hyperlink" Target="http://www.specagent.com/LookUp/?ulid=12645&amp;mf=&amp;src=wd" TargetMode="External"/><Relationship Id="rId12" Type="http://schemas.openxmlformats.org/officeDocument/2006/relationships/hyperlink" Target="http://www.specagent.com/LookUp/?ulid=12646&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2022-09-26T02:32:00Z</dcterms:created>
  <dc:creator>Deltek, Inc.</dc:creator>
  <dc:description/>
  <cp:keywords>BAS-12345-MS80</cp:keywords>
  <dc:language>zh-CN</dc:language>
  <cp:lastModifiedBy>Janice Nacional</cp:lastModifiedBy>
  <dcterms:modified xsi:type="dcterms:W3CDTF">2022-09-26T02:32:00Z</dcterms:modified>
  <cp:revision>2</cp:revision>
  <dc:subject>MOBILE STORAGE SHELVING</dc:subject>
  <dc:title>SECTION 105626 - MOBILE STORAGE SHELVING</dc:title>
</cp:coreProperties>
</file>