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107343</w:t>
      </w:r>
      <w:r>
        <w:rPr/>
        <w:t xml:space="preserve"> - </w:t>
      </w:r>
      <w:r>
        <w:rPr>
          <w:rStyle w:val="NAM"/>
        </w:rPr>
        <w:t>TRANSPORTATION STOP SHELTERS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Modular aluminum shelters.</w:t>
      </w:r>
    </w:p>
    <w:p>
      <w:pPr>
        <w:pStyle w:val="PR2"/>
        <w:numPr>
          <w:ilvl w:val="5"/>
          <w:numId w:val="1"/>
        </w:numPr>
        <w:rPr/>
      </w:pPr>
      <w:r>
        <w:rPr/>
        <w:t>Fabricated steel shelters.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Include construction details, material descriptions, dimensions of individual components and profiles, and finishes for shelters.</w:t>
      </w:r>
    </w:p>
    <w:p>
      <w:pPr>
        <w:pStyle w:val="PR1"/>
        <w:numPr>
          <w:ilvl w:val="4"/>
          <w:numId w:val="1"/>
        </w:numPr>
        <w:rPr/>
      </w:pPr>
      <w:r>
        <w:rPr/>
        <w:t>Shop Drawings: For shelters.</w:t>
      </w:r>
    </w:p>
    <w:p>
      <w:pPr>
        <w:pStyle w:val="PR2"/>
        <w:numPr>
          <w:ilvl w:val="5"/>
          <w:numId w:val="1"/>
        </w:numPr>
        <w:spacing w:before="240" w:after="0"/>
        <w:rPr/>
      </w:pPr>
      <w:r>
        <w:rPr/>
        <w:t>Include plans, elevations, sections, and attachment details.</w:t>
      </w:r>
    </w:p>
    <w:p>
      <w:pPr>
        <w:pStyle w:val="PR3"/>
        <w:numPr>
          <w:ilvl w:val="6"/>
          <w:numId w:val="1"/>
        </w:numPr>
        <w:spacing w:before="240" w:after="0"/>
        <w:rPr/>
      </w:pPr>
      <w:r>
        <w:rPr/>
        <w:t>Anchor-Bolt Plans: Submit anchor-bolt plans and templates. Include location, diameter, and projection of anchor bolts required to attach shelters to concrete bases. Indicate post reactions at each location.</w:t>
      </w:r>
    </w:p>
    <w:p>
      <w:pPr>
        <w:pStyle w:val="PR2"/>
        <w:numPr>
          <w:ilvl w:val="5"/>
          <w:numId w:val="1"/>
        </w:numPr>
        <w:spacing w:before="240" w:after="0"/>
        <w:rPr/>
      </w:pPr>
      <w:r>
        <w:rPr/>
        <w:t>Signed and sealed by the qualified professional engineer responsible for their preparation.</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exposed finish.</w:t>
      </w:r>
    </w:p>
    <w:p>
      <w:pPr>
        <w:pStyle w:val="PR1"/>
        <w:numPr>
          <w:ilvl w:val="4"/>
          <w:numId w:val="1"/>
        </w:numPr>
        <w:rPr/>
      </w:pPr>
      <w:r>
        <w:rPr/>
        <w:t>Samples for Verification: Actual sample of finished products for each type of exposed finish.</w:t>
      </w:r>
    </w:p>
    <w:p>
      <w:pPr>
        <w:pStyle w:val="PR2"/>
        <w:numPr>
          <w:ilvl w:val="5"/>
          <w:numId w:val="1"/>
        </w:numPr>
        <w:spacing w:before="240" w:after="0"/>
        <w:rPr/>
      </w:pPr>
      <w:r>
        <w:rPr/>
        <w:t>Size: [</w:t>
      </w:r>
      <w:r>
        <w:rPr>
          <w:b/>
        </w:rPr>
        <w:t>Manufacturers' standard size</w:t>
      </w:r>
      <w:r>
        <w:rPr/>
        <w:t>] &lt;</w:t>
      </w:r>
      <w:r>
        <w:rPr>
          <w:b/>
        </w:rPr>
        <w:t>Insert size</w:t>
      </w:r>
      <w:r>
        <w:rPr/>
        <w:t>&gt;.</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EPDs and HPDs.&gt;</w:t>
        </w:r>
      </w:hyperlink>
    </w:p>
    <w:p>
      <w:pPr>
        <w:pStyle w:val="PR2"/>
        <w:numPr>
          <w:ilvl w:val="5"/>
          <w:numId w:val="1"/>
        </w:numPr>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Evaluation Reports:</w:t>
      </w:r>
    </w:p>
    <w:p>
      <w:pPr>
        <w:pStyle w:val="PR2"/>
        <w:numPr>
          <w:ilvl w:val="5"/>
          <w:numId w:val="1"/>
        </w:numPr>
        <w:spacing w:before="240" w:after="0"/>
        <w:rPr/>
      </w:pPr>
      <w:r>
        <w:rPr/>
        <w:t>Research Reports: For anchors, from ICC-ES.</w:t>
      </w:r>
    </w:p>
    <w:p>
      <w:pPr>
        <w:pStyle w:val="PR1"/>
        <w:numPr>
          <w:ilvl w:val="4"/>
          <w:numId w:val="1"/>
        </w:numPr>
        <w:rPr/>
      </w:pPr>
      <w:r>
        <w:rPr/>
        <w:t>Sample warranties.</w:t>
      </w:r>
    </w:p>
    <w:p>
      <w:pPr>
        <w:pStyle w:val="ART"/>
        <w:numPr>
          <w:ilvl w:val="3"/>
          <w:numId w:val="1"/>
        </w:numPr>
        <w:ind w:hanging="0" w:left="0"/>
        <w:rPr/>
      </w:pPr>
      <w:r>
        <w:rPr/>
        <w:t>CLOSEOUT SUBMITTALS</w:t>
      </w:r>
    </w:p>
    <w:p>
      <w:pPr>
        <w:pStyle w:val="PR1"/>
        <w:numPr>
          <w:ilvl w:val="4"/>
          <w:numId w:val="1"/>
        </w:numPr>
        <w:rPr/>
      </w:pPr>
      <w:r>
        <w:rPr/>
        <w:t>Operation and Maintenance Data: For shelters.</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finish or replace shelters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w:t>
      </w:r>
    </w:p>
    <w:p>
      <w:pPr>
        <w:pStyle w:val="PR3"/>
        <w:numPr>
          <w:ilvl w:val="6"/>
          <w:numId w:val="1"/>
        </w:numPr>
        <w:rPr/>
      </w:pPr>
      <w:r>
        <w:rPr/>
        <w:t>Deterioration of metals, metal finishes, and other materials beyond normal weathering.</w:t>
      </w:r>
    </w:p>
    <w:p>
      <w:pPr>
        <w:pStyle w:val="CMT"/>
        <w:rPr/>
      </w:pPr>
      <w:r>
        <w:rPr/>
        <w:t>Verify warranty periods for shelters.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Structural Performance: Shelters to withstand the following loads and stresses within limits and under conditions indicated in accordance with [</w:t>
      </w:r>
      <w:r>
        <w:rPr>
          <w:b/>
        </w:rPr>
        <w:t>ASCE/SEI 7</w:t>
      </w:r>
      <w:r>
        <w:rPr/>
        <w:t>] &lt;</w:t>
      </w:r>
      <w:r>
        <w:rPr>
          <w:b/>
        </w:rPr>
        <w:t>Insert requirement</w:t>
      </w:r>
      <w:r>
        <w:rPr/>
        <w:t>&gt;:</w:t>
      </w:r>
    </w:p>
    <w:p>
      <w:pPr>
        <w:pStyle w:val="PR2"/>
        <w:numPr>
          <w:ilvl w:val="5"/>
          <w:numId w:val="1"/>
        </w:numPr>
        <w:spacing w:before="240" w:after="0"/>
        <w:rPr/>
      </w:pPr>
      <w:r>
        <w:rPr/>
        <w:t>Design Loads: [</w:t>
      </w:r>
      <w:r>
        <w:rPr>
          <w:b/>
        </w:rPr>
        <w:t>As indicated on Drawings</w:t>
      </w:r>
      <w:r>
        <w:rPr/>
        <w:t>] &lt;</w:t>
      </w:r>
      <w:r>
        <w:rPr>
          <w:b/>
        </w:rPr>
        <w:t>Insert loads</w:t>
      </w:r>
      <w:r>
        <w:rPr/>
        <w:t>&gt;.</w:t>
      </w:r>
    </w:p>
    <w:p>
      <w:pPr>
        <w:pStyle w:val="PR1"/>
        <w:numPr>
          <w:ilvl w:val="4"/>
          <w:numId w:val="1"/>
        </w:numPr>
        <w:rPr/>
      </w:pPr>
      <w:r>
        <w:rPr/>
        <w:t>Thermal Movements: Allow for thermal movements from ambient and surface temperature changes. Base calculations on surface temperatures of materials due to both solar heat gain and nighttime-sky heat loss.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range</w:t>
      </w:r>
      <w:r>
        <w:rPr/>
        <w:t>&gt;.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Safety Glazing Products: Category II materials complying with testing requirements in 16 CFR 1201.</w:t>
      </w:r>
    </w:p>
    <w:p>
      <w:pPr>
        <w:pStyle w:val="CMT"/>
        <w:rPr/>
      </w:pPr>
      <w:r>
        <w:rPr/>
        <w:t>Retain subparagraph below if applicable. Not all manufacturers participate in third-party testing programs.</w:t>
      </w:r>
    </w:p>
    <w:p>
      <w:pPr>
        <w:pStyle w:val="PR2"/>
        <w:numPr>
          <w:ilvl w:val="5"/>
          <w:numId w:val="1"/>
        </w:numPr>
        <w:spacing w:before="240" w:after="0"/>
        <w:rPr/>
      </w:pPr>
      <w:r>
        <w:rPr/>
        <w:t>Subject to compliance with requirements, obtain safety glazing products permanently marked with certification label of [</w:t>
      </w:r>
      <w:r>
        <w:rPr>
          <w:b/>
        </w:rPr>
        <w:t>SGCC or another certification agency</w:t>
      </w:r>
      <w:r>
        <w:rPr/>
        <w:t>] [</w:t>
      </w:r>
      <w:r>
        <w:rPr>
          <w:b/>
        </w:rPr>
        <w:t>or</w:t>
      </w:r>
      <w:r>
        <w:rPr/>
        <w:t>] [</w:t>
      </w:r>
      <w:r>
        <w:rPr>
          <w:b/>
        </w:rPr>
        <w:t>manufacturer</w:t>
      </w:r>
      <w:r>
        <w:rPr/>
        <w:t>] acceptable to authorities having jurisdiction.</w:t>
      </w:r>
    </w:p>
    <w:p>
      <w:pPr>
        <w:pStyle w:val="ART"/>
        <w:numPr>
          <w:ilvl w:val="3"/>
          <w:numId w:val="1"/>
        </w:numPr>
        <w:ind w:hanging="0" w:left="0"/>
        <w:rPr/>
      </w:pPr>
      <w:r>
        <w:rPr/>
        <w:t>MODULAR ALUMINUM SHELTERS</w:t>
      </w:r>
    </w:p>
    <w:p>
      <w:pPr>
        <w:pStyle w:val="CMT"/>
        <w:rPr/>
      </w:pPr>
      <w:r>
        <w:rPr/>
        <w:t>Manufacturers' shelters and their components are available in a range of styles, shapes, configurations, and options, in both standard and custom designs. Revise this article, which includes the most common construction, to suit Project.</w:t>
      </w:r>
    </w:p>
    <w:p>
      <w:pPr>
        <w:pStyle w:val="PR1"/>
        <w:numPr>
          <w:ilvl w:val="4"/>
          <w:numId w:val="1"/>
        </w:numPr>
        <w:rPr/>
      </w:pPr>
      <w:r>
        <w:rPr/>
        <w:t>Fabricate shelters as an integrated set of modular components ready for assembly on Project site.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Building Style: [</w:t>
      </w:r>
      <w:r>
        <w:rPr>
          <w:b/>
        </w:rPr>
        <w:t>Open front</w:t>
      </w:r>
      <w:r>
        <w:rPr/>
        <w:t>] [</w:t>
      </w:r>
      <w:r>
        <w:rPr>
          <w:b/>
        </w:rPr>
        <w:t>Dual entrance</w:t>
      </w:r>
      <w:r>
        <w:rPr/>
        <w:t>] [</w:t>
      </w:r>
      <w:r>
        <w:rPr>
          <w:b/>
        </w:rPr>
        <w:t>Single entrance on left</w:t>
      </w:r>
      <w:r>
        <w:rPr/>
        <w:t>] [</w:t>
      </w:r>
      <w:r>
        <w:rPr>
          <w:b/>
        </w:rPr>
        <w:t>Single entrance on right</w:t>
      </w:r>
      <w:r>
        <w:rPr/>
        <w:t>] [</w:t>
      </w:r>
      <w:r>
        <w:rPr>
          <w:b/>
        </w:rPr>
        <w:t>As indicated on Drawings</w:t>
      </w:r>
      <w:r>
        <w:rPr/>
        <w:t>].</w:t>
      </w:r>
    </w:p>
    <w:p>
      <w:pPr>
        <w:pStyle w:val="PR2"/>
        <w:numPr>
          <w:ilvl w:val="5"/>
          <w:numId w:val="1"/>
        </w:numPr>
        <w:spacing w:before="240" w:after="0"/>
        <w:rPr/>
      </w:pPr>
      <w:r>
        <w:rPr/>
        <w:t>Size: [</w:t>
      </w:r>
      <w:r>
        <w:rPr>
          <w:rStyle w:val="IP"/>
          <w:b/>
        </w:rPr>
        <w:t>48 inches by 96 inches</w:t>
      </w:r>
      <w:r>
        <w:rPr>
          <w:rStyle w:val="SI"/>
          <w:b/>
        </w:rPr>
        <w:t xml:space="preserve"> (1219 mm by 2438 mm)</w:t>
      </w:r>
      <w:r>
        <w:rPr/>
        <w:t>] [</w:t>
      </w:r>
      <w:r>
        <w:rPr>
          <w:rStyle w:val="IP"/>
          <w:b/>
        </w:rPr>
        <w:t>60 inches by 120 inches</w:t>
      </w:r>
      <w:r>
        <w:rPr>
          <w:rStyle w:val="SI"/>
          <w:b/>
        </w:rPr>
        <w:t xml:space="preserve"> (1524 mm by 3048 mm)</w:t>
      </w:r>
      <w:r>
        <w:rPr/>
        <w:t>] [</w:t>
      </w:r>
      <w:r>
        <w:rPr>
          <w:rStyle w:val="IP"/>
          <w:b/>
        </w:rPr>
        <w:t>72 inches by 144 inches</w:t>
      </w:r>
      <w:r>
        <w:rPr>
          <w:rStyle w:val="SI"/>
          <w:b/>
        </w:rPr>
        <w:t xml:space="preserve"> (1829 mm by 3658 mm)</w:t>
      </w:r>
      <w:r>
        <w:rPr/>
        <w:t>] [</w:t>
      </w:r>
      <w:r>
        <w:rPr>
          <w:rStyle w:val="IP"/>
          <w:b/>
        </w:rPr>
        <w:t>96 inches by 144 inches</w:t>
      </w:r>
      <w:r>
        <w:rPr>
          <w:rStyle w:val="SI"/>
          <w:b/>
        </w:rPr>
        <w:t xml:space="preserve"> (2438 mm by 3658 mm)</w:t>
      </w:r>
      <w:r>
        <w:rPr/>
        <w:t>] &lt;</w:t>
      </w:r>
      <w:r>
        <w:rPr>
          <w:b/>
        </w:rPr>
        <w:t>Insert dimensions</w:t>
      </w:r>
      <w:r>
        <w:rPr/>
        <w:t>&gt;.</w:t>
      </w:r>
    </w:p>
    <w:p>
      <w:pPr>
        <w:pStyle w:val="PR1"/>
        <w:numPr>
          <w:ilvl w:val="4"/>
          <w:numId w:val="1"/>
        </w:numPr>
        <w:rPr/>
      </w:pPr>
      <w:r>
        <w:rPr/>
        <w:t xml:space="preserve">Structural Framework: Fabricated from manufacturer's standard </w:t>
      </w:r>
      <w:r>
        <w:rPr>
          <w:rStyle w:val="IP"/>
        </w:rPr>
        <w:t>2.5-by-2.5-by-0.125-inch</w:t>
      </w:r>
      <w:r>
        <w:rPr>
          <w:rStyle w:val="SI"/>
        </w:rPr>
        <w:t xml:space="preserve"> (64-by-64-by-3.18-mm)</w:t>
      </w:r>
      <w:r>
        <w:rPr/>
        <w:t xml:space="preserve"> aluminum tubing, channel, angle, or tee extrusions. Connect framework with exposed mechanical fasteners.</w:t>
      </w:r>
    </w:p>
    <w:p>
      <w:pPr>
        <w:pStyle w:val="PR1"/>
        <w:numPr>
          <w:ilvl w:val="4"/>
          <w:numId w:val="1"/>
        </w:numPr>
        <w:rPr/>
      </w:pPr>
      <w:r>
        <w:rPr/>
        <w:t xml:space="preserve">Post Bases: Externally adjustable, flanged, aluminum sleeves; minimum </w:t>
      </w:r>
      <w:r>
        <w:rPr>
          <w:rStyle w:val="IP"/>
        </w:rPr>
        <w:t>3-inch</w:t>
      </w:r>
      <w:r>
        <w:rPr>
          <w:rStyle w:val="SI"/>
        </w:rPr>
        <w:t xml:space="preserve"> (76-mm)</w:t>
      </w:r>
      <w:r>
        <w:rPr/>
        <w:t xml:space="preserve"> vertical adjustment. Include shims for leveling.</w:t>
      </w:r>
    </w:p>
    <w:p>
      <w:pPr>
        <w:pStyle w:val="PR1"/>
        <w:numPr>
          <w:ilvl w:val="4"/>
          <w:numId w:val="1"/>
        </w:numPr>
        <w:rPr/>
      </w:pPr>
      <w:r>
        <w:rPr/>
        <w:t>Anchorage: [</w:t>
      </w:r>
      <w:r>
        <w:rPr>
          <w:b/>
        </w:rPr>
        <w:t>Cast-in-place anchor bolts</w:t>
      </w:r>
      <w:r>
        <w:rPr/>
        <w:t>] [</w:t>
      </w:r>
      <w:r>
        <w:rPr>
          <w:b/>
        </w:rPr>
        <w:t>Postinstalled anchors</w:t>
      </w:r>
      <w:r>
        <w:rPr/>
        <w:t>], fabricated from stainless steel, with allowable load or strength design capacities calculated to be greater than or equal to the design load.</w:t>
      </w:r>
    </w:p>
    <w:p>
      <w:pPr>
        <w:pStyle w:val="PR1"/>
        <w:numPr>
          <w:ilvl w:val="4"/>
          <w:numId w:val="1"/>
        </w:numPr>
        <w:rPr/>
      </w:pPr>
      <w:r>
        <w:rPr/>
        <w:t>Windows: Extruded-aluminum sash frames, factory glazed with [</w:t>
      </w:r>
      <w:r>
        <w:rPr>
          <w:b/>
        </w:rPr>
        <w:t>clear tempered float glass</w:t>
      </w:r>
      <w:r>
        <w:rPr/>
        <w:t>] [</w:t>
      </w:r>
      <w:r>
        <w:rPr>
          <w:b/>
        </w:rPr>
        <w:t>tempered, tinted float glass</w:t>
      </w:r>
      <w:r>
        <w:rPr/>
        <w:t>] [</w:t>
      </w:r>
      <w:r>
        <w:rPr>
          <w:b/>
        </w:rPr>
        <w:t>polycarbonate glazing</w:t>
      </w:r>
      <w:r>
        <w:rPr/>
        <w:t>] [</w:t>
      </w:r>
      <w:r>
        <w:rPr>
          <w:b/>
        </w:rPr>
        <w:t>acrylic glazing</w:t>
      </w:r>
      <w:r>
        <w:rPr/>
        <w:t>] &lt;</w:t>
      </w:r>
      <w:r>
        <w:rPr>
          <w:b/>
        </w:rPr>
        <w:t>Insert glazing</w:t>
      </w:r>
      <w:r>
        <w:rPr/>
        <w:t>&gt;.</w:t>
      </w:r>
    </w:p>
    <w:p>
      <w:pPr>
        <w:pStyle w:val="PR1"/>
        <w:numPr>
          <w:ilvl w:val="4"/>
          <w:numId w:val="1"/>
        </w:numPr>
        <w:rPr/>
      </w:pPr>
      <w:r>
        <w:rPr/>
        <w:t>Roof: [</w:t>
      </w:r>
      <w:r>
        <w:rPr>
          <w:b/>
        </w:rPr>
        <w:t>Flat</w:t>
      </w:r>
      <w:r>
        <w:rPr/>
        <w:t>] [</w:t>
      </w:r>
      <w:r>
        <w:rPr>
          <w:b/>
        </w:rPr>
        <w:t>Standing seam hip</w:t>
      </w:r>
      <w:r>
        <w:rPr/>
        <w:t>] [</w:t>
      </w:r>
      <w:r>
        <w:rPr>
          <w:b/>
        </w:rPr>
        <w:t>Standing seam gable</w:t>
      </w:r>
      <w:r>
        <w:rPr/>
        <w:t>] [</w:t>
      </w:r>
      <w:r>
        <w:rPr>
          <w:b/>
        </w:rPr>
        <w:t>Glazed barrel vault</w:t>
      </w:r>
      <w:r>
        <w:rPr/>
        <w:t>] [</w:t>
      </w:r>
      <w:r>
        <w:rPr>
          <w:b/>
        </w:rPr>
        <w:t>Glazed domes</w:t>
      </w:r>
      <w:r>
        <w:rPr/>
        <w:t>] with full perimeter gutter.</w:t>
      </w:r>
    </w:p>
    <w:p>
      <w:pPr>
        <w:pStyle w:val="CMT"/>
        <w:rPr/>
      </w:pPr>
      <w:r>
        <w:rPr/>
        <w:t>Retain "Exterior Roof Panels" Subparagraph below for flat, standing seam hip or standing seam gable roofs.</w:t>
      </w:r>
    </w:p>
    <w:p>
      <w:pPr>
        <w:pStyle w:val="PR2"/>
        <w:numPr>
          <w:ilvl w:val="5"/>
          <w:numId w:val="1"/>
        </w:numPr>
        <w:spacing w:before="240" w:after="0"/>
        <w:rPr/>
      </w:pPr>
      <w:r>
        <w:rPr/>
        <w:t xml:space="preserve">Exterior Roof Panels: Fabricated from </w:t>
      </w:r>
      <w:r>
        <w:rPr>
          <w:rStyle w:val="IP"/>
        </w:rPr>
        <w:t>0.032-inch-</w:t>
      </w:r>
      <w:r>
        <w:rPr>
          <w:rStyle w:val="SI"/>
        </w:rPr>
        <w:t xml:space="preserve"> (0.81-mm-)</w:t>
      </w:r>
      <w:r>
        <w:rPr/>
        <w:t xml:space="preserve"> thick, aluminum sheet with protective plastic sheet finish.</w:t>
      </w:r>
    </w:p>
    <w:p>
      <w:pPr>
        <w:pStyle w:val="CMT"/>
        <w:rPr/>
      </w:pPr>
      <w:r>
        <w:rPr/>
        <w:t>Retain "Glazing" Subparagraph below for glazed barrel vault or dome roofs.</w:t>
      </w:r>
    </w:p>
    <w:p>
      <w:pPr>
        <w:pStyle w:val="PR2"/>
        <w:numPr>
          <w:ilvl w:val="5"/>
          <w:numId w:val="1"/>
        </w:numPr>
        <w:rPr/>
      </w:pPr>
      <w:r>
        <w:rPr/>
        <w:t>Glazing: [</w:t>
      </w:r>
      <w:r>
        <w:rPr>
          <w:b/>
        </w:rPr>
        <w:t>Polycarbonate</w:t>
      </w:r>
      <w:r>
        <w:rPr/>
        <w:t>] [</w:t>
      </w:r>
      <w:r>
        <w:rPr>
          <w:b/>
        </w:rPr>
        <w:t>Acrylic</w:t>
      </w:r>
      <w:r>
        <w:rPr/>
        <w:t>] &lt;</w:t>
      </w:r>
      <w:r>
        <w:rPr>
          <w:b/>
        </w:rPr>
        <w:t>Insert glazing</w:t>
      </w:r>
      <w:r>
        <w:rPr/>
        <w:t>&gt;.</w:t>
      </w:r>
    </w:p>
    <w:p>
      <w:pPr>
        <w:pStyle w:val="PR2"/>
        <w:numPr>
          <w:ilvl w:val="5"/>
          <w:numId w:val="1"/>
        </w:numPr>
        <w:rPr/>
      </w:pPr>
      <w:r>
        <w:rPr/>
        <w:t xml:space="preserve">Canopy Fascia: Fabricated from </w:t>
      </w:r>
      <w:r>
        <w:rPr>
          <w:rStyle w:val="IP"/>
        </w:rPr>
        <w:t>0.063-inch-</w:t>
      </w:r>
      <w:r>
        <w:rPr>
          <w:rStyle w:val="SI"/>
        </w:rPr>
        <w:t xml:space="preserve"> (1.60-mm-)</w:t>
      </w:r>
      <w:r>
        <w:rPr/>
        <w:t xml:space="preserve"> thick aluminum sheet, of manufacturer's standard design.</w:t>
      </w:r>
    </w:p>
    <w:p>
      <w:pPr>
        <w:pStyle w:val="PR3"/>
        <w:numPr>
          <w:ilvl w:val="6"/>
          <w:numId w:val="1"/>
        </w:numPr>
        <w:spacing w:before="240" w:after="0"/>
        <w:rPr/>
      </w:pPr>
      <w:r>
        <w:rPr/>
        <w:t>Height: [</w:t>
      </w:r>
      <w:r>
        <w:rPr>
          <w:rStyle w:val="IP"/>
          <w:b/>
        </w:rPr>
        <w:t>6 inches</w:t>
      </w:r>
      <w:r>
        <w:rPr>
          <w:rStyle w:val="SI"/>
          <w:b/>
        </w:rPr>
        <w:t xml:space="preserve"> (152 mm)</w:t>
      </w:r>
      <w:r>
        <w:rPr/>
        <w:t>] [</w:t>
      </w:r>
      <w:r>
        <w:rPr>
          <w:rStyle w:val="IP"/>
          <w:b/>
        </w:rPr>
        <w:t>8 inches</w:t>
      </w:r>
      <w:r>
        <w:rPr>
          <w:rStyle w:val="SI"/>
          <w:b/>
        </w:rPr>
        <w:t xml:space="preserve"> (203 mm)</w:t>
      </w:r>
      <w:r>
        <w:rPr/>
        <w:t>] &lt;</w:t>
      </w:r>
      <w:r>
        <w:rPr>
          <w:b/>
        </w:rPr>
        <w:t>Insert dimension</w:t>
      </w:r>
      <w:r>
        <w:rPr/>
        <w:t>&gt;.</w:t>
      </w:r>
    </w:p>
    <w:p>
      <w:pPr>
        <w:pStyle w:val="PR3"/>
        <w:numPr>
          <w:ilvl w:val="6"/>
          <w:numId w:val="1"/>
        </w:numPr>
        <w:rPr/>
      </w:pPr>
      <w:r>
        <w:rPr/>
        <w:t>Overhang: [</w:t>
      </w:r>
      <w:r>
        <w:rPr>
          <w:rStyle w:val="IP"/>
          <w:b/>
        </w:rPr>
        <w:t>3 inches</w:t>
      </w:r>
      <w:r>
        <w:rPr>
          <w:rStyle w:val="SI"/>
          <w:b/>
        </w:rPr>
        <w:t xml:space="preserve"> (76 mm)</w:t>
      </w:r>
      <w:r>
        <w:rPr/>
        <w:t>] &lt;</w:t>
      </w:r>
      <w:r>
        <w:rPr>
          <w:b/>
        </w:rPr>
        <w:t>Insert dimension</w:t>
      </w:r>
      <w:r>
        <w:rPr/>
        <w:t>&gt;.</w:t>
      </w:r>
    </w:p>
    <w:p>
      <w:pPr>
        <w:pStyle w:val="CMT"/>
        <w:rPr/>
      </w:pPr>
      <w:r>
        <w:rPr/>
        <w:t>"Graphics" Subparagraph below is an example only; revise to suit Project. Some manufacturers can provide custom graphics or logos.</w:t>
      </w:r>
    </w:p>
    <w:p>
      <w:pPr>
        <w:pStyle w:val="PR3"/>
        <w:numPr>
          <w:ilvl w:val="6"/>
          <w:numId w:val="1"/>
        </w:numPr>
        <w:rPr/>
      </w:pPr>
      <w:r>
        <w:rPr/>
        <w:t>Graphics: Die-cut vinyl lettering for exterior use.</w:t>
      </w:r>
    </w:p>
    <w:p>
      <w:pPr>
        <w:pStyle w:val="PR4"/>
        <w:numPr>
          <w:ilvl w:val="7"/>
          <w:numId w:val="1"/>
        </w:numPr>
        <w:spacing w:before="240" w:after="0"/>
        <w:rPr/>
      </w:pPr>
      <w:r>
        <w:rPr/>
        <w:t>Height: [</w:t>
      </w:r>
      <w:r>
        <w:rPr>
          <w:rStyle w:val="IP"/>
          <w:b/>
        </w:rPr>
        <w:t>4 inches</w:t>
      </w:r>
      <w:r>
        <w:rPr>
          <w:rStyle w:val="SI"/>
          <w:b/>
        </w:rPr>
        <w:t xml:space="preserve"> (102 mm)</w:t>
      </w:r>
      <w:r>
        <w:rPr/>
        <w:t>] &lt;</w:t>
      </w:r>
      <w:r>
        <w:rPr>
          <w:b/>
        </w:rPr>
        <w:t>Insert dimension</w:t>
      </w:r>
      <w:r>
        <w:rPr/>
        <w:t>&gt;.</w:t>
      </w:r>
    </w:p>
    <w:p>
      <w:pPr>
        <w:pStyle w:val="PR4"/>
        <w:numPr>
          <w:ilvl w:val="7"/>
          <w:numId w:val="1"/>
        </w:numPr>
        <w:rPr/>
      </w:pPr>
      <w:r>
        <w:rPr/>
        <w:t>Color: [</w:t>
      </w:r>
      <w:r>
        <w:rPr>
          <w:b/>
        </w:rPr>
        <w:t>White</w:t>
      </w:r>
      <w:r>
        <w:rPr/>
        <w:t>] &lt;</w:t>
      </w:r>
      <w:r>
        <w:rPr>
          <w:b/>
        </w:rPr>
        <w:t>Insert color</w:t>
      </w:r>
      <w:r>
        <w:rPr/>
        <w:t>&gt;.</w:t>
      </w:r>
    </w:p>
    <w:p>
      <w:pPr>
        <w:pStyle w:val="PR4"/>
        <w:numPr>
          <w:ilvl w:val="7"/>
          <w:numId w:val="1"/>
        </w:numPr>
        <w:rPr/>
      </w:pPr>
      <w:r>
        <w:rPr/>
        <w:t>Font: [</w:t>
      </w:r>
      <w:r>
        <w:rPr>
          <w:b/>
        </w:rPr>
        <w:t>Helvetica</w:t>
      </w:r>
      <w:r>
        <w:rPr/>
        <w:t>] &lt;</w:t>
      </w:r>
      <w:r>
        <w:rPr>
          <w:b/>
        </w:rPr>
        <w:t>Insert font</w:t>
      </w:r>
      <w:r>
        <w:rPr/>
        <w:t>&gt;.</w:t>
      </w:r>
    </w:p>
    <w:p>
      <w:pPr>
        <w:pStyle w:val="PR4"/>
        <w:numPr>
          <w:ilvl w:val="7"/>
          <w:numId w:val="1"/>
        </w:numPr>
        <w:rPr/>
      </w:pPr>
      <w:r>
        <w:rPr/>
        <w:t>Message: [</w:t>
      </w:r>
      <w:r>
        <w:rPr>
          <w:b/>
        </w:rPr>
        <w:t>"Bus Stop"</w:t>
      </w:r>
      <w:r>
        <w:rPr/>
        <w:t>] [</w:t>
      </w:r>
      <w:r>
        <w:rPr>
          <w:b/>
        </w:rPr>
        <w:t>As indicated on Drawings</w:t>
      </w:r>
      <w:r>
        <w:rPr/>
        <w:t>] &lt;</w:t>
      </w:r>
      <w:r>
        <w:rPr>
          <w:b/>
        </w:rPr>
        <w:t>Insert message</w:t>
      </w:r>
      <w:r>
        <w:rPr/>
        <w:t>&gt;.</w:t>
      </w:r>
    </w:p>
    <w:p>
      <w:pPr>
        <w:pStyle w:val="PR2"/>
        <w:numPr>
          <w:ilvl w:val="5"/>
          <w:numId w:val="1"/>
        </w:numPr>
        <w:spacing w:before="240" w:after="0"/>
        <w:rPr/>
      </w:pPr>
      <w:r>
        <w:rPr/>
        <w:t xml:space="preserve">Downspouts: Integral, extending </w:t>
      </w:r>
      <w:r>
        <w:rPr>
          <w:rStyle w:val="IP"/>
        </w:rPr>
        <w:t>3 inches</w:t>
      </w:r>
      <w:r>
        <w:rPr>
          <w:rStyle w:val="SI"/>
        </w:rPr>
        <w:t xml:space="preserve"> (76 mm)</w:t>
      </w:r>
      <w:r>
        <w:rPr/>
        <w:t xml:space="preserve"> beyond shelter walls.</w:t>
      </w:r>
    </w:p>
    <w:p>
      <w:pPr>
        <w:pStyle w:val="PR1"/>
        <w:numPr>
          <w:ilvl w:val="4"/>
          <w:numId w:val="1"/>
        </w:numPr>
        <w:rPr/>
      </w:pPr>
      <w:r>
        <w:rPr/>
        <w:t>[</w:t>
      </w:r>
      <w:r>
        <w:rPr>
          <w:b/>
        </w:rPr>
        <w:t>Integral</w:t>
      </w:r>
      <w:r>
        <w:rPr/>
        <w:t>] [</w:t>
      </w:r>
      <w:r>
        <w:rPr>
          <w:b/>
        </w:rPr>
        <w:t>Freestanding</w:t>
      </w:r>
      <w:r>
        <w:rPr/>
        <w:t>] Bench: [</w:t>
      </w:r>
      <w:r>
        <w:rPr>
          <w:b/>
        </w:rPr>
        <w:t>Aluminum</w:t>
      </w:r>
      <w:r>
        <w:rPr/>
        <w:t>] [</w:t>
      </w:r>
      <w:r>
        <w:rPr>
          <w:b/>
        </w:rPr>
        <w:t>Wood</w:t>
      </w:r>
      <w:r>
        <w:rPr/>
        <w:t>] bench[</w:t>
      </w:r>
      <w:r>
        <w:rPr>
          <w:b/>
        </w:rPr>
        <w:t> with backrest</w:t>
      </w:r>
      <w:r>
        <w:rPr/>
        <w:t>].</w:t>
      </w:r>
    </w:p>
    <w:p>
      <w:pPr>
        <w:pStyle w:val="PR2"/>
        <w:numPr>
          <w:ilvl w:val="5"/>
          <w:numId w:val="1"/>
        </w:numPr>
        <w:spacing w:before="240" w:after="0"/>
        <w:rPr/>
      </w:pPr>
      <w:r>
        <w:rPr/>
        <w:t>Length: [</w:t>
      </w:r>
      <w:r>
        <w:rPr>
          <w:b/>
        </w:rPr>
        <w:t>Full length of shelter</w:t>
      </w:r>
      <w:r>
        <w:rPr/>
        <w:t>] [</w:t>
      </w:r>
      <w:r>
        <w:rPr>
          <w:b/>
        </w:rPr>
        <w:t>Partial length to allow wheelchair access</w:t>
      </w:r>
      <w:r>
        <w:rPr/>
        <w:t>] &lt;</w:t>
      </w:r>
      <w:r>
        <w:rPr>
          <w:b/>
        </w:rPr>
        <w:t>Insert dimension</w:t>
      </w:r>
      <w:r>
        <w:rPr/>
        <w:t>&gt;.</w:t>
      </w:r>
    </w:p>
    <w:p>
      <w:pPr>
        <w:pStyle w:val="CMT"/>
        <w:rPr/>
      </w:pPr>
      <w:r>
        <w:rPr/>
        <w:t>Retain "Wood Species" Subparagraph below if retaining "Wood" option in "(Integral) (Freestanding) Bench" Paragraph above.</w:t>
      </w:r>
    </w:p>
    <w:p>
      <w:pPr>
        <w:pStyle w:val="PR2"/>
        <w:numPr>
          <w:ilvl w:val="5"/>
          <w:numId w:val="1"/>
        </w:numPr>
        <w:rPr/>
      </w:pPr>
      <w:r>
        <w:rPr/>
        <w:t>Wood Species: [</w:t>
      </w:r>
      <w:r>
        <w:rPr>
          <w:b/>
        </w:rPr>
        <w:t>Oak</w:t>
      </w:r>
      <w:r>
        <w:rPr/>
        <w:t>] [</w:t>
      </w:r>
      <w:r>
        <w:rPr>
          <w:b/>
        </w:rPr>
        <w:t>Maple</w:t>
      </w:r>
      <w:r>
        <w:rPr/>
        <w:t>] [</w:t>
      </w:r>
      <w:r>
        <w:rPr>
          <w:b/>
        </w:rPr>
        <w:t>Heart redwood</w:t>
      </w:r>
      <w:r>
        <w:rPr/>
        <w:t>] &lt;</w:t>
      </w:r>
      <w:r>
        <w:rPr>
          <w:b/>
        </w:rPr>
        <w:t>Insert species</w:t>
      </w:r>
      <w:r>
        <w:rPr/>
        <w:t>&gt;.</w:t>
      </w:r>
    </w:p>
    <w:p>
      <w:pPr>
        <w:pStyle w:val="PR2"/>
        <w:numPr>
          <w:ilvl w:val="5"/>
          <w:numId w:val="1"/>
        </w:numPr>
        <w:rPr/>
      </w:pPr>
      <w:r>
        <w:rPr/>
        <w:t>Armrests: Manufacturer's standard pipe armrests.</w:t>
      </w:r>
    </w:p>
    <w:p>
      <w:pPr>
        <w:pStyle w:val="CMT"/>
        <w:rPr/>
      </w:pPr>
      <w:r>
        <w:rPr/>
        <w:t>Retain "Display Panels" Paragraph below to display transit maps or for advertising.</w:t>
      </w:r>
    </w:p>
    <w:p>
      <w:pPr>
        <w:pStyle w:val="PR1"/>
        <w:numPr>
          <w:ilvl w:val="4"/>
          <w:numId w:val="1"/>
        </w:numPr>
        <w:rPr/>
      </w:pPr>
      <w:r>
        <w:rPr/>
        <w:t>Display Panels: Full width of shelter window by [</w:t>
      </w:r>
      <w:r>
        <w:rPr>
          <w:rStyle w:val="IP"/>
          <w:b/>
        </w:rPr>
        <w:t>30 inches</w:t>
      </w:r>
      <w:r>
        <w:rPr>
          <w:rStyle w:val="SI"/>
          <w:b/>
        </w:rPr>
        <w:t xml:space="preserve"> (762 mm)</w:t>
      </w:r>
      <w:r>
        <w:rPr/>
        <w:t>] [</w:t>
      </w:r>
      <w:r>
        <w:rPr>
          <w:rStyle w:val="IP"/>
          <w:b/>
        </w:rPr>
        <w:t>72 inches</w:t>
      </w:r>
      <w:r>
        <w:rPr>
          <w:rStyle w:val="SI"/>
          <w:b/>
        </w:rPr>
        <w:t xml:space="preserve"> (1829 mm)</w:t>
      </w:r>
      <w:r>
        <w:rPr/>
        <w:t>] &lt;</w:t>
      </w:r>
      <w:r>
        <w:rPr>
          <w:b/>
        </w:rPr>
        <w:t>Insert dimension</w:t>
      </w:r>
      <w:r>
        <w:rPr/>
        <w:t>&gt; high for [</w:t>
      </w:r>
      <w:r>
        <w:rPr>
          <w:b/>
        </w:rPr>
        <w:t>one</w:t>
      </w:r>
      <w:r>
        <w:rPr/>
        <w:t>][</w:t>
      </w:r>
      <w:r>
        <w:rPr>
          <w:b/>
        </w:rPr>
        <w:t>two</w:t>
      </w:r>
      <w:r>
        <w:rPr/>
        <w:t>]-sided display. Front-hinged panel with locking device.</w:t>
      </w:r>
    </w:p>
    <w:p>
      <w:pPr>
        <w:pStyle w:val="PR2"/>
        <w:numPr>
          <w:ilvl w:val="5"/>
          <w:numId w:val="1"/>
        </w:numPr>
        <w:spacing w:before="240" w:after="0"/>
        <w:rPr/>
      </w:pPr>
      <w:r>
        <w:rPr/>
        <w:t>Location: [</w:t>
      </w:r>
      <w:r>
        <w:rPr>
          <w:b/>
        </w:rPr>
        <w:t>As indicated on Drawings</w:t>
      </w:r>
      <w:r>
        <w:rPr/>
        <w:t>] [</w:t>
      </w:r>
      <w:r>
        <w:rPr>
          <w:b/>
        </w:rPr>
        <w:t>On left sidewall</w:t>
      </w:r>
      <w:r>
        <w:rPr/>
        <w:t>] &lt;</w:t>
      </w:r>
      <w:r>
        <w:rPr>
          <w:b/>
        </w:rPr>
        <w:t>Insert location</w:t>
      </w:r>
      <w:r>
        <w:rPr/>
        <w:t>&gt;.</w:t>
      </w:r>
    </w:p>
    <w:p>
      <w:pPr>
        <w:pStyle w:val="PR2"/>
        <w:numPr>
          <w:ilvl w:val="5"/>
          <w:numId w:val="1"/>
        </w:numPr>
        <w:rPr/>
      </w:pPr>
      <w:r>
        <w:rPr/>
        <w:t>Illumination: Internal [</w:t>
      </w:r>
      <w:r>
        <w:rPr>
          <w:b/>
        </w:rPr>
        <w:t>fluorescent</w:t>
      </w:r>
      <w:r>
        <w:rPr/>
        <w:t>] [</w:t>
      </w:r>
      <w:r>
        <w:rPr>
          <w:b/>
        </w:rPr>
        <w:t>LED</w:t>
      </w:r>
      <w:r>
        <w:rPr/>
        <w:t>] lighting for [</w:t>
      </w:r>
      <w:r>
        <w:rPr>
          <w:b/>
        </w:rPr>
        <w:t>front</w:t>
      </w:r>
      <w:r>
        <w:rPr/>
        <w:t>] [</w:t>
      </w:r>
      <w:r>
        <w:rPr>
          <w:b/>
        </w:rPr>
        <w:t>back</w:t>
      </w:r>
      <w:r>
        <w:rPr/>
        <w:t>] [</w:t>
      </w:r>
      <w:r>
        <w:rPr>
          <w:b/>
        </w:rPr>
        <w:t>perimeter</w:t>
      </w:r>
      <w:r>
        <w:rPr/>
        <w:t>]-lit display.</w:t>
      </w:r>
    </w:p>
    <w:p>
      <w:pPr>
        <w:pStyle w:val="PR1"/>
        <w:numPr>
          <w:ilvl w:val="4"/>
          <w:numId w:val="1"/>
        </w:numPr>
        <w:rPr/>
      </w:pPr>
      <w:r>
        <w:rPr/>
        <w:t>Shelter Accessories:</w:t>
      </w:r>
    </w:p>
    <w:p>
      <w:pPr>
        <w:pStyle w:val="PR2"/>
        <w:numPr>
          <w:ilvl w:val="5"/>
          <w:numId w:val="1"/>
        </w:numPr>
        <w:spacing w:before="240" w:after="0"/>
        <w:rPr/>
      </w:pPr>
      <w:r>
        <w:rPr/>
        <w:t>Ashtray: Wall mounted, stainless steel.</w:t>
      </w:r>
    </w:p>
    <w:p>
      <w:pPr>
        <w:pStyle w:val="PR2"/>
        <w:numPr>
          <w:ilvl w:val="5"/>
          <w:numId w:val="1"/>
        </w:numPr>
        <w:rPr/>
      </w:pPr>
      <w:r>
        <w:rPr/>
        <w:t>Wind Skirts: Aluminum-sheet closures attached to bottom rail and matching shelter finish, full length of walls. Where required for sloping base, overlapping two-piece closures, with bottom anchored to concrete base.</w:t>
      </w:r>
    </w:p>
    <w:p>
      <w:pPr>
        <w:pStyle w:val="CMT"/>
        <w:rPr/>
      </w:pPr>
      <w:r>
        <w:rPr/>
        <w:t>Retain "Electrical Power Service" Paragraph below where power is available and required.</w:t>
      </w:r>
    </w:p>
    <w:p>
      <w:pPr>
        <w:pStyle w:val="PR1"/>
        <w:numPr>
          <w:ilvl w:val="4"/>
          <w:numId w:val="1"/>
        </w:numPr>
        <w:rPr/>
      </w:pPr>
      <w:r>
        <w:rPr/>
        <w:t xml:space="preserve">Electrical Power Service: 125 A, 120/240 V ac, single phase, three wire. Run copper wiring in </w:t>
      </w:r>
      <w:r>
        <w:rPr>
          <w:rStyle w:val="IP"/>
        </w:rPr>
        <w:t>1/2-inch</w:t>
      </w:r>
      <w:r>
        <w:rPr>
          <w:rStyle w:val="SI"/>
        </w:rPr>
        <w:t xml:space="preserve"> (13-mm)</w:t>
      </w:r>
      <w:r>
        <w:rPr/>
        <w:t xml:space="preserve"> EMT conduit. Exterior weatherproof connection box and lockable interior circuit breaker panel.</w:t>
      </w:r>
    </w:p>
    <w:p>
      <w:pPr>
        <w:pStyle w:val="CMT"/>
        <w:rPr/>
      </w:pPr>
      <w:r>
        <w:rPr/>
        <w:t>Retain "Photovoltaic Power" Paragraph below for remote location where power is required.</w:t>
      </w:r>
    </w:p>
    <w:p>
      <w:pPr>
        <w:pStyle w:val="PR1"/>
        <w:numPr>
          <w:ilvl w:val="4"/>
          <w:numId w:val="1"/>
        </w:numPr>
        <w:rPr/>
      </w:pPr>
      <w:r>
        <w:rPr/>
        <w:t>Photovoltaic Power: Manufacturer's standard photovoltaic power generation system including [</w:t>
      </w:r>
      <w:r>
        <w:rPr>
          <w:b/>
        </w:rPr>
        <w:t>pole</w:t>
      </w:r>
      <w:r>
        <w:rPr/>
        <w:t>][</w:t>
      </w:r>
      <w:r>
        <w:rPr>
          <w:b/>
        </w:rPr>
        <w:t>roof</w:t>
      </w:r>
      <w:r>
        <w:rPr/>
        <w:t>]-mounted photovoltaic modules, batteries, charge controllers, inverters, and mounting structures.</w:t>
      </w:r>
    </w:p>
    <w:p>
      <w:pPr>
        <w:pStyle w:val="CMT"/>
        <w:rPr/>
      </w:pPr>
      <w:r>
        <w:rPr/>
        <w:t>Coordinate "Lighting Fixtures," "Heating Unit," and "Exhaust Fans" paragraphs below with "Electrical Power Service" or "Photovoltaic Power" Paragraph above.</w:t>
      </w:r>
    </w:p>
    <w:p>
      <w:pPr>
        <w:pStyle w:val="PR1"/>
        <w:numPr>
          <w:ilvl w:val="4"/>
          <w:numId w:val="1"/>
        </w:numPr>
        <w:rPr/>
      </w:pPr>
      <w:r>
        <w:rPr/>
        <w:t>Lighting Fixtures: Activated by [</w:t>
      </w:r>
      <w:r>
        <w:rPr>
          <w:b/>
        </w:rPr>
        <w:t>photocell</w:t>
      </w:r>
      <w:r>
        <w:rPr/>
        <w:t>] [</w:t>
      </w:r>
      <w:r>
        <w:rPr>
          <w:b/>
        </w:rPr>
        <w:t>motion sensor</w:t>
      </w:r>
      <w:r>
        <w:rPr/>
        <w:t>] [</w:t>
      </w:r>
      <w:r>
        <w:rPr>
          <w:b/>
        </w:rPr>
        <w:t>tamper-resistant concealed switch</w:t>
      </w:r>
      <w:r>
        <w:rPr/>
        <w:t>].</w:t>
      </w:r>
    </w:p>
    <w:p>
      <w:pPr>
        <w:pStyle w:val="CMT"/>
        <w:rPr/>
      </w:pPr>
      <w:r>
        <w:rPr/>
        <w:t>Retain one of two subparagraphs below.</w:t>
      </w:r>
    </w:p>
    <w:p>
      <w:pPr>
        <w:pStyle w:val="PR2"/>
        <w:numPr>
          <w:ilvl w:val="5"/>
          <w:numId w:val="1"/>
        </w:numPr>
        <w:spacing w:before="240" w:after="0"/>
        <w:rPr/>
      </w:pPr>
      <w:r>
        <w:rPr/>
        <w:t>[</w:t>
      </w:r>
      <w:r>
        <w:rPr>
          <w:b/>
        </w:rPr>
        <w:t>One</w:t>
      </w:r>
      <w:r>
        <w:rPr/>
        <w:t>] [</w:t>
      </w:r>
      <w:r>
        <w:rPr>
          <w:b/>
        </w:rPr>
        <w:t>Two</w:t>
      </w:r>
      <w:r>
        <w:rPr/>
        <w:t xml:space="preserve">] ceiling-mounted fluorescent lighting fixture(s), </w:t>
      </w:r>
      <w:r>
        <w:rPr>
          <w:rStyle w:val="IP"/>
        </w:rPr>
        <w:t>48 inches</w:t>
      </w:r>
      <w:r>
        <w:rPr>
          <w:rStyle w:val="SI"/>
        </w:rPr>
        <w:t xml:space="preserve"> (1219 mm)</w:t>
      </w:r>
      <w:r>
        <w:rPr/>
        <w:t xml:space="preserve"> long, with acrylic lens and two 40 W lamps in each fixture.</w:t>
      </w:r>
    </w:p>
    <w:p>
      <w:pPr>
        <w:pStyle w:val="PR2"/>
        <w:numPr>
          <w:ilvl w:val="5"/>
          <w:numId w:val="1"/>
        </w:numPr>
        <w:rPr/>
      </w:pPr>
      <w:r>
        <w:rPr/>
        <w:t>Ceiling-mounted LED lighting.</w:t>
      </w:r>
    </w:p>
    <w:p>
      <w:pPr>
        <w:pStyle w:val="PR1"/>
        <w:numPr>
          <w:ilvl w:val="4"/>
          <w:numId w:val="1"/>
        </w:numPr>
        <w:rPr/>
      </w:pPr>
      <w:r>
        <w:rPr/>
        <w:t>Heating Unit: Wall-mounted [</w:t>
      </w:r>
      <w:r>
        <w:rPr>
          <w:b/>
        </w:rPr>
        <w:t>forced-fan operation</w:t>
      </w:r>
      <w:r>
        <w:rPr/>
        <w:t>] [</w:t>
      </w:r>
      <w:r>
        <w:rPr>
          <w:b/>
        </w:rPr>
        <w:t>radiant, quartz-tube</w:t>
      </w:r>
      <w:r>
        <w:rPr/>
        <w:t>] heater, 110 V, enclosed in enameled-steel cabinet. Adjustable timer and vandal-resistant switch with engraved sign: "Push for Heat." Heating capacity of not less than [</w:t>
      </w:r>
      <w:r>
        <w:rPr>
          <w:rStyle w:val="IP"/>
          <w:b/>
        </w:rPr>
        <w:t>5000 Btu/h</w:t>
      </w:r>
      <w:r>
        <w:rPr>
          <w:rStyle w:val="SI"/>
          <w:b/>
        </w:rPr>
        <w:t xml:space="preserve"> (1465 W)</w:t>
      </w:r>
      <w:r>
        <w:rPr/>
        <w:t>] &lt;</w:t>
      </w:r>
      <w:r>
        <w:rPr>
          <w:b/>
        </w:rPr>
        <w:t>Insert value</w:t>
      </w:r>
      <w:r>
        <w:rPr/>
        <w:t>&gt;.</w:t>
      </w:r>
    </w:p>
    <w:p>
      <w:pPr>
        <w:pStyle w:val="PR1"/>
        <w:numPr>
          <w:ilvl w:val="4"/>
          <w:numId w:val="1"/>
        </w:numPr>
        <w:rPr/>
      </w:pPr>
      <w:r>
        <w:rPr/>
        <w:t>Exhaust Fans: [</w:t>
      </w:r>
      <w:r>
        <w:rPr>
          <w:rStyle w:val="IP"/>
          <w:b/>
        </w:rPr>
        <w:t>7-inch-</w:t>
      </w:r>
      <w:r>
        <w:rPr>
          <w:rStyle w:val="SI"/>
          <w:b/>
        </w:rPr>
        <w:t xml:space="preserve"> (178-mm-)</w:t>
      </w:r>
      <w:r>
        <w:rPr/>
        <w:t>] [</w:t>
      </w:r>
      <w:r>
        <w:rPr>
          <w:rStyle w:val="IP"/>
          <w:b/>
        </w:rPr>
        <w:t>10-inch-</w:t>
      </w:r>
      <w:r>
        <w:rPr>
          <w:rStyle w:val="SI"/>
          <w:b/>
        </w:rPr>
        <w:t xml:space="preserve"> (254-mm-)</w:t>
      </w:r>
      <w:r>
        <w:rPr/>
        <w:t>] [</w:t>
      </w:r>
      <w:r>
        <w:rPr>
          <w:rStyle w:val="IP"/>
          <w:b/>
        </w:rPr>
        <w:t>12-inch-</w:t>
      </w:r>
      <w:r>
        <w:rPr>
          <w:rStyle w:val="SI"/>
          <w:b/>
        </w:rPr>
        <w:t xml:space="preserve"> (305-mm-)</w:t>
      </w:r>
      <w:r>
        <w:rPr/>
        <w:t>] diameter units, capable of [</w:t>
      </w:r>
      <w:r>
        <w:rPr>
          <w:rStyle w:val="IP"/>
          <w:b/>
        </w:rPr>
        <w:t>135 cfm</w:t>
      </w:r>
      <w:r>
        <w:rPr>
          <w:rStyle w:val="SI"/>
          <w:b/>
        </w:rPr>
        <w:t xml:space="preserve"> (63 L/s)</w:t>
      </w:r>
      <w:r>
        <w:rPr/>
        <w:t>] [</w:t>
      </w:r>
      <w:r>
        <w:rPr>
          <w:rStyle w:val="IP"/>
          <w:b/>
        </w:rPr>
        <w:t>520 cfm</w:t>
      </w:r>
      <w:r>
        <w:rPr>
          <w:rStyle w:val="SI"/>
          <w:b/>
        </w:rPr>
        <w:t xml:space="preserve"> (245 L/s)</w:t>
      </w:r>
      <w:r>
        <w:rPr/>
        <w:t>] [</w:t>
      </w:r>
      <w:r>
        <w:rPr>
          <w:rStyle w:val="IP"/>
          <w:b/>
        </w:rPr>
        <w:t>980 cfm</w:t>
      </w:r>
      <w:r>
        <w:rPr>
          <w:rStyle w:val="SI"/>
          <w:b/>
        </w:rPr>
        <w:t xml:space="preserve"> (462 L/s)</w:t>
      </w:r>
      <w:r>
        <w:rPr/>
        <w:t>] &lt;</w:t>
      </w:r>
      <w:r>
        <w:rPr>
          <w:b/>
        </w:rPr>
        <w:t>Insert value</w:t>
      </w:r>
      <w:r>
        <w:rPr/>
        <w:t>&gt; airflow exhaust.</w:t>
      </w:r>
    </w:p>
    <w:p>
      <w:pPr>
        <w:pStyle w:val="PR1"/>
        <w:numPr>
          <w:ilvl w:val="4"/>
          <w:numId w:val="1"/>
        </w:numPr>
        <w:rPr/>
      </w:pPr>
      <w:r>
        <w:rPr/>
        <w:t>Materials:</w:t>
      </w:r>
    </w:p>
    <w:p>
      <w:pPr>
        <w:pStyle w:val="PR2"/>
        <w:numPr>
          <w:ilvl w:val="5"/>
          <w:numId w:val="1"/>
        </w:numPr>
        <w:spacing w:before="240" w:after="0"/>
        <w:rPr/>
      </w:pPr>
      <w:r>
        <w:rPr/>
        <w:t>Aluminum: Alloy and temper recommended by aluminum producer and manufacturer for type of use and finish indicated, and as follows:</w:t>
      </w:r>
    </w:p>
    <w:p>
      <w:pPr>
        <w:pStyle w:val="PR3"/>
        <w:numPr>
          <w:ilvl w:val="6"/>
          <w:numId w:val="1"/>
        </w:numPr>
        <w:spacing w:before="240" w:after="0"/>
        <w:rPr/>
      </w:pPr>
      <w:r>
        <w:rPr/>
        <w:t xml:space="preserve">Sheet: </w:t>
      </w:r>
      <w:r>
        <w:rPr>
          <w:rStyle w:val="IP"/>
        </w:rPr>
        <w:t>ASTM B209</w:t>
      </w:r>
      <w:r>
        <w:rPr>
          <w:rStyle w:val="SI"/>
        </w:rPr>
        <w:t xml:space="preserve"> (ASTM B209M)</w:t>
      </w:r>
      <w:r>
        <w:rPr/>
        <w:t>.</w:t>
      </w:r>
    </w:p>
    <w:p>
      <w:pPr>
        <w:pStyle w:val="PR3"/>
        <w:numPr>
          <w:ilvl w:val="6"/>
          <w:numId w:val="1"/>
        </w:numPr>
        <w:rPr/>
      </w:pPr>
      <w:r>
        <w:rPr/>
        <w:t xml:space="preserve">Extruded Shapes: </w:t>
      </w:r>
      <w:r>
        <w:rPr>
          <w:rStyle w:val="IP"/>
        </w:rPr>
        <w:t>ASTM B221</w:t>
      </w:r>
      <w:r>
        <w:rPr>
          <w:rStyle w:val="SI"/>
        </w:rPr>
        <w:t xml:space="preserve"> (ASTM B221M)</w:t>
      </w:r>
      <w:r>
        <w:rPr/>
        <w:t>.</w:t>
      </w:r>
    </w:p>
    <w:p>
      <w:pPr>
        <w:pStyle w:val="CMT"/>
        <w:rPr/>
      </w:pPr>
      <w:r>
        <w:rPr/>
        <w:t>Coordinate "Clear Tempered Float Glass," "Tempered, Tinted Float Glass," "Acrylic Glazing," or "Polycarbonate Glazing" Subparagraph below with products retained.</w:t>
      </w:r>
    </w:p>
    <w:p>
      <w:pPr>
        <w:pStyle w:val="PR2"/>
        <w:numPr>
          <w:ilvl w:val="5"/>
          <w:numId w:val="1"/>
        </w:numPr>
        <w:spacing w:before="240" w:after="0"/>
        <w:rPr/>
      </w:pPr>
      <w:r>
        <w:rPr/>
        <w:t>Clear Tempered Float Glass: ASTM C1048, Kind FT, Condition A, Type I, Class 1, and Quality q3.</w:t>
      </w:r>
    </w:p>
    <w:p>
      <w:pPr>
        <w:pStyle w:val="PR2"/>
        <w:numPr>
          <w:ilvl w:val="5"/>
          <w:numId w:val="1"/>
        </w:numPr>
        <w:rPr/>
      </w:pPr>
      <w:r>
        <w:rPr/>
        <w:t>Tempered, Tinted Float Glass: ASTM C1048, Kind FT, Condition A, Type I, Class 1, and Quality q3.</w:t>
      </w:r>
    </w:p>
    <w:p>
      <w:pPr>
        <w:pStyle w:val="PR3"/>
        <w:numPr>
          <w:ilvl w:val="6"/>
          <w:numId w:val="1"/>
        </w:numPr>
        <w:spacing w:before="240" w:after="0"/>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spacing w:before="240" w:after="0"/>
        <w:rPr/>
      </w:pPr>
      <w:r>
        <w:rPr/>
        <w:t>Acrylic Glazing: ASTM D4802, thermoformable, monolithic sheet, category as standard with manufacturer, Finish 1 (smooth or polished), Type UVF (formulated with UV absorber).</w:t>
      </w:r>
    </w:p>
    <w:p>
      <w:pPr>
        <w:pStyle w:val="PR3"/>
        <w:numPr>
          <w:ilvl w:val="6"/>
          <w:numId w:val="1"/>
        </w:numPr>
        <w:spacing w:before="240" w:after="0"/>
        <w:rPr/>
      </w:pPr>
      <w:r>
        <w:rPr/>
        <w:t>Color: [</w:t>
      </w:r>
      <w:r>
        <w:rPr>
          <w:b/>
        </w:rPr>
        <w:t>Colorless, transparent</w:t>
      </w:r>
      <w:r>
        <w:rPr/>
        <w:t>] [</w:t>
      </w:r>
      <w:r>
        <w:rPr>
          <w:b/>
        </w:rPr>
        <w:t>White, translucent</w:t>
      </w:r>
      <w:r>
        <w:rPr/>
        <w:t>] [</w:t>
      </w:r>
      <w:r>
        <w:rPr>
          <w:b/>
        </w:rPr>
        <w:t>Bronze-tinted, transparent</w:t>
      </w:r>
      <w:r>
        <w:rPr/>
        <w:t>] [</w:t>
      </w:r>
      <w:r>
        <w:rPr>
          <w:b/>
        </w:rPr>
        <w:t>Gray-tinted, transparent</w:t>
      </w:r>
      <w:r>
        <w:rPr/>
        <w:t>] &lt;</w:t>
      </w:r>
      <w:r>
        <w:rPr>
          <w:b/>
        </w:rPr>
        <w:t>Insert requirements</w:t>
      </w:r>
      <w:r>
        <w:rPr/>
        <w:t>&gt;.</w:t>
      </w:r>
    </w:p>
    <w:p>
      <w:pPr>
        <w:pStyle w:val="PR2"/>
        <w:numPr>
          <w:ilvl w:val="5"/>
          <w:numId w:val="1"/>
        </w:numPr>
        <w:spacing w:before="240" w:after="0"/>
        <w:rPr/>
      </w:pPr>
      <w:r>
        <w:rPr/>
        <w:t>Polycarbonate Glazing: Thermoformable, extruded monolithic sheets, UV resistant[</w:t>
      </w:r>
      <w:r>
        <w:rPr>
          <w:b/>
        </w:rPr>
        <w:t>, with anti-graffiti coating</w:t>
      </w:r>
      <w:r>
        <w:rPr/>
        <w:t xml:space="preserve">] and with average impact strength of </w:t>
      </w:r>
      <w:r>
        <w:rPr>
          <w:rStyle w:val="IP"/>
        </w:rPr>
        <w:t>12 to 16 ft-lb/in.</w:t>
      </w:r>
      <w:r>
        <w:rPr>
          <w:rStyle w:val="SI"/>
        </w:rPr>
        <w:t xml:space="preserve"> (640 to 854 J/m)</w:t>
      </w:r>
      <w:r>
        <w:rPr/>
        <w:t xml:space="preserve"> of width when tested in accordance with ASTM D256, Test Method A (Izod).</w:t>
      </w:r>
    </w:p>
    <w:p>
      <w:pPr>
        <w:pStyle w:val="PR3"/>
        <w:numPr>
          <w:ilvl w:val="6"/>
          <w:numId w:val="1"/>
        </w:numPr>
        <w:spacing w:before="240" w:after="0"/>
        <w:rPr/>
      </w:pPr>
      <w:r>
        <w:rPr/>
        <w:t>Color: [</w:t>
      </w:r>
      <w:r>
        <w:rPr>
          <w:b/>
        </w:rPr>
        <w:t>Colorless, transparent</w:t>
      </w:r>
      <w:r>
        <w:rPr/>
        <w:t>] [</w:t>
      </w:r>
      <w:r>
        <w:rPr>
          <w:b/>
        </w:rPr>
        <w:t>White, translucent</w:t>
      </w:r>
      <w:r>
        <w:rPr/>
        <w:t>] [</w:t>
      </w:r>
      <w:r>
        <w:rPr>
          <w:b/>
        </w:rPr>
        <w:t>Bronze-tinted, transparent</w:t>
      </w:r>
      <w:r>
        <w:rPr/>
        <w:t>] [</w:t>
      </w:r>
      <w:r>
        <w:rPr>
          <w:b/>
        </w:rPr>
        <w:t>Gray-tinted, transparent</w:t>
      </w:r>
      <w:r>
        <w:rPr/>
        <w:t>] &lt;</w:t>
      </w:r>
      <w:r>
        <w:rPr>
          <w:b/>
        </w:rPr>
        <w:t>Insert requirements</w:t>
      </w:r>
      <w:r>
        <w:rPr/>
        <w:t>&gt;.</w:t>
      </w:r>
    </w:p>
    <w:p>
      <w:pPr>
        <w:pStyle w:val="CMT"/>
        <w:rPr/>
      </w:pPr>
      <w:r>
        <w:rPr/>
        <w:t>Retain finishes in remaining paragraphs to suit Project. If retaining more than one, indicate location of each on Drawings or by inserts.</w:t>
      </w:r>
    </w:p>
    <w:p>
      <w:pPr>
        <w:pStyle w:val="CMT"/>
        <w:rPr/>
      </w:pPr>
      <w:r>
        <w:rPr/>
        <w:t>Retain one of two options in "Clear Anodic Finish" Paragraph below. Class II finish is standard with many manufacturers; Class I finish is heavy anodized.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First four options in "Color" Subparagraph below are examples only and may vary in color range and availability among manufacturers. Retain one or delete all, and retain one of last two options.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FABRICATED STEEL SHELTERS</w:t>
      </w:r>
    </w:p>
    <w:p>
      <w:pPr>
        <w:pStyle w:val="CMT"/>
        <w:rPr/>
      </w:pPr>
      <w:r>
        <w:rPr/>
        <w:t>Manufacturers' shelters and their components are available in a range of styles, shapes, configurations, and options, in both standard and custom designs. Revise this article, which includes the most common construction, to suit Project.</w:t>
      </w:r>
    </w:p>
    <w:p>
      <w:pPr>
        <w:pStyle w:val="PR1"/>
        <w:numPr>
          <w:ilvl w:val="4"/>
          <w:numId w:val="1"/>
        </w:numPr>
        <w:rPr/>
      </w:pPr>
      <w:r>
        <w:rPr/>
        <w:t>Factory fabricate shelters to form a completed assembly, ready for installation on Project site.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Building Style: [</w:t>
      </w:r>
      <w:r>
        <w:rPr>
          <w:b/>
        </w:rPr>
        <w:t>Open front</w:t>
      </w:r>
      <w:r>
        <w:rPr/>
        <w:t>] [</w:t>
      </w:r>
      <w:r>
        <w:rPr>
          <w:b/>
        </w:rPr>
        <w:t>Dual entrance</w:t>
      </w:r>
      <w:r>
        <w:rPr/>
        <w:t>] [</w:t>
      </w:r>
      <w:r>
        <w:rPr>
          <w:b/>
        </w:rPr>
        <w:t>Single entrance on left</w:t>
      </w:r>
      <w:r>
        <w:rPr/>
        <w:t>] [</w:t>
      </w:r>
      <w:r>
        <w:rPr>
          <w:b/>
        </w:rPr>
        <w:t>Single entrance on right</w:t>
      </w:r>
      <w:r>
        <w:rPr/>
        <w:t>] [</w:t>
      </w:r>
      <w:r>
        <w:rPr>
          <w:b/>
        </w:rPr>
        <w:t>As indicated on Drawings</w:t>
      </w:r>
      <w:r>
        <w:rPr/>
        <w:t>].</w:t>
      </w:r>
    </w:p>
    <w:p>
      <w:pPr>
        <w:pStyle w:val="PR2"/>
        <w:numPr>
          <w:ilvl w:val="5"/>
          <w:numId w:val="1"/>
        </w:numPr>
        <w:spacing w:before="240" w:after="0"/>
        <w:rPr/>
      </w:pPr>
      <w:r>
        <w:rPr/>
        <w:t>Size: [</w:t>
      </w:r>
      <w:r>
        <w:rPr>
          <w:rStyle w:val="IP"/>
          <w:b/>
        </w:rPr>
        <w:t>48 inches by 96 inches</w:t>
      </w:r>
      <w:r>
        <w:rPr>
          <w:rStyle w:val="SI"/>
          <w:b/>
        </w:rPr>
        <w:t xml:space="preserve"> (1219 mm by 2438 mm)</w:t>
      </w:r>
      <w:r>
        <w:rPr/>
        <w:t>] [</w:t>
      </w:r>
      <w:r>
        <w:rPr>
          <w:rStyle w:val="IP"/>
          <w:b/>
        </w:rPr>
        <w:t>60 inches by 120 inches</w:t>
      </w:r>
      <w:r>
        <w:rPr>
          <w:rStyle w:val="SI"/>
          <w:b/>
        </w:rPr>
        <w:t xml:space="preserve"> (1524 mm by 3048 mm)</w:t>
      </w:r>
      <w:r>
        <w:rPr/>
        <w:t>] [</w:t>
      </w:r>
      <w:r>
        <w:rPr>
          <w:rStyle w:val="IP"/>
          <w:b/>
        </w:rPr>
        <w:t>72 inches by 144 inches</w:t>
      </w:r>
      <w:r>
        <w:rPr>
          <w:rStyle w:val="SI"/>
          <w:b/>
        </w:rPr>
        <w:t xml:space="preserve"> (1829 mm by 3658 mm)</w:t>
      </w:r>
      <w:r>
        <w:rPr/>
        <w:t>] [</w:t>
      </w:r>
      <w:r>
        <w:rPr>
          <w:rStyle w:val="IP"/>
          <w:b/>
        </w:rPr>
        <w:t>96 inches by 144 inches</w:t>
      </w:r>
      <w:r>
        <w:rPr>
          <w:rStyle w:val="SI"/>
          <w:b/>
        </w:rPr>
        <w:t xml:space="preserve"> (2438 mm by 3658 mm)</w:t>
      </w:r>
      <w:r>
        <w:rPr/>
        <w:t>] &lt;</w:t>
      </w:r>
      <w:r>
        <w:rPr>
          <w:b/>
        </w:rPr>
        <w:t>Insert dimensions</w:t>
      </w:r>
      <w:r>
        <w:rPr/>
        <w:t>&gt;.</w:t>
      </w:r>
    </w:p>
    <w:p>
      <w:pPr>
        <w:pStyle w:val="PR1"/>
        <w:numPr>
          <w:ilvl w:val="4"/>
          <w:numId w:val="1"/>
        </w:numPr>
        <w:rPr/>
      </w:pPr>
      <w:r>
        <w:rPr/>
        <w:t xml:space="preserve">Structural Framework: Fabricated from </w:t>
      </w:r>
      <w:r>
        <w:rPr>
          <w:rStyle w:val="IP"/>
        </w:rPr>
        <w:t>2-by-2-by-0.075-inch</w:t>
      </w:r>
      <w:r>
        <w:rPr>
          <w:rStyle w:val="SI"/>
        </w:rPr>
        <w:t xml:space="preserve"> (50-by-50-by-1.90-mm)</w:t>
      </w:r>
      <w:r>
        <w:rPr/>
        <w:t xml:space="preserve"> steel structural or mechanical tubing. Connect framework by welding.</w:t>
      </w:r>
    </w:p>
    <w:p>
      <w:pPr>
        <w:pStyle w:val="PR1"/>
        <w:numPr>
          <w:ilvl w:val="4"/>
          <w:numId w:val="1"/>
        </w:numPr>
        <w:rPr/>
      </w:pPr>
      <w:r>
        <w:rPr/>
        <w:t xml:space="preserve">Post Bases: Externally adjustable, flanged, steel sleeves; minimum </w:t>
      </w:r>
      <w:r>
        <w:rPr>
          <w:rStyle w:val="IP"/>
        </w:rPr>
        <w:t>3-inch</w:t>
      </w:r>
      <w:r>
        <w:rPr>
          <w:rStyle w:val="SI"/>
        </w:rPr>
        <w:t xml:space="preserve"> (76-mm)</w:t>
      </w:r>
      <w:r>
        <w:rPr/>
        <w:t xml:space="preserve"> vertical adjustment. Include shims for leveling.</w:t>
      </w:r>
    </w:p>
    <w:p>
      <w:pPr>
        <w:pStyle w:val="PR1"/>
        <w:numPr>
          <w:ilvl w:val="4"/>
          <w:numId w:val="1"/>
        </w:numPr>
        <w:rPr/>
      </w:pPr>
      <w:r>
        <w:rPr/>
        <w:t>Anchorage: [</w:t>
      </w:r>
      <w:r>
        <w:rPr>
          <w:b/>
        </w:rPr>
        <w:t>Cast-in-place anchor bolts</w:t>
      </w:r>
      <w:r>
        <w:rPr/>
        <w:t>] [</w:t>
      </w:r>
      <w:r>
        <w:rPr>
          <w:b/>
        </w:rPr>
        <w:t>Postinstalled anchors</w:t>
      </w:r>
      <w:r>
        <w:rPr/>
        <w:t>], fabricated from stainless steel or corrosion-resistant materials, with allowable load or strength design capacities calculated to be greater than or equal to the design load.</w:t>
      </w:r>
    </w:p>
    <w:p>
      <w:pPr>
        <w:pStyle w:val="PR1"/>
        <w:numPr>
          <w:ilvl w:val="4"/>
          <w:numId w:val="1"/>
        </w:numPr>
        <w:rPr/>
      </w:pPr>
      <w:r>
        <w:rPr/>
        <w:t>Windows: Extruded-aluminum sash frames, factory glazed with [</w:t>
      </w:r>
      <w:r>
        <w:rPr>
          <w:b/>
        </w:rPr>
        <w:t>clear tempered float glass</w:t>
      </w:r>
      <w:r>
        <w:rPr/>
        <w:t>] [</w:t>
      </w:r>
      <w:r>
        <w:rPr>
          <w:b/>
        </w:rPr>
        <w:t>tempered, tinted float glass</w:t>
      </w:r>
      <w:r>
        <w:rPr/>
        <w:t>] [</w:t>
      </w:r>
      <w:r>
        <w:rPr>
          <w:b/>
        </w:rPr>
        <w:t>polycarbonate glazing</w:t>
      </w:r>
      <w:r>
        <w:rPr/>
        <w:t>] [</w:t>
      </w:r>
      <w:r>
        <w:rPr>
          <w:b/>
        </w:rPr>
        <w:t>acrylic glazing</w:t>
      </w:r>
      <w:r>
        <w:rPr/>
        <w:t>] &lt;</w:t>
      </w:r>
      <w:r>
        <w:rPr>
          <w:b/>
        </w:rPr>
        <w:t>Insert glazing</w:t>
      </w:r>
      <w:r>
        <w:rPr/>
        <w:t>&gt;.</w:t>
      </w:r>
    </w:p>
    <w:p>
      <w:pPr>
        <w:pStyle w:val="PR1"/>
        <w:numPr>
          <w:ilvl w:val="4"/>
          <w:numId w:val="1"/>
        </w:numPr>
        <w:rPr/>
      </w:pPr>
      <w:r>
        <w:rPr/>
        <w:t>Roof: [</w:t>
      </w:r>
      <w:r>
        <w:rPr>
          <w:b/>
        </w:rPr>
        <w:t>Flat</w:t>
      </w:r>
      <w:r>
        <w:rPr/>
        <w:t>] [</w:t>
      </w:r>
      <w:r>
        <w:rPr>
          <w:b/>
        </w:rPr>
        <w:t>Standing seam hip</w:t>
      </w:r>
      <w:r>
        <w:rPr/>
        <w:t>] [</w:t>
      </w:r>
      <w:r>
        <w:rPr>
          <w:b/>
        </w:rPr>
        <w:t>Standing seam gable</w:t>
      </w:r>
      <w:r>
        <w:rPr/>
        <w:t>] [</w:t>
      </w:r>
      <w:r>
        <w:rPr>
          <w:b/>
        </w:rPr>
        <w:t>Glazed barrel vault</w:t>
      </w:r>
      <w:r>
        <w:rPr/>
        <w:t>] [</w:t>
      </w:r>
      <w:r>
        <w:rPr>
          <w:b/>
        </w:rPr>
        <w:t>Glazed domes</w:t>
      </w:r>
      <w:r>
        <w:rPr/>
        <w:t>] with full perimeter gutter.</w:t>
      </w:r>
    </w:p>
    <w:p>
      <w:pPr>
        <w:pStyle w:val="CMT"/>
        <w:rPr/>
      </w:pPr>
      <w:r>
        <w:rPr/>
        <w:t>Retain "Exterior Roof Panels" Subparagraph below for flat, standing seam hip or standing seam gable roofs.</w:t>
      </w:r>
    </w:p>
    <w:p>
      <w:pPr>
        <w:pStyle w:val="PR2"/>
        <w:numPr>
          <w:ilvl w:val="5"/>
          <w:numId w:val="1"/>
        </w:numPr>
        <w:spacing w:before="240" w:after="0"/>
        <w:rPr/>
      </w:pPr>
      <w:r>
        <w:rPr/>
        <w:t>Exterior Roof Panels: Fabricated from [</w:t>
      </w:r>
      <w:r>
        <w:rPr>
          <w:rStyle w:val="IP"/>
          <w:b/>
        </w:rPr>
        <w:t>0.079-inch</w:t>
      </w:r>
      <w:r>
        <w:rPr>
          <w:rStyle w:val="SI"/>
          <w:b/>
        </w:rPr>
        <w:t xml:space="preserve"> (2.01-mm)</w:t>
      </w:r>
      <w:r>
        <w:rPr/>
        <w:t>] [</w:t>
      </w:r>
      <w:r>
        <w:rPr>
          <w:rStyle w:val="IP"/>
          <w:b/>
        </w:rPr>
        <w:t>0.064-inch</w:t>
      </w:r>
      <w:r>
        <w:rPr>
          <w:rStyle w:val="SI"/>
          <w:b/>
        </w:rPr>
        <w:t xml:space="preserve"> (1.63-mm)</w:t>
      </w:r>
      <w:r>
        <w:rPr/>
        <w:t>] nominal-thickness, galvanized-steel sheet; with [</w:t>
      </w:r>
      <w:r>
        <w:rPr>
          <w:b/>
        </w:rPr>
        <w:t>painted finish</w:t>
      </w:r>
      <w:r>
        <w:rPr/>
        <w:t>] [</w:t>
      </w:r>
      <w:r>
        <w:rPr>
          <w:b/>
        </w:rPr>
        <w:t>EPDM membrane</w:t>
      </w:r>
      <w:r>
        <w:rPr/>
        <w:t>], continuously welded seams.</w:t>
      </w:r>
    </w:p>
    <w:p>
      <w:pPr>
        <w:pStyle w:val="CMT"/>
        <w:rPr/>
      </w:pPr>
      <w:r>
        <w:rPr/>
        <w:t>Retain "Glazing "Subparagraph below for glazed barrel vault or dome roofs.</w:t>
      </w:r>
    </w:p>
    <w:p>
      <w:pPr>
        <w:pStyle w:val="PR2"/>
        <w:numPr>
          <w:ilvl w:val="5"/>
          <w:numId w:val="1"/>
        </w:numPr>
        <w:rPr/>
      </w:pPr>
      <w:r>
        <w:rPr/>
        <w:t>Glazing: [</w:t>
      </w:r>
      <w:r>
        <w:rPr>
          <w:b/>
        </w:rPr>
        <w:t>Polycarbonate</w:t>
      </w:r>
      <w:r>
        <w:rPr/>
        <w:t>] [</w:t>
      </w:r>
      <w:r>
        <w:rPr>
          <w:b/>
        </w:rPr>
        <w:t>Acrylic</w:t>
      </w:r>
      <w:r>
        <w:rPr/>
        <w:t>] &lt;</w:t>
      </w:r>
      <w:r>
        <w:rPr>
          <w:b/>
        </w:rPr>
        <w:t>Insert glazing</w:t>
      </w:r>
      <w:r>
        <w:rPr/>
        <w:t>&gt;.</w:t>
      </w:r>
    </w:p>
    <w:p>
      <w:pPr>
        <w:pStyle w:val="PR2"/>
        <w:numPr>
          <w:ilvl w:val="5"/>
          <w:numId w:val="1"/>
        </w:numPr>
        <w:rPr/>
      </w:pPr>
      <w:r>
        <w:rPr/>
        <w:t xml:space="preserve">Canopy Fascia: Fabricated from </w:t>
      </w:r>
      <w:r>
        <w:rPr>
          <w:rStyle w:val="IP"/>
        </w:rPr>
        <w:t>0.079-inch</w:t>
      </w:r>
      <w:r>
        <w:rPr>
          <w:rStyle w:val="SI"/>
        </w:rPr>
        <w:t xml:space="preserve"> (2.01-mm)</w:t>
      </w:r>
      <w:r>
        <w:rPr/>
        <w:t xml:space="preserve"> nominal-thickness, galvanized-steel sheet, of [</w:t>
      </w:r>
      <w:r>
        <w:rPr>
          <w:b/>
        </w:rPr>
        <w:t>manufacturer's standard design</w:t>
      </w:r>
      <w:r>
        <w:rPr/>
        <w:t>] [</w:t>
      </w:r>
      <w:r>
        <w:rPr>
          <w:b/>
        </w:rPr>
        <w:t>custom design indicated on Drawings</w:t>
      </w:r>
      <w:r>
        <w:rPr/>
        <w:t>].</w:t>
      </w:r>
    </w:p>
    <w:p>
      <w:pPr>
        <w:pStyle w:val="PR3"/>
        <w:numPr>
          <w:ilvl w:val="6"/>
          <w:numId w:val="1"/>
        </w:numPr>
        <w:spacing w:before="240" w:after="0"/>
        <w:rPr/>
      </w:pPr>
      <w:r>
        <w:rPr/>
        <w:t>Height: [</w:t>
      </w:r>
      <w:r>
        <w:rPr>
          <w:rStyle w:val="IP"/>
          <w:b/>
        </w:rPr>
        <w:t>6 inches</w:t>
      </w:r>
      <w:r>
        <w:rPr>
          <w:rStyle w:val="SI"/>
          <w:b/>
        </w:rPr>
        <w:t xml:space="preserve"> (152 mm)</w:t>
      </w:r>
      <w:r>
        <w:rPr/>
        <w:t>] [</w:t>
      </w:r>
      <w:r>
        <w:rPr>
          <w:rStyle w:val="IP"/>
          <w:b/>
        </w:rPr>
        <w:t>8 inches</w:t>
      </w:r>
      <w:r>
        <w:rPr>
          <w:rStyle w:val="SI"/>
          <w:b/>
        </w:rPr>
        <w:t xml:space="preserve"> (203 mm)</w:t>
      </w:r>
      <w:r>
        <w:rPr/>
        <w:t>] &lt;</w:t>
      </w:r>
      <w:r>
        <w:rPr>
          <w:b/>
        </w:rPr>
        <w:t>Insert dimension</w:t>
      </w:r>
      <w:r>
        <w:rPr/>
        <w:t>&gt;.</w:t>
      </w:r>
    </w:p>
    <w:p>
      <w:pPr>
        <w:pStyle w:val="PR3"/>
        <w:numPr>
          <w:ilvl w:val="6"/>
          <w:numId w:val="1"/>
        </w:numPr>
        <w:rPr/>
      </w:pPr>
      <w:r>
        <w:rPr/>
        <w:t>Overhang: [</w:t>
      </w:r>
      <w:r>
        <w:rPr>
          <w:rStyle w:val="IP"/>
          <w:b/>
        </w:rPr>
        <w:t>3 inches</w:t>
      </w:r>
      <w:r>
        <w:rPr>
          <w:rStyle w:val="SI"/>
          <w:b/>
        </w:rPr>
        <w:t xml:space="preserve"> (76 mm)</w:t>
      </w:r>
      <w:r>
        <w:rPr/>
        <w:t>] &lt;</w:t>
      </w:r>
      <w:r>
        <w:rPr>
          <w:b/>
        </w:rPr>
        <w:t>Insert dimension</w:t>
      </w:r>
      <w:r>
        <w:rPr/>
        <w:t>&gt;.</w:t>
      </w:r>
    </w:p>
    <w:p>
      <w:pPr>
        <w:pStyle w:val="CMT"/>
        <w:rPr/>
      </w:pPr>
      <w:r>
        <w:rPr/>
        <w:t>"Graphics" Subparagraph below is an example only; revise to suit Project. Some manufacturers can provide custom graphics or logos.</w:t>
      </w:r>
    </w:p>
    <w:p>
      <w:pPr>
        <w:pStyle w:val="PR3"/>
        <w:numPr>
          <w:ilvl w:val="6"/>
          <w:numId w:val="1"/>
        </w:numPr>
        <w:rPr/>
      </w:pPr>
      <w:r>
        <w:rPr/>
        <w:t>Graphics: Die-cut vinyl lettering for exterior use.</w:t>
      </w:r>
    </w:p>
    <w:p>
      <w:pPr>
        <w:pStyle w:val="PR4"/>
        <w:numPr>
          <w:ilvl w:val="7"/>
          <w:numId w:val="1"/>
        </w:numPr>
        <w:spacing w:before="240" w:after="0"/>
        <w:rPr/>
      </w:pPr>
      <w:r>
        <w:rPr/>
        <w:t>Height: [</w:t>
      </w:r>
      <w:r>
        <w:rPr>
          <w:rStyle w:val="IP"/>
          <w:b/>
        </w:rPr>
        <w:t>4 inches</w:t>
      </w:r>
      <w:r>
        <w:rPr>
          <w:rStyle w:val="SI"/>
          <w:b/>
        </w:rPr>
        <w:t xml:space="preserve"> (102 mm)</w:t>
      </w:r>
      <w:r>
        <w:rPr/>
        <w:t>] &lt;</w:t>
      </w:r>
      <w:r>
        <w:rPr>
          <w:b/>
        </w:rPr>
        <w:t>Insert dimension</w:t>
      </w:r>
      <w:r>
        <w:rPr/>
        <w:t>&gt;.</w:t>
      </w:r>
    </w:p>
    <w:p>
      <w:pPr>
        <w:pStyle w:val="PR4"/>
        <w:numPr>
          <w:ilvl w:val="7"/>
          <w:numId w:val="1"/>
        </w:numPr>
        <w:rPr/>
      </w:pPr>
      <w:r>
        <w:rPr/>
        <w:t>Color: [</w:t>
      </w:r>
      <w:r>
        <w:rPr>
          <w:b/>
        </w:rPr>
        <w:t>White</w:t>
      </w:r>
      <w:r>
        <w:rPr/>
        <w:t>] &lt;</w:t>
      </w:r>
      <w:r>
        <w:rPr>
          <w:b/>
        </w:rPr>
        <w:t>Insert color</w:t>
      </w:r>
      <w:r>
        <w:rPr/>
        <w:t>&gt;.</w:t>
      </w:r>
    </w:p>
    <w:p>
      <w:pPr>
        <w:pStyle w:val="PR4"/>
        <w:numPr>
          <w:ilvl w:val="7"/>
          <w:numId w:val="1"/>
        </w:numPr>
        <w:rPr/>
      </w:pPr>
      <w:r>
        <w:rPr/>
        <w:t>Font: [</w:t>
      </w:r>
      <w:r>
        <w:rPr>
          <w:b/>
        </w:rPr>
        <w:t>Helvetica</w:t>
      </w:r>
      <w:r>
        <w:rPr/>
        <w:t>] &lt;</w:t>
      </w:r>
      <w:r>
        <w:rPr>
          <w:b/>
        </w:rPr>
        <w:t>Insert font</w:t>
      </w:r>
      <w:r>
        <w:rPr/>
        <w:t>&gt;.</w:t>
      </w:r>
    </w:p>
    <w:p>
      <w:pPr>
        <w:pStyle w:val="PR4"/>
        <w:numPr>
          <w:ilvl w:val="7"/>
          <w:numId w:val="1"/>
        </w:numPr>
        <w:rPr/>
      </w:pPr>
      <w:r>
        <w:rPr/>
        <w:t>Message: [</w:t>
      </w:r>
      <w:r>
        <w:rPr>
          <w:b/>
        </w:rPr>
        <w:t>"Bus Stop"</w:t>
      </w:r>
      <w:r>
        <w:rPr/>
        <w:t>] [</w:t>
      </w:r>
      <w:r>
        <w:rPr>
          <w:b/>
        </w:rPr>
        <w:t>As indicated on Drawings</w:t>
      </w:r>
      <w:r>
        <w:rPr/>
        <w:t>] &lt;</w:t>
      </w:r>
      <w:r>
        <w:rPr>
          <w:b/>
        </w:rPr>
        <w:t>Insert message</w:t>
      </w:r>
      <w:r>
        <w:rPr/>
        <w:t>&gt;.</w:t>
      </w:r>
    </w:p>
    <w:p>
      <w:pPr>
        <w:pStyle w:val="PR2"/>
        <w:numPr>
          <w:ilvl w:val="5"/>
          <w:numId w:val="1"/>
        </w:numPr>
        <w:spacing w:before="240" w:after="0"/>
        <w:rPr/>
      </w:pPr>
      <w:r>
        <w:rPr/>
        <w:t xml:space="preserve">Downspouts: Integral, extending </w:t>
      </w:r>
      <w:r>
        <w:rPr>
          <w:rStyle w:val="IP"/>
        </w:rPr>
        <w:t>3 inches</w:t>
      </w:r>
      <w:r>
        <w:rPr>
          <w:rStyle w:val="SI"/>
        </w:rPr>
        <w:t xml:space="preserve"> (76 mm)</w:t>
      </w:r>
      <w:r>
        <w:rPr/>
        <w:t xml:space="preserve"> beyond shelter walls.</w:t>
      </w:r>
    </w:p>
    <w:p>
      <w:pPr>
        <w:pStyle w:val="PR1"/>
        <w:numPr>
          <w:ilvl w:val="4"/>
          <w:numId w:val="1"/>
        </w:numPr>
        <w:rPr/>
      </w:pPr>
      <w:r>
        <w:rPr/>
        <w:t>[</w:t>
      </w:r>
      <w:r>
        <w:rPr>
          <w:b/>
        </w:rPr>
        <w:t>Integral</w:t>
      </w:r>
      <w:r>
        <w:rPr/>
        <w:t>] [</w:t>
      </w:r>
      <w:r>
        <w:rPr>
          <w:b/>
        </w:rPr>
        <w:t>Freestanding</w:t>
      </w:r>
      <w:r>
        <w:rPr/>
        <w:t>] Bench: [</w:t>
      </w:r>
      <w:r>
        <w:rPr>
          <w:b/>
        </w:rPr>
        <w:t>Steel</w:t>
      </w:r>
      <w:r>
        <w:rPr/>
        <w:t>] [</w:t>
      </w:r>
      <w:r>
        <w:rPr>
          <w:b/>
        </w:rPr>
        <w:t>Wood</w:t>
      </w:r>
      <w:r>
        <w:rPr/>
        <w:t>] bench[</w:t>
      </w:r>
      <w:r>
        <w:rPr>
          <w:b/>
        </w:rPr>
        <w:t> with backrest</w:t>
      </w:r>
      <w:r>
        <w:rPr/>
        <w:t>].</w:t>
      </w:r>
    </w:p>
    <w:p>
      <w:pPr>
        <w:pStyle w:val="PR2"/>
        <w:numPr>
          <w:ilvl w:val="5"/>
          <w:numId w:val="1"/>
        </w:numPr>
        <w:spacing w:before="240" w:after="0"/>
        <w:rPr/>
      </w:pPr>
      <w:r>
        <w:rPr/>
        <w:t>Length: [</w:t>
      </w:r>
      <w:r>
        <w:rPr>
          <w:b/>
        </w:rPr>
        <w:t>Full length of shelter</w:t>
      </w:r>
      <w:r>
        <w:rPr/>
        <w:t>] [</w:t>
      </w:r>
      <w:r>
        <w:rPr>
          <w:b/>
        </w:rPr>
        <w:t>Partial length to allow wheelchair access</w:t>
      </w:r>
      <w:r>
        <w:rPr/>
        <w:t>] &lt;</w:t>
      </w:r>
      <w:r>
        <w:rPr>
          <w:b/>
        </w:rPr>
        <w:t>Insert dimension</w:t>
      </w:r>
      <w:r>
        <w:rPr/>
        <w:t>&gt;.</w:t>
      </w:r>
    </w:p>
    <w:p>
      <w:pPr>
        <w:pStyle w:val="CMT"/>
        <w:rPr/>
      </w:pPr>
      <w:r>
        <w:rPr/>
        <w:t>Retain "Wood Species" Subparagraph below if retaining "Wood" option in "(Integral) (Freestanding) Bench" Paragraph above.</w:t>
      </w:r>
    </w:p>
    <w:p>
      <w:pPr>
        <w:pStyle w:val="PR2"/>
        <w:numPr>
          <w:ilvl w:val="5"/>
          <w:numId w:val="1"/>
        </w:numPr>
        <w:rPr/>
      </w:pPr>
      <w:r>
        <w:rPr/>
        <w:t>Wood Species: [</w:t>
      </w:r>
      <w:r>
        <w:rPr>
          <w:b/>
        </w:rPr>
        <w:t>Oak</w:t>
      </w:r>
      <w:r>
        <w:rPr/>
        <w:t>] [</w:t>
      </w:r>
      <w:r>
        <w:rPr>
          <w:b/>
        </w:rPr>
        <w:t>Maple</w:t>
      </w:r>
      <w:r>
        <w:rPr/>
        <w:t>] [</w:t>
      </w:r>
      <w:r>
        <w:rPr>
          <w:b/>
        </w:rPr>
        <w:t>Heart redwood</w:t>
      </w:r>
      <w:r>
        <w:rPr/>
        <w:t>] &lt;</w:t>
      </w:r>
      <w:r>
        <w:rPr>
          <w:b/>
        </w:rPr>
        <w:t>Insert species</w:t>
      </w:r>
      <w:r>
        <w:rPr/>
        <w:t>&gt;.</w:t>
      </w:r>
    </w:p>
    <w:p>
      <w:pPr>
        <w:pStyle w:val="PR2"/>
        <w:numPr>
          <w:ilvl w:val="5"/>
          <w:numId w:val="1"/>
        </w:numPr>
        <w:rPr/>
      </w:pPr>
      <w:r>
        <w:rPr/>
        <w:t>Armrests: Manufacturer's standard pipe armrests.</w:t>
      </w:r>
    </w:p>
    <w:p>
      <w:pPr>
        <w:pStyle w:val="CMT"/>
        <w:rPr/>
      </w:pPr>
      <w:r>
        <w:rPr/>
        <w:t>Retain "Display Panels" Paragraph below to display transit maps or for advertising.</w:t>
      </w:r>
    </w:p>
    <w:p>
      <w:pPr>
        <w:pStyle w:val="PR1"/>
        <w:numPr>
          <w:ilvl w:val="4"/>
          <w:numId w:val="1"/>
        </w:numPr>
        <w:rPr/>
      </w:pPr>
      <w:r>
        <w:rPr/>
        <w:t>Display Panels: Full width of shelter window by [</w:t>
      </w:r>
      <w:r>
        <w:rPr>
          <w:rStyle w:val="IP"/>
          <w:b/>
        </w:rPr>
        <w:t>30 inches</w:t>
      </w:r>
      <w:r>
        <w:rPr>
          <w:rStyle w:val="SI"/>
          <w:b/>
        </w:rPr>
        <w:t xml:space="preserve"> (762 mm)</w:t>
      </w:r>
      <w:r>
        <w:rPr/>
        <w:t>] [</w:t>
      </w:r>
      <w:r>
        <w:rPr>
          <w:rStyle w:val="IP"/>
          <w:b/>
        </w:rPr>
        <w:t>72 inches</w:t>
      </w:r>
      <w:r>
        <w:rPr>
          <w:rStyle w:val="SI"/>
          <w:b/>
        </w:rPr>
        <w:t xml:space="preserve"> (1829 mm)</w:t>
      </w:r>
      <w:r>
        <w:rPr/>
        <w:t>] &lt;</w:t>
      </w:r>
      <w:r>
        <w:rPr>
          <w:b/>
        </w:rPr>
        <w:t>Insert dimension</w:t>
      </w:r>
      <w:r>
        <w:rPr/>
        <w:t>&gt; high for [</w:t>
      </w:r>
      <w:r>
        <w:rPr>
          <w:b/>
        </w:rPr>
        <w:t>one</w:t>
      </w:r>
      <w:r>
        <w:rPr/>
        <w:t>][</w:t>
      </w:r>
      <w:r>
        <w:rPr>
          <w:b/>
        </w:rPr>
        <w:t>two</w:t>
      </w:r>
      <w:r>
        <w:rPr/>
        <w:t>]-sided display. Front-hinged panel with locking device.</w:t>
      </w:r>
    </w:p>
    <w:p>
      <w:pPr>
        <w:pStyle w:val="PR2"/>
        <w:numPr>
          <w:ilvl w:val="5"/>
          <w:numId w:val="1"/>
        </w:numPr>
        <w:spacing w:before="240" w:after="0"/>
        <w:rPr/>
      </w:pPr>
      <w:r>
        <w:rPr/>
        <w:t>Location: [</w:t>
      </w:r>
      <w:r>
        <w:rPr>
          <w:b/>
        </w:rPr>
        <w:t>As indicated on Drawings</w:t>
      </w:r>
      <w:r>
        <w:rPr/>
        <w:t>] [</w:t>
      </w:r>
      <w:r>
        <w:rPr>
          <w:b/>
        </w:rPr>
        <w:t>On left sidewall</w:t>
      </w:r>
      <w:r>
        <w:rPr/>
        <w:t>] &lt;</w:t>
      </w:r>
      <w:r>
        <w:rPr>
          <w:b/>
        </w:rPr>
        <w:t>Insert location</w:t>
      </w:r>
      <w:r>
        <w:rPr/>
        <w:t>&gt;.</w:t>
      </w:r>
    </w:p>
    <w:p>
      <w:pPr>
        <w:pStyle w:val="PR2"/>
        <w:numPr>
          <w:ilvl w:val="5"/>
          <w:numId w:val="1"/>
        </w:numPr>
        <w:rPr/>
      </w:pPr>
      <w:r>
        <w:rPr/>
        <w:t>Illumination: Internal [</w:t>
      </w:r>
      <w:r>
        <w:rPr>
          <w:b/>
        </w:rPr>
        <w:t>fluorescent</w:t>
      </w:r>
      <w:r>
        <w:rPr/>
        <w:t>] [</w:t>
      </w:r>
      <w:r>
        <w:rPr>
          <w:b/>
        </w:rPr>
        <w:t>LED</w:t>
      </w:r>
      <w:r>
        <w:rPr/>
        <w:t>] lighting for [</w:t>
      </w:r>
      <w:r>
        <w:rPr>
          <w:b/>
        </w:rPr>
        <w:t>front</w:t>
      </w:r>
      <w:r>
        <w:rPr/>
        <w:t>] [</w:t>
      </w:r>
      <w:r>
        <w:rPr>
          <w:b/>
        </w:rPr>
        <w:t>back</w:t>
      </w:r>
      <w:r>
        <w:rPr/>
        <w:t>] [</w:t>
      </w:r>
      <w:r>
        <w:rPr>
          <w:b/>
        </w:rPr>
        <w:t>perimeter</w:t>
      </w:r>
      <w:r>
        <w:rPr/>
        <w:t>]-lit display.</w:t>
      </w:r>
    </w:p>
    <w:p>
      <w:pPr>
        <w:pStyle w:val="PR1"/>
        <w:numPr>
          <w:ilvl w:val="4"/>
          <w:numId w:val="1"/>
        </w:numPr>
        <w:rPr/>
      </w:pPr>
      <w:r>
        <w:rPr/>
        <w:t>Shelter Accessories:</w:t>
      </w:r>
    </w:p>
    <w:p>
      <w:pPr>
        <w:pStyle w:val="PR2"/>
        <w:numPr>
          <w:ilvl w:val="5"/>
          <w:numId w:val="1"/>
        </w:numPr>
        <w:spacing w:before="240" w:after="0"/>
        <w:rPr/>
      </w:pPr>
      <w:r>
        <w:rPr/>
        <w:t>Ashtray: Wall mounted, stainless steel.</w:t>
      </w:r>
    </w:p>
    <w:p>
      <w:pPr>
        <w:pStyle w:val="PR2"/>
        <w:numPr>
          <w:ilvl w:val="5"/>
          <w:numId w:val="1"/>
        </w:numPr>
        <w:rPr/>
      </w:pPr>
      <w:r>
        <w:rPr/>
        <w:t>Wind Skirts: Steel-sheet closures attached to bottom rail and matching shelter finish, full length of walls. Where required for sloping base, overlapping two-piece closures, with bottom anchored to concrete base.</w:t>
      </w:r>
    </w:p>
    <w:p>
      <w:pPr>
        <w:pStyle w:val="CMT"/>
        <w:rPr/>
      </w:pPr>
      <w:r>
        <w:rPr/>
        <w:t>Retain "Electrical Power Service" Paragraph below where power is available and required.</w:t>
      </w:r>
    </w:p>
    <w:p>
      <w:pPr>
        <w:pStyle w:val="PR1"/>
        <w:numPr>
          <w:ilvl w:val="4"/>
          <w:numId w:val="1"/>
        </w:numPr>
        <w:rPr/>
      </w:pPr>
      <w:r>
        <w:rPr/>
        <w:t xml:space="preserve">Electrical Power Service: 125 A, 120/240 V ac, single phase, three wire. Run copper wiring in </w:t>
      </w:r>
      <w:r>
        <w:rPr>
          <w:rStyle w:val="IP"/>
        </w:rPr>
        <w:t>1/2-inch</w:t>
      </w:r>
      <w:r>
        <w:rPr>
          <w:rStyle w:val="SI"/>
        </w:rPr>
        <w:t xml:space="preserve"> (13-mm)</w:t>
      </w:r>
      <w:r>
        <w:rPr/>
        <w:t xml:space="preserve"> EMT conduit. Exterior weatherproof connection box and lockable interior circuit breaker panel.</w:t>
      </w:r>
    </w:p>
    <w:p>
      <w:pPr>
        <w:pStyle w:val="CMT"/>
        <w:rPr/>
      </w:pPr>
      <w:r>
        <w:rPr/>
        <w:t>Retain "Photovoltaic Power" Paragraph below for remote location where power is required.</w:t>
      </w:r>
    </w:p>
    <w:p>
      <w:pPr>
        <w:pStyle w:val="PR1"/>
        <w:numPr>
          <w:ilvl w:val="4"/>
          <w:numId w:val="1"/>
        </w:numPr>
        <w:rPr/>
      </w:pPr>
      <w:r>
        <w:rPr/>
        <w:t>Photovoltaic Power: Manufacturer's standard photovoltaic power generation system including [</w:t>
      </w:r>
      <w:r>
        <w:rPr>
          <w:b/>
        </w:rPr>
        <w:t>pole</w:t>
      </w:r>
      <w:r>
        <w:rPr/>
        <w:t>][</w:t>
      </w:r>
      <w:r>
        <w:rPr>
          <w:b/>
        </w:rPr>
        <w:t>roof</w:t>
      </w:r>
      <w:r>
        <w:rPr/>
        <w:t>]-mounted photovoltaic modules, batteries, charge controllers, inverters, and mounting structures.</w:t>
      </w:r>
    </w:p>
    <w:p>
      <w:pPr>
        <w:pStyle w:val="CMT"/>
        <w:rPr/>
      </w:pPr>
      <w:r>
        <w:rPr/>
        <w:t>Coordinate "Lighting Fixtures," "Heating Unit," and "Exhaust Fans" paragraphs below with "Electrical Power Service" or "Photovoltaic Power" Paragraph above.</w:t>
      </w:r>
    </w:p>
    <w:p>
      <w:pPr>
        <w:pStyle w:val="PR1"/>
        <w:numPr>
          <w:ilvl w:val="4"/>
          <w:numId w:val="1"/>
        </w:numPr>
        <w:rPr/>
      </w:pPr>
      <w:r>
        <w:rPr/>
        <w:t>Lighting Fixtures: Activated by [</w:t>
      </w:r>
      <w:r>
        <w:rPr>
          <w:b/>
        </w:rPr>
        <w:t>photocell</w:t>
      </w:r>
      <w:r>
        <w:rPr/>
        <w:t>] [</w:t>
      </w:r>
      <w:r>
        <w:rPr>
          <w:b/>
        </w:rPr>
        <w:t>motion sensor</w:t>
      </w:r>
      <w:r>
        <w:rPr/>
        <w:t>] [</w:t>
      </w:r>
      <w:r>
        <w:rPr>
          <w:b/>
        </w:rPr>
        <w:t>tamper-resistant concealed switch</w:t>
      </w:r>
      <w:r>
        <w:rPr/>
        <w:t>].</w:t>
      </w:r>
    </w:p>
    <w:p>
      <w:pPr>
        <w:pStyle w:val="CMT"/>
        <w:rPr/>
      </w:pPr>
      <w:r>
        <w:rPr/>
        <w:t>Retain one of two subparagraphs below.</w:t>
      </w:r>
    </w:p>
    <w:p>
      <w:pPr>
        <w:pStyle w:val="PR2"/>
        <w:numPr>
          <w:ilvl w:val="5"/>
          <w:numId w:val="1"/>
        </w:numPr>
        <w:spacing w:before="240" w:after="0"/>
        <w:rPr/>
      </w:pPr>
      <w:r>
        <w:rPr/>
        <w:t>[</w:t>
      </w:r>
      <w:r>
        <w:rPr>
          <w:b/>
        </w:rPr>
        <w:t>One</w:t>
      </w:r>
      <w:r>
        <w:rPr/>
        <w:t>] [</w:t>
      </w:r>
      <w:r>
        <w:rPr>
          <w:b/>
        </w:rPr>
        <w:t>Two</w:t>
      </w:r>
      <w:r>
        <w:rPr/>
        <w:t xml:space="preserve">] ceiling-mounted fluorescent lighting fixture(s), </w:t>
      </w:r>
      <w:r>
        <w:rPr>
          <w:rStyle w:val="IP"/>
        </w:rPr>
        <w:t>48 inches</w:t>
      </w:r>
      <w:r>
        <w:rPr>
          <w:rStyle w:val="SI"/>
        </w:rPr>
        <w:t xml:space="preserve"> (1219 mm)</w:t>
      </w:r>
      <w:r>
        <w:rPr/>
        <w:t xml:space="preserve"> long, with acrylic lens and two 40 W lamps in each fixture.</w:t>
      </w:r>
    </w:p>
    <w:p>
      <w:pPr>
        <w:pStyle w:val="PR2"/>
        <w:numPr>
          <w:ilvl w:val="5"/>
          <w:numId w:val="1"/>
        </w:numPr>
        <w:rPr/>
      </w:pPr>
      <w:r>
        <w:rPr/>
        <w:t>Ceiling-mounted LED lighting.</w:t>
      </w:r>
    </w:p>
    <w:p>
      <w:pPr>
        <w:pStyle w:val="PR1"/>
        <w:numPr>
          <w:ilvl w:val="4"/>
          <w:numId w:val="1"/>
        </w:numPr>
        <w:rPr/>
      </w:pPr>
      <w:r>
        <w:rPr/>
        <w:t>Heating Unit: Wall-mounted [</w:t>
      </w:r>
      <w:r>
        <w:rPr>
          <w:b/>
        </w:rPr>
        <w:t>forced-fan operation</w:t>
      </w:r>
      <w:r>
        <w:rPr/>
        <w:t>] [</w:t>
      </w:r>
      <w:r>
        <w:rPr>
          <w:b/>
        </w:rPr>
        <w:t>radiant, quartz-tube</w:t>
      </w:r>
      <w:r>
        <w:rPr/>
        <w:t>] heater, 110 V, enclosed in enameled-steel cabinet. Adjustable timer and vandal-resistant switch with engraved sign: "Push for Heat." Heating capacity of not less than [</w:t>
      </w:r>
      <w:r>
        <w:rPr>
          <w:rStyle w:val="IP"/>
          <w:b/>
        </w:rPr>
        <w:t>5000 Btu/h</w:t>
      </w:r>
      <w:r>
        <w:rPr>
          <w:rStyle w:val="SI"/>
          <w:b/>
        </w:rPr>
        <w:t xml:space="preserve"> (1465 W)</w:t>
      </w:r>
      <w:r>
        <w:rPr/>
        <w:t>] &lt;</w:t>
      </w:r>
      <w:r>
        <w:rPr>
          <w:b/>
        </w:rPr>
        <w:t>Insert value</w:t>
      </w:r>
      <w:r>
        <w:rPr/>
        <w:t>&gt;.</w:t>
      </w:r>
    </w:p>
    <w:p>
      <w:pPr>
        <w:pStyle w:val="PR1"/>
        <w:numPr>
          <w:ilvl w:val="4"/>
          <w:numId w:val="1"/>
        </w:numPr>
        <w:rPr/>
      </w:pPr>
      <w:r>
        <w:rPr/>
        <w:t>Exhaust Fans: [</w:t>
      </w:r>
      <w:r>
        <w:rPr>
          <w:rStyle w:val="IP"/>
          <w:b/>
        </w:rPr>
        <w:t>7-inch-</w:t>
      </w:r>
      <w:r>
        <w:rPr>
          <w:rStyle w:val="SI"/>
          <w:b/>
        </w:rPr>
        <w:t xml:space="preserve"> (178-mm-)</w:t>
      </w:r>
      <w:r>
        <w:rPr/>
        <w:t>] [</w:t>
      </w:r>
      <w:r>
        <w:rPr>
          <w:rStyle w:val="IP"/>
          <w:b/>
        </w:rPr>
        <w:t>10-inch-</w:t>
      </w:r>
      <w:r>
        <w:rPr>
          <w:rStyle w:val="SI"/>
          <w:b/>
        </w:rPr>
        <w:t xml:space="preserve"> (254-mm-)</w:t>
      </w:r>
      <w:r>
        <w:rPr/>
        <w:t>] [</w:t>
      </w:r>
      <w:r>
        <w:rPr>
          <w:rStyle w:val="IP"/>
          <w:b/>
        </w:rPr>
        <w:t>12-inch-</w:t>
      </w:r>
      <w:r>
        <w:rPr>
          <w:rStyle w:val="SI"/>
          <w:b/>
        </w:rPr>
        <w:t xml:space="preserve"> (305-mm-)</w:t>
      </w:r>
      <w:r>
        <w:rPr/>
        <w:t>] diameter units, capable of [</w:t>
      </w:r>
      <w:r>
        <w:rPr>
          <w:rStyle w:val="IP"/>
          <w:b/>
        </w:rPr>
        <w:t>135 cfm</w:t>
      </w:r>
      <w:r>
        <w:rPr>
          <w:rStyle w:val="SI"/>
          <w:b/>
        </w:rPr>
        <w:t xml:space="preserve"> (63 L/s)</w:t>
      </w:r>
      <w:r>
        <w:rPr/>
        <w:t>] [</w:t>
      </w:r>
      <w:r>
        <w:rPr>
          <w:rStyle w:val="IP"/>
          <w:b/>
        </w:rPr>
        <w:t>520 cfm</w:t>
      </w:r>
      <w:r>
        <w:rPr>
          <w:rStyle w:val="SI"/>
          <w:b/>
        </w:rPr>
        <w:t xml:space="preserve"> (245 L/s)</w:t>
      </w:r>
      <w:r>
        <w:rPr/>
        <w:t>] [</w:t>
      </w:r>
      <w:r>
        <w:rPr>
          <w:rStyle w:val="IP"/>
          <w:b/>
        </w:rPr>
        <w:t>980 cfm</w:t>
      </w:r>
      <w:r>
        <w:rPr>
          <w:rStyle w:val="SI"/>
          <w:b/>
        </w:rPr>
        <w:t xml:space="preserve"> (462 L/s)</w:t>
      </w:r>
      <w:r>
        <w:rPr/>
        <w:t>] &lt;</w:t>
      </w:r>
      <w:r>
        <w:rPr>
          <w:b/>
        </w:rPr>
        <w:t>Insert value</w:t>
      </w:r>
      <w:r>
        <w:rPr/>
        <w:t>&gt; airflow exhaust.</w:t>
      </w:r>
    </w:p>
    <w:p>
      <w:pPr>
        <w:pStyle w:val="PR1"/>
        <w:numPr>
          <w:ilvl w:val="4"/>
          <w:numId w:val="1"/>
        </w:numPr>
        <w:rPr/>
      </w:pPr>
      <w:r>
        <w:rPr/>
        <w:t>Materials:</w:t>
      </w:r>
    </w:p>
    <w:p>
      <w:pPr>
        <w:pStyle w:val="PR2"/>
        <w:numPr>
          <w:ilvl w:val="5"/>
          <w:numId w:val="1"/>
        </w:numPr>
        <w:spacing w:before="240" w:after="0"/>
        <w:rPr/>
      </w:pPr>
      <w:r>
        <w:rPr/>
        <w:t xml:space="preserve">Zinc-Coated (Galvanized) Steel Sheet: ASTM A653/A653M, commercial quality, </w:t>
      </w:r>
      <w:r>
        <w:rPr>
          <w:rStyle w:val="IP"/>
        </w:rPr>
        <w:t>G90</w:t>
      </w:r>
      <w:r>
        <w:rPr>
          <w:rStyle w:val="SI"/>
        </w:rPr>
        <w:t xml:space="preserve"> (Z275)</w:t>
      </w:r>
      <w:r>
        <w:rPr/>
        <w:t xml:space="preserve"> coating designation; mill phosphatized.</w:t>
      </w:r>
    </w:p>
    <w:p>
      <w:pPr>
        <w:pStyle w:val="PR2"/>
        <w:numPr>
          <w:ilvl w:val="5"/>
          <w:numId w:val="1"/>
        </w:numPr>
        <w:rPr/>
      </w:pPr>
      <w:r>
        <w:rPr/>
        <w:t>Steel Structural Tubing: ASTM A500/A500M, Grade B.</w:t>
      </w:r>
    </w:p>
    <w:p>
      <w:pPr>
        <w:pStyle w:val="PR2"/>
        <w:numPr>
          <w:ilvl w:val="5"/>
          <w:numId w:val="1"/>
        </w:numPr>
        <w:rPr/>
      </w:pPr>
      <w:r>
        <w:rPr/>
        <w:t>Steel Plates, Shapes, and Bars: ASTM A36/A36M.</w:t>
      </w:r>
    </w:p>
    <w:p>
      <w:pPr>
        <w:pStyle w:val="PR2"/>
        <w:numPr>
          <w:ilvl w:val="5"/>
          <w:numId w:val="1"/>
        </w:numPr>
        <w:rPr/>
      </w:pPr>
      <w:r>
        <w:rPr/>
        <w:t>Steel Mechanical Tubing: ASTM A513/A513M, welded-steel mechanical tubing.</w:t>
      </w:r>
    </w:p>
    <w:p>
      <w:pPr>
        <w:pStyle w:val="PR2"/>
        <w:numPr>
          <w:ilvl w:val="5"/>
          <w:numId w:val="1"/>
        </w:numPr>
        <w:rPr/>
      </w:pPr>
      <w:r>
        <w:rPr/>
        <w:t>Zinc-Coated (Galvanized) Steel: Hot-dip galvanized in accordance with ASTM A123/A123M.</w:t>
      </w:r>
    </w:p>
    <w:p>
      <w:pPr>
        <w:pStyle w:val="PR2"/>
        <w:numPr>
          <w:ilvl w:val="5"/>
          <w:numId w:val="1"/>
        </w:numPr>
        <w:rPr/>
      </w:pPr>
      <w:r>
        <w:rPr/>
        <w:t>Anchorages: Anchor bolts; [</w:t>
      </w:r>
      <w:r>
        <w:rPr>
          <w:b/>
        </w:rPr>
        <w:t>hot-dip galvanized in accordance with ASTM A153/A153M or ASTM F2329/F2329M</w:t>
      </w:r>
      <w:r>
        <w:rPr/>
        <w:t>] [</w:t>
      </w:r>
      <w:r>
        <w:rPr>
          <w:b/>
        </w:rPr>
        <w:t>stainless steel</w:t>
      </w:r>
      <w:r>
        <w:rPr/>
        <w:t>].</w:t>
      </w:r>
    </w:p>
    <w:p>
      <w:pPr>
        <w:pStyle w:val="CMT"/>
        <w:rPr/>
      </w:pPr>
      <w:r>
        <w:rPr/>
        <w:t>Coordinate "Clear Tempered Float Glass," "Tempered, Tinted Float Glass," "Acrylic Glazing," or "Polycarbonate Glazing" Subparagraph below with products retained.</w:t>
      </w:r>
    </w:p>
    <w:p>
      <w:pPr>
        <w:pStyle w:val="PR2"/>
        <w:numPr>
          <w:ilvl w:val="5"/>
          <w:numId w:val="1"/>
        </w:numPr>
        <w:rPr/>
      </w:pPr>
      <w:r>
        <w:rPr/>
        <w:t>Clear Tempered Float Glass: ASTM C1048, Kind FT, Condition A, Type I, Class 1, and Quality q3.</w:t>
      </w:r>
    </w:p>
    <w:p>
      <w:pPr>
        <w:pStyle w:val="PR2"/>
        <w:numPr>
          <w:ilvl w:val="5"/>
          <w:numId w:val="1"/>
        </w:numPr>
        <w:rPr/>
      </w:pPr>
      <w:r>
        <w:rPr/>
        <w:t>Tempered, Tinted Float Glass: ASTM C1048, Kind FT, Condition A, Type I, Class 1, and Quality q3.</w:t>
      </w:r>
    </w:p>
    <w:p>
      <w:pPr>
        <w:pStyle w:val="PR3"/>
        <w:numPr>
          <w:ilvl w:val="6"/>
          <w:numId w:val="1"/>
        </w:numPr>
        <w:spacing w:before="240" w:after="0"/>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spacing w:before="240" w:after="0"/>
        <w:rPr/>
      </w:pPr>
      <w:r>
        <w:rPr/>
        <w:t>Acrylic Glazing: ASTM D4802, thermoformable, monolithic sheet, category as standard with manufacturer, Finish 1 (smooth or polished), Type UVF (formulated with UV absorber).</w:t>
      </w:r>
    </w:p>
    <w:p>
      <w:pPr>
        <w:pStyle w:val="PR3"/>
        <w:numPr>
          <w:ilvl w:val="6"/>
          <w:numId w:val="1"/>
        </w:numPr>
        <w:spacing w:before="240" w:after="0"/>
        <w:rPr/>
      </w:pPr>
      <w:r>
        <w:rPr/>
        <w:t>Color: [</w:t>
      </w:r>
      <w:r>
        <w:rPr>
          <w:b/>
        </w:rPr>
        <w:t>Colorless, transparent</w:t>
      </w:r>
      <w:r>
        <w:rPr/>
        <w:t>] [</w:t>
      </w:r>
      <w:r>
        <w:rPr>
          <w:b/>
        </w:rPr>
        <w:t>White, translucent</w:t>
      </w:r>
      <w:r>
        <w:rPr/>
        <w:t>] [</w:t>
      </w:r>
      <w:r>
        <w:rPr>
          <w:b/>
        </w:rPr>
        <w:t>Bronze-tinted, transparent</w:t>
      </w:r>
      <w:r>
        <w:rPr/>
        <w:t>] [</w:t>
      </w:r>
      <w:r>
        <w:rPr>
          <w:b/>
        </w:rPr>
        <w:t>Gray-tinted, transparent</w:t>
      </w:r>
      <w:r>
        <w:rPr/>
        <w:t>] &lt;</w:t>
      </w:r>
      <w:r>
        <w:rPr>
          <w:b/>
        </w:rPr>
        <w:t>Insert requirements</w:t>
      </w:r>
      <w:r>
        <w:rPr/>
        <w:t>&gt;.</w:t>
      </w:r>
    </w:p>
    <w:p>
      <w:pPr>
        <w:pStyle w:val="PR2"/>
        <w:numPr>
          <w:ilvl w:val="5"/>
          <w:numId w:val="1"/>
        </w:numPr>
        <w:spacing w:before="240" w:after="0"/>
        <w:rPr/>
      </w:pPr>
      <w:r>
        <w:rPr/>
        <w:t>Polycarbonate Glazing: Thermoformable, extruded monolithic sheets, UV resistant[</w:t>
      </w:r>
      <w:r>
        <w:rPr>
          <w:b/>
        </w:rPr>
        <w:t>, with anti-graffiti coating</w:t>
      </w:r>
      <w:r>
        <w:rPr/>
        <w:t xml:space="preserve">] and with average impact strength of </w:t>
      </w:r>
      <w:r>
        <w:rPr>
          <w:rStyle w:val="IP"/>
        </w:rPr>
        <w:t>12 to 16 ft-lb/in.</w:t>
      </w:r>
      <w:r>
        <w:rPr>
          <w:rStyle w:val="SI"/>
        </w:rPr>
        <w:t xml:space="preserve"> (640 to 854 J/m)</w:t>
      </w:r>
      <w:r>
        <w:rPr/>
        <w:t xml:space="preserve"> of width when tested in accordance with ASTM D256, Test Method A (Izod).</w:t>
      </w:r>
    </w:p>
    <w:p>
      <w:pPr>
        <w:pStyle w:val="PR3"/>
        <w:numPr>
          <w:ilvl w:val="6"/>
          <w:numId w:val="1"/>
        </w:numPr>
        <w:spacing w:before="240" w:after="0"/>
        <w:rPr/>
      </w:pPr>
      <w:r>
        <w:rPr/>
        <w:t>Color: [</w:t>
      </w:r>
      <w:r>
        <w:rPr>
          <w:b/>
        </w:rPr>
        <w:t>Colorless, transparent</w:t>
      </w:r>
      <w:r>
        <w:rPr/>
        <w:t>] [</w:t>
      </w:r>
      <w:r>
        <w:rPr>
          <w:b/>
        </w:rPr>
        <w:t>White, translucent</w:t>
      </w:r>
      <w:r>
        <w:rPr/>
        <w:t>] [</w:t>
      </w:r>
      <w:r>
        <w:rPr>
          <w:b/>
        </w:rPr>
        <w:t>Bronze-tinted, transparent</w:t>
      </w:r>
      <w:r>
        <w:rPr/>
        <w:t>] [</w:t>
      </w:r>
      <w:r>
        <w:rPr>
          <w:b/>
        </w:rPr>
        <w:t>Gray-tinted, transparent</w:t>
      </w:r>
      <w:r>
        <w:rPr/>
        <w:t>] &lt;</w:t>
      </w:r>
      <w:r>
        <w:rPr>
          <w:b/>
        </w:rPr>
        <w:t>Insert requirements</w:t>
      </w:r>
      <w:r>
        <w:rPr/>
        <w:t>&gt;.</w:t>
      </w:r>
    </w:p>
    <w:p>
      <w:pPr>
        <w:pStyle w:val="PR1"/>
        <w:numPr>
          <w:ilvl w:val="4"/>
          <w:numId w:val="1"/>
        </w:numPr>
        <w:rPr/>
      </w:pPr>
      <w:r>
        <w:rPr/>
        <w:t>Finish: Immediately after cleaning and pretreating, apply manufacturer's standard two-coat, baked-on enamel or powder-coat finish consisting of prime coat and thermosetting topcoat.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including concrete bases; accurate placement, pattern, and orientation of anchor bolts; and critical dimensions; and other conditions affecting performance of the Work.</w:t>
      </w:r>
    </w:p>
    <w:p>
      <w:pPr>
        <w:pStyle w:val="CMT"/>
        <w:rPr/>
      </w:pPr>
      <w:r>
        <w:rPr/>
        <w:t>Retain first paragraph below where power is available and required.</w:t>
      </w:r>
    </w:p>
    <w:p>
      <w:pPr>
        <w:pStyle w:val="PR1"/>
        <w:numPr>
          <w:ilvl w:val="4"/>
          <w:numId w:val="1"/>
        </w:numPr>
        <w:rPr/>
      </w:pPr>
      <w:r>
        <w:rPr/>
        <w:t>Examine roughing-in for electrical system to verify actual locations of connections before shelter installation.</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shelters in accordance with manufacturer's written instructions.</w:t>
      </w:r>
    </w:p>
    <w:p>
      <w:pPr>
        <w:pStyle w:val="PR1"/>
        <w:numPr>
          <w:ilvl w:val="4"/>
          <w:numId w:val="1"/>
        </w:numPr>
        <w:rPr/>
      </w:pPr>
      <w:r>
        <w:rPr/>
        <w:t>Set shelters plumb and aligned with full bearing on concrete bases.</w:t>
      </w:r>
    </w:p>
    <w:p>
      <w:pPr>
        <w:pStyle w:val="PR1"/>
        <w:numPr>
          <w:ilvl w:val="4"/>
          <w:numId w:val="1"/>
        </w:numPr>
        <w:rPr/>
      </w:pPr>
      <w:r>
        <w:rPr/>
        <w:t>Fasten shelters securely to concrete base with anchorage indicated.</w:t>
      </w:r>
    </w:p>
    <w:p>
      <w:pPr>
        <w:pStyle w:val="CMT"/>
        <w:rPr/>
      </w:pPr>
      <w:r>
        <w:rPr/>
        <w:t>Retain paragraph below where power is available and required.</w:t>
      </w:r>
    </w:p>
    <w:p>
      <w:pPr>
        <w:pStyle w:val="PR1"/>
        <w:numPr>
          <w:ilvl w:val="4"/>
          <w:numId w:val="1"/>
        </w:numPr>
        <w:rPr/>
      </w:pPr>
      <w:r>
        <w:rPr/>
        <w:t>Connect to electrical power.</w:t>
      </w:r>
    </w:p>
    <w:p>
      <w:pPr>
        <w:pStyle w:val="PR1"/>
        <w:numPr>
          <w:ilvl w:val="4"/>
          <w:numId w:val="1"/>
        </w:numPr>
        <w:rPr/>
      </w:pPr>
      <w:r>
        <w:rPr/>
        <w:t>After completing installation, inspect exposed finishes and repair damaged finishes.</w:t>
      </w:r>
    </w:p>
    <w:p>
      <w:pPr>
        <w:pStyle w:val="EOS"/>
        <w:rPr/>
      </w:pPr>
      <w:r>
        <w:rPr/>
        <w:t>END OF SECTION 107343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TRANSPORTATION STOP SHELTERS</w:t>
          </w:r>
        </w:p>
      </w:tc>
      <w:tc>
        <w:tcPr>
          <w:tcW w:w="1872" w:type="dxa"/>
          <w:tcBorders/>
        </w:tcPr>
        <w:p>
          <w:pPr>
            <w:pStyle w:val="RJUST"/>
            <w:rPr/>
          </w:pPr>
          <w:r>
            <w:rPr>
              <w:rStyle w:val="NUM"/>
            </w:rPr>
            <w:t>107343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107343"/>
    <w:docVar w:name="MF95" w:val="10730"/>
    <w:docVar w:name="MFOrigin" w:val="MF04"/>
    <w:docVar w:name="SectionID" w:val="1705"/>
    <w:docVar w:name="SpecType" w:val="MasterSpec"/>
    <w:docVar w:name="Version" w:val="1574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7343&amp;ver=09-01-20&amp;format=FL&amp;sid=15749&amp;utm_source=MasterSpec&amp;utm_medium=Word" TargetMode="External"/><Relationship Id="rId3" Type="http://schemas.openxmlformats.org/officeDocument/2006/relationships/hyperlink" Target="http://www.arcomnet.com/sustainable_design.aspx?topic=330"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specagent.com/LookUp/?ulid=7176&amp;mf=&amp;src=wd" TargetMode="External"/><Relationship Id="rId7" Type="http://schemas.openxmlformats.org/officeDocument/2006/relationships/hyperlink" Target="http://www.specagent.com/LookUp/?ulid=7177&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2022-09-26T02:32:00Z</dcterms:created>
  <dc:creator>Deltek, Inc.</dc:creator>
  <dc:description/>
  <cp:keywords>BAS-12345-MS80</cp:keywords>
  <dc:language>zh-CN</dc:language>
  <cp:lastModifiedBy>Janice Nacional</cp:lastModifiedBy>
  <dcterms:modified xsi:type="dcterms:W3CDTF">2022-09-26T02:32:00Z</dcterms:modified>
  <cp:revision>2</cp:revision>
  <dc:subject>TRANSPORTATION STOP SHELTERS</dc:subject>
  <dc:title>SECTION 107343 - TRANSPORTATION STOP SHELTERS</dc:title>
</cp:coreProperties>
</file>