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111316</w:t>
      </w:r>
      <w:r>
        <w:rPr/>
        <w:t xml:space="preserve"> - </w:t>
      </w:r>
      <w:r>
        <w:rPr>
          <w:rStyle w:val="NAM"/>
        </w:rPr>
        <w:t>LOADING DOCK SEALS AND SHELTERS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Foam-pad loading dock seals.</w:t>
      </w:r>
    </w:p>
    <w:p>
      <w:pPr>
        <w:pStyle w:val="PR2"/>
        <w:numPr>
          <w:ilvl w:val="5"/>
          <w:numId w:val="1"/>
        </w:numPr>
        <w:ind w:hanging="0" w:left="0"/>
        <w:rPr/>
      </w:pPr>
      <w:r>
        <w:rPr/>
        <w:t>Inflatable loading dock seals.</w:t>
      </w:r>
    </w:p>
    <w:p>
      <w:pPr>
        <w:pStyle w:val="PR2"/>
        <w:numPr>
          <w:ilvl w:val="5"/>
          <w:numId w:val="1"/>
        </w:numPr>
        <w:ind w:hanging="0" w:left="0"/>
        <w:rPr/>
      </w:pPr>
      <w:r>
        <w:rPr/>
        <w:t>Frame-type loading dock shelters.</w:t>
      </w:r>
    </w:p>
    <w:p>
      <w:pPr>
        <w:pStyle w:val="PR2"/>
        <w:numPr>
          <w:ilvl w:val="5"/>
          <w:numId w:val="1"/>
        </w:numPr>
        <w:ind w:hanging="0" w:left="0"/>
        <w:rPr/>
      </w:pPr>
      <w:r>
        <w:rPr/>
        <w:t>Inflatable loading dock shelters.</w:t>
      </w:r>
    </w:p>
    <w:p>
      <w:pPr>
        <w:pStyle w:val="PR2"/>
        <w:numPr>
          <w:ilvl w:val="5"/>
          <w:numId w:val="1"/>
        </w:numPr>
        <w:ind w:hanging="0" w:left="0"/>
        <w:rPr/>
      </w:pPr>
      <w:r>
        <w:rPr/>
        <w:t>Transparent-strip door curtains.</w:t>
      </w:r>
    </w:p>
    <w:p>
      <w:pPr>
        <w:pStyle w:val="ART"/>
        <w:numPr>
          <w:ilvl w:val="3"/>
          <w:numId w:val="1"/>
        </w:numPr>
        <w:ind w:hanging="0" w:left="0"/>
        <w:rPr/>
      </w:pPr>
      <w:r>
        <w:rPr/>
        <w:t>COORDINATION</w:t>
      </w:r>
    </w:p>
    <w:p>
      <w:pPr>
        <w:pStyle w:val="CMT"/>
        <w:rPr/>
      </w:pPr>
      <w:r>
        <w:rPr/>
        <w:t>Retain applicable requirements in this article to suit Project.</w:t>
      </w:r>
    </w:p>
    <w:p>
      <w:pPr>
        <w:pStyle w:val="PR1"/>
        <w:numPr>
          <w:ilvl w:val="4"/>
          <w:numId w:val="1"/>
        </w:numPr>
        <w:ind w:hanging="0" w:left="0"/>
        <w:rPr/>
      </w:pPr>
      <w:r>
        <w:rPr/>
        <w:t>Coordinate sizes and configurations of dock seals with finish grade slopes, walls, dock configuration, doors, dock bumpers, and other adjacent construction.</w:t>
      </w:r>
    </w:p>
    <w:p>
      <w:pPr>
        <w:pStyle w:val="PR1"/>
        <w:numPr>
          <w:ilvl w:val="4"/>
          <w:numId w:val="1"/>
        </w:numPr>
        <w:ind w:hanging="0" w:left="0"/>
        <w:rPr/>
      </w:pPr>
      <w:r>
        <w:rPr/>
        <w:t>Coordinate sizes, configurations, and mounting of transparent-strip door curtains with walls, doors, dock levelers, and other adjacent construction.</w:t>
      </w:r>
    </w:p>
    <w:p>
      <w:pPr>
        <w:pStyle w:val="CMT"/>
        <w:rPr/>
      </w:pPr>
      <w:r>
        <w:rPr/>
        <w:t>Retain "Electrical System Roughing-in" Paragraph below for inflatable dock seals or shelters.</w:t>
      </w:r>
    </w:p>
    <w:p>
      <w:pPr>
        <w:pStyle w:val="PR1"/>
        <w:numPr>
          <w:ilvl w:val="4"/>
          <w:numId w:val="1"/>
        </w:numPr>
        <w:ind w:hanging="0" w:left="0"/>
        <w:rPr/>
      </w:pPr>
      <w:r>
        <w:rPr/>
        <w:t>Electrical System Roughing-in: Coordinate layout and installation of motor/blower and activation switch with connections to power supplies[</w:t>
      </w:r>
      <w:r>
        <w:rPr>
          <w:b/>
        </w:rPr>
        <w:t> and interlock to other dock equipment</w:t>
      </w:r>
      <w:r>
        <w:rPr/>
        <w:t>].</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w:t>
      </w:r>
    </w:p>
    <w:p>
      <w:pPr>
        <w:pStyle w:val="CMT"/>
        <w:rPr/>
      </w:pPr>
      <w:r>
        <w:rPr/>
        <w:t>Retain subparagraph below for inflatable dock seals or shelters.</w:t>
      </w:r>
    </w:p>
    <w:p>
      <w:pPr>
        <w:pStyle w:val="PR2"/>
        <w:numPr>
          <w:ilvl w:val="5"/>
          <w:numId w:val="1"/>
        </w:numPr>
        <w:ind w:hanging="0" w:left="0"/>
        <w:rPr/>
      </w:pPr>
      <w:r>
        <w:rPr/>
        <w:t>Include electrical characteristics of inflatable blower motor.</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Detail assemblies and indicate dimensions, weights, required clearances, method of field assembly, components, and location and size of anchors and field connection.</w:t>
      </w:r>
    </w:p>
    <w:p>
      <w:pPr>
        <w:pStyle w:val="CMT"/>
        <w:rPr/>
      </w:pPr>
      <w:r>
        <w:rPr/>
        <w:t>Retain subparagraph below for inflatable dock seals or shelters.</w:t>
      </w:r>
    </w:p>
    <w:p>
      <w:pPr>
        <w:pStyle w:val="PR2"/>
        <w:numPr>
          <w:ilvl w:val="5"/>
          <w:numId w:val="1"/>
        </w:numPr>
        <w:ind w:hanging="0" w:left="0"/>
        <w:rPr/>
      </w:pPr>
      <w:r>
        <w:rPr/>
        <w:t>Include diagrams for power, signal, and control wiring of inflatable blower motor.</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For each exposed product and for each color and texture specified.</w:t>
      </w:r>
    </w:p>
    <w:p>
      <w:pPr>
        <w:pStyle w:val="PR1"/>
        <w:numPr>
          <w:ilvl w:val="4"/>
          <w:numId w:val="1"/>
        </w:numPr>
        <w:ind w:hanging="0" w:left="0"/>
        <w:rPr/>
      </w:pPr>
      <w:r>
        <w:rPr/>
        <w:t>Samples for Initial Selection: For each type of fabric indicated.</w:t>
      </w:r>
    </w:p>
    <w:p>
      <w:pPr>
        <w:pStyle w:val="PR1"/>
        <w:numPr>
          <w:ilvl w:val="4"/>
          <w:numId w:val="1"/>
        </w:numPr>
        <w:ind w:hanging="0" w:left="0"/>
        <w:rPr/>
      </w:pPr>
      <w:r>
        <w:rPr/>
        <w:t>Samples for Verification: For each type of fabric indicated.</w:t>
      </w:r>
    </w:p>
    <w:p>
      <w:pPr>
        <w:pStyle w:val="ART"/>
        <w:numPr>
          <w:ilvl w:val="3"/>
          <w:numId w:val="1"/>
        </w:numPr>
        <w:ind w:hanging="0" w:left="0"/>
        <w:rPr/>
      </w:pPr>
      <w:r>
        <w:rPr/>
        <w:t>CLOSEOUT SUBMITTALS</w:t>
      </w:r>
    </w:p>
    <w:p>
      <w:pPr>
        <w:pStyle w:val="CMT"/>
        <w:rPr/>
      </w:pPr>
      <w:r>
        <w:rPr/>
        <w:t>Retain this article for inflatable dock seals or shelters.</w:t>
      </w:r>
    </w:p>
    <w:p>
      <w:pPr>
        <w:pStyle w:val="PR1"/>
        <w:numPr>
          <w:ilvl w:val="4"/>
          <w:numId w:val="1"/>
        </w:numPr>
        <w:ind w:hanging="0" w:left="0"/>
        <w:rPr/>
      </w:pPr>
      <w:r>
        <w:rPr/>
        <w:t>Operation and Maintenance Data: For inflatable units to include in operation and maintenance manuals.</w:t>
      </w:r>
    </w:p>
    <w:p>
      <w:pPr>
        <w:pStyle w:val="ART"/>
        <w:numPr>
          <w:ilvl w:val="3"/>
          <w:numId w:val="1"/>
        </w:numPr>
        <w:ind w:hanging="0" w:left="0"/>
        <w:rPr/>
      </w:pPr>
      <w:r>
        <w:rPr/>
        <w:t>FIELD CONDITIONS</w:t>
      </w:r>
    </w:p>
    <w:p>
      <w:pPr>
        <w:pStyle w:val="PR1"/>
        <w:numPr>
          <w:ilvl w:val="4"/>
          <w:numId w:val="1"/>
        </w:numPr>
        <w:ind w:hanging="0" w:left="0"/>
        <w:rPr/>
      </w:pPr>
      <w:r>
        <w:rPr/>
        <w:t>Field Measurements: Verify actual dimensions of dock openings and contiguous construction by field measurements before fabrication.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this article for inflatable dock seals or shelters.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FOAM-PAD LOADING DOCK SEALS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 xml:space="preserve">General: Dock seals consisting of fabric-covered foam pads designed to compress </w:t>
      </w:r>
      <w:r>
        <w:rPr>
          <w:rStyle w:val="IP"/>
        </w:rPr>
        <w:t>4 to 5 inches</w:t>
      </w:r>
      <w:r>
        <w:rPr>
          <w:rStyle w:val="SI"/>
        </w:rPr>
        <w:t xml:space="preserve"> (102 to 127 mm)</w:t>
      </w:r>
      <w:r>
        <w:rPr/>
        <w:t xml:space="preserve"> under pressure of truck body to form an airtight seal at jambs and head of loading dock openings; of type, size, and construction indicated.</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2"/>
        <w:numPr>
          <w:ilvl w:val="5"/>
          <w:numId w:val="1"/>
        </w:numPr>
        <w:ind w:hanging="0" w:left="0"/>
        <w:rPr/>
      </w:pPr>
      <w:r>
        <w:rPr/>
        <w:t>Source Limitations: Obtain from single source from single manufacturer.</w:t>
      </w:r>
    </w:p>
    <w:p>
      <w:pPr>
        <w:pStyle w:val="CMT"/>
        <w:rPr/>
      </w:pPr>
      <w:r>
        <w:rPr/>
        <w:t>Retain "Stationary Head Pad" or "Adjustable Head Pad" Paragraph below.</w:t>
      </w:r>
    </w:p>
    <w:p>
      <w:pPr>
        <w:pStyle w:val="CMT"/>
        <w:rPr/>
      </w:pPr>
      <w:r>
        <w:rPr/>
        <w:t>Retain "beveled" option in "Stationary Head Pad" Paragraph if needed to reduce height of oversize door openings.</w:t>
      </w:r>
    </w:p>
    <w:p>
      <w:pPr>
        <w:pStyle w:val="PR1"/>
        <w:numPr>
          <w:ilvl w:val="4"/>
          <w:numId w:val="1"/>
        </w:numPr>
        <w:ind w:hanging="0" w:left="0"/>
        <w:rPr/>
      </w:pPr>
      <w:r>
        <w:rPr/>
        <w:t>Stationary Head Pad: [</w:t>
      </w:r>
      <w:r>
        <w:rPr>
          <w:rStyle w:val="IP"/>
          <w:b/>
        </w:rPr>
        <w:t>8 inches</w:t>
      </w:r>
      <w:r>
        <w:rPr>
          <w:rStyle w:val="SI"/>
          <w:b/>
        </w:rPr>
        <w:t xml:space="preserve"> (203 mm)</w:t>
      </w:r>
      <w:r>
        <w:rPr/>
        <w:t>] [</w:t>
      </w:r>
      <w:r>
        <w:rPr>
          <w:rStyle w:val="IP"/>
          <w:b/>
        </w:rPr>
        <w:t>12 inches</w:t>
      </w:r>
      <w:r>
        <w:rPr>
          <w:rStyle w:val="SI"/>
          <w:b/>
        </w:rPr>
        <w:t xml:space="preserve"> (305 mm)</w:t>
      </w:r>
      <w:r>
        <w:rPr/>
        <w:t>] [</w:t>
      </w:r>
      <w:r>
        <w:rPr>
          <w:rStyle w:val="IP"/>
          <w:b/>
        </w:rPr>
        <w:t>18 inches</w:t>
      </w:r>
      <w:r>
        <w:rPr>
          <w:rStyle w:val="SI"/>
          <w:b/>
        </w:rPr>
        <w:t xml:space="preserve"> (457 mm)</w:t>
      </w:r>
      <w:r>
        <w:rPr/>
        <w:t>] [</w:t>
      </w:r>
      <w:r>
        <w:rPr>
          <w:rStyle w:val="IP"/>
          <w:b/>
        </w:rPr>
        <w:t>24 inches</w:t>
      </w:r>
      <w:r>
        <w:rPr>
          <w:rStyle w:val="SI"/>
          <w:b/>
        </w:rPr>
        <w:t xml:space="preserve"> (610 mm)</w:t>
      </w:r>
      <w:r>
        <w:rPr/>
        <w:t>] high and same depth as jamb pads[</w:t>
      </w:r>
      <w:r>
        <w:rPr>
          <w:b/>
        </w:rPr>
        <w:t>; beveled</w:t>
      </w:r>
      <w:r>
        <w:rPr/>
        <w:t>]; sized for opening width.</w:t>
      </w:r>
    </w:p>
    <w:p>
      <w:pPr>
        <w:pStyle w:val="CMT"/>
        <w:rPr/>
      </w:pPr>
      <w:r>
        <w:rPr/>
        <w:t>Revise "Adjustable Head Pad" Paragraph below if a different depth is required because of platform and bumper projections, if beveled jamb pads are retained, or if adjustable head pad is limited to a specific mechanism.</w:t>
      </w:r>
    </w:p>
    <w:p>
      <w:pPr>
        <w:pStyle w:val="PR1"/>
        <w:numPr>
          <w:ilvl w:val="4"/>
          <w:numId w:val="1"/>
        </w:numPr>
        <w:ind w:hanging="0" w:left="0"/>
        <w:rPr/>
      </w:pPr>
      <w:r>
        <w:rPr/>
        <w:t>Adjustable Head Pad: [</w:t>
      </w:r>
      <w:r>
        <w:rPr>
          <w:rStyle w:val="IP"/>
          <w:b/>
        </w:rPr>
        <w:t>18 inches</w:t>
      </w:r>
      <w:r>
        <w:rPr>
          <w:rStyle w:val="SI"/>
          <w:b/>
        </w:rPr>
        <w:t xml:space="preserve"> (457 mm)</w:t>
      </w:r>
      <w:r>
        <w:rPr/>
        <w:t>] [</w:t>
      </w:r>
      <w:r>
        <w:rPr>
          <w:rStyle w:val="IP"/>
          <w:b/>
        </w:rPr>
        <w:t>24 inches</w:t>
      </w:r>
      <w:r>
        <w:rPr>
          <w:rStyle w:val="SI"/>
          <w:b/>
        </w:rPr>
        <w:t xml:space="preserve"> (610 mm)</w:t>
      </w:r>
      <w:r>
        <w:rPr/>
        <w:t>] [</w:t>
      </w:r>
      <w:r>
        <w:rPr>
          <w:rStyle w:val="IP"/>
          <w:b/>
        </w:rPr>
        <w:t>30 inches</w:t>
      </w:r>
      <w:r>
        <w:rPr>
          <w:rStyle w:val="SI"/>
          <w:b/>
        </w:rPr>
        <w:t xml:space="preserve"> (762 mm)</w:t>
      </w:r>
      <w:r>
        <w:rPr/>
        <w:t>] high and same depth as jamb pads; sized for opening width; with manufacturer's standard hardware and tension spring or counterweight mechanism for adjusting pad height.</w:t>
      </w:r>
    </w:p>
    <w:p>
      <w:pPr>
        <w:pStyle w:val="PR1"/>
        <w:numPr>
          <w:ilvl w:val="4"/>
          <w:numId w:val="1"/>
        </w:numPr>
        <w:ind w:hanging="0" w:left="0"/>
        <w:rPr/>
      </w:pPr>
      <w:r>
        <w:rPr/>
        <w:t>Jamb Pads: [</w:t>
      </w:r>
      <w:r>
        <w:rPr>
          <w:b/>
        </w:rPr>
        <w:t>Square</w:t>
      </w:r>
      <w:r>
        <w:rPr/>
        <w:t>] [</w:t>
      </w:r>
      <w:r>
        <w:rPr>
          <w:b/>
        </w:rPr>
        <w:t>Beveled; tapered to reduce opening width</w:t>
      </w:r>
      <w:r>
        <w:rPr/>
        <w:t>] [</w:t>
      </w:r>
      <w:r>
        <w:rPr>
          <w:b/>
        </w:rPr>
        <w:t>V-shaped</w:t>
      </w:r>
      <w:r>
        <w:rPr/>
        <w:t>].</w:t>
      </w:r>
    </w:p>
    <w:p>
      <w:pPr>
        <w:pStyle w:val="PR2"/>
        <w:numPr>
          <w:ilvl w:val="5"/>
          <w:numId w:val="1"/>
        </w:numPr>
        <w:spacing w:before="240" w:after="0"/>
        <w:ind w:hanging="0" w:left="0"/>
        <w:rPr/>
      </w:pPr>
      <w:r>
        <w:rPr/>
        <w:t>Nominal Size: [</w:t>
      </w:r>
      <w:r>
        <w:rPr>
          <w:rStyle w:val="IP"/>
          <w:b/>
        </w:rPr>
        <w:t>8 inches</w:t>
      </w:r>
      <w:r>
        <w:rPr>
          <w:rStyle w:val="SI"/>
          <w:b/>
        </w:rPr>
        <w:t xml:space="preserve"> (203 mm)</w:t>
      </w:r>
      <w:r>
        <w:rPr>
          <w:b/>
        </w:rPr>
        <w:t xml:space="preserve"> wide</w:t>
      </w:r>
      <w:r>
        <w:rPr/>
        <w:t>] [</w:t>
      </w:r>
      <w:r>
        <w:rPr>
          <w:rStyle w:val="IP"/>
          <w:b/>
        </w:rPr>
        <w:t>12 inches</w:t>
      </w:r>
      <w:r>
        <w:rPr>
          <w:rStyle w:val="SI"/>
          <w:b/>
        </w:rPr>
        <w:t xml:space="preserve"> (305 mm)</w:t>
      </w:r>
      <w:r>
        <w:rPr>
          <w:b/>
        </w:rPr>
        <w:t xml:space="preserve"> wide</w:t>
      </w:r>
      <w:r>
        <w:rPr/>
        <w:t>] [</w:t>
      </w:r>
      <w:r>
        <w:rPr>
          <w:b/>
        </w:rPr>
        <w:t>As indicated on Drawings</w:t>
      </w:r>
      <w:r>
        <w:rPr/>
        <w:t>] &lt;</w:t>
      </w:r>
      <w:r>
        <w:rPr>
          <w:b/>
        </w:rPr>
        <w:t>Insert size</w:t>
      </w:r>
      <w:r>
        <w:rPr/>
        <w:t>&gt; and sized for opening height.</w:t>
      </w:r>
    </w:p>
    <w:p>
      <w:pPr>
        <w:pStyle w:val="CMT"/>
        <w:rPr/>
      </w:pPr>
      <w:r>
        <w:rPr/>
        <w:t>Revise "Construction" Paragraph below if fire-retardant core and fabric or heat-dissipating materials are required.</w:t>
      </w:r>
    </w:p>
    <w:p>
      <w:pPr>
        <w:pStyle w:val="PR1"/>
        <w:numPr>
          <w:ilvl w:val="4"/>
          <w:numId w:val="1"/>
        </w:numPr>
        <w:ind w:hanging="0" w:left="0"/>
        <w:rPr/>
      </w:pPr>
      <w:r>
        <w:rPr/>
        <w:t>Construction: Consisting of single- or double-ply, coated, fabric-covered, urethane-foam core with supporting frame. Fabricate jamb and head pads of same depth and sized for opening width.</w:t>
      </w:r>
    </w:p>
    <w:p>
      <w:pPr>
        <w:pStyle w:val="CMT"/>
        <w:rPr/>
      </w:pPr>
      <w:r>
        <w:rPr/>
        <w:t>Retain "Wood Support Frame" or "Steel Support Frame" Subparagraph below.</w:t>
      </w:r>
    </w:p>
    <w:p>
      <w:pPr>
        <w:pStyle w:val="PR2"/>
        <w:numPr>
          <w:ilvl w:val="5"/>
          <w:numId w:val="1"/>
        </w:numPr>
        <w:spacing w:before="240" w:after="0"/>
        <w:ind w:hanging="0" w:left="0"/>
        <w:rPr/>
      </w:pPr>
      <w:r>
        <w:rPr/>
        <w:t>Wood Support Frame: Factory-painted[</w:t>
      </w:r>
      <w:r>
        <w:rPr>
          <w:b/>
        </w:rPr>
        <w:t>, pressure-treated</w:t>
      </w:r>
      <w:r>
        <w:rPr/>
        <w:t>] wood; with steel mounting hardware.</w:t>
      </w:r>
    </w:p>
    <w:p>
      <w:pPr>
        <w:pStyle w:val="PR2"/>
        <w:numPr>
          <w:ilvl w:val="5"/>
          <w:numId w:val="1"/>
        </w:numPr>
        <w:ind w:hanging="0" w:left="0"/>
        <w:rPr/>
      </w:pPr>
      <w:r>
        <w:rPr/>
        <w:t>Steel Support Frame: Steel channel frame of manufacturer's standard weight, shape, and finish; with steel mounting hardware.</w:t>
      </w:r>
    </w:p>
    <w:p>
      <w:pPr>
        <w:pStyle w:val="PR3"/>
        <w:numPr>
          <w:ilvl w:val="6"/>
          <w:numId w:val="1"/>
        </w:numPr>
        <w:spacing w:before="240" w:after="0"/>
        <w:ind w:hanging="0" w:left="0"/>
        <w:rPr/>
      </w:pPr>
      <w:r>
        <w:rPr/>
        <w:t>Steel Finish: Hot-dip galvanize components to comply with the following:</w:t>
      </w:r>
    </w:p>
    <w:p>
      <w:pPr>
        <w:pStyle w:val="PR4"/>
        <w:numPr>
          <w:ilvl w:val="7"/>
          <w:numId w:val="1"/>
        </w:numPr>
        <w:spacing w:before="240" w:after="0"/>
        <w:ind w:hanging="0" w:left="0"/>
        <w:rPr/>
      </w:pPr>
      <w:r>
        <w:rPr/>
        <w:t>ASTM A123/A123M for iron and steel support framing.</w:t>
      </w:r>
    </w:p>
    <w:p>
      <w:pPr>
        <w:pStyle w:val="PR4"/>
        <w:numPr>
          <w:ilvl w:val="7"/>
          <w:numId w:val="1"/>
        </w:numPr>
        <w:ind w:hanging="0" w:left="0"/>
        <w:rPr/>
      </w:pPr>
      <w:r>
        <w:rPr/>
        <w:t>ASTM A153/A153M or ASTM F2329 for iron and steel hardware and anchors.</w:t>
      </w:r>
    </w:p>
    <w:p>
      <w:pPr>
        <w:pStyle w:val="CMT"/>
        <w:rPr/>
      </w:pPr>
      <w:r>
        <w:rPr/>
        <w:t>Retain "Tapered Side Panels" Subparagraph below if loading dock approach grades require tapered side frames.</w:t>
      </w:r>
    </w:p>
    <w:p>
      <w:pPr>
        <w:pStyle w:val="PR2"/>
        <w:numPr>
          <w:ilvl w:val="5"/>
          <w:numId w:val="1"/>
        </w:numPr>
        <w:spacing w:before="240" w:after="0"/>
        <w:ind w:hanging="0" w:left="0"/>
        <w:rPr/>
      </w:pPr>
      <w:r>
        <w:rPr/>
        <w:t>Tapered Side Panels: Taper side panels to angle required to accommodate sloped loading dock approach grades, and make sealing edge of dock seal parallel to back edge of truck. Taper for [</w:t>
      </w:r>
      <w:r>
        <w:rPr>
          <w:b/>
        </w:rPr>
        <w:t>declined approach</w:t>
      </w:r>
      <w:r>
        <w:rPr/>
        <w:t>] [</w:t>
      </w:r>
      <w:r>
        <w:rPr>
          <w:b/>
        </w:rPr>
        <w:t>inclined approach</w:t>
      </w:r>
      <w:r>
        <w:rPr/>
        <w:t>] [</w:t>
      </w:r>
      <w:r>
        <w:rPr>
          <w:b/>
        </w:rPr>
        <w:t>approach as indicated on Drawings</w:t>
      </w:r>
      <w:r>
        <w:rPr/>
        <w:t>].</w:t>
      </w:r>
    </w:p>
    <w:p>
      <w:pPr>
        <w:pStyle w:val="CMT"/>
        <w:rPr/>
      </w:pPr>
      <w:r>
        <w:rPr/>
        <w:t>Retain "Guide Strips," "Pleated Protectors," or "Reinforcing" Subparagraph below if required.</w:t>
      </w:r>
    </w:p>
    <w:p>
      <w:pPr>
        <w:pStyle w:val="PR2"/>
        <w:numPr>
          <w:ilvl w:val="5"/>
          <w:numId w:val="1"/>
        </w:numPr>
        <w:ind w:hanging="0" w:left="0"/>
        <w:rPr/>
      </w:pPr>
      <w:r>
        <w:rPr/>
        <w:t xml:space="preserve">Guide Strips: </w:t>
      </w:r>
      <w:r>
        <w:rPr>
          <w:rStyle w:val="IP"/>
        </w:rPr>
        <w:t>4-inch-</w:t>
      </w:r>
      <w:r>
        <w:rPr>
          <w:rStyle w:val="SI"/>
        </w:rPr>
        <w:t xml:space="preserve"> (102-mm-)</w:t>
      </w:r>
      <w:r>
        <w:rPr/>
        <w:t xml:space="preserve"> wide, coated, nylon guide strips on jamb pads.</w:t>
      </w:r>
    </w:p>
    <w:p>
      <w:pPr>
        <w:pStyle w:val="PR2"/>
        <w:numPr>
          <w:ilvl w:val="5"/>
          <w:numId w:val="1"/>
        </w:numPr>
        <w:ind w:hanging="0" w:left="0"/>
        <w:rPr/>
      </w:pPr>
      <w:r>
        <w:rPr/>
        <w:t>Pleated Protectors: On face of jamb pads of overlapping layers of coated fabric attached to base fabric; [</w:t>
      </w:r>
      <w:r>
        <w:rPr>
          <w:rStyle w:val="IP"/>
          <w:b/>
        </w:rPr>
        <w:t>4-inch</w:t>
      </w:r>
      <w:r>
        <w:rPr>
          <w:rStyle w:val="SI"/>
          <w:b/>
        </w:rPr>
        <w:t xml:space="preserve"> (102-mm)</w:t>
      </w:r>
      <w:r>
        <w:rPr/>
        <w:t>] [</w:t>
      </w:r>
      <w:r>
        <w:rPr>
          <w:rStyle w:val="IP"/>
          <w:b/>
        </w:rPr>
        <w:t>8-inch</w:t>
      </w:r>
      <w:r>
        <w:rPr>
          <w:rStyle w:val="SI"/>
          <w:b/>
        </w:rPr>
        <w:t xml:space="preserve"> (203-mm)</w:t>
      </w:r>
      <w:r>
        <w:rPr/>
        <w:t>] [</w:t>
      </w:r>
      <w:r>
        <w:rPr>
          <w:rStyle w:val="IP"/>
          <w:b/>
        </w:rPr>
        <w:t>16-inch</w:t>
      </w:r>
      <w:r>
        <w:rPr>
          <w:rStyle w:val="SI"/>
          <w:b/>
        </w:rPr>
        <w:t xml:space="preserve"> (406-mm)</w:t>
      </w:r>
      <w:r>
        <w:rPr/>
        <w:t>] wear exposure.</w:t>
      </w:r>
    </w:p>
    <w:p>
      <w:pPr>
        <w:pStyle w:val="PR2"/>
        <w:numPr>
          <w:ilvl w:val="5"/>
          <w:numId w:val="1"/>
        </w:numPr>
        <w:ind w:hanging="0" w:left="0"/>
        <w:rPr/>
      </w:pPr>
      <w:r>
        <w:rPr/>
        <w:t>Reinforcing: Manufacturer's standard reinforcing over cover fabric on [</w:t>
      </w:r>
      <w:r>
        <w:rPr>
          <w:b/>
        </w:rPr>
        <w:t>upper corners</w:t>
      </w:r>
      <w:r>
        <w:rPr/>
        <w:t>] [</w:t>
      </w:r>
      <w:r>
        <w:rPr>
          <w:b/>
        </w:rPr>
        <w:t>inside face of jamb pads</w:t>
      </w:r>
      <w:r>
        <w:rPr/>
        <w:t>] [</w:t>
      </w:r>
      <w:r>
        <w:rPr>
          <w:b/>
        </w:rPr>
        <w:t>inside and full face of jamb pads and upper corners</w:t>
      </w:r>
      <w:r>
        <w:rPr/>
        <w:t>] &lt;</w:t>
      </w:r>
      <w:r>
        <w:rPr>
          <w:b/>
        </w:rPr>
        <w:t>Insert location</w:t>
      </w:r>
      <w:r>
        <w:rPr/>
        <w:t>&gt; of dock seal.</w:t>
      </w:r>
    </w:p>
    <w:p>
      <w:pPr>
        <w:pStyle w:val="PR1"/>
        <w:numPr>
          <w:ilvl w:val="4"/>
          <w:numId w:val="1"/>
        </w:numPr>
        <w:ind w:hanging="0" w:left="0"/>
        <w:rPr/>
      </w:pPr>
      <w:r>
        <w:rPr/>
        <w:t>Materials:</w:t>
      </w:r>
    </w:p>
    <w:p>
      <w:pPr>
        <w:pStyle w:val="CMT"/>
        <w:rPr/>
      </w:pPr>
      <w:r>
        <w:rPr/>
        <w:t>Retain "Vinyl-Coated Nylon Cover Fabric," "Neoprene-Coated Nylon Cover Fabric," "Hypalon-Coated Nylon Cover Fabric," or "Cover Fabric" Subparagraph below. Although available, 16-oz./sq. yd. (543-g/sq. m) fabric may be too light for most applications because it tears easily.</w:t>
      </w:r>
    </w:p>
    <w:p>
      <w:pPr>
        <w:pStyle w:val="PR2"/>
        <w:numPr>
          <w:ilvl w:val="5"/>
          <w:numId w:val="1"/>
        </w:numPr>
        <w:spacing w:before="240" w:after="0"/>
        <w:ind w:hanging="0" w:left="0"/>
        <w:rPr/>
      </w:pPr>
      <w:r>
        <w:rPr/>
        <w:t>Vinyl-Coated Nylon Cover Fabric: Minimum total weight of [</w:t>
      </w:r>
      <w:r>
        <w:rPr>
          <w:rStyle w:val="IP"/>
          <w:b/>
        </w:rPr>
        <w:t>22 oz./sq. yd.</w:t>
      </w:r>
      <w:r>
        <w:rPr>
          <w:rStyle w:val="SI"/>
          <w:b/>
        </w:rPr>
        <w:t xml:space="preserve"> (746 g/sq. m)</w:t>
      </w:r>
      <w:r>
        <w:rPr/>
        <w:t>] [</w:t>
      </w:r>
      <w:r>
        <w:rPr>
          <w:rStyle w:val="IP"/>
          <w:b/>
        </w:rPr>
        <w:t>40 oz./sq. yd.</w:t>
      </w:r>
      <w:r>
        <w:rPr>
          <w:rStyle w:val="SI"/>
          <w:b/>
        </w:rPr>
        <w:t xml:space="preserve"> (1356 g/sq. m)</w:t>
      </w:r>
      <w:r>
        <w:rPr/>
        <w:t>].</w:t>
      </w:r>
    </w:p>
    <w:p>
      <w:pPr>
        <w:pStyle w:val="PR3"/>
        <w:numPr>
          <w:ilvl w:val="6"/>
          <w:numId w:val="1"/>
        </w:numPr>
        <w:spacing w:before="240" w:after="0"/>
        <w:ind w:hanging="0" w:left="0"/>
        <w:rPr/>
      </w:pPr>
      <w:r>
        <w:rPr/>
        <w:t>Color: [</w:t>
      </w:r>
      <w:r>
        <w:rPr>
          <w:b/>
        </w:rPr>
        <w:t>Black</w:t>
      </w:r>
      <w:r>
        <w:rPr/>
        <w:t>] [</w:t>
      </w:r>
      <w:r>
        <w:rPr>
          <w:b/>
        </w:rPr>
        <w:t>Green</w:t>
      </w:r>
      <w:r>
        <w:rPr/>
        <w:t>] [</w:t>
      </w:r>
      <w:r>
        <w:rPr>
          <w:b/>
        </w:rPr>
        <w:t>Blue</w:t>
      </w:r>
      <w:r>
        <w:rPr/>
        <w:t>] [</w:t>
      </w:r>
      <w:r>
        <w:rPr>
          <w:b/>
        </w:rPr>
        <w:t>Brown</w:t>
      </w:r>
      <w:r>
        <w:rPr/>
        <w:t>] [</w:t>
      </w:r>
      <w:r>
        <w:rPr>
          <w:b/>
        </w:rPr>
        <w:t>Tan</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"High-Visibility Layer" Subparagraph below if required.</w:t>
      </w:r>
    </w:p>
    <w:p>
      <w:pPr>
        <w:pStyle w:val="PR4"/>
        <w:numPr>
          <w:ilvl w:val="7"/>
          <w:numId w:val="1"/>
        </w:numPr>
        <w:spacing w:before="240" w:after="0"/>
        <w:ind w:hanging="0" w:left="0"/>
        <w:rPr/>
      </w:pPr>
      <w:r>
        <w:rPr/>
        <w:t>High-Visibility Layer: Manufacturer's standard yellow or orange layer.</w:t>
      </w:r>
    </w:p>
    <w:p>
      <w:pPr>
        <w:pStyle w:val="PR2"/>
        <w:numPr>
          <w:ilvl w:val="5"/>
          <w:numId w:val="1"/>
        </w:numPr>
        <w:spacing w:before="240" w:after="0"/>
        <w:ind w:hanging="0" w:left="0"/>
        <w:rPr/>
      </w:pPr>
      <w:r>
        <w:rPr/>
        <w:t>Neoprene-Coated Nylon Cover Fabric: Minimum total weight of [</w:t>
      </w:r>
      <w:r>
        <w:rPr>
          <w:rStyle w:val="IP"/>
          <w:b/>
        </w:rPr>
        <w:t>16 oz./sq. yd.</w:t>
      </w:r>
      <w:r>
        <w:rPr>
          <w:rStyle w:val="SI"/>
          <w:b/>
        </w:rPr>
        <w:t xml:space="preserve"> (543 g/sq. m)</w:t>
      </w:r>
      <w:r>
        <w:rPr/>
        <w:t>] [</w:t>
      </w:r>
      <w:r>
        <w:rPr>
          <w:rStyle w:val="IP"/>
          <w:b/>
        </w:rPr>
        <w:t>40 oz./sq. yd.</w:t>
      </w:r>
      <w:r>
        <w:rPr>
          <w:rStyle w:val="SI"/>
          <w:b/>
        </w:rPr>
        <w:t xml:space="preserve"> (1356 g/sq. m)</w:t>
      </w:r>
      <w:r>
        <w:rPr/>
        <w:t>] [</w:t>
      </w:r>
      <w:r>
        <w:rPr>
          <w:rStyle w:val="IP"/>
          <w:b/>
        </w:rPr>
        <w:t>45 oz./sq. yd.</w:t>
      </w:r>
      <w:r>
        <w:rPr>
          <w:rStyle w:val="SI"/>
          <w:b/>
        </w:rPr>
        <w:t xml:space="preserve"> (1526 g/sq. m)</w:t>
      </w:r>
      <w:r>
        <w:rPr/>
        <w:t>].</w:t>
      </w:r>
    </w:p>
    <w:p>
      <w:pPr>
        <w:pStyle w:val="PR3"/>
        <w:numPr>
          <w:ilvl w:val="6"/>
          <w:numId w:val="1"/>
        </w:numPr>
        <w:spacing w:before="240" w:after="0"/>
        <w:ind w:hanging="0" w:left="0"/>
        <w:rPr/>
      </w:pPr>
      <w:r>
        <w:rPr/>
        <w:t>Color: [</w:t>
      </w:r>
      <w:r>
        <w:rPr>
          <w:b/>
        </w:rPr>
        <w:t>Black</w:t>
      </w:r>
      <w:r>
        <w:rPr/>
        <w:t>] [</w:t>
      </w:r>
      <w:r>
        <w:rPr>
          <w:b/>
        </w:rPr>
        <w:t>Green</w:t>
      </w:r>
      <w:r>
        <w:rPr/>
        <w:t>] [</w:t>
      </w:r>
      <w:r>
        <w:rPr>
          <w:b/>
        </w:rPr>
        <w:t>Blue</w:t>
      </w:r>
      <w:r>
        <w:rPr/>
        <w:t>] [</w:t>
      </w:r>
      <w:r>
        <w:rPr>
          <w:b/>
        </w:rPr>
        <w:t>Brown</w:t>
      </w:r>
      <w:r>
        <w:rPr/>
        <w:t>] [</w:t>
      </w:r>
      <w:r>
        <w:rPr>
          <w:b/>
        </w:rPr>
        <w:t>Tan</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"High-Visibility Layer" Subparagraph below if required.</w:t>
      </w:r>
    </w:p>
    <w:p>
      <w:pPr>
        <w:pStyle w:val="PR4"/>
        <w:numPr>
          <w:ilvl w:val="7"/>
          <w:numId w:val="1"/>
        </w:numPr>
        <w:spacing w:before="240" w:after="0"/>
        <w:ind w:hanging="0" w:left="0"/>
        <w:rPr/>
      </w:pPr>
      <w:r>
        <w:rPr/>
        <w:t>High-Visibility Layer: Manufacturer's standard yellow or orange layer.</w:t>
      </w:r>
    </w:p>
    <w:p>
      <w:pPr>
        <w:pStyle w:val="PR2"/>
        <w:numPr>
          <w:ilvl w:val="5"/>
          <w:numId w:val="1"/>
        </w:numPr>
        <w:spacing w:before="240" w:after="0"/>
        <w:ind w:hanging="0" w:left="0"/>
        <w:rPr/>
      </w:pPr>
      <w:r>
        <w:rPr/>
        <w:t>Hypalon-Coated Nylon Cover Fabric: Minimum total weight of [</w:t>
      </w:r>
      <w:r>
        <w:rPr>
          <w:rStyle w:val="IP"/>
          <w:b/>
        </w:rPr>
        <w:t>16 oz./sq. yd.</w:t>
      </w:r>
      <w:r>
        <w:rPr>
          <w:rStyle w:val="SI"/>
          <w:b/>
        </w:rPr>
        <w:t xml:space="preserve"> (543 g/sq. m)</w:t>
      </w:r>
      <w:r>
        <w:rPr/>
        <w:t>] [</w:t>
      </w:r>
      <w:r>
        <w:rPr>
          <w:rStyle w:val="IP"/>
          <w:b/>
        </w:rPr>
        <w:t>40 oz./sq. yd.</w:t>
      </w:r>
      <w:r>
        <w:rPr>
          <w:rStyle w:val="SI"/>
          <w:b/>
        </w:rPr>
        <w:t xml:space="preserve"> (1356 g/sq. m)</w:t>
      </w:r>
      <w:r>
        <w:rPr/>
        <w:t>].</w:t>
      </w:r>
    </w:p>
    <w:p>
      <w:pPr>
        <w:pStyle w:val="PR3"/>
        <w:numPr>
          <w:ilvl w:val="6"/>
          <w:numId w:val="1"/>
        </w:numPr>
        <w:spacing w:before="240" w:after="0"/>
        <w:ind w:hanging="0" w:left="0"/>
        <w:rPr/>
      </w:pPr>
      <w:r>
        <w:rPr/>
        <w:t>Color: [</w:t>
      </w:r>
      <w:r>
        <w:rPr>
          <w:b/>
        </w:rPr>
        <w:t>Black</w:t>
      </w:r>
      <w:r>
        <w:rPr/>
        <w:t>] [</w:t>
      </w:r>
      <w:r>
        <w:rPr>
          <w:b/>
        </w:rPr>
        <w:t>Green</w:t>
      </w:r>
      <w:r>
        <w:rPr/>
        <w:t>] [</w:t>
      </w:r>
      <w:r>
        <w:rPr>
          <w:b/>
        </w:rPr>
        <w:t>Blue</w:t>
      </w:r>
      <w:r>
        <w:rPr/>
        <w:t>] [</w:t>
      </w:r>
      <w:r>
        <w:rPr>
          <w:b/>
        </w:rPr>
        <w:t>Brown</w:t>
      </w:r>
      <w:r>
        <w:rPr/>
        <w:t>] [</w:t>
      </w:r>
      <w:r>
        <w:rPr>
          <w:b/>
        </w:rPr>
        <w:t>Tan</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"High-Visibility Layer" Subparagraph below if required.</w:t>
      </w:r>
    </w:p>
    <w:p>
      <w:pPr>
        <w:pStyle w:val="PR4"/>
        <w:numPr>
          <w:ilvl w:val="7"/>
          <w:numId w:val="1"/>
        </w:numPr>
        <w:spacing w:before="240" w:after="0"/>
        <w:ind w:hanging="0" w:left="0"/>
        <w:rPr/>
      </w:pPr>
      <w:r>
        <w:rPr/>
        <w:t>High-Visibility Layer: Manufacturer's standard yellow or orange layer.</w:t>
      </w:r>
    </w:p>
    <w:p>
      <w:pPr>
        <w:pStyle w:val="CMT"/>
        <w:rPr/>
      </w:pPr>
      <w:r>
        <w:rPr/>
        <w:t>Retain "Cover Fabric" Subparagraph below if cover fabrics are specified on basis of performance rather than on material weight.</w:t>
      </w:r>
    </w:p>
    <w:p>
      <w:pPr>
        <w:pStyle w:val="PR2"/>
        <w:numPr>
          <w:ilvl w:val="5"/>
          <w:numId w:val="1"/>
        </w:numPr>
        <w:spacing w:before="240" w:after="0"/>
        <w:ind w:hanging="0" w:left="0"/>
        <w:rPr/>
      </w:pPr>
      <w:r>
        <w:rPr/>
        <w:t>Cover Fabric: Manufacturer's proprietary cover fabric complying with the following minimum requirements:</w:t>
      </w:r>
    </w:p>
    <w:p>
      <w:pPr>
        <w:pStyle w:val="CMT"/>
        <w:rPr/>
      </w:pPr>
      <w:r>
        <w:rPr/>
        <w:t>Options in first three subparagraphs below describe proprietary product manufactured by Fairborn. See the Evaluations for information on fabrics by other manufacturers.</w:t>
      </w:r>
    </w:p>
    <w:p>
      <w:pPr>
        <w:pStyle w:val="PR3"/>
        <w:numPr>
          <w:ilvl w:val="6"/>
          <w:numId w:val="1"/>
        </w:numPr>
        <w:spacing w:before="240" w:after="0"/>
        <w:ind w:hanging="0" w:left="0"/>
        <w:rPr/>
      </w:pPr>
      <w:r>
        <w:rPr/>
        <w:t>Tearing strength of not less than [</w:t>
      </w:r>
      <w:r>
        <w:rPr>
          <w:rStyle w:val="IP"/>
          <w:b/>
        </w:rPr>
        <w:t>300 by 300</w:t>
      </w:r>
      <w:r>
        <w:rPr>
          <w:rStyle w:val="SI"/>
          <w:b/>
        </w:rPr>
        <w:t xml:space="preserve"> (1334 by 1334)</w:t>
      </w:r>
      <w:r>
        <w:rPr/>
        <w:t>] &lt;</w:t>
      </w:r>
      <w:r>
        <w:rPr>
          <w:b/>
        </w:rPr>
        <w:t>Insert value</w:t>
      </w:r>
      <w:r>
        <w:rPr/>
        <w:t xml:space="preserve">&gt; </w:t>
      </w:r>
      <w:r>
        <w:rPr>
          <w:rStyle w:val="IP"/>
        </w:rPr>
        <w:t>lbf</w:t>
      </w:r>
      <w:r>
        <w:rPr>
          <w:rStyle w:val="SI"/>
        </w:rPr>
        <w:t xml:space="preserve"> (N)</w:t>
      </w:r>
      <w:r>
        <w:rPr/>
        <w:t xml:space="preserve"> when tested according to ASTM D2261.</w:t>
      </w:r>
    </w:p>
    <w:p>
      <w:pPr>
        <w:pStyle w:val="PR3"/>
        <w:numPr>
          <w:ilvl w:val="6"/>
          <w:numId w:val="1"/>
        </w:numPr>
        <w:ind w:hanging="0" w:left="0"/>
        <w:rPr/>
      </w:pPr>
      <w:r>
        <w:rPr/>
        <w:t>Abrasion resistance of not less than [</w:t>
      </w:r>
      <w:r>
        <w:rPr>
          <w:b/>
        </w:rPr>
        <w:t>6000</w:t>
      </w:r>
      <w:r>
        <w:rPr/>
        <w:t>] &lt;</w:t>
      </w:r>
      <w:r>
        <w:rPr>
          <w:b/>
        </w:rPr>
        <w:t>Insert number</w:t>
      </w:r>
      <w:r>
        <w:rPr/>
        <w:t>&gt; cycles when tested according to FED-STD-191A-5306.</w:t>
      </w:r>
    </w:p>
    <w:p>
      <w:pPr>
        <w:pStyle w:val="PR3"/>
        <w:numPr>
          <w:ilvl w:val="6"/>
          <w:numId w:val="1"/>
        </w:numPr>
        <w:ind w:hanging="0" w:left="0"/>
        <w:rPr/>
      </w:pPr>
      <w:r>
        <w:rPr/>
        <w:t>Tensile strength of not less than [</w:t>
      </w:r>
      <w:r>
        <w:rPr>
          <w:rStyle w:val="IP"/>
          <w:b/>
        </w:rPr>
        <w:t>1200 by 1200</w:t>
      </w:r>
      <w:r>
        <w:rPr>
          <w:rStyle w:val="SI"/>
          <w:b/>
        </w:rPr>
        <w:t xml:space="preserve"> (5338 by 5338)</w:t>
      </w:r>
      <w:r>
        <w:rPr/>
        <w:t>] &lt;</w:t>
      </w:r>
      <w:r>
        <w:rPr>
          <w:b/>
        </w:rPr>
        <w:t>Insert value</w:t>
      </w:r>
      <w:r>
        <w:rPr/>
        <w:t xml:space="preserve">&gt; </w:t>
      </w:r>
      <w:r>
        <w:rPr>
          <w:rStyle w:val="IP"/>
        </w:rPr>
        <w:t>lbf</w:t>
      </w:r>
      <w:r>
        <w:rPr>
          <w:rStyle w:val="SI"/>
        </w:rPr>
        <w:t xml:space="preserve"> (N)</w:t>
      </w:r>
      <w:r>
        <w:rPr/>
        <w:t xml:space="preserve"> when tested according to FED-STD-191A-5100.1.</w:t>
      </w:r>
    </w:p>
    <w:p>
      <w:pPr>
        <w:pStyle w:val="PR3"/>
        <w:numPr>
          <w:ilvl w:val="6"/>
          <w:numId w:val="1"/>
        </w:numPr>
        <w:ind w:hanging="0" w:left="0"/>
        <w:rPr/>
      </w:pPr>
      <w:r>
        <w:rPr/>
        <w:t xml:space="preserve">Cold resistance to </w:t>
      </w:r>
      <w:r>
        <w:rPr>
          <w:rStyle w:val="IP"/>
        </w:rPr>
        <w:t>minus 40 deg F</w:t>
      </w:r>
      <w:r>
        <w:rPr>
          <w:rStyle w:val="SI"/>
        </w:rPr>
        <w:t xml:space="preserve"> (minus 40 deg C)</w:t>
      </w:r>
      <w:r>
        <w:rPr/>
        <w:t xml:space="preserve"> when tested according to FED-STD-191A-5874.</w:t>
      </w:r>
    </w:p>
    <w:p>
      <w:pPr>
        <w:pStyle w:val="PR3"/>
        <w:numPr>
          <w:ilvl w:val="6"/>
          <w:numId w:val="1"/>
        </w:numPr>
        <w:ind w:hanging="0" w:left="0"/>
        <w:rPr/>
      </w:pPr>
      <w:r>
        <w:rPr/>
        <w:t>Color: [</w:t>
      </w:r>
      <w:r>
        <w:rPr>
          <w:b/>
        </w:rPr>
        <w:t>Black</w:t>
      </w:r>
      <w:r>
        <w:rPr/>
        <w:t>] [</w:t>
      </w:r>
      <w:r>
        <w:rPr>
          <w:b/>
        </w:rPr>
        <w:t>Green</w:t>
      </w:r>
      <w:r>
        <w:rPr/>
        <w:t>] [</w:t>
      </w:r>
      <w:r>
        <w:rPr>
          <w:b/>
        </w:rPr>
        <w:t>Blue</w:t>
      </w:r>
      <w:r>
        <w:rPr/>
        <w:t>] [</w:t>
      </w:r>
      <w:r>
        <w:rPr>
          <w:b/>
        </w:rPr>
        <w:t>Brown</w:t>
      </w:r>
      <w:r>
        <w:rPr/>
        <w:t>] [</w:t>
      </w:r>
      <w:r>
        <w:rPr>
          <w:b/>
        </w:rPr>
        <w:t>Tan</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"High-Visibility Layer" Subparagraph below if required.</w:t>
      </w:r>
    </w:p>
    <w:p>
      <w:pPr>
        <w:pStyle w:val="PR4"/>
        <w:numPr>
          <w:ilvl w:val="7"/>
          <w:numId w:val="1"/>
        </w:numPr>
        <w:spacing w:before="240" w:after="0"/>
        <w:ind w:hanging="0" w:left="0"/>
        <w:rPr/>
      </w:pPr>
      <w:r>
        <w:rPr/>
        <w:t>High-Visibility Layer: Manufacturer's standard yellow or orange layer.</w:t>
      </w:r>
    </w:p>
    <w:p>
      <w:pPr>
        <w:pStyle w:val="CMT"/>
        <w:rPr/>
      </w:pPr>
      <w:r>
        <w:rPr/>
        <w:t>Retain "Pleated Protectors" Subparagraph below if required.</w:t>
      </w:r>
    </w:p>
    <w:p>
      <w:pPr>
        <w:pStyle w:val="PR2"/>
        <w:numPr>
          <w:ilvl w:val="5"/>
          <w:numId w:val="1"/>
        </w:numPr>
        <w:spacing w:before="240" w:after="0"/>
        <w:ind w:hanging="0" w:left="0"/>
        <w:rPr/>
      </w:pPr>
      <w:r>
        <w:rPr/>
        <w:t>Pleated Protectors: Same fabric as cover.</w:t>
      </w:r>
    </w:p>
    <w:p>
      <w:pPr>
        <w:pStyle w:val="PR2"/>
        <w:numPr>
          <w:ilvl w:val="5"/>
          <w:numId w:val="1"/>
        </w:numPr>
        <w:ind w:hanging="0" w:left="0"/>
        <w:rPr/>
      </w:pPr>
      <w:r>
        <w:rPr/>
        <w:t>Wood: DOC PS 20 dimension lumber, select structural grade, kiln dried.</w:t>
      </w:r>
    </w:p>
    <w:p>
      <w:pPr>
        <w:pStyle w:val="PR2"/>
        <w:numPr>
          <w:ilvl w:val="5"/>
          <w:numId w:val="1"/>
        </w:numPr>
        <w:ind w:hanging="0" w:left="0"/>
        <w:rPr/>
      </w:pPr>
      <w:r>
        <w:rPr/>
        <w:t>Pressure-Treated Wood: DOC PS 20 dimension lumber, select structural grade, kiln dried, and pressure treated with waterborne preservatives to comply with AWPA U1; Use Category UC3.</w:t>
      </w:r>
    </w:p>
    <w:p>
      <w:pPr>
        <w:pStyle w:val="PR3"/>
        <w:numPr>
          <w:ilvl w:val="6"/>
          <w:numId w:val="1"/>
        </w:numPr>
        <w:spacing w:before="240" w:after="0"/>
        <w:ind w:hanging="0" w:left="0"/>
        <w:rPr/>
      </w:pPr>
      <w:r>
        <w:rPr/>
        <w:t>Preservative Chemicals: Acceptable to authorities having jurisdiction and containing no arsenic or chromium.</w:t>
      </w:r>
    </w:p>
    <w:p>
      <w:pPr>
        <w:pStyle w:val="ART"/>
        <w:numPr>
          <w:ilvl w:val="3"/>
          <w:numId w:val="1"/>
        </w:numPr>
        <w:ind w:hanging="0" w:left="0"/>
        <w:rPr/>
      </w:pPr>
      <w:r>
        <w:rPr/>
        <w:t>INFLATABLE LOADING DOCK SEALS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General: Inflatable dock seals consisting of one-piece jamb[</w:t>
      </w:r>
      <w:r>
        <w:rPr>
          <w:b/>
        </w:rPr>
        <w:t>, sill,</w:t>
      </w:r>
      <w:r>
        <w:rPr/>
        <w:t>] and header seals designed to inflate by motor/blower and compress against truck bodies to form airtight seals at loading dock openings; of type, size, and construction indicated.</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2"/>
        <w:numPr>
          <w:ilvl w:val="5"/>
          <w:numId w:val="1"/>
        </w:numPr>
        <w:ind w:hanging="0" w:left="0"/>
        <w:rPr/>
      </w:pPr>
      <w:r>
        <w:rPr/>
        <w:t>Source Limitations: Obtain from single source from single manufacturer.</w:t>
      </w:r>
    </w:p>
    <w:p>
      <w:pPr>
        <w:pStyle w:val="PR1"/>
        <w:numPr>
          <w:ilvl w:val="4"/>
          <w:numId w:val="1"/>
        </w:numPr>
        <w:ind w:hanging="0" w:left="0"/>
        <w:rPr/>
      </w:pPr>
      <w:r>
        <w:rPr/>
        <w:t>Head Members: [</w:t>
      </w:r>
      <w:r>
        <w:rPr>
          <w:b/>
        </w:rPr>
        <w:t>One</w:t>
      </w:r>
      <w:r>
        <w:rPr/>
        <w:t>] [</w:t>
      </w:r>
      <w:r>
        <w:rPr>
          <w:b/>
        </w:rPr>
        <w:t>Two</w:t>
      </w:r>
      <w:r>
        <w:rPr/>
        <w:t>] &lt;</w:t>
      </w:r>
      <w:r>
        <w:rPr>
          <w:b/>
        </w:rPr>
        <w:t>Insert number</w:t>
      </w:r>
      <w:r>
        <w:rPr/>
        <w:t>&gt;.</w:t>
      </w:r>
    </w:p>
    <w:p>
      <w:pPr>
        <w:pStyle w:val="PR1"/>
        <w:numPr>
          <w:ilvl w:val="4"/>
          <w:numId w:val="1"/>
        </w:numPr>
        <w:ind w:hanging="0" w:left="0"/>
        <w:rPr/>
      </w:pPr>
      <w:r>
        <w:rPr/>
        <w:t>Jamb Members: [</w:t>
      </w:r>
      <w:r>
        <w:rPr>
          <w:b/>
        </w:rPr>
        <w:t>One</w:t>
      </w:r>
      <w:r>
        <w:rPr/>
        <w:t>] [</w:t>
      </w:r>
      <w:r>
        <w:rPr>
          <w:b/>
        </w:rPr>
        <w:t>Two</w:t>
      </w:r>
      <w:r>
        <w:rPr/>
        <w:t>] &lt;</w:t>
      </w:r>
      <w:r>
        <w:rPr>
          <w:b/>
        </w:rPr>
        <w:t>Insert number</w:t>
      </w:r>
      <w:r>
        <w:rPr/>
        <w:t>&gt;.</w:t>
      </w:r>
    </w:p>
    <w:p>
      <w:pPr>
        <w:pStyle w:val="PR1"/>
        <w:numPr>
          <w:ilvl w:val="4"/>
          <w:numId w:val="1"/>
        </w:numPr>
        <w:ind w:hanging="0" w:left="0"/>
        <w:rPr/>
      </w:pPr>
      <w:r>
        <w:rPr/>
        <w:t>Construction: Fabricate header seal full width over jamb seals. Mount seals on pressure-treated wood frame with hot-dip galvanized-steel mounting hardware. Inflate seals by use of 1/2-hp motor/blower mounted above header seal in galvanized-steel hood with separate manual on/off activation switch with indicator light. [</w:t>
      </w:r>
      <w:r>
        <w:rPr>
          <w:b/>
        </w:rPr>
        <w:t>Provide electrical interlock. </w:t>
      </w:r>
      <w:r>
        <w:rPr/>
        <w:t>]Provide bottom of header and jamb seals with grommets to allow for release of moisture and excess air.</w:t>
      </w:r>
    </w:p>
    <w:p>
      <w:pPr>
        <w:pStyle w:val="PR1"/>
        <w:numPr>
          <w:ilvl w:val="4"/>
          <w:numId w:val="1"/>
        </w:numPr>
        <w:ind w:hanging="0" w:left="0"/>
        <w:rPr/>
      </w:pPr>
      <w:r>
        <w:rPr/>
        <w:t>Materials:</w:t>
      </w:r>
    </w:p>
    <w:p>
      <w:pPr>
        <w:pStyle w:val="CMT"/>
        <w:rPr/>
      </w:pPr>
      <w:r>
        <w:rPr/>
        <w:t>Retain "Neoprene-Coated Fabric" or "Fabric" Subparagraph below.</w:t>
      </w:r>
    </w:p>
    <w:p>
      <w:pPr>
        <w:pStyle w:val="CMT"/>
        <w:rPr/>
      </w:pPr>
      <w:r>
        <w:rPr/>
        <w:t>"Neoprene-Coated Fabric" Subparagraph below describes fabric offered by air Locke Dock Seal.</w:t>
      </w:r>
    </w:p>
    <w:p>
      <w:pPr>
        <w:pStyle w:val="PR2"/>
        <w:numPr>
          <w:ilvl w:val="5"/>
          <w:numId w:val="1"/>
        </w:numPr>
        <w:spacing w:before="240" w:after="0"/>
        <w:ind w:hanging="0" w:left="0"/>
        <w:rPr/>
      </w:pPr>
      <w:r>
        <w:rPr/>
        <w:t xml:space="preserve">Neoprene-Coated Nylon Fabric: Minimum total weight of </w:t>
      </w:r>
      <w:r>
        <w:rPr>
          <w:rStyle w:val="IP"/>
        </w:rPr>
        <w:t>14 oz./sq. yd.</w:t>
      </w:r>
      <w:r>
        <w:rPr>
          <w:rStyle w:val="SI"/>
        </w:rPr>
        <w:t xml:space="preserve"> (475 g/sq. m)</w:t>
      </w:r>
      <w:r>
        <w:rPr/>
        <w:t>.</w:t>
      </w:r>
    </w:p>
    <w:p>
      <w:pPr>
        <w:pStyle w:val="PR3"/>
        <w:numPr>
          <w:ilvl w:val="6"/>
          <w:numId w:val="1"/>
        </w:numPr>
        <w:spacing w:before="240" w:after="0"/>
        <w:ind w:hanging="0" w:left="0"/>
        <w:rPr/>
      </w:pPr>
      <w:r>
        <w:rPr/>
        <w:t>Color: [</w:t>
      </w:r>
      <w:r>
        <w:rPr>
          <w:b/>
        </w:rPr>
        <w:t>Black</w:t>
      </w:r>
      <w:r>
        <w:rPr/>
        <w:t>] [</w:t>
      </w:r>
      <w:r>
        <w:rPr>
          <w:b/>
        </w:rPr>
        <w:t>Gray</w:t>
      </w:r>
      <w:r>
        <w:rPr/>
        <w:t>] [</w:t>
      </w:r>
      <w:r>
        <w:rPr>
          <w:b/>
        </w:rPr>
        <w:t>Blue</w:t>
      </w:r>
      <w:r>
        <w:rPr/>
        <w:t>] [</w:t>
      </w:r>
      <w:r>
        <w:rPr>
          <w:b/>
        </w:rPr>
        <w:t>Brown</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"Fabric" Subparagraph below is for fabrics specified on basis of performance rather than on material weight.</w:t>
      </w:r>
    </w:p>
    <w:p>
      <w:pPr>
        <w:pStyle w:val="PR2"/>
        <w:numPr>
          <w:ilvl w:val="5"/>
          <w:numId w:val="1"/>
        </w:numPr>
        <w:spacing w:before="240" w:after="0"/>
        <w:ind w:hanging="0" w:left="0"/>
        <w:rPr/>
      </w:pPr>
      <w:r>
        <w:rPr/>
        <w:t>Fabric: Manufacturer's proprietary fabric complying with the following minimum requirements:</w:t>
      </w:r>
    </w:p>
    <w:p>
      <w:pPr>
        <w:pStyle w:val="CMT"/>
        <w:rPr/>
      </w:pPr>
      <w:r>
        <w:rPr/>
        <w:t>Options in first three subparagraphs below describe proprietary products manufactured by Super Seal. See the Evaluations for information on fabrics by other manufacturers.</w:t>
      </w:r>
    </w:p>
    <w:p>
      <w:pPr>
        <w:pStyle w:val="PR3"/>
        <w:numPr>
          <w:ilvl w:val="6"/>
          <w:numId w:val="1"/>
        </w:numPr>
        <w:spacing w:before="240" w:after="0"/>
        <w:ind w:hanging="0" w:left="0"/>
        <w:rPr/>
      </w:pPr>
      <w:r>
        <w:rPr/>
        <w:t>Tearing strength of not less than [</w:t>
      </w:r>
      <w:r>
        <w:rPr>
          <w:rStyle w:val="IP"/>
          <w:b/>
        </w:rPr>
        <w:t>110 by 85</w:t>
      </w:r>
      <w:r>
        <w:rPr>
          <w:rStyle w:val="SI"/>
          <w:b/>
        </w:rPr>
        <w:t xml:space="preserve"> (489 by 378)</w:t>
      </w:r>
      <w:r>
        <w:rPr/>
        <w:t>] &lt;</w:t>
      </w:r>
      <w:r>
        <w:rPr>
          <w:b/>
        </w:rPr>
        <w:t>Insert value</w:t>
      </w:r>
      <w:r>
        <w:rPr/>
        <w:t xml:space="preserve">&gt; </w:t>
      </w:r>
      <w:r>
        <w:rPr>
          <w:rStyle w:val="IP"/>
        </w:rPr>
        <w:t>lbf</w:t>
      </w:r>
      <w:r>
        <w:rPr>
          <w:rStyle w:val="SI"/>
        </w:rPr>
        <w:t xml:space="preserve"> (N)</w:t>
      </w:r>
      <w:r>
        <w:rPr/>
        <w:t xml:space="preserve"> when tested according to ASTM D2261.</w:t>
      </w:r>
    </w:p>
    <w:p>
      <w:pPr>
        <w:pStyle w:val="PR3"/>
        <w:numPr>
          <w:ilvl w:val="6"/>
          <w:numId w:val="1"/>
        </w:numPr>
        <w:ind w:hanging="0" w:left="0"/>
        <w:rPr/>
      </w:pPr>
      <w:r>
        <w:rPr/>
        <w:t>Abrasion resistance of not less than [</w:t>
      </w:r>
      <w:r>
        <w:rPr>
          <w:b/>
        </w:rPr>
        <w:t>490</w:t>
      </w:r>
      <w:r>
        <w:rPr/>
        <w:t>] &lt;</w:t>
      </w:r>
      <w:r>
        <w:rPr>
          <w:b/>
        </w:rPr>
        <w:t>Insert number</w:t>
      </w:r>
      <w:r>
        <w:rPr/>
        <w:t>&gt; cycles when tested according to FED-STD-191A-5306.</w:t>
      </w:r>
    </w:p>
    <w:p>
      <w:pPr>
        <w:pStyle w:val="PR3"/>
        <w:numPr>
          <w:ilvl w:val="6"/>
          <w:numId w:val="1"/>
        </w:numPr>
        <w:ind w:hanging="0" w:left="0"/>
        <w:rPr/>
      </w:pPr>
      <w:r>
        <w:rPr/>
        <w:t>Tensile strength of not less than [</w:t>
      </w:r>
      <w:r>
        <w:rPr>
          <w:rStyle w:val="IP"/>
          <w:b/>
        </w:rPr>
        <w:t>500 by 440</w:t>
      </w:r>
      <w:r>
        <w:rPr>
          <w:rStyle w:val="SI"/>
          <w:b/>
        </w:rPr>
        <w:t xml:space="preserve"> (2224 by 1957)</w:t>
      </w:r>
      <w:r>
        <w:rPr/>
        <w:t>] &lt;</w:t>
      </w:r>
      <w:r>
        <w:rPr>
          <w:b/>
        </w:rPr>
        <w:t>Insert value</w:t>
      </w:r>
      <w:r>
        <w:rPr/>
        <w:t xml:space="preserve">&gt; </w:t>
      </w:r>
      <w:r>
        <w:rPr>
          <w:rStyle w:val="IP"/>
        </w:rPr>
        <w:t>lbf</w:t>
      </w:r>
      <w:r>
        <w:rPr>
          <w:rStyle w:val="SI"/>
        </w:rPr>
        <w:t xml:space="preserve"> (N)</w:t>
      </w:r>
      <w:r>
        <w:rPr/>
        <w:t xml:space="preserve"> when tested according to FED-STD-191A-5100.1.</w:t>
      </w:r>
    </w:p>
    <w:p>
      <w:pPr>
        <w:pStyle w:val="PR3"/>
        <w:numPr>
          <w:ilvl w:val="6"/>
          <w:numId w:val="1"/>
        </w:numPr>
        <w:ind w:hanging="0" w:left="0"/>
        <w:rPr/>
      </w:pPr>
      <w:r>
        <w:rPr/>
        <w:t xml:space="preserve">Cold resistance to </w:t>
      </w:r>
      <w:r>
        <w:rPr>
          <w:rStyle w:val="IP"/>
        </w:rPr>
        <w:t>minus 40 deg F</w:t>
      </w:r>
      <w:r>
        <w:rPr>
          <w:rStyle w:val="SI"/>
        </w:rPr>
        <w:t xml:space="preserve"> (minus 40 deg C)</w:t>
      </w:r>
      <w:r>
        <w:rPr/>
        <w:t xml:space="preserve"> when tested according to FED-STD-191A-5874.</w:t>
      </w:r>
    </w:p>
    <w:p>
      <w:pPr>
        <w:pStyle w:val="PR3"/>
        <w:numPr>
          <w:ilvl w:val="6"/>
          <w:numId w:val="1"/>
        </w:numPr>
        <w:ind w:hanging="0" w:left="0"/>
        <w:rPr/>
      </w:pPr>
      <w:r>
        <w:rPr/>
        <w:t>Color: [</w:t>
      </w:r>
      <w:r>
        <w:rPr>
          <w:b/>
        </w:rPr>
        <w:t>Black</w:t>
      </w:r>
      <w:r>
        <w:rPr/>
        <w:t>] [</w:t>
      </w:r>
      <w:r>
        <w:rPr>
          <w:b/>
        </w:rPr>
        <w:t>Gray</w:t>
      </w:r>
      <w:r>
        <w:rPr/>
        <w:t>] [</w:t>
      </w:r>
      <w:r>
        <w:rPr>
          <w:b/>
        </w:rPr>
        <w:t>Blue</w:t>
      </w:r>
      <w:r>
        <w:rPr/>
        <w:t>] [</w:t>
      </w:r>
      <w:r>
        <w:rPr>
          <w:b/>
        </w:rPr>
        <w:t>Brown</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ind w:hanging="0" w:left="0"/>
        <w:rPr/>
      </w:pPr>
      <w:r>
        <w:rPr/>
        <w:t>Steel Finish: Hot-dip galvanize components to comply with the following:</w:t>
      </w:r>
    </w:p>
    <w:p>
      <w:pPr>
        <w:pStyle w:val="PR2"/>
        <w:numPr>
          <w:ilvl w:val="5"/>
          <w:numId w:val="1"/>
        </w:numPr>
        <w:spacing w:before="240" w:after="0"/>
        <w:ind w:hanging="0" w:left="0"/>
        <w:rPr/>
      </w:pPr>
      <w:r>
        <w:rPr/>
        <w:t>ASTM A123/A123M for iron and steel support framing.</w:t>
      </w:r>
    </w:p>
    <w:p>
      <w:pPr>
        <w:pStyle w:val="PR2"/>
        <w:numPr>
          <w:ilvl w:val="5"/>
          <w:numId w:val="1"/>
        </w:numPr>
        <w:ind w:hanging="0" w:left="0"/>
        <w:rPr/>
      </w:pPr>
      <w:r>
        <w:rPr/>
        <w:t>ASTM A153/A153M or ASTM F2329 for iron and steel hardware and anchors.</w:t>
      </w:r>
    </w:p>
    <w:p>
      <w:pPr>
        <w:pStyle w:val="ART"/>
        <w:numPr>
          <w:ilvl w:val="3"/>
          <w:numId w:val="1"/>
        </w:numPr>
        <w:ind w:hanging="0" w:left="0"/>
        <w:rPr/>
      </w:pPr>
      <w:r>
        <w:rPr/>
        <w:t>FRAME-TYPE LOADING DOCK SHELTERS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General: Dock shelters designed to form a seal with sides and top of truck body while leaving entire width and height of truck's rear opening unobstructed; of type, size, and construction indicated.</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2"/>
        <w:numPr>
          <w:ilvl w:val="5"/>
          <w:numId w:val="1"/>
        </w:numPr>
        <w:ind w:hanging="0" w:left="0"/>
        <w:rPr/>
      </w:pPr>
      <w:r>
        <w:rPr/>
        <w:t>Source Limitations: Obtain from single source from single manufacturer.</w:t>
      </w:r>
    </w:p>
    <w:p>
      <w:pPr>
        <w:pStyle w:val="CMT"/>
        <w:rPr/>
      </w:pPr>
      <w:r>
        <w:rPr/>
        <w:t>Retain "Rigid-Frame Type" or "Flexible-Frame Type" Paragraph below.</w:t>
      </w:r>
    </w:p>
    <w:p>
      <w:pPr>
        <w:pStyle w:val="PR1"/>
        <w:numPr>
          <w:ilvl w:val="4"/>
          <w:numId w:val="1"/>
        </w:numPr>
        <w:ind w:hanging="0" w:left="0"/>
        <w:rPr/>
      </w:pPr>
      <w:r>
        <w:rPr/>
        <w:t>Rigid-Frame Type: Fabricated from [</w:t>
      </w:r>
      <w:r>
        <w:rPr>
          <w:b/>
        </w:rPr>
        <w:t>fabric-covered</w:t>
      </w:r>
      <w:r>
        <w:rPr/>
        <w:t>] [</w:t>
      </w:r>
      <w:r>
        <w:rPr>
          <w:b/>
        </w:rPr>
        <w:t>fiberglass</w:t>
      </w:r>
      <w:r>
        <w:rPr/>
        <w:t>] side and top panels attached to fixed supporting framework. Provide head and side curtains with built-in flexible stays, wind straps between head curtain and side frame, pleated protectors, reinforcing, and guide strips. Slope head frame from center for drainage. Provide replaceable, fabric-covered, tapered, foam-bottom pads and protective steel bumpers of size and type required for application shown.</w:t>
      </w:r>
    </w:p>
    <w:p>
      <w:pPr>
        <w:pStyle w:val="PR1"/>
        <w:numPr>
          <w:ilvl w:val="4"/>
          <w:numId w:val="1"/>
        </w:numPr>
        <w:ind w:hanging="0" w:left="0"/>
        <w:rPr/>
      </w:pPr>
      <w:r>
        <w:rPr/>
        <w:t>Flexible-Frame Type: Fabricated from fabric-covered side and top panels attached to retractable supporting framework with independent spring-tension extension arms. Provide head and side curtains with built-in flexible stays, pleated protectors, reinforcing, and guide strips. Provide replaceable, fabric-covered, tapered, foam-bottom pads of size and type required for application shown.</w:t>
      </w:r>
    </w:p>
    <w:p>
      <w:pPr>
        <w:pStyle w:val="PR1"/>
        <w:numPr>
          <w:ilvl w:val="4"/>
          <w:numId w:val="1"/>
        </w:numPr>
        <w:ind w:hanging="0" w:left="0"/>
        <w:rPr/>
      </w:pPr>
      <w:r>
        <w:rPr/>
        <w:t>Head-Pad Height: [</w:t>
      </w:r>
      <w:r>
        <w:rPr>
          <w:rStyle w:val="IP"/>
          <w:b/>
        </w:rPr>
        <w:t>12 inches</w:t>
      </w:r>
      <w:r>
        <w:rPr>
          <w:rStyle w:val="SI"/>
          <w:b/>
        </w:rPr>
        <w:t xml:space="preserve"> (305 mm)</w:t>
      </w:r>
      <w:r>
        <w:rPr/>
        <w:t>] [</w:t>
      </w:r>
      <w:r>
        <w:rPr>
          <w:rStyle w:val="IP"/>
          <w:b/>
        </w:rPr>
        <w:t>18 inches</w:t>
      </w:r>
      <w:r>
        <w:rPr>
          <w:rStyle w:val="SI"/>
          <w:b/>
        </w:rPr>
        <w:t xml:space="preserve"> (457 mm)</w:t>
      </w:r>
      <w:r>
        <w:rPr/>
        <w:t>] [</w:t>
      </w:r>
      <w:r>
        <w:rPr>
          <w:rStyle w:val="IP"/>
          <w:b/>
        </w:rPr>
        <w:t>24 inches</w:t>
      </w:r>
      <w:r>
        <w:rPr>
          <w:rStyle w:val="SI"/>
          <w:b/>
        </w:rPr>
        <w:t xml:space="preserve"> (610 mm)</w:t>
      </w:r>
      <w:r>
        <w:rPr/>
        <w:t>] [</w:t>
      </w:r>
      <w:r>
        <w:rPr>
          <w:rStyle w:val="IP"/>
          <w:b/>
        </w:rPr>
        <w:t>30 inches</w:t>
      </w:r>
      <w:r>
        <w:rPr>
          <w:rStyle w:val="SI"/>
          <w:b/>
        </w:rPr>
        <w:t xml:space="preserve"> (762 mm)</w:t>
      </w:r>
      <w:r>
        <w:rPr/>
        <w:t>].</w:t>
      </w:r>
    </w:p>
    <w:p>
      <w:pPr>
        <w:pStyle w:val="CMT"/>
        <w:rPr/>
      </w:pPr>
      <w:r>
        <w:rPr/>
        <w:t>Indicate dimension and shape requirements on Drawings.</w:t>
      </w:r>
    </w:p>
    <w:p>
      <w:pPr>
        <w:pStyle w:val="PR1"/>
        <w:numPr>
          <w:ilvl w:val="4"/>
          <w:numId w:val="1"/>
        </w:numPr>
        <w:ind w:hanging="0" w:left="0"/>
        <w:rPr/>
      </w:pPr>
      <w:r>
        <w:rPr/>
        <w:t xml:space="preserve">Construction: Fabricate framework, pads, bumpers, fabric for curtains and panels, and other components to sizes and shapes indicated or required to fit door-opening sizes shown, and allow for not less than </w:t>
      </w:r>
      <w:r>
        <w:rPr>
          <w:rStyle w:val="IP"/>
        </w:rPr>
        <w:t>18 inches</w:t>
      </w:r>
      <w:r>
        <w:rPr>
          <w:rStyle w:val="SI"/>
        </w:rPr>
        <w:t xml:space="preserve"> (457 mm)</w:t>
      </w:r>
      <w:r>
        <w:rPr/>
        <w:t xml:space="preserve"> of truck-body penetration when truck is docked.</w:t>
      </w:r>
    </w:p>
    <w:p>
      <w:pPr>
        <w:pStyle w:val="CMT"/>
        <w:rPr/>
      </w:pPr>
      <w:r>
        <w:rPr/>
        <w:t>Retain "Wood Framework" or "Steel Framework" Subparagraph below.</w:t>
      </w:r>
    </w:p>
    <w:p>
      <w:pPr>
        <w:pStyle w:val="PR2"/>
        <w:numPr>
          <w:ilvl w:val="5"/>
          <w:numId w:val="1"/>
        </w:numPr>
        <w:spacing w:before="240" w:after="0"/>
        <w:ind w:hanging="0" w:left="0"/>
        <w:rPr/>
      </w:pPr>
      <w:r>
        <w:rPr/>
        <w:t>Wood Framework: Factory painted; mechanically fastened together using nails and lag bolts or metal connectors to form a rigid assembly.</w:t>
      </w:r>
    </w:p>
    <w:p>
      <w:pPr>
        <w:pStyle w:val="PR2"/>
        <w:numPr>
          <w:ilvl w:val="5"/>
          <w:numId w:val="1"/>
        </w:numPr>
        <w:ind w:hanging="0" w:left="0"/>
        <w:rPr/>
      </w:pPr>
      <w:r>
        <w:rPr/>
        <w:t>Steel Framework: Zinc-plated steel tubing of size and thickness standard with manufacturer, with joints welded.</w:t>
      </w:r>
    </w:p>
    <w:p>
      <w:pPr>
        <w:pStyle w:val="PR3"/>
        <w:numPr>
          <w:ilvl w:val="6"/>
          <w:numId w:val="1"/>
        </w:numPr>
        <w:spacing w:before="240" w:after="0"/>
        <w:ind w:hanging="0" w:left="0"/>
        <w:rPr/>
      </w:pPr>
      <w:r>
        <w:rPr/>
        <w:t>Steel Finish: Hot-dip galvanize components to comply with the following:</w:t>
      </w:r>
    </w:p>
    <w:p>
      <w:pPr>
        <w:pStyle w:val="PR4"/>
        <w:numPr>
          <w:ilvl w:val="7"/>
          <w:numId w:val="1"/>
        </w:numPr>
        <w:spacing w:before="240" w:after="0"/>
        <w:ind w:hanging="0" w:left="0"/>
        <w:rPr/>
      </w:pPr>
      <w:r>
        <w:rPr/>
        <w:t>ASTM A123/A123M for iron and steel support framing.</w:t>
      </w:r>
    </w:p>
    <w:p>
      <w:pPr>
        <w:pStyle w:val="PR4"/>
        <w:numPr>
          <w:ilvl w:val="7"/>
          <w:numId w:val="1"/>
        </w:numPr>
        <w:ind w:hanging="0" w:left="0"/>
        <w:rPr/>
      </w:pPr>
      <w:r>
        <w:rPr/>
        <w:t>ASTM A153/A153M or ASTM F2329 for iron and steel hardware and anchors.</w:t>
      </w:r>
    </w:p>
    <w:p>
      <w:pPr>
        <w:pStyle w:val="CMT"/>
        <w:rPr/>
      </w:pPr>
      <w:r>
        <w:rPr/>
        <w:t>Retain one of two "Top and Side Panels" subparagraphs below.</w:t>
      </w:r>
    </w:p>
    <w:p>
      <w:pPr>
        <w:pStyle w:val="PR2"/>
        <w:numPr>
          <w:ilvl w:val="5"/>
          <w:numId w:val="1"/>
        </w:numPr>
        <w:spacing w:before="240" w:after="0"/>
        <w:ind w:hanging="0" w:left="0"/>
        <w:rPr/>
      </w:pPr>
      <w:r>
        <w:rPr/>
        <w:t xml:space="preserve">Top and Side Panels: White, translucent fiberglass, </w:t>
      </w:r>
      <w:r>
        <w:rPr>
          <w:rStyle w:val="IP"/>
        </w:rPr>
        <w:t>0.045 inch</w:t>
      </w:r>
      <w:r>
        <w:rPr>
          <w:rStyle w:val="SI"/>
        </w:rPr>
        <w:t xml:space="preserve"> (1.1 mm)</w:t>
      </w:r>
      <w:r>
        <w:rPr/>
        <w:t xml:space="preserve"> thick, weighing </w:t>
      </w:r>
      <w:r>
        <w:rPr>
          <w:rStyle w:val="IP"/>
        </w:rPr>
        <w:t>6 oz./sq. ft.</w:t>
      </w:r>
      <w:r>
        <w:rPr>
          <w:rStyle w:val="SI"/>
        </w:rPr>
        <w:t xml:space="preserve"> (1831 g/sq. m)</w:t>
      </w:r>
      <w:r>
        <w:rPr/>
        <w:t>.</w:t>
      </w:r>
    </w:p>
    <w:p>
      <w:pPr>
        <w:pStyle w:val="PR2"/>
        <w:numPr>
          <w:ilvl w:val="5"/>
          <w:numId w:val="1"/>
        </w:numPr>
        <w:ind w:hanging="0" w:left="0"/>
        <w:rPr/>
      </w:pPr>
      <w:r>
        <w:rPr/>
        <w:t xml:space="preserve">Top and Side Panels: White, translucent vinyl, weighing </w:t>
      </w:r>
      <w:r>
        <w:rPr>
          <w:rStyle w:val="IP"/>
        </w:rPr>
        <w:t>14 oz./sq. ft.</w:t>
      </w:r>
      <w:r>
        <w:rPr>
          <w:rStyle w:val="SI"/>
        </w:rPr>
        <w:t xml:space="preserve"> (4272 g/sq. m)</w:t>
      </w:r>
      <w:r>
        <w:rPr/>
        <w:t>.</w:t>
      </w:r>
    </w:p>
    <w:p>
      <w:pPr>
        <w:pStyle w:val="CMT"/>
        <w:rPr/>
      </w:pPr>
      <w:r>
        <w:rPr/>
        <w:t>Retain "Tapered Side Panels" Subparagraph below if loading dock approach grades require tapered side frames.</w:t>
      </w:r>
    </w:p>
    <w:p>
      <w:pPr>
        <w:pStyle w:val="PR2"/>
        <w:numPr>
          <w:ilvl w:val="5"/>
          <w:numId w:val="1"/>
        </w:numPr>
        <w:ind w:hanging="0" w:left="0"/>
        <w:rPr/>
      </w:pPr>
      <w:r>
        <w:rPr/>
        <w:t>Tapered Side Panels: Taper side panels to angle required to accommodate sloped loading dock approach grades, and make sealing edge of dock shelter parallel to back edge of truck. Taper for [</w:t>
      </w:r>
      <w:r>
        <w:rPr>
          <w:b/>
        </w:rPr>
        <w:t>declined</w:t>
      </w:r>
      <w:r>
        <w:rPr/>
        <w:t>] [</w:t>
      </w:r>
      <w:r>
        <w:rPr>
          <w:b/>
        </w:rPr>
        <w:t>inclined</w:t>
      </w:r>
      <w:r>
        <w:rPr/>
        <w:t>] approach.</w:t>
      </w:r>
    </w:p>
    <w:p>
      <w:pPr>
        <w:pStyle w:val="PR2"/>
        <w:numPr>
          <w:ilvl w:val="5"/>
          <w:numId w:val="1"/>
        </w:numPr>
        <w:ind w:hanging="0" w:left="0"/>
        <w:rPr/>
      </w:pPr>
      <w:r>
        <w:rPr/>
        <w:t xml:space="preserve">Guide Strips: </w:t>
      </w:r>
      <w:r>
        <w:rPr>
          <w:rStyle w:val="IP"/>
        </w:rPr>
        <w:t>4-inch-</w:t>
      </w:r>
      <w:r>
        <w:rPr>
          <w:rStyle w:val="SI"/>
        </w:rPr>
        <w:t xml:space="preserve"> (102-mm-)</w:t>
      </w:r>
      <w:r>
        <w:rPr/>
        <w:t xml:space="preserve"> wide, coated, nylon guide strips on side curtains.</w:t>
      </w:r>
    </w:p>
    <w:p>
      <w:pPr>
        <w:pStyle w:val="PR2"/>
        <w:numPr>
          <w:ilvl w:val="5"/>
          <w:numId w:val="1"/>
        </w:numPr>
        <w:ind w:hanging="0" w:left="0"/>
        <w:rPr/>
      </w:pPr>
      <w:r>
        <w:rPr/>
        <w:t>Pleated Protectors: On head curtain of overlapping layers of coated fabric attached to base fabric.</w:t>
      </w:r>
    </w:p>
    <w:p>
      <w:pPr>
        <w:pStyle w:val="PR2"/>
        <w:numPr>
          <w:ilvl w:val="5"/>
          <w:numId w:val="1"/>
        </w:numPr>
        <w:ind w:hanging="0" w:left="0"/>
        <w:rPr/>
      </w:pPr>
      <w:r>
        <w:rPr/>
        <w:t>Reinforcing: Manufacturer's standard reinforcing over cover fabric on side curtains [</w:t>
      </w:r>
      <w:r>
        <w:rPr>
          <w:b/>
        </w:rPr>
        <w:t>and top cover </w:t>
      </w:r>
      <w:r>
        <w:rPr/>
        <w:t>]of dock shelter.</w:t>
      </w:r>
    </w:p>
    <w:p>
      <w:pPr>
        <w:pStyle w:val="PR1"/>
        <w:numPr>
          <w:ilvl w:val="4"/>
          <w:numId w:val="1"/>
        </w:numPr>
        <w:ind w:hanging="0" w:left="0"/>
        <w:rPr/>
      </w:pPr>
      <w:r>
        <w:rPr/>
        <w:t>Fabric:</w:t>
      </w:r>
    </w:p>
    <w:p>
      <w:pPr>
        <w:pStyle w:val="CMT"/>
        <w:rPr/>
      </w:pPr>
      <w:r>
        <w:rPr/>
        <w:t>Retain "Vinyl-Coated Nylon Cover Fabric," "Polyurethane-Coated Nylon Cover Fabric," "Neoprene-Coated Nylon Cover Fabric," "Hypalon-Coated Nylon Cover Fabric," or "Cover Fabric" Subparagraph below. Although available, 16-oz./sq. yd. (543-g/sq. m) fabric may be too light for industrial applications.</w:t>
      </w:r>
    </w:p>
    <w:p>
      <w:pPr>
        <w:pStyle w:val="PR2"/>
        <w:numPr>
          <w:ilvl w:val="5"/>
          <w:numId w:val="1"/>
        </w:numPr>
        <w:spacing w:before="240" w:after="0"/>
        <w:ind w:hanging="0" w:left="0"/>
        <w:rPr/>
      </w:pPr>
      <w:r>
        <w:rPr/>
        <w:t>Vinyl-Coated Nylon Cover Fabric: Minimum total weight of [</w:t>
      </w:r>
      <w:r>
        <w:rPr>
          <w:rStyle w:val="IP"/>
          <w:b/>
        </w:rPr>
        <w:t>22 oz./sq. yd.</w:t>
      </w:r>
      <w:r>
        <w:rPr>
          <w:rStyle w:val="SI"/>
          <w:b/>
        </w:rPr>
        <w:t xml:space="preserve"> (746 g/sq. m)</w:t>
      </w:r>
      <w:r>
        <w:rPr/>
        <w:t>] [</w:t>
      </w:r>
      <w:r>
        <w:rPr>
          <w:rStyle w:val="IP"/>
          <w:b/>
        </w:rPr>
        <w:t>40 oz./sq. yd.</w:t>
      </w:r>
      <w:r>
        <w:rPr>
          <w:rStyle w:val="SI"/>
          <w:b/>
        </w:rPr>
        <w:t xml:space="preserve"> (1356 g/sq. m)</w:t>
      </w:r>
      <w:r>
        <w:rPr/>
        <w:t>].</w:t>
      </w:r>
    </w:p>
    <w:p>
      <w:pPr>
        <w:pStyle w:val="PR3"/>
        <w:numPr>
          <w:ilvl w:val="6"/>
          <w:numId w:val="1"/>
        </w:numPr>
        <w:spacing w:before="240" w:after="0"/>
        <w:ind w:hanging="0" w:left="0"/>
        <w:rPr/>
      </w:pPr>
      <w:r>
        <w:rPr/>
        <w:t>Color: [</w:t>
      </w:r>
      <w:r>
        <w:rPr>
          <w:b/>
        </w:rPr>
        <w:t>Black</w:t>
      </w:r>
      <w:r>
        <w:rPr/>
        <w:t>] [</w:t>
      </w:r>
      <w:r>
        <w:rPr>
          <w:b/>
        </w:rPr>
        <w:t>Green</w:t>
      </w:r>
      <w:r>
        <w:rPr/>
        <w:t>] [</w:t>
      </w:r>
      <w:r>
        <w:rPr>
          <w:b/>
        </w:rPr>
        <w:t>Blue</w:t>
      </w:r>
      <w:r>
        <w:rPr/>
        <w:t>] [</w:t>
      </w:r>
      <w:r>
        <w:rPr>
          <w:b/>
        </w:rPr>
        <w:t>Brown</w:t>
      </w:r>
      <w:r>
        <w:rPr/>
        <w:t>] [</w:t>
      </w:r>
      <w:r>
        <w:rPr>
          <w:b/>
        </w:rPr>
        <w:t>Tan</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 xml:space="preserve">Polyurethane-Coated Nylon Cover Fabric: Minimum total weight of </w:t>
      </w:r>
      <w:r>
        <w:rPr>
          <w:rStyle w:val="IP"/>
        </w:rPr>
        <w:t>25 oz./sq. yd.</w:t>
      </w:r>
      <w:r>
        <w:rPr>
          <w:rStyle w:val="SI"/>
        </w:rPr>
        <w:t xml:space="preserve"> (848 g/sq. m)</w:t>
      </w:r>
      <w:r>
        <w:rPr/>
        <w:t>.</w:t>
      </w:r>
    </w:p>
    <w:p>
      <w:pPr>
        <w:pStyle w:val="PR3"/>
        <w:numPr>
          <w:ilvl w:val="6"/>
          <w:numId w:val="1"/>
        </w:numPr>
        <w:spacing w:before="240" w:after="0"/>
        <w:ind w:hanging="0" w:left="0"/>
        <w:rPr/>
      </w:pPr>
      <w:r>
        <w:rPr/>
        <w:t>Color: [</w:t>
      </w:r>
      <w:r>
        <w:rPr>
          <w:b/>
        </w:rPr>
        <w:t>Black</w:t>
      </w:r>
      <w:r>
        <w:rPr/>
        <w:t>] [</w:t>
      </w:r>
      <w:r>
        <w:rPr>
          <w:b/>
        </w:rPr>
        <w:t>Green</w:t>
      </w:r>
      <w:r>
        <w:rPr/>
        <w:t>] [</w:t>
      </w:r>
      <w:r>
        <w:rPr>
          <w:b/>
        </w:rPr>
        <w:t>Blue</w:t>
      </w:r>
      <w:r>
        <w:rPr/>
        <w:t>] [</w:t>
      </w:r>
      <w:r>
        <w:rPr>
          <w:b/>
        </w:rPr>
        <w:t>Brown</w:t>
      </w:r>
      <w:r>
        <w:rPr/>
        <w:t>] [</w:t>
      </w:r>
      <w:r>
        <w:rPr>
          <w:b/>
        </w:rPr>
        <w:t>Tan</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Neoprene-Coated Nylon Cover Fabric: Minimum total weight of [</w:t>
      </w:r>
      <w:r>
        <w:rPr>
          <w:rStyle w:val="IP"/>
          <w:b/>
        </w:rPr>
        <w:t>16 oz./sq. yd.</w:t>
      </w:r>
      <w:r>
        <w:rPr>
          <w:rStyle w:val="SI"/>
          <w:b/>
        </w:rPr>
        <w:t xml:space="preserve"> (543 g/sq. m)</w:t>
      </w:r>
      <w:r>
        <w:rPr/>
        <w:t>] [</w:t>
      </w:r>
      <w:r>
        <w:rPr>
          <w:rStyle w:val="IP"/>
          <w:b/>
        </w:rPr>
        <w:t>40 oz./sq. yd.</w:t>
      </w:r>
      <w:r>
        <w:rPr>
          <w:rStyle w:val="SI"/>
          <w:b/>
        </w:rPr>
        <w:t xml:space="preserve"> (1356 g/sq. m)</w:t>
      </w:r>
      <w:r>
        <w:rPr/>
        <w:t>] [</w:t>
      </w:r>
      <w:r>
        <w:rPr>
          <w:rStyle w:val="IP"/>
          <w:b/>
        </w:rPr>
        <w:t>45 oz./sq. yd.</w:t>
      </w:r>
      <w:r>
        <w:rPr>
          <w:rStyle w:val="SI"/>
          <w:b/>
        </w:rPr>
        <w:t xml:space="preserve"> (1526 g/sq. m)</w:t>
      </w:r>
      <w:r>
        <w:rPr/>
        <w:t>].</w:t>
      </w:r>
    </w:p>
    <w:p>
      <w:pPr>
        <w:pStyle w:val="PR3"/>
        <w:numPr>
          <w:ilvl w:val="6"/>
          <w:numId w:val="1"/>
        </w:numPr>
        <w:spacing w:before="240" w:after="0"/>
        <w:ind w:hanging="0" w:left="0"/>
        <w:rPr/>
      </w:pPr>
      <w:r>
        <w:rPr/>
        <w:t>Color: [</w:t>
      </w:r>
      <w:r>
        <w:rPr>
          <w:b/>
        </w:rPr>
        <w:t>Black</w:t>
      </w:r>
      <w:r>
        <w:rPr/>
        <w:t>] [</w:t>
      </w:r>
      <w:r>
        <w:rPr>
          <w:b/>
        </w:rPr>
        <w:t>Green</w:t>
      </w:r>
      <w:r>
        <w:rPr/>
        <w:t>] [</w:t>
      </w:r>
      <w:r>
        <w:rPr>
          <w:b/>
        </w:rPr>
        <w:t>Blue</w:t>
      </w:r>
      <w:r>
        <w:rPr/>
        <w:t>] [</w:t>
      </w:r>
      <w:r>
        <w:rPr>
          <w:b/>
        </w:rPr>
        <w:t>Brown</w:t>
      </w:r>
      <w:r>
        <w:rPr/>
        <w:t>] [</w:t>
      </w:r>
      <w:r>
        <w:rPr>
          <w:b/>
        </w:rPr>
        <w:t>Tan</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Hypalon-Coated Nylon Cover Fabric: Minimum total weight of [</w:t>
      </w:r>
      <w:r>
        <w:rPr>
          <w:rStyle w:val="IP"/>
          <w:b/>
        </w:rPr>
        <w:t>16 oz./sq. yd.</w:t>
      </w:r>
      <w:r>
        <w:rPr>
          <w:rStyle w:val="SI"/>
          <w:b/>
        </w:rPr>
        <w:t xml:space="preserve"> (543 g/sq. m)</w:t>
      </w:r>
      <w:r>
        <w:rPr/>
        <w:t>] [</w:t>
      </w:r>
      <w:r>
        <w:rPr>
          <w:rStyle w:val="IP"/>
          <w:b/>
        </w:rPr>
        <w:t>40 oz./sq. yd.</w:t>
      </w:r>
      <w:r>
        <w:rPr>
          <w:rStyle w:val="SI"/>
          <w:b/>
        </w:rPr>
        <w:t xml:space="preserve"> (1356 g/sq. m)</w:t>
      </w:r>
      <w:r>
        <w:rPr/>
        <w:t>].</w:t>
      </w:r>
    </w:p>
    <w:p>
      <w:pPr>
        <w:pStyle w:val="PR3"/>
        <w:numPr>
          <w:ilvl w:val="6"/>
          <w:numId w:val="1"/>
        </w:numPr>
        <w:spacing w:before="240" w:after="0"/>
        <w:ind w:hanging="0" w:left="0"/>
        <w:rPr/>
      </w:pPr>
      <w:r>
        <w:rPr/>
        <w:t>Color: [</w:t>
      </w:r>
      <w:r>
        <w:rPr>
          <w:b/>
        </w:rPr>
        <w:t>Black</w:t>
      </w:r>
      <w:r>
        <w:rPr/>
        <w:t>] [</w:t>
      </w:r>
      <w:r>
        <w:rPr>
          <w:b/>
        </w:rPr>
        <w:t>Green</w:t>
      </w:r>
      <w:r>
        <w:rPr/>
        <w:t>] [</w:t>
      </w:r>
      <w:r>
        <w:rPr>
          <w:b/>
        </w:rPr>
        <w:t>Blue</w:t>
      </w:r>
      <w:r>
        <w:rPr/>
        <w:t>] [</w:t>
      </w:r>
      <w:r>
        <w:rPr>
          <w:b/>
        </w:rPr>
        <w:t>Brown</w:t>
      </w:r>
      <w:r>
        <w:rPr/>
        <w:t>] [</w:t>
      </w:r>
      <w:r>
        <w:rPr>
          <w:b/>
        </w:rPr>
        <w:t>Tan</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"Cover Fabric" Subparagraph below if cover fabrics are specified on basis of performance rather than on material weight.</w:t>
      </w:r>
    </w:p>
    <w:p>
      <w:pPr>
        <w:pStyle w:val="PR2"/>
        <w:numPr>
          <w:ilvl w:val="5"/>
          <w:numId w:val="1"/>
        </w:numPr>
        <w:spacing w:before="240" w:after="0"/>
        <w:ind w:hanging="0" w:left="0"/>
        <w:rPr/>
      </w:pPr>
      <w:r>
        <w:rPr/>
        <w:t>Cover Fabric: Manufacturer's proprietary cover fabric complying with the following minimum requirements:</w:t>
      </w:r>
    </w:p>
    <w:p>
      <w:pPr>
        <w:pStyle w:val="CMT"/>
        <w:rPr/>
      </w:pPr>
      <w:r>
        <w:rPr/>
        <w:t>Options in first three subparagraphs below describe proprietary product manufactured by Fairborn. See the Evaluations for information on fabrics by other manufacturers.</w:t>
      </w:r>
    </w:p>
    <w:p>
      <w:pPr>
        <w:pStyle w:val="PR3"/>
        <w:numPr>
          <w:ilvl w:val="6"/>
          <w:numId w:val="1"/>
        </w:numPr>
        <w:spacing w:before="240" w:after="0"/>
        <w:ind w:hanging="0" w:left="0"/>
        <w:rPr/>
      </w:pPr>
      <w:r>
        <w:rPr/>
        <w:t>Tearing strength of not less than [</w:t>
      </w:r>
      <w:r>
        <w:rPr>
          <w:rStyle w:val="IP"/>
          <w:b/>
        </w:rPr>
        <w:t>300 by 300</w:t>
      </w:r>
      <w:r>
        <w:rPr>
          <w:rStyle w:val="SI"/>
          <w:b/>
        </w:rPr>
        <w:t xml:space="preserve"> (1334 by 1334)</w:t>
      </w:r>
      <w:r>
        <w:rPr/>
        <w:t>] &lt;</w:t>
      </w:r>
      <w:r>
        <w:rPr>
          <w:b/>
        </w:rPr>
        <w:t>Insert value</w:t>
      </w:r>
      <w:r>
        <w:rPr/>
        <w:t xml:space="preserve">&gt; </w:t>
      </w:r>
      <w:r>
        <w:rPr>
          <w:rStyle w:val="IP"/>
        </w:rPr>
        <w:t>lbf</w:t>
      </w:r>
      <w:r>
        <w:rPr>
          <w:rStyle w:val="SI"/>
        </w:rPr>
        <w:t xml:space="preserve"> (N)</w:t>
      </w:r>
      <w:r>
        <w:rPr/>
        <w:t xml:space="preserve"> when tested according to ASTM D2261.</w:t>
      </w:r>
    </w:p>
    <w:p>
      <w:pPr>
        <w:pStyle w:val="PR3"/>
        <w:numPr>
          <w:ilvl w:val="6"/>
          <w:numId w:val="1"/>
        </w:numPr>
        <w:ind w:hanging="0" w:left="0"/>
        <w:rPr/>
      </w:pPr>
      <w:r>
        <w:rPr/>
        <w:t>Abrasion resistance of not less than [</w:t>
      </w:r>
      <w:r>
        <w:rPr>
          <w:b/>
        </w:rPr>
        <w:t>6000</w:t>
      </w:r>
      <w:r>
        <w:rPr/>
        <w:t>] &lt;</w:t>
      </w:r>
      <w:r>
        <w:rPr>
          <w:b/>
        </w:rPr>
        <w:t>Insert number</w:t>
      </w:r>
      <w:r>
        <w:rPr/>
        <w:t>&gt; cycles when tested according to FED-STD-191A-5306.</w:t>
      </w:r>
    </w:p>
    <w:p>
      <w:pPr>
        <w:pStyle w:val="PR3"/>
        <w:numPr>
          <w:ilvl w:val="6"/>
          <w:numId w:val="1"/>
        </w:numPr>
        <w:ind w:hanging="0" w:left="0"/>
        <w:rPr/>
      </w:pPr>
      <w:r>
        <w:rPr/>
        <w:t>Tensile strength of not less than [</w:t>
      </w:r>
      <w:r>
        <w:rPr>
          <w:rStyle w:val="IP"/>
          <w:b/>
        </w:rPr>
        <w:t>1200 by 1200</w:t>
      </w:r>
      <w:r>
        <w:rPr>
          <w:rStyle w:val="SI"/>
          <w:b/>
        </w:rPr>
        <w:t xml:space="preserve"> (5338 by 5338)</w:t>
      </w:r>
      <w:r>
        <w:rPr/>
        <w:t>] &lt;</w:t>
      </w:r>
      <w:r>
        <w:rPr>
          <w:b/>
        </w:rPr>
        <w:t>Insert value</w:t>
      </w:r>
      <w:r>
        <w:rPr/>
        <w:t xml:space="preserve">&gt; </w:t>
      </w:r>
      <w:r>
        <w:rPr>
          <w:rStyle w:val="IP"/>
        </w:rPr>
        <w:t>lbf</w:t>
      </w:r>
      <w:r>
        <w:rPr>
          <w:rStyle w:val="SI"/>
        </w:rPr>
        <w:t xml:space="preserve"> (N)</w:t>
      </w:r>
      <w:r>
        <w:rPr/>
        <w:t xml:space="preserve"> when tested according to FED-STD-191A-5100.1.</w:t>
      </w:r>
    </w:p>
    <w:p>
      <w:pPr>
        <w:pStyle w:val="PR3"/>
        <w:numPr>
          <w:ilvl w:val="6"/>
          <w:numId w:val="1"/>
        </w:numPr>
        <w:ind w:hanging="0" w:left="0"/>
        <w:rPr/>
      </w:pPr>
      <w:r>
        <w:rPr/>
        <w:t xml:space="preserve">Cold resistance to </w:t>
      </w:r>
      <w:r>
        <w:rPr>
          <w:rStyle w:val="IP"/>
        </w:rPr>
        <w:t>minus 40 deg F</w:t>
      </w:r>
      <w:r>
        <w:rPr>
          <w:rStyle w:val="SI"/>
        </w:rPr>
        <w:t xml:space="preserve"> (minus 40 deg C)</w:t>
      </w:r>
      <w:r>
        <w:rPr/>
        <w:t xml:space="preserve"> when tested according to FED-STD-191A-5874.</w:t>
      </w:r>
    </w:p>
    <w:p>
      <w:pPr>
        <w:pStyle w:val="PR3"/>
        <w:numPr>
          <w:ilvl w:val="6"/>
          <w:numId w:val="1"/>
        </w:numPr>
        <w:ind w:hanging="0" w:left="0"/>
        <w:rPr/>
      </w:pPr>
      <w:r>
        <w:rPr/>
        <w:t>Color: [</w:t>
      </w:r>
      <w:r>
        <w:rPr>
          <w:b/>
        </w:rPr>
        <w:t>Black</w:t>
      </w:r>
      <w:r>
        <w:rPr/>
        <w:t>] [</w:t>
      </w:r>
      <w:r>
        <w:rPr>
          <w:b/>
        </w:rPr>
        <w:t>Green</w:t>
      </w:r>
      <w:r>
        <w:rPr/>
        <w:t>] [</w:t>
      </w:r>
      <w:r>
        <w:rPr>
          <w:b/>
        </w:rPr>
        <w:t>Blue</w:t>
      </w:r>
      <w:r>
        <w:rPr/>
        <w:t>] [</w:t>
      </w:r>
      <w:r>
        <w:rPr>
          <w:b/>
        </w:rPr>
        <w:t>Brown</w:t>
      </w:r>
      <w:r>
        <w:rPr/>
        <w:t>] [</w:t>
      </w:r>
      <w:r>
        <w:rPr>
          <w:b/>
        </w:rPr>
        <w:t>Tan</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Pleated Protectors: Same fabric as cover.</w:t>
      </w:r>
    </w:p>
    <w:p>
      <w:pPr>
        <w:pStyle w:val="PR1"/>
        <w:numPr>
          <w:ilvl w:val="4"/>
          <w:numId w:val="1"/>
        </w:numPr>
        <w:ind w:hanging="0" w:left="0"/>
        <w:rPr/>
      </w:pPr>
      <w:r>
        <w:rPr/>
        <w:t>Accessories:</w:t>
      </w:r>
    </w:p>
    <w:p>
      <w:pPr>
        <w:pStyle w:val="CMT"/>
        <w:rPr/>
      </w:pPr>
      <w:r>
        <w:rPr/>
        <w:t>Insert salient characteristics for buffer flaps, bottom filler curtain, bottom seal pads, and similar items if required to suit Project.</w:t>
      </w:r>
    </w:p>
    <w:p>
      <w:pPr>
        <w:pStyle w:val="PR2"/>
        <w:numPr>
          <w:ilvl w:val="5"/>
          <w:numId w:val="1"/>
        </w:numPr>
        <w:spacing w:before="240" w:after="0"/>
        <w:ind w:hanging="0" w:left="0"/>
        <w:rPr/>
      </w:pPr>
      <w:r>
        <w:rPr/>
        <w:t>Buffer flaps.</w:t>
      </w:r>
    </w:p>
    <w:p>
      <w:pPr>
        <w:pStyle w:val="PR2"/>
        <w:numPr>
          <w:ilvl w:val="5"/>
          <w:numId w:val="1"/>
        </w:numPr>
        <w:ind w:hanging="0" w:left="0"/>
        <w:rPr/>
      </w:pPr>
      <w:r>
        <w:rPr/>
        <w:t>Bottom filler curtain.</w:t>
      </w:r>
    </w:p>
    <w:p>
      <w:pPr>
        <w:pStyle w:val="PR2"/>
        <w:numPr>
          <w:ilvl w:val="5"/>
          <w:numId w:val="1"/>
        </w:numPr>
        <w:ind w:hanging="0" w:left="0"/>
        <w:rPr/>
      </w:pPr>
      <w:r>
        <w:rPr/>
        <w:t>Bottom seal pads.</w:t>
      </w:r>
    </w:p>
    <w:p>
      <w:pPr>
        <w:pStyle w:val="ART"/>
        <w:numPr>
          <w:ilvl w:val="3"/>
          <w:numId w:val="1"/>
        </w:numPr>
        <w:ind w:hanging="0" w:left="0"/>
        <w:rPr/>
      </w:pPr>
      <w:r>
        <w:rPr/>
        <w:t>INFLATABLE LOADING DOCK SHELTERS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General: Inflatable dock shelters designed to inflate by blower and compress against truck bodies to form airtight seals at loading dock openings; of type, size, and construction indicated.</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Source Limitations: Obtain from single source from single manufacturer.</w:t>
      </w:r>
    </w:p>
    <w:p>
      <w:pPr>
        <w:pStyle w:val="CMT"/>
        <w:rPr/>
      </w:pPr>
      <w:r>
        <w:rPr/>
        <w:t>Retain "Rigid Canopy" or "Rigid Canopy and Sides" Paragraph below.</w:t>
      </w:r>
    </w:p>
    <w:p>
      <w:pPr>
        <w:pStyle w:val="PR1"/>
        <w:numPr>
          <w:ilvl w:val="4"/>
          <w:numId w:val="1"/>
        </w:numPr>
        <w:ind w:hanging="0" w:left="0"/>
        <w:rPr/>
      </w:pPr>
      <w:r>
        <w:rPr/>
        <w:t>Rigid Canopy: Consisting of rigid canopy, fabric-covered header curtain, and one-piece inflatable header and jamb seals. Fabricate canopy from white, translucent plastic attached to rigid support framework.</w:t>
      </w:r>
    </w:p>
    <w:p>
      <w:pPr>
        <w:pStyle w:val="PR1"/>
        <w:numPr>
          <w:ilvl w:val="4"/>
          <w:numId w:val="1"/>
        </w:numPr>
        <w:ind w:hanging="0" w:left="0"/>
        <w:rPr/>
      </w:pPr>
      <w:r>
        <w:rPr/>
        <w:t>Rigid Canopy and Sides: Consisting of rigid canopy and sides, fabric-covered header curtain, and one-piece, inflatable header and jamb seals. Fabricate canopy and sides from white, translucent plastic attached to rigid support framework.</w:t>
      </w:r>
    </w:p>
    <w:p>
      <w:pPr>
        <w:pStyle w:val="PR1"/>
        <w:numPr>
          <w:ilvl w:val="4"/>
          <w:numId w:val="1"/>
        </w:numPr>
        <w:ind w:hanging="0" w:left="0"/>
        <w:rPr/>
      </w:pPr>
      <w:r>
        <w:rPr/>
        <w:t>Construction: Fabricate header seal full width over jamb seals. Mount seals on pressure-treated wood frame with hot-dip galvanized-steel mounting hardware. Provide header curtain with built-in flexible stays and two guide strips. Slope canopy frame from center for drainage. Provide two protective steel bumpers of size and type required for application shown. Inflate seals by use of a 1/2-hp motor/blower, mounted under canopy frame with separate manual on/off activation switch with indicator light.[</w:t>
      </w:r>
      <w:r>
        <w:rPr>
          <w:b/>
        </w:rPr>
        <w:t> Provide electrical interlock.</w:t>
      </w:r>
      <w:r>
        <w:rPr/>
        <w:t>] Provide bottom of header and jamb seals with grommets to allow for release of moisture and excess air.</w:t>
      </w:r>
    </w:p>
    <w:p>
      <w:pPr>
        <w:pStyle w:val="CMT"/>
        <w:rPr/>
      </w:pPr>
      <w:r>
        <w:rPr/>
        <w:t>Indicate dimension and shape requirements on Drawings.</w:t>
      </w:r>
    </w:p>
    <w:p>
      <w:pPr>
        <w:pStyle w:val="PR2"/>
        <w:numPr>
          <w:ilvl w:val="5"/>
          <w:numId w:val="1"/>
        </w:numPr>
        <w:spacing w:before="240" w:after="0"/>
        <w:ind w:hanging="0" w:left="0"/>
        <w:rPr/>
      </w:pPr>
      <w:r>
        <w:rPr/>
        <w:t xml:space="preserve">Shape and Size: Fabricate framework, fabric for curtains, and other components to sizes and shapes indicated or required to fit door-opening sizes shown, and allow for not less than </w:t>
      </w:r>
      <w:r>
        <w:rPr>
          <w:rStyle w:val="IP"/>
        </w:rPr>
        <w:t>12 inches</w:t>
      </w:r>
      <w:r>
        <w:rPr>
          <w:rStyle w:val="SI"/>
        </w:rPr>
        <w:t xml:space="preserve"> (305 mm)</w:t>
      </w:r>
      <w:r>
        <w:rPr/>
        <w:t xml:space="preserve"> of truck-body penetration when truck is docked.</w:t>
      </w:r>
    </w:p>
    <w:p>
      <w:pPr>
        <w:pStyle w:val="CMT"/>
        <w:rPr/>
      </w:pPr>
      <w:r>
        <w:rPr/>
        <w:t>Retain "Wood Framework" or "Steel Framework" Subparagraph below.</w:t>
      </w:r>
    </w:p>
    <w:p>
      <w:pPr>
        <w:pStyle w:val="PR2"/>
        <w:numPr>
          <w:ilvl w:val="5"/>
          <w:numId w:val="1"/>
        </w:numPr>
        <w:ind w:hanging="0" w:left="0"/>
        <w:rPr/>
      </w:pPr>
      <w:r>
        <w:rPr/>
        <w:t>Wood Framework: Fasten members together mechanically, using nails and lag bolts or metal connectors to form a rigid assembly.</w:t>
      </w:r>
    </w:p>
    <w:p>
      <w:pPr>
        <w:pStyle w:val="PR2"/>
        <w:numPr>
          <w:ilvl w:val="5"/>
          <w:numId w:val="1"/>
        </w:numPr>
        <w:ind w:hanging="0" w:left="0"/>
        <w:rPr/>
      </w:pPr>
      <w:r>
        <w:rPr/>
        <w:t>Steel Framework: Zinc-plated steel tubing of size and thickness standard with manufacturer, with joints welded.</w:t>
      </w:r>
    </w:p>
    <w:p>
      <w:pPr>
        <w:pStyle w:val="PR3"/>
        <w:numPr>
          <w:ilvl w:val="6"/>
          <w:numId w:val="1"/>
        </w:numPr>
        <w:spacing w:before="240" w:after="0"/>
        <w:ind w:hanging="0" w:left="0"/>
        <w:rPr/>
      </w:pPr>
      <w:r>
        <w:rPr/>
        <w:t>Steel Finish: Hot-dip galvanize components to comply with the following:</w:t>
      </w:r>
    </w:p>
    <w:p>
      <w:pPr>
        <w:pStyle w:val="PR4"/>
        <w:numPr>
          <w:ilvl w:val="7"/>
          <w:numId w:val="1"/>
        </w:numPr>
        <w:spacing w:before="240" w:after="0"/>
        <w:ind w:hanging="0" w:left="0"/>
        <w:rPr/>
      </w:pPr>
      <w:r>
        <w:rPr/>
        <w:t>ASTM A123/A123M for iron and steel support framing.</w:t>
      </w:r>
    </w:p>
    <w:p>
      <w:pPr>
        <w:pStyle w:val="PR4"/>
        <w:numPr>
          <w:ilvl w:val="7"/>
          <w:numId w:val="1"/>
        </w:numPr>
        <w:ind w:hanging="0" w:left="0"/>
        <w:rPr/>
      </w:pPr>
      <w:r>
        <w:rPr/>
        <w:t>ASTM A153/A153M or ASTM F2329 for iron and steel hardware and anchors.</w:t>
      </w:r>
    </w:p>
    <w:p>
      <w:pPr>
        <w:pStyle w:val="PR2"/>
        <w:numPr>
          <w:ilvl w:val="5"/>
          <w:numId w:val="1"/>
        </w:numPr>
        <w:spacing w:before="240" w:after="0"/>
        <w:ind w:hanging="0" w:left="0"/>
        <w:rPr/>
      </w:pPr>
      <w:r>
        <w:rPr/>
        <w:t xml:space="preserve">Guide Strips: </w:t>
      </w:r>
      <w:r>
        <w:rPr>
          <w:rStyle w:val="IP"/>
        </w:rPr>
        <w:t>4-inch-</w:t>
      </w:r>
      <w:r>
        <w:rPr>
          <w:rStyle w:val="SI"/>
        </w:rPr>
        <w:t xml:space="preserve"> (102-mm-)</w:t>
      </w:r>
      <w:r>
        <w:rPr/>
        <w:t xml:space="preserve"> wide, coated, nylon guide strips on header curtain.</w:t>
      </w:r>
    </w:p>
    <w:p>
      <w:pPr>
        <w:pStyle w:val="PR1"/>
        <w:numPr>
          <w:ilvl w:val="4"/>
          <w:numId w:val="1"/>
        </w:numPr>
        <w:ind w:hanging="0" w:left="0"/>
        <w:rPr/>
      </w:pPr>
      <w:r>
        <w:rPr/>
        <w:t>Materials:</w:t>
      </w:r>
    </w:p>
    <w:p>
      <w:pPr>
        <w:pStyle w:val="CMT"/>
        <w:rPr/>
      </w:pPr>
      <w:r>
        <w:rPr/>
        <w:t>Retain one of two "Fabric" subparagraphs below.</w:t>
      </w:r>
    </w:p>
    <w:p>
      <w:pPr>
        <w:pStyle w:val="PR2"/>
        <w:numPr>
          <w:ilvl w:val="5"/>
          <w:numId w:val="1"/>
        </w:numPr>
        <w:spacing w:before="240" w:after="0"/>
        <w:ind w:hanging="0" w:left="0"/>
        <w:rPr/>
      </w:pPr>
      <w:r>
        <w:rPr/>
        <w:t>Fabric: [</w:t>
      </w:r>
      <w:r>
        <w:rPr>
          <w:b/>
        </w:rPr>
        <w:t>Polyurethane</w:t>
      </w:r>
      <w:r>
        <w:rPr/>
        <w:t>] [</w:t>
      </w:r>
      <w:r>
        <w:rPr>
          <w:b/>
        </w:rPr>
        <w:t>Vinyl</w:t>
      </w:r>
      <w:r>
        <w:rPr/>
        <w:t xml:space="preserve">]-coated nylon with minimum total weight of </w:t>
      </w:r>
      <w:r>
        <w:rPr>
          <w:rStyle w:val="IP"/>
        </w:rPr>
        <w:t>14 oz./sq. yd.</w:t>
      </w:r>
      <w:r>
        <w:rPr>
          <w:rStyle w:val="SI"/>
        </w:rPr>
        <w:t xml:space="preserve"> (475 g/sq. m)</w:t>
      </w:r>
      <w:r>
        <w:rPr/>
        <w:t>.</w:t>
      </w:r>
    </w:p>
    <w:p>
      <w:pPr>
        <w:pStyle w:val="PR3"/>
        <w:numPr>
          <w:ilvl w:val="6"/>
          <w:numId w:val="1"/>
        </w:numPr>
        <w:spacing w:before="240" w:after="0"/>
        <w:ind w:hanging="0" w:left="0"/>
        <w:rPr/>
      </w:pPr>
      <w:r>
        <w:rPr/>
        <w:t>Color: [</w:t>
      </w:r>
      <w:r>
        <w:rPr>
          <w:b/>
        </w:rPr>
        <w:t>Black</w:t>
      </w:r>
      <w:r>
        <w:rPr/>
        <w:t>] [</w:t>
      </w:r>
      <w:r>
        <w:rPr>
          <w:b/>
        </w:rPr>
        <w:t>Green</w:t>
      </w:r>
      <w:r>
        <w:rPr/>
        <w:t>] [</w:t>
      </w:r>
      <w:r>
        <w:rPr>
          <w:b/>
        </w:rPr>
        <w:t>Blue</w:t>
      </w:r>
      <w:r>
        <w:rPr/>
        <w:t>] [</w:t>
      </w:r>
      <w:r>
        <w:rPr>
          <w:b/>
        </w:rPr>
        <w:t>Brown</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"Fabric" Subparagraph below if fabrics are specified on basis of performance rather than on material weight.</w:t>
      </w:r>
    </w:p>
    <w:p>
      <w:pPr>
        <w:pStyle w:val="PR2"/>
        <w:numPr>
          <w:ilvl w:val="5"/>
          <w:numId w:val="1"/>
        </w:numPr>
        <w:spacing w:before="240" w:after="0"/>
        <w:ind w:hanging="0" w:left="0"/>
        <w:rPr/>
      </w:pPr>
      <w:r>
        <w:rPr/>
        <w:t>Fabric: Manufacturer's proprietary fabric complying with the following minimum requirements:</w:t>
      </w:r>
    </w:p>
    <w:p>
      <w:pPr>
        <w:pStyle w:val="CMT"/>
        <w:rPr/>
      </w:pPr>
      <w:r>
        <w:rPr/>
        <w:t>Options in first three subparagraphs below describe proprietary product manufactured by Super Seal. See the Evaluations for information on fabrics by other manufacturers.</w:t>
      </w:r>
    </w:p>
    <w:p>
      <w:pPr>
        <w:pStyle w:val="PR3"/>
        <w:numPr>
          <w:ilvl w:val="6"/>
          <w:numId w:val="1"/>
        </w:numPr>
        <w:spacing w:before="240" w:after="0"/>
        <w:ind w:hanging="0" w:left="0"/>
        <w:rPr/>
      </w:pPr>
      <w:r>
        <w:rPr/>
        <w:t>Tearing strength of not less than [</w:t>
      </w:r>
      <w:r>
        <w:rPr>
          <w:rStyle w:val="IP"/>
          <w:b/>
        </w:rPr>
        <w:t>110 by 85</w:t>
      </w:r>
      <w:r>
        <w:rPr>
          <w:rStyle w:val="SI"/>
          <w:b/>
        </w:rPr>
        <w:t xml:space="preserve"> (489 by 378)</w:t>
      </w:r>
      <w:r>
        <w:rPr/>
        <w:t>] &lt;</w:t>
      </w:r>
      <w:r>
        <w:rPr>
          <w:b/>
        </w:rPr>
        <w:t>Insert value</w:t>
      </w:r>
      <w:r>
        <w:rPr/>
        <w:t xml:space="preserve">&gt; </w:t>
      </w:r>
      <w:r>
        <w:rPr>
          <w:rStyle w:val="IP"/>
        </w:rPr>
        <w:t>lbf</w:t>
      </w:r>
      <w:r>
        <w:rPr>
          <w:rStyle w:val="SI"/>
        </w:rPr>
        <w:t xml:space="preserve"> (N)</w:t>
      </w:r>
      <w:r>
        <w:rPr/>
        <w:t xml:space="preserve"> when tested according to ASTM D2261.</w:t>
      </w:r>
    </w:p>
    <w:p>
      <w:pPr>
        <w:pStyle w:val="PR3"/>
        <w:numPr>
          <w:ilvl w:val="6"/>
          <w:numId w:val="1"/>
        </w:numPr>
        <w:ind w:hanging="0" w:left="0"/>
        <w:rPr/>
      </w:pPr>
      <w:r>
        <w:rPr/>
        <w:t>Abrasion resistance of not less than [</w:t>
      </w:r>
      <w:r>
        <w:rPr>
          <w:b/>
        </w:rPr>
        <w:t>490</w:t>
      </w:r>
      <w:r>
        <w:rPr/>
        <w:t>] &lt;</w:t>
      </w:r>
      <w:r>
        <w:rPr>
          <w:b/>
        </w:rPr>
        <w:t>Insert number</w:t>
      </w:r>
      <w:r>
        <w:rPr/>
        <w:t>&gt; cycles when tested according to FED-STD-191A-5306.</w:t>
      </w:r>
    </w:p>
    <w:p>
      <w:pPr>
        <w:pStyle w:val="PR3"/>
        <w:numPr>
          <w:ilvl w:val="6"/>
          <w:numId w:val="1"/>
        </w:numPr>
        <w:ind w:hanging="0" w:left="0"/>
        <w:rPr/>
      </w:pPr>
      <w:r>
        <w:rPr/>
        <w:t>Tensile strength of not less than [</w:t>
      </w:r>
      <w:r>
        <w:rPr>
          <w:rStyle w:val="IP"/>
          <w:b/>
        </w:rPr>
        <w:t>500 by 440</w:t>
      </w:r>
      <w:r>
        <w:rPr>
          <w:rStyle w:val="SI"/>
          <w:b/>
        </w:rPr>
        <w:t xml:space="preserve"> (2224 by 1957)</w:t>
      </w:r>
      <w:r>
        <w:rPr/>
        <w:t>] &lt;</w:t>
      </w:r>
      <w:r>
        <w:rPr>
          <w:b/>
        </w:rPr>
        <w:t>Insert value</w:t>
      </w:r>
      <w:r>
        <w:rPr/>
        <w:t xml:space="preserve">&gt; </w:t>
      </w:r>
      <w:r>
        <w:rPr>
          <w:rStyle w:val="IP"/>
        </w:rPr>
        <w:t>lbf</w:t>
      </w:r>
      <w:r>
        <w:rPr>
          <w:rStyle w:val="SI"/>
        </w:rPr>
        <w:t xml:space="preserve"> (N)</w:t>
      </w:r>
      <w:r>
        <w:rPr/>
        <w:t xml:space="preserve"> when tested according to FED-STD-191A-5100.1.</w:t>
      </w:r>
    </w:p>
    <w:p>
      <w:pPr>
        <w:pStyle w:val="PR3"/>
        <w:numPr>
          <w:ilvl w:val="6"/>
          <w:numId w:val="1"/>
        </w:numPr>
        <w:ind w:hanging="0" w:left="0"/>
        <w:rPr/>
      </w:pPr>
      <w:r>
        <w:rPr/>
        <w:t xml:space="preserve">Cold resistance to </w:t>
      </w:r>
      <w:r>
        <w:rPr>
          <w:rStyle w:val="IP"/>
        </w:rPr>
        <w:t>minus 40 deg F</w:t>
      </w:r>
      <w:r>
        <w:rPr>
          <w:rStyle w:val="SI"/>
        </w:rPr>
        <w:t xml:space="preserve"> (minus 40 deg C)</w:t>
      </w:r>
      <w:r>
        <w:rPr/>
        <w:t xml:space="preserve"> when tested according to FED-STD-191A-5874.</w:t>
      </w:r>
    </w:p>
    <w:p>
      <w:pPr>
        <w:pStyle w:val="PR3"/>
        <w:numPr>
          <w:ilvl w:val="6"/>
          <w:numId w:val="1"/>
        </w:numPr>
        <w:ind w:hanging="0" w:left="0"/>
        <w:rPr/>
      </w:pPr>
      <w:r>
        <w:rPr/>
        <w:t>Color: [</w:t>
      </w:r>
      <w:r>
        <w:rPr>
          <w:b/>
        </w:rPr>
        <w:t>Black</w:t>
      </w:r>
      <w:r>
        <w:rPr/>
        <w:t>] [</w:t>
      </w:r>
      <w:r>
        <w:rPr>
          <w:b/>
        </w:rPr>
        <w:t>Green</w:t>
      </w:r>
      <w:r>
        <w:rPr/>
        <w:t>] [</w:t>
      </w:r>
      <w:r>
        <w:rPr>
          <w:b/>
        </w:rPr>
        <w:t>Blue</w:t>
      </w:r>
      <w:r>
        <w:rPr/>
        <w:t>] [</w:t>
      </w:r>
      <w:r>
        <w:rPr>
          <w:b/>
        </w:rPr>
        <w:t>Brown</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TRANSPARENT-STRIP DOOR CURTAINS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General: Door curtains consisting of overlapping strips suspended from top of opening to form a sealed door curtain. Provide strips of length required to suit opening height and with sufficient unit number to close opening width with overlap indicated.</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Source Limitations: Obtain from single source from single manufacturer.</w:t>
      </w:r>
    </w:p>
    <w:p>
      <w:pPr>
        <w:pStyle w:val="PR1"/>
        <w:numPr>
          <w:ilvl w:val="4"/>
          <w:numId w:val="1"/>
        </w:numPr>
        <w:ind w:hanging="0" w:left="0"/>
        <w:rPr/>
      </w:pPr>
      <w:r>
        <w:rPr/>
        <w:t>Strip Material: Curved, clear, transparent, extruded PVC. Fabricate strips for manufacturer's standard method of attachment to overhead mounting system indicated.</w:t>
      </w:r>
    </w:p>
    <w:p>
      <w:pPr>
        <w:pStyle w:val="CMT"/>
        <w:rPr/>
      </w:pPr>
      <w:r>
        <w:rPr/>
        <w:t>Retain "Standard Grade" or "Low-Temperature Grade" Subparagraph below.</w:t>
      </w:r>
    </w:p>
    <w:p>
      <w:pPr>
        <w:pStyle w:val="CMT"/>
        <w:rPr/>
      </w:pPr>
      <w:r>
        <w:rPr/>
        <w:t>Retain "Standard Grade" Subparagraph for interior or exterior openings.</w:t>
      </w:r>
    </w:p>
    <w:p>
      <w:pPr>
        <w:pStyle w:val="PR2"/>
        <w:numPr>
          <w:ilvl w:val="5"/>
          <w:numId w:val="1"/>
        </w:numPr>
        <w:spacing w:before="240" w:after="0"/>
        <w:ind w:hanging="0" w:left="0"/>
        <w:rPr/>
      </w:pPr>
      <w:r>
        <w:rPr/>
        <w:t xml:space="preserve">Standard Grade: Designed to withstand temperature range of </w:t>
      </w:r>
      <w:r>
        <w:rPr>
          <w:rStyle w:val="IP"/>
        </w:rPr>
        <w:t>0 to plus 150 deg F</w:t>
      </w:r>
      <w:r>
        <w:rPr>
          <w:rStyle w:val="SI"/>
        </w:rPr>
        <w:t xml:space="preserve"> (minus 18 to plus 66 deg C)</w:t>
      </w:r>
      <w:r>
        <w:rPr/>
        <w:t>.</w:t>
      </w:r>
    </w:p>
    <w:p>
      <w:pPr>
        <w:pStyle w:val="CMT"/>
        <w:rPr/>
      </w:pPr>
      <w:r>
        <w:rPr/>
        <w:t>Product in "Low-Temperature Grade" Subparagraph below may be used for exterior applications but is intended for use only in interior openings and is designed to meet FDA requirements for food-handling industry.</w:t>
      </w:r>
    </w:p>
    <w:p>
      <w:pPr>
        <w:pStyle w:val="PR2"/>
        <w:numPr>
          <w:ilvl w:val="5"/>
          <w:numId w:val="1"/>
        </w:numPr>
        <w:ind w:hanging="0" w:left="0"/>
        <w:rPr/>
      </w:pPr>
      <w:r>
        <w:rPr/>
        <w:t xml:space="preserve">Low-Temperature Grade: USDA accepted; designed to withstand temperature range of </w:t>
      </w:r>
      <w:r>
        <w:rPr>
          <w:rStyle w:val="IP"/>
        </w:rPr>
        <w:t>minus 30 to plus 150 deg F</w:t>
      </w:r>
      <w:r>
        <w:rPr>
          <w:rStyle w:val="SI"/>
        </w:rPr>
        <w:t xml:space="preserve"> (minus 34 to plus 66 deg C)</w:t>
      </w:r>
      <w:r>
        <w:rPr/>
        <w:t>.</w:t>
      </w:r>
    </w:p>
    <w:p>
      <w:pPr>
        <w:pStyle w:val="CMT"/>
        <w:rPr/>
      </w:pPr>
      <w:r>
        <w:rPr/>
        <w:t>Retain one of four options in "Strip Dimensions" Subparagraph below. Low-temperature grade is not available in 6-inch (152-mm) width. Not all manufacturers offer all widths below. See the Evaluations.</w:t>
      </w:r>
    </w:p>
    <w:p>
      <w:pPr>
        <w:pStyle w:val="PR2"/>
        <w:numPr>
          <w:ilvl w:val="5"/>
          <w:numId w:val="1"/>
        </w:numPr>
        <w:ind w:hanging="0" w:left="0"/>
        <w:rPr/>
      </w:pPr>
      <w:r>
        <w:rPr/>
        <w:t>Strip Dimensions: [</w:t>
      </w:r>
      <w:r>
        <w:rPr>
          <w:rStyle w:val="IP"/>
          <w:b/>
        </w:rPr>
        <w:t>6 inches</w:t>
      </w:r>
      <w:r>
        <w:rPr>
          <w:rStyle w:val="SI"/>
          <w:b/>
        </w:rPr>
        <w:t xml:space="preserve"> (152 mm)</w:t>
      </w:r>
      <w:r>
        <w:rPr>
          <w:b/>
        </w:rPr>
        <w:t xml:space="preserve"> and </w:t>
      </w:r>
      <w:r>
        <w:rPr>
          <w:rStyle w:val="IP"/>
          <w:b/>
        </w:rPr>
        <w:t>0.060 inch</w:t>
      </w:r>
      <w:r>
        <w:rPr>
          <w:rStyle w:val="SI"/>
          <w:b/>
        </w:rPr>
        <w:t xml:space="preserve"> (1.5 mm)</w:t>
      </w:r>
      <w:r>
        <w:rPr/>
        <w:t>] [</w:t>
      </w:r>
      <w:r>
        <w:rPr>
          <w:rStyle w:val="IP"/>
          <w:b/>
        </w:rPr>
        <w:t>8 inches</w:t>
      </w:r>
      <w:r>
        <w:rPr>
          <w:rStyle w:val="SI"/>
          <w:b/>
        </w:rPr>
        <w:t xml:space="preserve"> (203 mm)</w:t>
      </w:r>
      <w:r>
        <w:rPr>
          <w:b/>
        </w:rPr>
        <w:t xml:space="preserve"> and </w:t>
      </w:r>
      <w:r>
        <w:rPr>
          <w:rStyle w:val="IP"/>
          <w:b/>
        </w:rPr>
        <w:t>0.080 inch</w:t>
      </w:r>
      <w:r>
        <w:rPr>
          <w:rStyle w:val="SI"/>
          <w:b/>
        </w:rPr>
        <w:t xml:space="preserve"> (2 mm)</w:t>
      </w:r>
      <w:r>
        <w:rPr/>
        <w:t>] [</w:t>
      </w:r>
      <w:r>
        <w:rPr>
          <w:rStyle w:val="IP"/>
          <w:b/>
        </w:rPr>
        <w:t>12 inches</w:t>
      </w:r>
      <w:r>
        <w:rPr>
          <w:rStyle w:val="SI"/>
          <w:b/>
        </w:rPr>
        <w:t xml:space="preserve"> (305 mm)</w:t>
      </w:r>
      <w:r>
        <w:rPr>
          <w:b/>
        </w:rPr>
        <w:t xml:space="preserve"> and </w:t>
      </w:r>
      <w:r>
        <w:rPr>
          <w:rStyle w:val="IP"/>
          <w:b/>
        </w:rPr>
        <w:t>0.120 inch</w:t>
      </w:r>
      <w:r>
        <w:rPr>
          <w:rStyle w:val="SI"/>
          <w:b/>
        </w:rPr>
        <w:t xml:space="preserve"> (3 mm)</w:t>
      </w:r>
      <w:r>
        <w:rPr/>
        <w:t>] [</w:t>
      </w:r>
      <w:r>
        <w:rPr>
          <w:rStyle w:val="IP"/>
          <w:b/>
        </w:rPr>
        <w:t>16 inches</w:t>
      </w:r>
      <w:r>
        <w:rPr>
          <w:rStyle w:val="SI"/>
          <w:b/>
        </w:rPr>
        <w:t xml:space="preserve"> (406 mm)</w:t>
      </w:r>
      <w:r>
        <w:rPr>
          <w:b/>
        </w:rPr>
        <w:t xml:space="preserve"> and </w:t>
      </w:r>
      <w:r>
        <w:rPr>
          <w:rStyle w:val="IP"/>
          <w:b/>
        </w:rPr>
        <w:t>0.160 inch</w:t>
      </w:r>
      <w:r>
        <w:rPr>
          <w:rStyle w:val="SI"/>
          <w:b/>
        </w:rPr>
        <w:t xml:space="preserve"> (4 mm)</w:t>
      </w:r>
      <w:r>
        <w:rPr/>
        <w:t>] width and thickness, respectively.</w:t>
      </w:r>
    </w:p>
    <w:p>
      <w:pPr>
        <w:pStyle w:val="PR2"/>
        <w:numPr>
          <w:ilvl w:val="5"/>
          <w:numId w:val="1"/>
        </w:numPr>
        <w:ind w:hanging="0" w:left="0"/>
        <w:rPr/>
      </w:pPr>
      <w:r>
        <w:rPr/>
        <w:t>Overlap: [</w:t>
      </w:r>
      <w:r>
        <w:rPr>
          <w:b/>
        </w:rPr>
        <w:t>None</w:t>
      </w:r>
      <w:r>
        <w:rPr/>
        <w:t>] [</w:t>
      </w:r>
      <w:r>
        <w:rPr>
          <w:b/>
        </w:rPr>
        <w:t>One-third</w:t>
      </w:r>
      <w:r>
        <w:rPr/>
        <w:t>] [</w:t>
      </w:r>
      <w:r>
        <w:rPr>
          <w:b/>
        </w:rPr>
        <w:t>One-half</w:t>
      </w:r>
      <w:r>
        <w:rPr/>
        <w:t>] [</w:t>
      </w:r>
      <w:r>
        <w:rPr>
          <w:b/>
        </w:rPr>
        <w:t>Two-thirds</w:t>
      </w:r>
      <w:r>
        <w:rPr/>
        <w:t>] [</w:t>
      </w:r>
      <w:r>
        <w:rPr>
          <w:b/>
        </w:rPr>
        <w:t>Three-quarters</w:t>
      </w:r>
      <w:r>
        <w:rPr/>
        <w:t>] [</w:t>
      </w:r>
      <w:r>
        <w:rPr>
          <w:b/>
        </w:rPr>
        <w:t>Full</w:t>
      </w:r>
      <w:r>
        <w:rPr/>
        <w:t>].</w:t>
      </w:r>
    </w:p>
    <w:p>
      <w:pPr>
        <w:pStyle w:val="CMT"/>
        <w:rPr/>
      </w:pPr>
      <w:r>
        <w:rPr/>
        <w:t>Retain one of first five paragraphs below. Each manufacturer offers its own mounting system. Revise to suit Project. Besides fixed systems, hinged and sliding units are also available.</w:t>
      </w:r>
    </w:p>
    <w:p>
      <w:pPr>
        <w:pStyle w:val="PR1"/>
        <w:numPr>
          <w:ilvl w:val="4"/>
          <w:numId w:val="1"/>
        </w:numPr>
        <w:ind w:hanging="0" w:left="0"/>
        <w:rPr/>
      </w:pPr>
      <w:r>
        <w:rPr/>
        <w:t>Header Mounting: Consisting of an angle bolted or welded to opening lintel; equip angle with permanently attached mounting pins and a steel-angle or -plate retaining strip attached to angle with wing nuts.</w:t>
      </w:r>
    </w:p>
    <w:p>
      <w:pPr>
        <w:pStyle w:val="PR1"/>
        <w:numPr>
          <w:ilvl w:val="4"/>
          <w:numId w:val="1"/>
        </w:numPr>
        <w:ind w:hanging="0" w:left="0"/>
        <w:rPr/>
      </w:pPr>
      <w:r>
        <w:rPr/>
        <w:t>Steel-Plate Wall Surface Mounting: Consisting of a steel plate bolted to side of lintel; equip plate with permanently attached, threaded, mounting pins and steel-angle or -plate retaining strip attached to plate with wing nuts.</w:t>
      </w:r>
    </w:p>
    <w:p>
      <w:pPr>
        <w:pStyle w:val="PR1"/>
        <w:numPr>
          <w:ilvl w:val="4"/>
          <w:numId w:val="1"/>
        </w:numPr>
        <w:ind w:hanging="0" w:left="0"/>
        <w:rPr/>
      </w:pPr>
      <w:r>
        <w:rPr/>
        <w:t>Steel-Pipe Wall Surface Mounting: Consisting of steel pipe attached to side of lintel by manufacturer's standard, winged-U-type suspension brackets.</w:t>
      </w:r>
    </w:p>
    <w:p>
      <w:pPr>
        <w:pStyle w:val="PR1"/>
        <w:numPr>
          <w:ilvl w:val="4"/>
          <w:numId w:val="1"/>
        </w:numPr>
        <w:ind w:hanging="0" w:left="0"/>
        <w:rPr/>
      </w:pPr>
      <w:r>
        <w:rPr/>
        <w:t>Wall Surface Mounting: Consisting of a rigid, vinyl, wall-mounting unit bolted to side of lintel above opening; equip unit with a similarly formed, rigid, vinyl retainer attached to unit with wing nuts.</w:t>
      </w:r>
    </w:p>
    <w:p>
      <w:pPr>
        <w:pStyle w:val="PR1"/>
        <w:numPr>
          <w:ilvl w:val="4"/>
          <w:numId w:val="1"/>
        </w:numPr>
        <w:ind w:hanging="0" w:left="0"/>
        <w:rPr/>
      </w:pPr>
      <w:r>
        <w:rPr/>
        <w:t>Wall Offset Mounting: Consisting of an angle bolted to face of wall projecting out on each side of door opening to allow hanging strips to clear overhead door hood. Equip angle with permanently attached mounting pins and a steel angle or plate retaining strip attached to angle with wing nuts. Return hanging strips to face of wall at jambs to fully enclose space interior to overhead door.</w:t>
      </w:r>
    </w:p>
    <w:p>
      <w:pPr>
        <w:pStyle w:val="PR1"/>
        <w:numPr>
          <w:ilvl w:val="4"/>
          <w:numId w:val="1"/>
        </w:numPr>
        <w:ind w:hanging="0" w:left="0"/>
        <w:rPr/>
      </w:pPr>
      <w:r>
        <w:rPr/>
        <w:t>Steel Finish: Hot-dip galvanize components to comply with the following:</w:t>
      </w:r>
    </w:p>
    <w:p>
      <w:pPr>
        <w:pStyle w:val="PR2"/>
        <w:numPr>
          <w:ilvl w:val="5"/>
          <w:numId w:val="1"/>
        </w:numPr>
        <w:spacing w:before="240" w:after="0"/>
        <w:ind w:hanging="0" w:left="0"/>
        <w:rPr/>
      </w:pPr>
      <w:r>
        <w:rPr/>
        <w:t>ASTM A123/A123M for iron and steel support mounting.</w:t>
      </w:r>
    </w:p>
    <w:p>
      <w:pPr>
        <w:pStyle w:val="PR2"/>
        <w:numPr>
          <w:ilvl w:val="5"/>
          <w:numId w:val="1"/>
        </w:numPr>
        <w:ind w:hanging="0" w:left="0"/>
        <w:rPr/>
      </w:pPr>
      <w:r>
        <w:rPr/>
        <w:t>ASTM A153/A153M or ASTM F2329 for iron and steel hardware and anchors.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and conditions, with Installer present, for compliance with requirements for installation tolerances and other conditions affecting performance of the Work.</w:t>
      </w:r>
    </w:p>
    <w:p>
      <w:pPr>
        <w:pStyle w:val="CMT"/>
        <w:rPr/>
      </w:pPr>
      <w:r>
        <w:rPr/>
        <w:t>Retain first paragraph below for inflatable dock seals and shelters.</w:t>
      </w:r>
    </w:p>
    <w:p>
      <w:pPr>
        <w:pStyle w:val="PR1"/>
        <w:numPr>
          <w:ilvl w:val="4"/>
          <w:numId w:val="1"/>
        </w:numPr>
        <w:ind w:hanging="0" w:left="0"/>
        <w:rPr/>
      </w:pPr>
      <w:r>
        <w:rPr/>
        <w:t>Examine roughing-in for electrical systems for inflatable units to verify actual locations of connections before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ind w:hanging="0" w:left="0"/>
        <w:rPr/>
      </w:pPr>
      <w:r>
        <w:rPr/>
        <w:t>Coordinate electrical connections with Division 26 Sections.</w:t>
      </w:r>
    </w:p>
    <w:p>
      <w:pPr>
        <w:pStyle w:val="ART"/>
        <w:numPr>
          <w:ilvl w:val="3"/>
          <w:numId w:val="1"/>
        </w:numPr>
        <w:ind w:hanging="0" w:left="0"/>
        <w:rPr/>
      </w:pPr>
      <w:r>
        <w:rPr/>
        <w:t>INSTALLATION OF FOAM PAD LOADING DOCK SEALS</w:t>
      </w:r>
    </w:p>
    <w:p>
      <w:pPr>
        <w:pStyle w:val="PR1"/>
        <w:numPr>
          <w:ilvl w:val="4"/>
          <w:numId w:val="1"/>
        </w:numPr>
        <w:ind w:hanging="0" w:left="0"/>
        <w:rPr/>
      </w:pPr>
      <w:r>
        <w:rPr/>
        <w:t>Attach dock-seal support frames securely to building structure in proper relation to openings, dock bumpers, and dock levelers to ensure compression of dock seals when trucks are positioned against dock bumpers.</w:t>
      </w:r>
    </w:p>
    <w:p>
      <w:pPr>
        <w:pStyle w:val="ART"/>
        <w:numPr>
          <w:ilvl w:val="3"/>
          <w:numId w:val="1"/>
        </w:numPr>
        <w:ind w:hanging="0" w:left="0"/>
        <w:rPr/>
      </w:pPr>
      <w:r>
        <w:rPr/>
        <w:t>INSTALLATION OF LOADING DOCK SHELTERS</w:t>
      </w:r>
    </w:p>
    <w:p>
      <w:pPr>
        <w:pStyle w:val="PR1"/>
        <w:numPr>
          <w:ilvl w:val="4"/>
          <w:numId w:val="1"/>
        </w:numPr>
        <w:ind w:hanging="0" w:left="0"/>
        <w:rPr/>
      </w:pPr>
      <w:r>
        <w:rPr/>
        <w:t>Attach dock shelters securely to building structure in proper relation to openings, dock bumpers, and dock levelers to ensure an effective seal of dock-shelter curtains with sides and top of truck body when trucks are positioned against dock bumpers.</w:t>
      </w:r>
    </w:p>
    <w:p>
      <w:pPr>
        <w:pStyle w:val="ART"/>
        <w:numPr>
          <w:ilvl w:val="3"/>
          <w:numId w:val="1"/>
        </w:numPr>
        <w:ind w:hanging="0" w:left="0"/>
        <w:rPr/>
      </w:pPr>
      <w:r>
        <w:rPr/>
        <w:t>INSTALLATION OF INFLATABLE LOADING DOCK SEALS</w:t>
      </w:r>
    </w:p>
    <w:p>
      <w:pPr>
        <w:pStyle w:val="PR1"/>
        <w:numPr>
          <w:ilvl w:val="4"/>
          <w:numId w:val="1"/>
        </w:numPr>
        <w:ind w:hanging="0" w:left="0"/>
        <w:rPr/>
      </w:pPr>
      <w:r>
        <w:rPr/>
        <w:t>Attach dock-seal support frames securely to building structure in proper relation to openings, dock bumpers, and dock levelers to ensure compression of dock seals when trucks are positioned against dock bumpers.</w:t>
      </w:r>
    </w:p>
    <w:p>
      <w:pPr>
        <w:pStyle w:val="ART"/>
        <w:numPr>
          <w:ilvl w:val="3"/>
          <w:numId w:val="1"/>
        </w:numPr>
        <w:ind w:hanging="0" w:left="0"/>
        <w:rPr/>
      </w:pPr>
      <w:r>
        <w:rPr/>
        <w:t>INSTALLATION OF FRAME-TYPE LOADING DOCK SHELTERS</w:t>
      </w:r>
    </w:p>
    <w:p>
      <w:pPr>
        <w:pStyle w:val="PR1"/>
        <w:numPr>
          <w:ilvl w:val="4"/>
          <w:numId w:val="1"/>
        </w:numPr>
        <w:ind w:hanging="0" w:left="0"/>
        <w:rPr/>
      </w:pPr>
      <w:r>
        <w:rPr/>
        <w:t>Attach dock shelters securely to building structure in proper relation to openings, dock bumpers, and dock levelers to ensure an effective seal of dock-shelter curtains with sides and top of truck body when trucks are positioned against dock bumpers.</w:t>
      </w:r>
    </w:p>
    <w:p>
      <w:pPr>
        <w:pStyle w:val="ART"/>
        <w:numPr>
          <w:ilvl w:val="3"/>
          <w:numId w:val="1"/>
        </w:numPr>
        <w:ind w:hanging="0" w:left="0"/>
        <w:rPr/>
      </w:pPr>
      <w:r>
        <w:rPr/>
        <w:t>INSTALLATION OF INFLATABLE LOADING DOCK SHELTERS</w:t>
      </w:r>
    </w:p>
    <w:p>
      <w:pPr>
        <w:pStyle w:val="PR1"/>
        <w:numPr>
          <w:ilvl w:val="4"/>
          <w:numId w:val="1"/>
        </w:numPr>
        <w:ind w:hanging="0" w:left="0"/>
        <w:rPr/>
      </w:pPr>
      <w:r>
        <w:rPr/>
        <w:t>Attach dock shelters securely to building structure in proper relation to openings, dock bumpers, and dock levelers to ensure an effective seal of dock-shelter curtains with sides and top of truck body when trucks are positioned against dock bumpers.</w:t>
      </w:r>
    </w:p>
    <w:p>
      <w:pPr>
        <w:pStyle w:val="ART"/>
        <w:numPr>
          <w:ilvl w:val="3"/>
          <w:numId w:val="1"/>
        </w:numPr>
        <w:ind w:hanging="0" w:left="0"/>
        <w:rPr/>
      </w:pPr>
      <w:r>
        <w:rPr/>
        <w:t>INSTALLATION OF TRANSPARENT-STRIP DOOR CURTAINS</w:t>
      </w:r>
    </w:p>
    <w:p>
      <w:pPr>
        <w:pStyle w:val="PR1"/>
        <w:numPr>
          <w:ilvl w:val="4"/>
          <w:numId w:val="1"/>
        </w:numPr>
        <w:ind w:hanging="0" w:left="0"/>
        <w:rPr/>
      </w:pPr>
      <w:r>
        <w:rPr/>
        <w:t>Attach door-curtain mounting system to lintel with screw anchors or toggle bolts. Mount curtain strips to overlap.</w:t>
      </w:r>
    </w:p>
    <w:p>
      <w:pPr>
        <w:pStyle w:val="ART"/>
        <w:numPr>
          <w:ilvl w:val="3"/>
          <w:numId w:val="1"/>
        </w:numPr>
        <w:ind w:hanging="0" w:left="0"/>
        <w:rPr/>
      </w:pPr>
      <w:r>
        <w:rPr/>
        <w:t>ADJUSTING</w:t>
      </w:r>
    </w:p>
    <w:p>
      <w:pPr>
        <w:pStyle w:val="PR1"/>
        <w:numPr>
          <w:ilvl w:val="4"/>
          <w:numId w:val="1"/>
        </w:numPr>
        <w:ind w:hanging="0" w:left="0"/>
        <w:rPr/>
      </w:pPr>
      <w:r>
        <w:rPr/>
        <w:t>After completing installation, inspect exposed factory finishes and repair damaged finishes.</w:t>
      </w:r>
    </w:p>
    <w:p>
      <w:pPr>
        <w:pStyle w:val="EOS"/>
        <w:rPr/>
      </w:pPr>
      <w:r>
        <w:rPr/>
        <w:t>END OF SECTION 111316</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LOADING DOCK SEALS AND SHELTERS</w:t>
          </w:r>
        </w:p>
      </w:tc>
      <w:tc>
        <w:tcPr>
          <w:tcW w:w="1872" w:type="dxa"/>
          <w:tcBorders/>
        </w:tcPr>
        <w:p>
          <w:pPr>
            <w:pStyle w:val="RJUST"/>
            <w:rPr/>
          </w:pPr>
          <w:r>
            <w:rPr>
              <w:rStyle w:val="NUM"/>
            </w:rPr>
            <w:t>111316</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111316"/>
    <w:docVar w:name="MF95" w:val="11162"/>
    <w:docVar w:name="MFOrigin" w:val="MF04"/>
    <w:docVar w:name="SectionID" w:val="1785"/>
    <w:docVar w:name="SpecType" w:val="MasterSpec"/>
    <w:docVar w:name="Version" w:val="1285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1316&amp;ver=09-01-17&amp;format=FL&amp;sid=12850&amp;utm_source=MasterSpec&amp;utm_medium=Word" TargetMode="External"/><Relationship Id="rId3" Type="http://schemas.openxmlformats.org/officeDocument/2006/relationships/hyperlink" Target="http://www.specagent.com/LookUp/?ulid=9077&amp;mf=04&amp;src=wd" TargetMode="External"/><Relationship Id="rId4" Type="http://schemas.openxmlformats.org/officeDocument/2006/relationships/hyperlink" Target="http://www.specagent.com/LookUp/?ulid=9078&amp;mf=04&amp;src=wd" TargetMode="External"/><Relationship Id="rId5" Type="http://schemas.openxmlformats.org/officeDocument/2006/relationships/hyperlink" Target="http://www.specagent.com/LookUp/?ulid=9079&amp;mf=04&amp;src=wd" TargetMode="External"/><Relationship Id="rId6" Type="http://schemas.openxmlformats.org/officeDocument/2006/relationships/hyperlink" Target="http://www.specagent.com/LookUp/?ulid=9080&amp;mf=04&amp;src=wd" TargetMode="External"/><Relationship Id="rId7" Type="http://schemas.openxmlformats.org/officeDocument/2006/relationships/hyperlink" Target="http://www.specagent.com/LookUp/?ulid=9081&amp;mf=04&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2022-09-26T02:34:00Z</dcterms:created>
  <dc:creator>Deltek, Inc.</dc:creator>
  <dc:description/>
  <cp:keywords>BAS-12345-MS80</cp:keywords>
  <dc:language>zh-CN</dc:language>
  <cp:lastModifiedBy>Janice Nacional</cp:lastModifiedBy>
  <dcterms:modified xsi:type="dcterms:W3CDTF">2022-09-26T02:34:00Z</dcterms:modified>
  <cp:revision>2</cp:revision>
  <dc:subject>LOADING DOCK SEALS AND SHELTERS</dc:subject>
  <dc:title>SECTION 111316 - LOADING DOCK SEALS AND SHELTERS</dc:title>
</cp:coreProperties>
</file>