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116623</w:t>
      </w:r>
      <w:r>
        <w:rPr/>
        <w:t xml:space="preserve"> - </w:t>
      </w:r>
      <w:r>
        <w:rPr>
          <w:rStyle w:val="NAM"/>
        </w:rPr>
        <w:t>GYMNASIUM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Basketball equipment.</w:t>
      </w:r>
    </w:p>
    <w:p>
      <w:pPr>
        <w:pStyle w:val="PR2"/>
        <w:numPr>
          <w:ilvl w:val="5"/>
          <w:numId w:val="1"/>
        </w:numPr>
        <w:rPr/>
      </w:pPr>
      <w:r>
        <w:rPr/>
        <w:t>Volleyball equipment.</w:t>
      </w:r>
    </w:p>
    <w:p>
      <w:pPr>
        <w:pStyle w:val="PR2"/>
        <w:numPr>
          <w:ilvl w:val="5"/>
          <w:numId w:val="1"/>
        </w:numPr>
        <w:rPr/>
      </w:pPr>
      <w:r>
        <w:rPr/>
        <w:t>Badminton equipment.</w:t>
      </w:r>
    </w:p>
    <w:p>
      <w:pPr>
        <w:pStyle w:val="PR2"/>
        <w:numPr>
          <w:ilvl w:val="5"/>
          <w:numId w:val="1"/>
        </w:numPr>
        <w:rPr/>
      </w:pPr>
      <w:r>
        <w:rPr/>
        <w:t>Exercise equipment.</w:t>
      </w:r>
    </w:p>
    <w:p>
      <w:pPr>
        <w:pStyle w:val="PR2"/>
        <w:numPr>
          <w:ilvl w:val="5"/>
          <w:numId w:val="1"/>
        </w:numPr>
        <w:rPr/>
      </w:pPr>
      <w:r>
        <w:rPr/>
        <w:t>Safety pads.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If floor-insert sleeves are cast in concrete, retain applicable option in first subparagraph below. If floor-insert sleeves are grouted in place, retain "oversized recessed voids" option.</w:t>
      </w:r>
    </w:p>
    <w:p>
      <w:pPr>
        <w:pStyle w:val="PR2"/>
        <w:numPr>
          <w:ilvl w:val="5"/>
          <w:numId w:val="1"/>
        </w:numPr>
        <w:spacing w:before="240" w:after="0"/>
        <w:rPr/>
      </w:pPr>
      <w:r>
        <w:rPr/>
        <w:t>Section 033000 "Cast-in-Place Concrete" for [</w:t>
      </w:r>
      <w:r>
        <w:rPr>
          <w:b/>
        </w:rPr>
        <w:t>installation of floor-insert sleeves</w:t>
      </w:r>
      <w:r>
        <w:rPr/>
        <w:t>] [</w:t>
      </w:r>
      <w:r>
        <w:rPr>
          <w:b/>
        </w:rPr>
        <w:t>oversized recessed voids</w:t>
      </w:r>
      <w:r>
        <w:rPr/>
        <w:t>] to be cast in concrete slabs and footings.</w:t>
      </w:r>
    </w:p>
    <w:p>
      <w:pPr>
        <w:pStyle w:val="PR2"/>
        <w:numPr>
          <w:ilvl w:val="5"/>
          <w:numId w:val="1"/>
        </w:numPr>
        <w:rPr/>
      </w:pPr>
      <w:r>
        <w:rPr/>
        <w:t>Section 096466 "Wood Athletic Flooring" for game lines and markers.</w:t>
      </w:r>
    </w:p>
    <w:p>
      <w:pPr>
        <w:pStyle w:val="PR2"/>
        <w:numPr>
          <w:ilvl w:val="5"/>
          <w:numId w:val="1"/>
        </w:numPr>
        <w:rPr/>
      </w:pPr>
      <w:r>
        <w:rPr/>
        <w:t>Section 096566 "Resilient Athletic Flooring" for game lines and markers.</w:t>
      </w:r>
    </w:p>
    <w:p>
      <w:pPr>
        <w:pStyle w:val="PR2"/>
        <w:numPr>
          <w:ilvl w:val="5"/>
          <w:numId w:val="1"/>
        </w:numPr>
        <w:rPr/>
      </w:pPr>
      <w:r>
        <w:rPr/>
        <w:t>Section 096766 "Fluid-Applied Athletic Flooring" for game lines and markers.</w:t>
      </w:r>
    </w:p>
    <w:p>
      <w:pPr>
        <w:pStyle w:val="PR2"/>
        <w:numPr>
          <w:ilvl w:val="5"/>
          <w:numId w:val="1"/>
        </w:numPr>
        <w:rPr/>
      </w:pPr>
      <w:r>
        <w:rPr/>
        <w:t>Section 116653 "Gymnasium Dividers" for gymnasium divider curtain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BWF: Badminton World Federation.</w:t>
      </w:r>
    </w:p>
    <w:p>
      <w:pPr>
        <w:pStyle w:val="PR1"/>
        <w:numPr>
          <w:ilvl w:val="4"/>
          <w:numId w:val="1"/>
        </w:numPr>
        <w:rPr/>
      </w:pPr>
      <w:r>
        <w:rPr/>
        <w:t>FIBA: Federation Internationale de Basketball (The International Basketball Federation).</w:t>
      </w:r>
    </w:p>
    <w:p>
      <w:pPr>
        <w:pStyle w:val="PR1"/>
        <w:numPr>
          <w:ilvl w:val="4"/>
          <w:numId w:val="1"/>
        </w:numPr>
        <w:rPr/>
      </w:pPr>
      <w:r>
        <w:rPr/>
        <w:t>FIVB: Federation Internationale de Volleyball (The International Volleyball Federation).</w:t>
      </w:r>
    </w:p>
    <w:p>
      <w:pPr>
        <w:pStyle w:val="PR1"/>
        <w:numPr>
          <w:ilvl w:val="4"/>
          <w:numId w:val="1"/>
        </w:numPr>
        <w:rPr/>
      </w:pPr>
      <w:r>
        <w:rPr/>
        <w:t>NBA: National Basketball Association.</w:t>
      </w:r>
    </w:p>
    <w:p>
      <w:pPr>
        <w:pStyle w:val="PR1"/>
        <w:numPr>
          <w:ilvl w:val="4"/>
          <w:numId w:val="1"/>
        </w:numPr>
        <w:rPr/>
      </w:pPr>
      <w:r>
        <w:rPr/>
        <w:t>NCAA: The National Collegiate Athletic Association.</w:t>
      </w:r>
    </w:p>
    <w:p>
      <w:pPr>
        <w:pStyle w:val="PR1"/>
        <w:numPr>
          <w:ilvl w:val="4"/>
          <w:numId w:val="1"/>
        </w:numPr>
        <w:rPr/>
      </w:pPr>
      <w:r>
        <w:rPr/>
        <w:t>NFHS: National Federation of State High School Associations.</w:t>
      </w:r>
    </w:p>
    <w:p>
      <w:pPr>
        <w:pStyle w:val="PR1"/>
        <w:numPr>
          <w:ilvl w:val="4"/>
          <w:numId w:val="1"/>
        </w:numPr>
        <w:rPr/>
      </w:pPr>
      <w:r>
        <w:rPr/>
        <w:t>WNBA: Women's National Basketball Association.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assembly, disassembly, and storage instructions for removable equipment.</w:t>
      </w:r>
    </w:p>
    <w:p>
      <w:pPr>
        <w:pStyle w:val="CMT"/>
        <w:rPr/>
      </w:pPr>
      <w:r>
        <w:rPr/>
        <w:t>Retain "Motors" Subparagraph below for electric operation.</w:t>
      </w:r>
    </w:p>
    <w:p>
      <w:pPr>
        <w:pStyle w:val="PR2"/>
        <w:numPr>
          <w:ilvl w:val="5"/>
          <w:numId w:val="1"/>
        </w:numPr>
        <w:rPr/>
      </w:pPr>
      <w:r>
        <w:rPr/>
        <w:t>Motors: Show nameplate data, ratings, characteristics, and mounting arrangements.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composite wood.&gt;</w:t>
        </w:r>
      </w:hyperlink>
    </w:p>
    <w:p>
      <w:pPr>
        <w:pStyle w:val="PR1"/>
        <w:numPr>
          <w:ilvl w:val="4"/>
          <w:numId w:val="1"/>
        </w:numPr>
        <w:rPr/>
      </w:pPr>
      <w:r>
        <w:rPr/>
        <w:t>Shop Drawings: For gymnasium equipment.</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field assembly for removable equipment, connections, installation, mountings, floor inserts, and operational clearances.</w:t>
      </w:r>
    </w:p>
    <w:p>
      <w:pPr>
        <w:pStyle w:val="PR2"/>
        <w:numPr>
          <w:ilvl w:val="5"/>
          <w:numId w:val="1"/>
        </w:numPr>
        <w:rPr/>
      </w:pPr>
      <w:r>
        <w:rPr/>
        <w:t>Include transport and storage accessories for removable equipment.</w:t>
      </w:r>
    </w:p>
    <w:p>
      <w:pPr>
        <w:pStyle w:val="PR2"/>
        <w:numPr>
          <w:ilvl w:val="5"/>
          <w:numId w:val="1"/>
        </w:numPr>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item and color specified.</w:t>
      </w:r>
    </w:p>
    <w:p>
      <w:pPr>
        <w:pStyle w:val="PR1"/>
        <w:numPr>
          <w:ilvl w:val="4"/>
          <w:numId w:val="1"/>
        </w:numPr>
        <w:rPr/>
      </w:pPr>
      <w:r>
        <w:rPr/>
        <w:t>Samples for Initial Selection: For each type of gymnasium equipment.</w:t>
      </w:r>
    </w:p>
    <w:p>
      <w:pPr>
        <w:pStyle w:val="PR1"/>
        <w:numPr>
          <w:ilvl w:val="4"/>
          <w:numId w:val="1"/>
        </w:numPr>
        <w:rPr/>
      </w:pPr>
      <w:r>
        <w:rPr/>
        <w:t>Samples for Verification: For the following products:</w:t>
      </w:r>
    </w:p>
    <w:p>
      <w:pPr>
        <w:pStyle w:val="PR2"/>
        <w:numPr>
          <w:ilvl w:val="5"/>
          <w:numId w:val="1"/>
        </w:numPr>
        <w:spacing w:before="240" w:after="0"/>
        <w:rPr/>
      </w:pPr>
      <w:r>
        <w:rPr/>
        <w:t>Basketball Net: Full size.</w:t>
      </w:r>
    </w:p>
    <w:p>
      <w:pPr>
        <w:pStyle w:val="PR2"/>
        <w:numPr>
          <w:ilvl w:val="5"/>
          <w:numId w:val="1"/>
        </w:numPr>
        <w:rPr/>
      </w:pPr>
      <w:r>
        <w:rPr/>
        <w:t>[</w:t>
      </w:r>
      <w:r>
        <w:rPr>
          <w:b/>
        </w:rPr>
        <w:t>Volleyball</w:t>
      </w:r>
      <w:r>
        <w:rPr/>
        <w:t>] [</w:t>
      </w:r>
      <w:r>
        <w:rPr>
          <w:b/>
        </w:rPr>
        <w:t>Badminton</w:t>
      </w:r>
      <w:r>
        <w:rPr/>
        <w:t xml:space="preserve">] Net: Minimum </w:t>
      </w:r>
      <w:r>
        <w:rPr>
          <w:rStyle w:val="IP"/>
        </w:rPr>
        <w:t>12-inch</w:t>
      </w:r>
      <w:r>
        <w:rPr>
          <w:rStyle w:val="SI"/>
        </w:rPr>
        <w:t xml:space="preserve"> (305-mm)</w:t>
      </w:r>
      <w:r>
        <w:rPr/>
        <w:t xml:space="preserve"> length by full height, including one edge and net accessories.</w:t>
      </w:r>
    </w:p>
    <w:p>
      <w:pPr>
        <w:pStyle w:val="PR2"/>
        <w:numPr>
          <w:ilvl w:val="5"/>
          <w:numId w:val="1"/>
        </w:numPr>
        <w:rPr/>
      </w:pPr>
      <w:r>
        <w:rPr/>
        <w:t>[</w:t>
      </w:r>
      <w:r>
        <w:rPr>
          <w:b/>
        </w:rPr>
        <w:t>Volleyball</w:t>
      </w:r>
      <w:r>
        <w:rPr/>
        <w:t>] [</w:t>
      </w:r>
      <w:r>
        <w:rPr>
          <w:b/>
        </w:rPr>
        <w:t>Badminton</w:t>
      </w:r>
      <w:r>
        <w:rPr/>
        <w:t>] Floor Insert: Full-size unit.</w:t>
      </w:r>
    </w:p>
    <w:p>
      <w:pPr>
        <w:pStyle w:val="PR2"/>
        <w:numPr>
          <w:ilvl w:val="5"/>
          <w:numId w:val="1"/>
        </w:numPr>
        <w:rPr/>
      </w:pPr>
      <w:r>
        <w:rPr/>
        <w:t>[</w:t>
      </w:r>
      <w:r>
        <w:rPr>
          <w:b/>
        </w:rPr>
        <w:t>Volleyball</w:t>
      </w:r>
      <w:r>
        <w:rPr/>
        <w:t>] [</w:t>
      </w:r>
      <w:r>
        <w:rPr>
          <w:b/>
        </w:rPr>
        <w:t>Badminton</w:t>
      </w:r>
      <w:r>
        <w:rPr/>
        <w:t>] Post Standard: Full-size unit[</w:t>
      </w:r>
      <w:r>
        <w:rPr>
          <w:b/>
        </w:rPr>
        <w:t> with net tensioner</w:t>
      </w:r>
      <w:r>
        <w:rPr/>
        <w:t>].</w:t>
      </w:r>
    </w:p>
    <w:p>
      <w:pPr>
        <w:pStyle w:val="PR2"/>
        <w:numPr>
          <w:ilvl w:val="5"/>
          <w:numId w:val="1"/>
        </w:numPr>
        <w:rPr/>
      </w:pPr>
      <w:r>
        <w:rPr/>
        <w:t xml:space="preserve">Pad Fabric: Wall padding minimum </w:t>
      </w:r>
      <w:r>
        <w:rPr>
          <w:rStyle w:val="IP"/>
        </w:rPr>
        <w:t>3 inches</w:t>
      </w:r>
      <w:r>
        <w:rPr>
          <w:rStyle w:val="SI"/>
        </w:rPr>
        <w:t xml:space="preserve"> (76 mm)</w:t>
      </w:r>
      <w:r>
        <w:rPr/>
        <w:t xml:space="preserve"> square[</w:t>
      </w:r>
      <w:r>
        <w:rPr>
          <w:b/>
        </w:rPr>
        <w:t xml:space="preserve">, and corner and column Samples minimum </w:t>
      </w:r>
      <w:r>
        <w:rPr>
          <w:rStyle w:val="IP"/>
          <w:b/>
        </w:rPr>
        <w:t>3 inches</w:t>
      </w:r>
      <w:r>
        <w:rPr>
          <w:rStyle w:val="SI"/>
          <w:b/>
        </w:rPr>
        <w:t xml:space="preserve"> (76 mm)</w:t>
      </w:r>
      <w:r>
        <w:rPr>
          <w:b/>
        </w:rPr>
        <w:t xml:space="preserve"> long</w:t>
      </w:r>
      <w:r>
        <w:rPr/>
        <w:t>], with specified treatments applied. Mark face of material.</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Court layout plans, reflected ceiling plans, and other details, drawn to scale, and coordinated with ceiling-suspended gymnasium equipment, floor inserts, game lines, and markers applied to finished flooring, and coordinated with each other, using input from installers of the items involved:</w:t>
      </w:r>
    </w:p>
    <w:p>
      <w:pPr>
        <w:pStyle w:val="PR2"/>
        <w:numPr>
          <w:ilvl w:val="5"/>
          <w:numId w:val="1"/>
        </w:numPr>
        <w:spacing w:before="240" w:after="0"/>
        <w:rPr/>
      </w:pPr>
      <w:r>
        <w:rPr/>
        <w:t>Structural members to which overhead-supported gymnasium equipment will be attached.</w:t>
      </w:r>
    </w:p>
    <w:p>
      <w:pPr>
        <w:pStyle w:val="PR2"/>
        <w:numPr>
          <w:ilvl w:val="5"/>
          <w:numId w:val="1"/>
        </w:numPr>
        <w:rPr/>
      </w:pPr>
      <w:r>
        <w:rPr/>
        <w:t>Suspended ceiling components, if any.</w:t>
      </w:r>
    </w:p>
    <w:p>
      <w:pPr>
        <w:pStyle w:val="PR2"/>
        <w:numPr>
          <w:ilvl w:val="5"/>
          <w:numId w:val="1"/>
        </w:numPr>
        <w:rPr/>
      </w:pPr>
      <w:r>
        <w:rPr/>
        <w:t>Items supported from building structure above the courts, including the following:</w:t>
      </w:r>
    </w:p>
    <w:p>
      <w:pPr>
        <w:pStyle w:val="PR3"/>
        <w:numPr>
          <w:ilvl w:val="6"/>
          <w:numId w:val="1"/>
        </w:numPr>
        <w:spacing w:before="240" w:after="0"/>
        <w:rPr/>
      </w:pPr>
      <w:r>
        <w:rPr/>
        <w:t>Luminaires.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Smoke detectors.</w:t>
      </w:r>
    </w:p>
    <w:p>
      <w:pPr>
        <w:pStyle w:val="PR3"/>
        <w:numPr>
          <w:ilvl w:val="6"/>
          <w:numId w:val="1"/>
        </w:numPr>
        <w:rPr/>
      </w:pPr>
      <w:r>
        <w:rPr/>
        <w:t>Acoustical treatments or panels.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CMT"/>
        <w:rPr/>
      </w:pPr>
      <w:r>
        <w:rPr/>
        <w:t>Retain "Setting Drawings" Paragraph below if required for items cast in concrete; revise to suit Project.</w:t>
      </w:r>
    </w:p>
    <w:p>
      <w:pPr>
        <w:pStyle w:val="PR1"/>
        <w:numPr>
          <w:ilvl w:val="4"/>
          <w:numId w:val="1"/>
        </w:numPr>
        <w:rPr/>
      </w:pPr>
      <w:r>
        <w:rPr/>
        <w:t>Setting Drawings: For embedded items and cutouts required in other work.</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gymnasium equipment.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gymnasium equipment to include in operation and maintenance manuals.</w:t>
      </w:r>
    </w:p>
    <w:p>
      <w:pPr>
        <w:pStyle w:val="ART"/>
        <w:numPr>
          <w:ilvl w:val="3"/>
          <w:numId w:val="1"/>
        </w:numPr>
        <w:ind w:hanging="0" w:left="0"/>
        <w:rPr/>
      </w:pPr>
      <w:r>
        <w:rPr/>
        <w:t>QUALITY ASSURANCE</w:t>
      </w:r>
    </w:p>
    <w:p>
      <w:pPr>
        <w:pStyle w:val="CMT"/>
        <w:rPr/>
      </w:pPr>
      <w:r>
        <w:rPr/>
        <w:t>Consider retaining "Installer Qualifications" Paragraph below for extensive, complex installations; for custom-engineered equipment; for electrical operation of equipment; and for installations requiring floor inserts. If retaining either option, verify availability with manufacturers.</w:t>
      </w:r>
    </w:p>
    <w:p>
      <w:pPr>
        <w:pStyle w:val="PR1"/>
        <w:numPr>
          <w:ilvl w:val="4"/>
          <w:numId w:val="1"/>
        </w:numPr>
        <w:rPr/>
      </w:pPr>
      <w:r>
        <w:rPr/>
        <w:t>Installer Qualifications: [</w:t>
      </w:r>
      <w:r>
        <w:rPr>
          <w:b/>
        </w:rPr>
        <w:t>Fabricator of products</w:t>
      </w:r>
      <w:r>
        <w:rPr/>
        <w:t>] [</w:t>
      </w:r>
      <w:r>
        <w:rPr>
          <w:b/>
        </w:rPr>
        <w:t>An entity that employs installers and supervisors who are trained and approved by manufacturer</w:t>
      </w:r>
      <w:r>
        <w:rPr/>
        <w:t>].</w:t>
      </w:r>
    </w:p>
    <w:p>
      <w:pPr>
        <w:pStyle w:val="ART"/>
        <w:numPr>
          <w:ilvl w:val="3"/>
          <w:numId w:val="1"/>
        </w:numPr>
        <w:ind w:hanging="0" w:left="0"/>
        <w:rPr/>
      </w:pPr>
      <w:r>
        <w:rPr/>
        <w:t>FIELD CONDITIONS</w:t>
      </w:r>
    </w:p>
    <w:p>
      <w:pPr>
        <w:pStyle w:val="PR1"/>
        <w:numPr>
          <w:ilvl w:val="4"/>
          <w:numId w:val="1"/>
        </w:numPr>
        <w:rPr/>
      </w:pPr>
      <w:r>
        <w:rPr/>
        <w:t>Field Measurements: Verify position and elevation of floor inserts and layout for gymnasium equipment.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Available warranties vary with manufacturer, equipment type, and component; insert additional subparagraphs for warranties and periods to suit Project.</w:t>
      </w:r>
    </w:p>
    <w:p>
      <w:pPr>
        <w:pStyle w:val="PR1"/>
        <w:numPr>
          <w:ilvl w:val="4"/>
          <w:numId w:val="1"/>
        </w:numPr>
        <w:rPr/>
      </w:pPr>
      <w:r>
        <w:rPr/>
        <w:t>Special Warranty: Manufacturer agrees to repair or replace components of [</w:t>
      </w:r>
      <w:r>
        <w:rPr>
          <w:b/>
        </w:rPr>
        <w:t>gymnasium equipment</w:t>
      </w:r>
      <w:r>
        <w:rPr/>
        <w:t>] &lt;</w:t>
      </w:r>
      <w:r>
        <w:rPr>
          <w:b/>
        </w:rPr>
        <w:t>Insert item</w:t>
      </w:r>
      <w:r>
        <w:rPr/>
        <w:t>&gt;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Basketball backboard failures, including glass breakage.</w:t>
      </w:r>
    </w:p>
    <w:p>
      <w:pPr>
        <w:pStyle w:val="PR3"/>
        <w:numPr>
          <w:ilvl w:val="6"/>
          <w:numId w:val="1"/>
        </w:numPr>
        <w:rPr/>
      </w:pPr>
      <w:r>
        <w:rPr/>
        <w:t>Faulty operation of basketball backstops.</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if seismic design of basketball backstops and anchors is required for Project. Revise to indicate specific loads determined by Project's structural engineer, or refer to loads indicated on Drawings. Model building codes and ASCE/SEI 7 establish criteria for buildings and components subject to earthquake motions. Coordinate requirements with Project's structural engineer.</w:t>
      </w:r>
    </w:p>
    <w:p>
      <w:pPr>
        <w:pStyle w:val="PR1"/>
        <w:numPr>
          <w:ilvl w:val="4"/>
          <w:numId w:val="1"/>
        </w:numPr>
        <w:rPr/>
      </w:pPr>
      <w:r>
        <w:rPr/>
        <w:t>Seismic Performance: Basketball backstops and anchors shall withstand the effects of earthquake motions determined according to [</w:t>
      </w:r>
      <w:r>
        <w:rPr>
          <w:b/>
        </w:rPr>
        <w:t>ASCE/SEI 7</w:t>
      </w:r>
      <w:r>
        <w:rPr/>
        <w:t>] &lt;</w:t>
      </w:r>
      <w:r>
        <w:rPr>
          <w:b/>
        </w:rPr>
        <w:t>Insert requirement</w:t>
      </w:r>
      <w:r>
        <w:rPr/>
        <w:t>&gt;.</w:t>
      </w:r>
    </w:p>
    <w:p>
      <w:pPr>
        <w:pStyle w:val="PR1"/>
        <w:numPr>
          <w:ilvl w:val="4"/>
          <w:numId w:val="1"/>
        </w:numPr>
        <w:rPr/>
      </w:pPr>
      <w:r>
        <w:rPr/>
        <w:t>Revise articles below to suit Project. These include paragraphs that are examples of gymnasium equipment and are not intended to be all inclusive. Indicate individual equipment or assembled system dimensions and elevations on Drawings. Use these example paragraphs as guides for developing paragraphs for other types of gymnasium equipment.</w:t>
      </w:r>
    </w:p>
    <w:p>
      <w:pPr>
        <w:pStyle w:val="ART"/>
        <w:numPr>
          <w:ilvl w:val="3"/>
          <w:numId w:val="1"/>
        </w:numPr>
        <w:ind w:hanging="0" w:left="0"/>
        <w:rPr/>
      </w:pPr>
      <w:r>
        <w:rPr/>
        <w:t>BASKETBALL EQUIPMENT</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Retain "Standard Rules" Paragraph below for competition-quality system. Consider deleting paragraph if less rigorously designed recreational system suits Project.</w:t>
      </w:r>
    </w:p>
    <w:p>
      <w:pPr>
        <w:pStyle w:val="PR1"/>
        <w:numPr>
          <w:ilvl w:val="4"/>
          <w:numId w:val="1"/>
        </w:numPr>
        <w:rPr/>
      </w:pPr>
      <w:r>
        <w:rPr/>
        <w:t>Standard Rules: Provide equipment according to the requirements of [</w:t>
      </w:r>
      <w:r>
        <w:rPr>
          <w:b/>
        </w:rPr>
        <w:t>FIBA's "Official Basketball Rules - Basketball Equipment."</w:t>
      </w:r>
      <w:r>
        <w:rPr/>
        <w:t>] [</w:t>
      </w:r>
      <w:r>
        <w:rPr>
          <w:b/>
        </w:rPr>
        <w:t>NBA's "Official Rules of the National Basketball Association."</w:t>
      </w:r>
      <w:r>
        <w:rPr/>
        <w:t>] [</w:t>
      </w:r>
      <w:r>
        <w:rPr>
          <w:b/>
        </w:rPr>
        <w:t>NCAA's "Men's Basketball Rules."</w:t>
      </w:r>
      <w:r>
        <w:rPr/>
        <w:t>] [</w:t>
      </w:r>
      <w:r>
        <w:rPr>
          <w:b/>
        </w:rPr>
        <w:t>NCAA's "Women's Basketball Rules."</w:t>
      </w:r>
      <w:r>
        <w:rPr/>
        <w:t>] [</w:t>
      </w:r>
      <w:r>
        <w:rPr>
          <w:b/>
        </w:rPr>
        <w:t>NFHS's "Basketball Rules Book."</w:t>
      </w:r>
      <w:r>
        <w:rPr/>
        <w:t>] [</w:t>
      </w:r>
      <w:r>
        <w:rPr>
          <w:b/>
        </w:rPr>
        <w:t>WNBA's "Official Rules of the Women's National Basketball Association."</w:t>
      </w:r>
      <w:r>
        <w:rPr/>
        <w:t>]</w:t>
      </w:r>
    </w:p>
    <w:p>
      <w:pPr>
        <w:pStyle w:val="PR1"/>
        <w:numPr>
          <w:ilvl w:val="4"/>
          <w:numId w:val="1"/>
        </w:numPr>
        <w:rPr/>
      </w:pPr>
      <w:r>
        <w:rPr/>
        <w:t>Protruding fasteners or exposed bolt heads on front face of backboards are not permitted.</w:t>
      </w:r>
    </w:p>
    <w:p>
      <w:pPr>
        <w:pStyle w:val="PR1"/>
        <w:numPr>
          <w:ilvl w:val="4"/>
          <w:numId w:val="1"/>
        </w:numPr>
        <w:rPr/>
      </w:pPr>
      <w:r>
        <w:rPr/>
        <w:t>Connections: Manufacturer's standard connections or connections recommended in writing by manufacturer and complying with Section 055000 "Metal Fabrications" of size and type required to transfer loads to building structure.</w:t>
      </w:r>
    </w:p>
    <w:p>
      <w:pPr>
        <w:pStyle w:val="CMT"/>
        <w:rPr/>
      </w:pPr>
      <w:r>
        <w:rPr/>
        <w:t>Retain one of or both "Overhead-Supported(, Wall-Braced) Backstops" and "Wall-Mounted Backstops" paragraphs below; revise to suit Project. If required, revise paragraph title to indicate whether backstop is for main-court or cross-court backboard.</w:t>
      </w:r>
    </w:p>
    <w:p>
      <w:pPr>
        <w:pStyle w:val="PR1"/>
        <w:numPr>
          <w:ilvl w:val="4"/>
          <w:numId w:val="1"/>
        </w:numPr>
        <w:rPr/>
      </w:pPr>
      <w:r>
        <w:rPr/>
        <w:t>Overhead-Supported[</w:t>
      </w:r>
      <w:r>
        <w:rPr>
          <w:b/>
        </w:rPr>
        <w:t>, Wall-Braced</w:t>
      </w:r>
      <w:r>
        <w:rPr/>
        <w:t>] Backstops:</w:t>
      </w:r>
    </w:p>
    <w:p>
      <w:pPr>
        <w:pStyle w:val="CMT"/>
        <w:rPr/>
      </w:pPr>
      <w:r>
        <w:rPr/>
        <w:t>Retain one of or both "Stationary Type" and "Folding Type" subparagraphs below, and indicate locations on Drawings. Overhead-supported, wall-braced backstops are stationary type; overhead-supported backstops may be stationary or folding type.</w:t>
      </w:r>
    </w:p>
    <w:p>
      <w:pPr>
        <w:pStyle w:val="PR2"/>
        <w:numPr>
          <w:ilvl w:val="5"/>
          <w:numId w:val="1"/>
        </w:numPr>
        <w:spacing w:before="240" w:after="0"/>
        <w:rPr/>
      </w:pPr>
      <w:r>
        <w:rPr/>
        <w:t>Stationary Type: Manufacturer's standard assembly.</w:t>
      </w:r>
    </w:p>
    <w:p>
      <w:pPr>
        <w:pStyle w:val="PR2"/>
        <w:numPr>
          <w:ilvl w:val="5"/>
          <w:numId w:val="1"/>
        </w:numPr>
        <w:rPr/>
      </w:pPr>
      <w:r>
        <w:rPr/>
        <w:t>Folding Type: Manufacturer's standard assembly for [</w:t>
      </w:r>
      <w:r>
        <w:rPr>
          <w:b/>
        </w:rPr>
        <w:t>forward-folding, front-braced</w:t>
      </w:r>
      <w:r>
        <w:rPr/>
        <w:t>] [</w:t>
      </w:r>
      <w:r>
        <w:rPr>
          <w:b/>
        </w:rPr>
        <w:t>forward-folding, rear-braced</w:t>
      </w:r>
      <w:r>
        <w:rPr/>
        <w:t>] [</w:t>
      </w:r>
      <w:r>
        <w:rPr>
          <w:b/>
        </w:rPr>
        <w:t>backward-folding</w:t>
      </w:r>
      <w:r>
        <w:rPr/>
        <w:t>] [</w:t>
      </w:r>
      <w:r>
        <w:rPr>
          <w:b/>
        </w:rPr>
        <w:t>side-folding</w:t>
      </w:r>
      <w:r>
        <w:rPr/>
        <w:t>] backstop, with hardware and fittings to permit folding.</w:t>
      </w:r>
    </w:p>
    <w:p>
      <w:pPr>
        <w:pStyle w:val="PR2"/>
        <w:numPr>
          <w:ilvl w:val="5"/>
          <w:numId w:val="1"/>
        </w:numPr>
        <w:rPr/>
      </w:pPr>
      <w:r>
        <w:rPr/>
        <w:t>Framing: Steel pipe, tubing, and shapes designed to minimize vibration during play.</w:t>
      </w:r>
    </w:p>
    <w:p>
      <w:pPr>
        <w:pStyle w:val="CMT"/>
        <w:rPr/>
      </w:pPr>
      <w:r>
        <w:rPr/>
        <w:t>Retain "Center-Mast Frame" or "Dual-Mast Frame" Subparagraph below. Welded frames are more rigid and generally preferred; welded and bolted frames may be required for long-span systems supported by high ceiling/roof structure.</w:t>
      </w:r>
    </w:p>
    <w:p>
      <w:pPr>
        <w:pStyle w:val="PR3"/>
        <w:numPr>
          <w:ilvl w:val="6"/>
          <w:numId w:val="1"/>
        </w:numPr>
        <w:spacing w:before="240" w:after="0"/>
        <w:rPr/>
      </w:pPr>
      <w:r>
        <w:rPr/>
        <w:t>Center-Mast Frame: [</w:t>
      </w:r>
      <w:r>
        <w:rPr>
          <w:b/>
        </w:rPr>
        <w:t>Welded</w:t>
      </w:r>
      <w:r>
        <w:rPr/>
        <w:t>] [</w:t>
      </w:r>
      <w:r>
        <w:rPr>
          <w:b/>
        </w:rPr>
        <w:t>Welded and bolted or clamped</w:t>
      </w:r>
      <w:r>
        <w:rPr/>
        <w:t>] with side sway bracing.</w:t>
      </w:r>
    </w:p>
    <w:p>
      <w:pPr>
        <w:pStyle w:val="PR3"/>
        <w:numPr>
          <w:ilvl w:val="6"/>
          <w:numId w:val="1"/>
        </w:numPr>
        <w:rPr/>
      </w:pPr>
      <w:r>
        <w:rPr/>
        <w:t>Dual-Mast Frame: [</w:t>
      </w:r>
      <w:r>
        <w:rPr>
          <w:b/>
        </w:rPr>
        <w:t>Welded</w:t>
      </w:r>
      <w:r>
        <w:rPr/>
        <w:t>] [</w:t>
      </w:r>
      <w:r>
        <w:rPr>
          <w:b/>
        </w:rPr>
        <w:t>Welded and bolted or clamped</w:t>
      </w:r>
      <w:r>
        <w:rPr/>
        <w:t>] with cross bracing.</w:t>
      </w:r>
    </w:p>
    <w:p>
      <w:pPr>
        <w:pStyle w:val="PR3"/>
        <w:numPr>
          <w:ilvl w:val="6"/>
          <w:numId w:val="1"/>
        </w:numPr>
        <w:rPr/>
      </w:pPr>
      <w:r>
        <w:rPr/>
        <w:t>Finish: Manufacturer's standard [</w:t>
      </w:r>
      <w:r>
        <w:rPr>
          <w:b/>
        </w:rPr>
        <w:t>primer for field finishing</w:t>
      </w:r>
      <w:r>
        <w:rPr/>
        <w:t>] [</w:t>
      </w:r>
      <w:r>
        <w:rPr>
          <w:b/>
        </w:rPr>
        <w:t>polyester powder-coat finish</w:t>
      </w:r>
      <w:r>
        <w:rPr/>
        <w:t>].</w:t>
      </w:r>
    </w:p>
    <w:p>
      <w:pPr>
        <w:pStyle w:val="CMT"/>
        <w:rPr/>
      </w:pPr>
      <w:r>
        <w:rPr/>
        <w:t>Consider retaining "Goal Height Adjuster" Subparagraph below for locations, such as elementary schools. If electrically operated unit has other type of control, insert requirements.</w:t>
      </w:r>
    </w:p>
    <w:p>
      <w:pPr>
        <w:pStyle w:val="PR2"/>
        <w:numPr>
          <w:ilvl w:val="5"/>
          <w:numId w:val="1"/>
        </w:numPr>
        <w:spacing w:before="240" w:after="0"/>
        <w:rPr/>
      </w:pPr>
      <w:r>
        <w:rPr/>
        <w:t xml:space="preserve">Goal Height Adjuster: Adjustable from </w:t>
      </w:r>
      <w:r>
        <w:rPr>
          <w:rStyle w:val="IP"/>
        </w:rPr>
        <w:t>8 to 10 feet</w:t>
      </w:r>
      <w:r>
        <w:rPr>
          <w:rStyle w:val="SI"/>
        </w:rPr>
        <w:t xml:space="preserve"> (2.40 to 3.05 m)</w:t>
      </w:r>
      <w:r>
        <w:rPr/>
        <w:t xml:space="preserve"> to top of ring with gear-drive mechanism, locking in any position within adjustment range, with visible height scale attached to side of framing.</w:t>
      </w:r>
    </w:p>
    <w:p>
      <w:pPr>
        <w:pStyle w:val="PR3"/>
        <w:numPr>
          <w:ilvl w:val="6"/>
          <w:numId w:val="1"/>
        </w:numPr>
        <w:spacing w:before="240" w:after="0"/>
        <w:rPr/>
      </w:pPr>
      <w:r>
        <w:rPr/>
        <w:t>Operation:</w:t>
      </w:r>
    </w:p>
    <w:p>
      <w:pPr>
        <w:pStyle w:val="CMT"/>
        <w:rPr/>
      </w:pPr>
      <w:r>
        <w:rPr/>
        <w:t>Retain one of two subparagraphs below.</w:t>
      </w:r>
    </w:p>
    <w:p>
      <w:pPr>
        <w:pStyle w:val="PR4"/>
        <w:numPr>
          <w:ilvl w:val="7"/>
          <w:numId w:val="1"/>
        </w:numPr>
        <w:spacing w:before="240" w:after="0"/>
        <w:rPr/>
      </w:pPr>
      <w:r>
        <w:rPr/>
        <w:t>Manual operation with detachable crank handle.</w:t>
      </w:r>
    </w:p>
    <w:p>
      <w:pPr>
        <w:pStyle w:val="PR4"/>
        <w:numPr>
          <w:ilvl w:val="7"/>
          <w:numId w:val="1"/>
        </w:numPr>
        <w:rPr/>
      </w:pPr>
      <w:r>
        <w:rPr/>
        <w:t>Electrical: Electric operation with integral gear-drive motor, with limit switches preset to goal heights and the following:</w:t>
      </w:r>
    </w:p>
    <w:p>
      <w:pPr>
        <w:pStyle w:val="CMT"/>
        <w:rPr/>
      </w:pPr>
      <w:r>
        <w:rPr/>
        <w:t>Retain control options in subparagraphs below to suit Project.</w:t>
      </w:r>
    </w:p>
    <w:p>
      <w:pPr>
        <w:pStyle w:val="PR5"/>
        <w:numPr>
          <w:ilvl w:val="8"/>
          <w:numId w:val="1"/>
        </w:numPr>
        <w:spacing w:before="240" w:after="0"/>
        <w:rPr/>
      </w:pPr>
      <w:r>
        <w:rPr/>
        <w:t>Key switch control.</w:t>
      </w:r>
    </w:p>
    <w:p>
      <w:pPr>
        <w:pStyle w:val="PR5"/>
        <w:numPr>
          <w:ilvl w:val="8"/>
          <w:numId w:val="1"/>
        </w:numPr>
        <w:rPr/>
      </w:pPr>
      <w:r>
        <w:rPr/>
        <w:t>[</w:t>
      </w:r>
      <w:r>
        <w:rPr>
          <w:b/>
        </w:rPr>
        <w:t>One</w:t>
      </w:r>
      <w:r>
        <w:rPr/>
        <w:t>] &lt;</w:t>
      </w:r>
      <w:r>
        <w:rPr>
          <w:b/>
        </w:rPr>
        <w:t>Insert number</w:t>
      </w:r>
      <w:r>
        <w:rPr/>
        <w:t>&gt; detachable electric control device(s).</w:t>
      </w:r>
    </w:p>
    <w:p>
      <w:pPr>
        <w:pStyle w:val="PR5"/>
        <w:numPr>
          <w:ilvl w:val="8"/>
          <w:numId w:val="1"/>
        </w:numPr>
        <w:rPr/>
      </w:pPr>
      <w:r>
        <w:rPr/>
        <w:t>Wireless remote control.</w:t>
      </w:r>
    </w:p>
    <w:p>
      <w:pPr>
        <w:pStyle w:val="PR1"/>
        <w:numPr>
          <w:ilvl w:val="4"/>
          <w:numId w:val="1"/>
        </w:numPr>
        <w:rPr/>
      </w:pPr>
      <w:r>
        <w:rPr/>
        <w:t>Wall-Mounted Backstops: Complete assembly extending from wall, including support framing to building structure, bracing, cables, support chains, pulleys, fittings, hardware, pipe anchors, equipment pads, and fasteners.</w:t>
      </w:r>
    </w:p>
    <w:p>
      <w:pPr>
        <w:pStyle w:val="CMT"/>
        <w:rPr/>
      </w:pPr>
      <w:r>
        <w:rPr/>
        <w:t>Retain "Stationary Type" or "Folding Type" Subparagraph below.</w:t>
      </w:r>
    </w:p>
    <w:p>
      <w:pPr>
        <w:pStyle w:val="PR2"/>
        <w:numPr>
          <w:ilvl w:val="5"/>
          <w:numId w:val="1"/>
        </w:numPr>
        <w:spacing w:before="240" w:after="0"/>
        <w:rPr/>
      </w:pPr>
      <w:r>
        <w:rPr/>
        <w:t>Stationary Type: Manufacturer's standard assembly for stationary backstop.</w:t>
      </w:r>
    </w:p>
    <w:p>
      <w:pPr>
        <w:pStyle w:val="PR2"/>
        <w:numPr>
          <w:ilvl w:val="5"/>
          <w:numId w:val="1"/>
        </w:numPr>
        <w:rPr/>
      </w:pPr>
      <w:r>
        <w:rPr/>
        <w:t>Folding Type: Manufacturer's standard assembly for [</w:t>
      </w:r>
      <w:r>
        <w:rPr>
          <w:b/>
        </w:rPr>
        <w:t>upward</w:t>
      </w:r>
      <w:r>
        <w:rPr/>
        <w:t>] [</w:t>
      </w:r>
      <w:r>
        <w:rPr>
          <w:b/>
        </w:rPr>
        <w:t>side</w:t>
      </w:r>
      <w:r>
        <w:rPr/>
        <w:t>]-folding backstop.</w:t>
      </w:r>
    </w:p>
    <w:p>
      <w:pPr>
        <w:pStyle w:val="PR2"/>
        <w:numPr>
          <w:ilvl w:val="5"/>
          <w:numId w:val="1"/>
        </w:numPr>
        <w:rPr/>
      </w:pPr>
      <w:r>
        <w:rPr/>
        <w:t>Framing: Steel pipe, tubing, and shapes designed to minimize vibration during play.</w:t>
      </w:r>
    </w:p>
    <w:p>
      <w:pPr>
        <w:pStyle w:val="PR3"/>
        <w:numPr>
          <w:ilvl w:val="6"/>
          <w:numId w:val="1"/>
        </w:numPr>
        <w:spacing w:before="240" w:after="0"/>
        <w:rPr/>
      </w:pPr>
      <w:r>
        <w:rPr/>
        <w:t>Finish: Manufacturer's standard [</w:t>
      </w:r>
      <w:r>
        <w:rPr>
          <w:b/>
        </w:rPr>
        <w:t>primer for field finishing</w:t>
      </w:r>
      <w:r>
        <w:rPr/>
        <w:t>] [</w:t>
      </w:r>
      <w:r>
        <w:rPr>
          <w:b/>
        </w:rPr>
        <w:t>polyester powder-coat finish</w:t>
      </w:r>
      <w:r>
        <w:rPr/>
        <w:t>].</w:t>
      </w:r>
    </w:p>
    <w:p>
      <w:pPr>
        <w:pStyle w:val="PR2"/>
        <w:numPr>
          <w:ilvl w:val="5"/>
          <w:numId w:val="1"/>
        </w:numPr>
        <w:spacing w:before="240" w:after="0"/>
        <w:rPr/>
      </w:pPr>
      <w:r>
        <w:rPr/>
        <w:t>Extension: [</w:t>
      </w:r>
      <w:r>
        <w:rPr>
          <w:rStyle w:val="IP"/>
          <w:b/>
        </w:rPr>
        <w:t>6 inches</w:t>
      </w:r>
      <w:r>
        <w:rPr>
          <w:rStyle w:val="SI"/>
          <w:b/>
        </w:rPr>
        <w:t xml:space="preserve"> (152 mm)</w:t>
      </w:r>
      <w:r>
        <w:rPr/>
        <w:t>] [</w:t>
      </w:r>
      <w:r>
        <w:rPr>
          <w:rStyle w:val="IP"/>
          <w:b/>
        </w:rPr>
        <w:t>12 inches</w:t>
      </w:r>
      <w:r>
        <w:rPr>
          <w:rStyle w:val="SI"/>
          <w:b/>
        </w:rPr>
        <w:t xml:space="preserve"> (305 mm)</w:t>
      </w:r>
      <w:r>
        <w:rPr/>
        <w:t>] [</w:t>
      </w:r>
      <w:r>
        <w:rPr>
          <w:rStyle w:val="IP"/>
          <w:b/>
        </w:rPr>
        <w:t>18 inches</w:t>
      </w:r>
      <w:r>
        <w:rPr>
          <w:rStyle w:val="SI"/>
          <w:b/>
        </w:rPr>
        <w:t xml:space="preserve"> (460 mm)</w:t>
      </w:r>
      <w:r>
        <w:rPr/>
        <w:t>] [</w:t>
      </w:r>
      <w:r>
        <w:rPr>
          <w:rStyle w:val="IP"/>
          <w:b/>
        </w:rPr>
        <w:t>24 to 48 inches</w:t>
      </w:r>
      <w:r>
        <w:rPr>
          <w:rStyle w:val="SI"/>
          <w:b/>
        </w:rPr>
        <w:t xml:space="preserve"> (610 to 1220 mm)</w:t>
      </w:r>
      <w:r>
        <w:rPr/>
        <w:t>] [</w:t>
      </w:r>
      <w:r>
        <w:rPr>
          <w:rStyle w:val="IP"/>
          <w:b/>
        </w:rPr>
        <w:t>48 to 120 inches</w:t>
      </w:r>
      <w:r>
        <w:rPr>
          <w:rStyle w:val="SI"/>
          <w:b/>
        </w:rPr>
        <w:t xml:space="preserve"> (1220 to 3050 mm)</w:t>
      </w:r>
      <w:r>
        <w:rPr/>
        <w:t>] [</w:t>
      </w:r>
      <w:r>
        <w:rPr>
          <w:b/>
        </w:rPr>
        <w:t>As indicated on Drawings</w:t>
      </w:r>
      <w:r>
        <w:rPr/>
        <w:t>] &lt;</w:t>
      </w:r>
      <w:r>
        <w:rPr>
          <w:b/>
        </w:rPr>
        <w:t>Insert dimension(s)</w:t>
      </w:r>
      <w:r>
        <w:rPr/>
        <w:t>&gt;.</w:t>
      </w:r>
    </w:p>
    <w:p>
      <w:pPr>
        <w:pStyle w:val="CMT"/>
        <w:rPr/>
      </w:pPr>
      <w:r>
        <w:rPr/>
        <w:t>Consider retaining "Goal Height Adjuster" Subparagraph below for locations, such as elementary schools. If electrically operated unit has other type of control, insert requirements.</w:t>
      </w:r>
    </w:p>
    <w:p>
      <w:pPr>
        <w:pStyle w:val="PR2"/>
        <w:numPr>
          <w:ilvl w:val="5"/>
          <w:numId w:val="1"/>
        </w:numPr>
        <w:rPr/>
      </w:pPr>
      <w:r>
        <w:rPr/>
        <w:t xml:space="preserve">Goal Height Adjuster: Adjustable from </w:t>
      </w:r>
      <w:r>
        <w:rPr>
          <w:rStyle w:val="IP"/>
        </w:rPr>
        <w:t>8 to 10 feet</w:t>
      </w:r>
      <w:r>
        <w:rPr>
          <w:rStyle w:val="SI"/>
        </w:rPr>
        <w:t xml:space="preserve"> (2.40 to 3.05 m)</w:t>
      </w:r>
      <w:r>
        <w:rPr/>
        <w:t xml:space="preserve"> to top of ring with gear-drive mechanism, locking in any position within adjustment range, with visible height scale attached to side of framing.</w:t>
      </w:r>
    </w:p>
    <w:p>
      <w:pPr>
        <w:pStyle w:val="PR3"/>
        <w:numPr>
          <w:ilvl w:val="6"/>
          <w:numId w:val="1"/>
        </w:numPr>
        <w:spacing w:before="240" w:after="0"/>
        <w:rPr/>
      </w:pPr>
      <w:r>
        <w:rPr/>
        <w:t>Operation:</w:t>
      </w:r>
    </w:p>
    <w:p>
      <w:pPr>
        <w:pStyle w:val="CMT"/>
        <w:rPr/>
      </w:pPr>
      <w:r>
        <w:rPr/>
        <w:t>Retain "Manual" or "Electrical" Subparagraph below.</w:t>
      </w:r>
    </w:p>
    <w:p>
      <w:pPr>
        <w:pStyle w:val="PR4"/>
        <w:numPr>
          <w:ilvl w:val="7"/>
          <w:numId w:val="1"/>
        </w:numPr>
        <w:spacing w:before="240" w:after="0"/>
        <w:rPr/>
      </w:pPr>
      <w:r>
        <w:rPr/>
        <w:t>Manual: Manual operation with detachable crank handle.</w:t>
      </w:r>
    </w:p>
    <w:p>
      <w:pPr>
        <w:pStyle w:val="PR4"/>
        <w:numPr>
          <w:ilvl w:val="7"/>
          <w:numId w:val="1"/>
        </w:numPr>
        <w:rPr/>
      </w:pPr>
      <w:r>
        <w:rPr/>
        <w:t>Electrical: Electric operation with integral gear-drive motor, with limit switches preset to goal heights, and [</w:t>
      </w:r>
      <w:r>
        <w:rPr>
          <w:b/>
        </w:rPr>
        <w:t>one</w:t>
      </w:r>
      <w:r>
        <w:rPr/>
        <w:t>] &lt;</w:t>
      </w:r>
      <w:r>
        <w:rPr>
          <w:b/>
        </w:rPr>
        <w:t>Insert number</w:t>
      </w:r>
      <w:r>
        <w:rPr/>
        <w:t>&gt; detachable electric control device(s).</w:t>
      </w:r>
    </w:p>
    <w:p>
      <w:pPr>
        <w:pStyle w:val="CMT"/>
        <w:rPr/>
      </w:pPr>
      <w:r>
        <w:rPr/>
        <w:t>Retain "Backstop Safety Device" Paragraph below for wall-mounted and overhead-supported folding backstops relying on cable and chain support. Safety devices are commonly used for backstops over bleacher areas.</w:t>
      </w:r>
    </w:p>
    <w:p>
      <w:pPr>
        <w:pStyle w:val="PR1"/>
        <w:numPr>
          <w:ilvl w:val="4"/>
          <w:numId w:val="1"/>
        </w:numPr>
        <w:rPr/>
      </w:pPr>
      <w:r>
        <w:rPr/>
        <w:t>Backstop Safety Device: Designed to limit free fall if support cable, chains, pulleys, fittings, winch, or related components fail; with mechanical automatic reset; [</w:t>
      </w:r>
      <w:r>
        <w:rPr>
          <w:rStyle w:val="IP"/>
          <w:b/>
        </w:rPr>
        <w:t>6000-lb</w:t>
      </w:r>
      <w:r>
        <w:rPr>
          <w:rStyle w:val="SI"/>
          <w:b/>
        </w:rPr>
        <w:t xml:space="preserve"> (2700-kg)</w:t>
      </w:r>
      <w:r>
        <w:rPr/>
        <w:t>] &lt;</w:t>
      </w:r>
      <w:r>
        <w:rPr>
          <w:b/>
        </w:rPr>
        <w:t>Insert value</w:t>
      </w:r>
      <w:r>
        <w:rPr/>
        <w:t>&gt; load capacity; [</w:t>
      </w:r>
      <w:r>
        <w:rPr>
          <w:b/>
        </w:rPr>
        <w:t>one per folding backstop</w:t>
      </w:r>
      <w:r>
        <w:rPr/>
        <w:t>] [</w:t>
      </w:r>
      <w:r>
        <w:rPr>
          <w:b/>
        </w:rPr>
        <w:t>where indicated</w:t>
      </w:r>
      <w:r>
        <w:rPr/>
        <w:t>].</w:t>
      </w:r>
    </w:p>
    <w:p>
      <w:pPr>
        <w:pStyle w:val="CMT"/>
        <w:rPr/>
      </w:pPr>
      <w:r>
        <w:rPr/>
        <w:t>Retain "Retractor Device" Subparagraph below for forward-folding, rear-braced backstops.</w:t>
      </w:r>
    </w:p>
    <w:p>
      <w:pPr>
        <w:pStyle w:val="PR2"/>
        <w:numPr>
          <w:ilvl w:val="5"/>
          <w:numId w:val="1"/>
        </w:numPr>
        <w:spacing w:before="240" w:after="0"/>
        <w:rPr/>
      </w:pPr>
      <w:r>
        <w:rPr/>
        <w:t>Retractor Device: [</w:t>
      </w:r>
      <w:r>
        <w:rPr>
          <w:b/>
        </w:rPr>
        <w:t>Pulley-type</w:t>
      </w:r>
      <w:r>
        <w:rPr/>
        <w:t>] [</w:t>
      </w:r>
      <w:r>
        <w:rPr>
          <w:b/>
        </w:rPr>
        <w:t>Spring-activated, reel-type</w:t>
      </w:r>
      <w:r>
        <w:rPr/>
        <w:t>] [</w:t>
      </w:r>
      <w:r>
        <w:rPr>
          <w:b/>
        </w:rPr>
        <w:t>Manufacturer's standard</w:t>
      </w:r>
      <w:r>
        <w:rPr/>
        <w:t>] device designed to retract both support and safety cables, chains, and straps away from play of the basketball when backstop is in playing position; [</w:t>
      </w:r>
      <w:r>
        <w:rPr>
          <w:b/>
        </w:rPr>
        <w:t>one per folding backstop</w:t>
      </w:r>
      <w:r>
        <w:rPr/>
        <w:t>] [</w:t>
      </w:r>
      <w:r>
        <w:rPr>
          <w:b/>
        </w:rPr>
        <w:t>where indicated</w:t>
      </w:r>
      <w:r>
        <w:rPr/>
        <w:t>].</w:t>
      </w:r>
    </w:p>
    <w:p>
      <w:pPr>
        <w:pStyle w:val="CMT"/>
        <w:rPr/>
      </w:pPr>
      <w:r>
        <w:rPr/>
        <w:t>Retain "Winch" Paragraph below for folding backstop; delete for electric operator or for stationary backstops.</w:t>
      </w:r>
    </w:p>
    <w:p>
      <w:pPr>
        <w:pStyle w:val="PR1"/>
        <w:numPr>
          <w:ilvl w:val="4"/>
          <w:numId w:val="1"/>
        </w:numPr>
        <w:rPr/>
      </w:pPr>
      <w:r>
        <w:rPr/>
        <w:t>Winch: Hoist consisting of heavy-duty, fully enclosed worm-gear; brake; cable drum; cable; and fittings, for mounting on [</w:t>
      </w:r>
      <w:r>
        <w:rPr>
          <w:b/>
        </w:rPr>
        <w:t>wall with equipment-mounting board</w:t>
      </w:r>
      <w:r>
        <w:rPr/>
        <w:t>] &lt;</w:t>
      </w:r>
      <w:r>
        <w:rPr>
          <w:b/>
        </w:rPr>
        <w:t>Insert requirement</w:t>
      </w:r>
      <w:r>
        <w:rPr/>
        <w:t>&gt;; designed to move and hold backboard in any raised or lowered position.</w:t>
      </w:r>
    </w:p>
    <w:p>
      <w:pPr>
        <w:pStyle w:val="CMT"/>
        <w:rPr/>
      </w:pPr>
      <w:r>
        <w:rPr/>
        <w:t>Retain one of or both "Operation" and "Portable Winch Operator" subparagraphs below for manual operator. Delete both if backstop electric operator does not require a manual operator. Retain second subparagraph if both crank and portable electrical devices are required.</w:t>
      </w:r>
    </w:p>
    <w:p>
      <w:pPr>
        <w:pStyle w:val="PR2"/>
        <w:numPr>
          <w:ilvl w:val="5"/>
          <w:numId w:val="1"/>
        </w:numPr>
        <w:spacing w:before="240" w:after="0"/>
        <w:rPr/>
      </w:pPr>
      <w:r>
        <w:rPr/>
        <w:t>Operation: Manual winch with detachable hand crank.</w:t>
      </w:r>
    </w:p>
    <w:p>
      <w:pPr>
        <w:pStyle w:val="PR2"/>
        <w:numPr>
          <w:ilvl w:val="5"/>
          <w:numId w:val="1"/>
        </w:numPr>
        <w:rPr/>
      </w:pPr>
      <w:r>
        <w:rPr/>
        <w:t>Portable Winch Operator: [</w:t>
      </w:r>
      <w:r>
        <w:rPr>
          <w:b/>
        </w:rPr>
        <w:t>One</w:t>
      </w:r>
      <w:r>
        <w:rPr/>
        <w:t>] &lt;</w:t>
      </w:r>
      <w:r>
        <w:rPr>
          <w:b/>
        </w:rPr>
        <w:t>Insert number</w:t>
      </w:r>
      <w:r>
        <w:rPr/>
        <w:t>&gt; portable electric motor-drive device(s), including adaptor to fit crank mechanism.</w:t>
      </w:r>
    </w:p>
    <w:p>
      <w:pPr>
        <w:pStyle w:val="CMT"/>
        <w:rPr/>
      </w:pPr>
      <w:r>
        <w:rPr/>
        <w:t>Retain "Backstop Electric Operator" Paragraph below if electric operation is required for lifting or retracting and lowering backstop.</w:t>
      </w:r>
    </w:p>
    <w:p>
      <w:pPr>
        <w:pStyle w:val="PR1"/>
        <w:numPr>
          <w:ilvl w:val="4"/>
          <w:numId w:val="1"/>
        </w:numPr>
        <w:rPr/>
      </w:pPr>
      <w:r>
        <w:rPr/>
        <w:t>Backstop Electric Operator: Provide operating machine of size and capacity recommended in writing by manufacturer for equipment specified, with electric motor and factory-prewired motor controls, starter, gear-reduction unit, and remote controls. Coordinate wiring requirements and electrical characteristics with building electrical system.</w:t>
      </w:r>
    </w:p>
    <w:p>
      <w:pPr>
        <w:pStyle w:val="PR2"/>
        <w:numPr>
          <w:ilvl w:val="5"/>
          <w:numId w:val="1"/>
        </w:numPr>
        <w:spacing w:before="240" w:after="0"/>
        <w:rPr/>
      </w:pPr>
      <w:r>
        <w:rPr/>
        <w:t>Electrical Components, Devices, and Accessories: Listed and labeled according to NFPA 70, by a qualified testing agency, and marked for intended location and application.</w:t>
      </w:r>
    </w:p>
    <w:p>
      <w:pPr>
        <w:pStyle w:val="PR2"/>
        <w:numPr>
          <w:ilvl w:val="5"/>
          <w:numId w:val="1"/>
        </w:numPr>
        <w:rPr/>
      </w:pPr>
      <w:r>
        <w:rPr/>
        <w:t>Operator Type: Cable drum with grooved drum and cable tension device to automatically take up cable slack and retain cable in grooves.</w:t>
      </w:r>
    </w:p>
    <w:p>
      <w:pPr>
        <w:pStyle w:val="PR2"/>
        <w:numPr>
          <w:ilvl w:val="5"/>
          <w:numId w:val="1"/>
        </w:numPr>
        <w:rPr/>
      </w:pPr>
      <w:r>
        <w:rPr/>
        <w:t>Operator Mounting: [</w:t>
      </w:r>
      <w:r>
        <w:rPr>
          <w:b/>
        </w:rPr>
        <w:t>On wall with equipment-mounting board</w:t>
      </w:r>
      <w:r>
        <w:rPr/>
        <w:t>] &lt;</w:t>
      </w:r>
      <w:r>
        <w:rPr>
          <w:b/>
        </w:rPr>
        <w:t>Insert requirement</w:t>
      </w:r>
      <w:r>
        <w:rPr/>
        <w:t>&gt;.</w:t>
      </w:r>
    </w:p>
    <w:p>
      <w:pPr>
        <w:pStyle w:val="CMT"/>
        <w:rPr/>
      </w:pPr>
      <w:r>
        <w:rPr/>
        <w:t>Retain "Motor Electrical Characteristics" Subparagraph below if characteristics are not indicated on Drawings; revise to suit Project.</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3/4</w:t>
      </w:r>
      <w:r>
        <w:rPr/>
        <w:t>] [</w:t>
      </w:r>
      <w:r>
        <w:rPr>
          <w:b/>
        </w:rPr>
        <w:t>1</w:t>
      </w:r>
      <w:r>
        <w:rPr/>
        <w:t>] &lt;</w:t>
      </w:r>
      <w:r>
        <w:rPr>
          <w:b/>
        </w:rPr>
        <w:t>Insert number</w:t>
      </w:r>
      <w:r>
        <w:rPr/>
        <w:t>&gt; hp.</w:t>
      </w:r>
    </w:p>
    <w:p>
      <w:pPr>
        <w:pStyle w:val="PR3"/>
        <w:numPr>
          <w:ilvl w:val="6"/>
          <w:numId w:val="1"/>
        </w:numPr>
        <w:rPr/>
      </w:pPr>
      <w:r>
        <w:rPr/>
        <w:t>Voltage: 115 V ac, single phase, 60 hertz.</w:t>
      </w:r>
    </w:p>
    <w:p>
      <w:pPr>
        <w:pStyle w:val="CMT"/>
        <w:rPr/>
      </w:pPr>
      <w:r>
        <w:rPr/>
        <w:t>Revise "Remote-Control Station(s)" Subparagraph below if a toggle-type switch is required. Insert requirements for multiple control stations if required.</w:t>
      </w:r>
    </w:p>
    <w:p>
      <w:pPr>
        <w:pStyle w:val="PR2"/>
        <w:numPr>
          <w:ilvl w:val="5"/>
          <w:numId w:val="1"/>
        </w:numPr>
        <w:spacing w:before="240" w:after="0"/>
        <w:rPr/>
      </w:pPr>
      <w:r>
        <w:rPr/>
        <w:t>Remote-Control Station(s): NEMA ICS 6, Type 1 enclosure for [</w:t>
      </w:r>
      <w:r>
        <w:rPr>
          <w:b/>
        </w:rPr>
        <w:t>surface</w:t>
      </w:r>
      <w:r>
        <w:rPr/>
        <w:t>] [</w:t>
      </w:r>
      <w:r>
        <w:rPr>
          <w:b/>
        </w:rPr>
        <w:t>recessed or flush</w:t>
      </w:r>
      <w:r>
        <w:rPr/>
        <w:t>] &lt;</w:t>
      </w:r>
      <w:r>
        <w:rPr>
          <w:b/>
        </w:rPr>
        <w:t>Insert requirement</w:t>
      </w:r>
      <w:r>
        <w:rPr/>
        <w:t>&gt; mounting and momentary-contact, three-position, switch-operated control with up, down, and off functions.</w:t>
      </w:r>
    </w:p>
    <w:p>
      <w:pPr>
        <w:pStyle w:val="PR3"/>
        <w:numPr>
          <w:ilvl w:val="6"/>
          <w:numId w:val="1"/>
        </w:numPr>
        <w:spacing w:before="240" w:after="0"/>
        <w:rPr/>
      </w:pPr>
      <w:r>
        <w:rPr/>
        <w:t>Group Key Switch Control Stations: One switch per [</w:t>
      </w:r>
      <w:r>
        <w:rPr>
          <w:b/>
        </w:rPr>
        <w:t>each backstop</w:t>
      </w:r>
      <w:r>
        <w:rPr/>
        <w:t>] [</w:t>
      </w:r>
      <w:r>
        <w:rPr>
          <w:b/>
        </w:rPr>
        <w:t>two backstops</w:t>
      </w:r>
      <w:r>
        <w:rPr/>
        <w:t>] &lt;</w:t>
      </w:r>
      <w:r>
        <w:rPr>
          <w:b/>
        </w:rPr>
        <w:t>Insert requirement</w:t>
      </w:r>
      <w:r>
        <w:rPr/>
        <w:t>&gt;.</w:t>
      </w:r>
    </w:p>
    <w:p>
      <w:pPr>
        <w:pStyle w:val="PR3"/>
        <w:numPr>
          <w:ilvl w:val="6"/>
          <w:numId w:val="1"/>
        </w:numPr>
        <w:rPr/>
      </w:pPr>
      <w:r>
        <w:rPr/>
        <w:t>Keys: Provide [</w:t>
      </w:r>
      <w:r>
        <w:rPr>
          <w:b/>
        </w:rPr>
        <w:t>one key</w:t>
      </w:r>
      <w:r>
        <w:rPr/>
        <w:t>] [</w:t>
      </w:r>
      <w:r>
        <w:rPr>
          <w:b/>
        </w:rPr>
        <w:t>two keys</w:t>
      </w:r>
      <w:r>
        <w:rPr/>
        <w:t>] [</w:t>
      </w:r>
      <w:r>
        <w:rPr>
          <w:b/>
        </w:rPr>
        <w:t>one set of dual keys</w:t>
      </w:r>
      <w:r>
        <w:rPr/>
        <w:t>] [</w:t>
      </w:r>
      <w:r>
        <w:rPr>
          <w:b/>
        </w:rPr>
        <w:t>two sets of dual keys</w:t>
      </w:r>
      <w:r>
        <w:rPr/>
        <w:t>] [</w:t>
      </w:r>
      <w:r>
        <w:rPr>
          <w:b/>
        </w:rPr>
        <w:t>dual keys, one key for up and one for down</w:t>
      </w:r>
      <w:r>
        <w:rPr/>
        <w:t>] per station.</w:t>
      </w:r>
    </w:p>
    <w:p>
      <w:pPr>
        <w:pStyle w:val="PR3"/>
        <w:numPr>
          <w:ilvl w:val="6"/>
          <w:numId w:val="1"/>
        </w:numPr>
        <w:rPr/>
      </w:pPr>
      <w:r>
        <w:rPr/>
        <w:t>Switches, Ganged: Single faceplate with multiple switch cutouts [</w:t>
      </w:r>
      <w:r>
        <w:rPr>
          <w:b/>
        </w:rPr>
        <w:t>for two switches operating four backstops</w:t>
      </w:r>
      <w:r>
        <w:rPr/>
        <w:t>] [</w:t>
      </w:r>
      <w:r>
        <w:rPr>
          <w:b/>
        </w:rPr>
        <w:t>for three switches operating six backstops</w:t>
      </w:r>
      <w:r>
        <w:rPr/>
        <w:t>] [</w:t>
      </w:r>
      <w:r>
        <w:rPr>
          <w:b/>
        </w:rPr>
        <w:t>for four switches operating eight backstops</w:t>
      </w:r>
      <w:r>
        <w:rPr/>
        <w:t>] [</w:t>
      </w:r>
      <w:r>
        <w:rPr>
          <w:b/>
        </w:rPr>
        <w:t>for five switches operating 10 backstops</w:t>
      </w:r>
      <w:r>
        <w:rPr/>
        <w:t>] [</w:t>
      </w:r>
      <w:r>
        <w:rPr>
          <w:b/>
        </w:rPr>
        <w:t>for six switches operating 12 backstops</w:t>
      </w:r>
      <w:r>
        <w:rPr/>
        <w:t>] [</w:t>
      </w:r>
      <w:r>
        <w:rPr>
          <w:b/>
        </w:rPr>
        <w:t>as indicated on Drawings</w:t>
      </w:r>
      <w:r>
        <w:rPr/>
        <w:t>].</w:t>
      </w:r>
    </w:p>
    <w:p>
      <w:pPr>
        <w:pStyle w:val="CMT"/>
        <w:rPr/>
      </w:pPr>
      <w:r>
        <w:rPr/>
        <w:t>Retain "Control Station Enclosure" Subparagraph below for a secure enclosure for control station.</w:t>
      </w:r>
    </w:p>
    <w:p>
      <w:pPr>
        <w:pStyle w:val="PR3"/>
        <w:numPr>
          <w:ilvl w:val="6"/>
          <w:numId w:val="1"/>
        </w:numPr>
        <w:rPr/>
      </w:pPr>
      <w:r>
        <w:rPr/>
        <w:t>Control Station Enclosure: Provide prime-painted metal enclosure with [</w:t>
      </w:r>
      <w:r>
        <w:rPr>
          <w:b/>
        </w:rPr>
        <w:t>integrally formed padlock hasps</w:t>
      </w:r>
      <w:r>
        <w:rPr/>
        <w:t>] [</w:t>
      </w:r>
      <w:r>
        <w:rPr>
          <w:b/>
        </w:rPr>
        <w:t>key access, with two sets of keys per enclosure</w:t>
      </w:r>
      <w:r>
        <w:rPr/>
        <w:t>].</w:t>
      </w:r>
    </w:p>
    <w:p>
      <w:pPr>
        <w:pStyle w:val="CMT"/>
        <w:rPr/>
      </w:pPr>
      <w:r>
        <w:rPr/>
        <w:t>Retain "Radio Controls" Subparagraph below if required.</w:t>
      </w:r>
    </w:p>
    <w:p>
      <w:pPr>
        <w:pStyle w:val="PR3"/>
        <w:numPr>
          <w:ilvl w:val="6"/>
          <w:numId w:val="1"/>
        </w:numPr>
        <w:rPr/>
      </w:pPr>
      <w:r>
        <w:rPr/>
        <w:t>Radio Controls: One per backstop winch and [</w:t>
      </w:r>
      <w:r>
        <w:rPr>
          <w:b/>
        </w:rPr>
        <w:t>two</w:t>
      </w:r>
      <w:r>
        <w:rPr/>
        <w:t>] &lt;</w:t>
      </w:r>
      <w:r>
        <w:rPr>
          <w:b/>
        </w:rPr>
        <w:t>Insert number</w:t>
      </w:r>
      <w:r>
        <w:rPr/>
        <w:t>&gt; portable multiple-channel transmitters for operating [</w:t>
      </w:r>
      <w:r>
        <w:rPr>
          <w:b/>
        </w:rPr>
        <w:t>two</w:t>
      </w:r>
      <w:r>
        <w:rPr/>
        <w:t>] [</w:t>
      </w:r>
      <w:r>
        <w:rPr>
          <w:b/>
        </w:rPr>
        <w:t>four</w:t>
      </w:r>
      <w:r>
        <w:rPr/>
        <w:t>] [</w:t>
      </w:r>
      <w:r>
        <w:rPr>
          <w:b/>
        </w:rPr>
        <w:t>up to nine</w:t>
      </w:r>
      <w:r>
        <w:rPr/>
        <w:t>] &lt;</w:t>
      </w:r>
      <w:r>
        <w:rPr>
          <w:b/>
        </w:rPr>
        <w:t>Insert number</w:t>
      </w:r>
      <w:r>
        <w:rPr/>
        <w:t>&gt; backstops individually with up and down functions.</w:t>
      </w:r>
    </w:p>
    <w:p>
      <w:pPr>
        <w:pStyle w:val="PR2"/>
        <w:numPr>
          <w:ilvl w:val="5"/>
          <w:numId w:val="1"/>
        </w:numPr>
        <w:spacing w:before="240" w:after="0"/>
        <w:rPr/>
      </w:pPr>
      <w:r>
        <w:rPr/>
        <w:t>Limit Switches: Adjustable switches at each backstop, interlocked with motor controls and set to automatically stop backstop at fully retracted and fully lowered positions.</w:t>
      </w:r>
    </w:p>
    <w:p>
      <w:pPr>
        <w:pStyle w:val="PR1"/>
        <w:numPr>
          <w:ilvl w:val="4"/>
          <w:numId w:val="1"/>
        </w:numPr>
        <w:rPr/>
      </w:pPr>
      <w:r>
        <w:rPr/>
        <w:t>Basketball Backboards:</w:t>
      </w:r>
    </w:p>
    <w:p>
      <w:pPr>
        <w:pStyle w:val="PR2"/>
        <w:numPr>
          <w:ilvl w:val="5"/>
          <w:numId w:val="1"/>
        </w:numPr>
        <w:spacing w:before="240" w:after="0"/>
        <w:rPr/>
      </w:pPr>
      <w:r>
        <w:rPr/>
        <w:t>Shape and Size:</w:t>
      </w:r>
    </w:p>
    <w:p>
      <w:pPr>
        <w:pStyle w:val="CMT"/>
        <w:rPr/>
      </w:pPr>
      <w:r>
        <w:rPr/>
        <w:t>Retain first option in "Rectangular" Subparagraph below for size recommended by the NCAA, NBA, and WNBA for new installations. 48-inch- (1220-mm-) high backboards may be used if replacement backboard must match other equipment. Also, retain first option below for the FIBA that is within the range allowed by the FIBA.</w:t>
      </w:r>
    </w:p>
    <w:p>
      <w:pPr>
        <w:pStyle w:val="PR3"/>
        <w:numPr>
          <w:ilvl w:val="6"/>
          <w:numId w:val="1"/>
        </w:numPr>
        <w:spacing w:before="240" w:after="0"/>
        <w:rPr/>
      </w:pPr>
      <w:r>
        <w:rPr/>
        <w:t>Rectangular, [</w:t>
      </w:r>
      <w:r>
        <w:rPr>
          <w:rStyle w:val="IP"/>
          <w:b/>
        </w:rPr>
        <w:t>72 by 42 inches</w:t>
      </w:r>
      <w:r>
        <w:rPr>
          <w:rStyle w:val="SI"/>
          <w:b/>
        </w:rPr>
        <w:t xml:space="preserve"> (1830 by 1070 mm)</w:t>
      </w:r>
      <w:r>
        <w:rPr/>
        <w:t>] [</w:t>
      </w:r>
      <w:r>
        <w:rPr>
          <w:rStyle w:val="IP"/>
          <w:b/>
        </w:rPr>
        <w:t>72 by 48 inches</w:t>
      </w:r>
      <w:r>
        <w:rPr>
          <w:rStyle w:val="SI"/>
          <w:b/>
        </w:rPr>
        <w:t xml:space="preserve"> (1830 by 1220 mm)</w:t>
      </w:r>
      <w:r>
        <w:rPr/>
        <w:t>] &lt;</w:t>
      </w:r>
      <w:r>
        <w:rPr>
          <w:b/>
        </w:rPr>
        <w:t>Insert dimensions</w:t>
      </w:r>
      <w:r>
        <w:rPr/>
        <w:t>&gt; width by height[</w:t>
      </w:r>
      <w:r>
        <w:rPr>
          <w:b/>
        </w:rPr>
        <w:t>, with rounded corners</w:t>
      </w:r>
      <w:r>
        <w:rPr/>
        <w:t>].</w:t>
      </w:r>
    </w:p>
    <w:p>
      <w:pPr>
        <w:pStyle w:val="CMT"/>
        <w:rPr/>
      </w:pPr>
      <w:r>
        <w:rPr/>
        <w:t>Retain first subparagraph below only for recreational (noncompetition) play.</w:t>
      </w:r>
    </w:p>
    <w:p>
      <w:pPr>
        <w:pStyle w:val="PR3"/>
        <w:numPr>
          <w:ilvl w:val="6"/>
          <w:numId w:val="1"/>
        </w:numPr>
        <w:rPr/>
      </w:pPr>
      <w:r>
        <w:rPr/>
        <w:t xml:space="preserve">Fan-shaped, </w:t>
      </w:r>
      <w:r>
        <w:rPr>
          <w:rStyle w:val="IP"/>
        </w:rPr>
        <w:t>54-inch</w:t>
      </w:r>
      <w:r>
        <w:rPr>
          <w:rStyle w:val="SI"/>
        </w:rPr>
        <w:t xml:space="preserve"> (1370-mm)</w:t>
      </w:r>
      <w:r>
        <w:rPr/>
        <w:t xml:space="preserve"> maximum width by [</w:t>
      </w:r>
      <w:r>
        <w:rPr>
          <w:rStyle w:val="IP"/>
          <w:b/>
        </w:rPr>
        <w:t>35-inch</w:t>
      </w:r>
      <w:r>
        <w:rPr>
          <w:rStyle w:val="SI"/>
          <w:b/>
        </w:rPr>
        <w:t xml:space="preserve"> (890-mm)</w:t>
      </w:r>
      <w:r>
        <w:rPr/>
        <w:t>] [</w:t>
      </w:r>
      <w:r>
        <w:rPr>
          <w:rStyle w:val="IP"/>
          <w:b/>
        </w:rPr>
        <w:t>39-inch</w:t>
      </w:r>
      <w:r>
        <w:rPr>
          <w:rStyle w:val="SI"/>
          <w:b/>
        </w:rPr>
        <w:t xml:space="preserve"> (990-mm)</w:t>
      </w:r>
      <w:r>
        <w:rPr/>
        <w:t>] maximum height.</w:t>
      </w:r>
    </w:p>
    <w:p>
      <w:pPr>
        <w:pStyle w:val="PR2"/>
        <w:numPr>
          <w:ilvl w:val="5"/>
          <w:numId w:val="1"/>
        </w:numPr>
        <w:spacing w:before="240" w:after="0"/>
        <w:rPr/>
      </w:pPr>
      <w:r>
        <w:rPr/>
        <w:t>Backboard Material: Provide with predrilled holes or preset inserts for mounting goals, and as follows:</w:t>
      </w:r>
    </w:p>
    <w:p>
      <w:pPr>
        <w:pStyle w:val="CMT"/>
        <w:rPr/>
      </w:pPr>
      <w:r>
        <w:rPr/>
        <w:t>Retain "Fiberglass," "Glass," "Steel," or "Hardwood or Particleboard" Subparagraph below; revise to suit Project. Insert another subparagraph to further describe backboard.</w:t>
      </w:r>
    </w:p>
    <w:p>
      <w:pPr>
        <w:pStyle w:val="PR3"/>
        <w:numPr>
          <w:ilvl w:val="6"/>
          <w:numId w:val="1"/>
        </w:numPr>
        <w:spacing w:before="240" w:after="0"/>
        <w:rPr/>
      </w:pPr>
      <w:r>
        <w:rPr/>
        <w:t xml:space="preserve">Fiberglass: Minimum </w:t>
      </w:r>
      <w:r>
        <w:rPr>
          <w:rStyle w:val="IP"/>
        </w:rPr>
        <w:t>1-1/2-inch-</w:t>
      </w:r>
      <w:r>
        <w:rPr>
          <w:rStyle w:val="SI"/>
        </w:rPr>
        <w:t xml:space="preserve"> (38-mm-)</w:t>
      </w:r>
      <w:r>
        <w:rPr/>
        <w:t xml:space="preserve"> thick, composite backboard consisting of minimum two </w:t>
      </w:r>
      <w:r>
        <w:rPr>
          <w:rStyle w:val="IP"/>
        </w:rPr>
        <w:t>3/16-inch-</w:t>
      </w:r>
      <w:r>
        <w:rPr>
          <w:rStyle w:val="SI"/>
        </w:rPr>
        <w:t xml:space="preserve"> (5-mm-)</w:t>
      </w:r>
      <w:r>
        <w:rPr/>
        <w:t xml:space="preserve"> thick, molded-fiberglass panels laminated together over faces and edges encapsulating a </w:t>
      </w:r>
      <w:r>
        <w:rPr>
          <w:rStyle w:val="IP"/>
        </w:rPr>
        <w:t>3/4-inch</w:t>
      </w:r>
      <w:r>
        <w:rPr>
          <w:rStyle w:val="SI"/>
        </w:rPr>
        <w:t xml:space="preserve"> (19-mm)</w:t>
      </w:r>
      <w:r>
        <w:rPr/>
        <w:t xml:space="preserve"> honeycomb core, reinforced at goal and backboard mountings, or a wood panel product core; with threaded inserts or embedded anchors for mounting backboard corners to support framing at standard mounting centers.</w:t>
      </w:r>
    </w:p>
    <w:p>
      <w:pPr>
        <w:pStyle w:val="PR3"/>
        <w:numPr>
          <w:ilvl w:val="6"/>
          <w:numId w:val="1"/>
        </w:numPr>
        <w:rPr/>
      </w:pPr>
      <w:r>
        <w:rPr/>
        <w:t xml:space="preserve">Glass: Minimum </w:t>
      </w:r>
      <w:r>
        <w:rPr>
          <w:rStyle w:val="IP"/>
        </w:rPr>
        <w:t>1/2-inch-</w:t>
      </w:r>
      <w:r>
        <w:rPr>
          <w:rStyle w:val="SI"/>
        </w:rPr>
        <w:t xml:space="preserve"> (13-mm-)</w:t>
      </w:r>
      <w:r>
        <w:rPr/>
        <w:t xml:space="preserve"> thick, transparent tempered glass according to ASTM C1048 Kind FT (fully tempered) and with impact-testing requirements in 16 CFR 1201 Category II or ANSI Z97.1 Class A for safety glazing.[</w:t>
      </w:r>
      <w:r>
        <w:rPr>
          <w:b/>
        </w:rPr>
        <w:t> Provide glass and framing system manufactured according to FIBA Level 1 or Level 2 requirement that glass does not split off if broken.</w:t>
      </w:r>
      <w:r>
        <w:rPr/>
        <w:t>]</w:t>
      </w:r>
    </w:p>
    <w:p>
      <w:pPr>
        <w:pStyle w:val="PR4"/>
        <w:numPr>
          <w:ilvl w:val="7"/>
          <w:numId w:val="1"/>
        </w:numPr>
        <w:spacing w:before="240" w:after="0"/>
        <w:rPr/>
      </w:pPr>
      <w:r>
        <w:rPr/>
        <w:t>Frame: Provide glass with impact-absorbing resilient rubber or PVC gasket around perimeter in a fully welded, [</w:t>
      </w:r>
      <w:r>
        <w:rPr>
          <w:b/>
        </w:rPr>
        <w:t>painted steel</w:t>
      </w:r>
      <w:r>
        <w:rPr/>
        <w:t>] [</w:t>
      </w:r>
      <w:r>
        <w:rPr>
          <w:b/>
        </w:rPr>
        <w:t>brushed-natural-finish, extruded-aluminum</w:t>
      </w:r>
      <w:r>
        <w:rPr/>
        <w:t>] frame, with steel subframe, reinforcement, bracing, and mounting slots for mounting backboard frame to backstop.</w:t>
      </w:r>
    </w:p>
    <w:p>
      <w:pPr>
        <w:pStyle w:val="CMT"/>
        <w:rPr/>
      </w:pPr>
      <w:r>
        <w:rPr/>
        <w:t>Retain "Standard Mount" or "Direct Mount" Subparagraph below. Consult manufacturers for recommendations, and coordinate subparagraph retained with backboard design; delete both subparagraphs if this is Contractor's option. Typically, glass backboards suited for center-mast mounting are designed for universal mounting, so they can comply with both mounting conditions.</w:t>
      </w:r>
    </w:p>
    <w:p>
      <w:pPr>
        <w:pStyle w:val="PR4"/>
        <w:numPr>
          <w:ilvl w:val="7"/>
          <w:numId w:val="1"/>
        </w:numPr>
        <w:rPr/>
      </w:pPr>
      <w:r>
        <w:rPr/>
        <w:t>Standard Mount: Provide steel corner reinforcement with mounting slots for mounting backboard frame to backstop at standard mounting centers.[</w:t>
      </w:r>
      <w:r>
        <w:rPr>
          <w:b/>
        </w:rPr>
        <w:t> Provide center-strut frame reinforcement.</w:t>
      </w:r>
      <w:r>
        <w:rPr/>
        <w:t>]</w:t>
      </w:r>
    </w:p>
    <w:p>
      <w:pPr>
        <w:pStyle w:val="PR4"/>
        <w:numPr>
          <w:ilvl w:val="7"/>
          <w:numId w:val="1"/>
        </w:numPr>
        <w:rPr/>
      </w:pPr>
      <w:r>
        <w:rPr/>
        <w:t>Direct Mount: Designed for mounting backboard frame to center mast of backstop, to maximize stress relief on backboard frame and glass.</w:t>
      </w:r>
    </w:p>
    <w:p>
      <w:pPr>
        <w:pStyle w:val="CMT"/>
        <w:rPr/>
      </w:pPr>
      <w:r>
        <w:rPr/>
        <w:t>Consider retaining "Rim-Restraining Device" Subparagraph below; revise to suit Project. Rim-restraining devices prevent goals from falling if glass breaks in glass backboards, and they are required by the NCAA and the NFHS. Rim-restraining devices are not needed for designs that mount directly and independently to center mast of backstop. Consult manufacturers for recommendations.</w:t>
      </w:r>
    </w:p>
    <w:p>
      <w:pPr>
        <w:pStyle w:val="PR4"/>
        <w:numPr>
          <w:ilvl w:val="7"/>
          <w:numId w:val="1"/>
        </w:numPr>
        <w:rPr/>
      </w:pPr>
      <w:r>
        <w:rPr/>
        <w:t>Rim-Restraining Device: According to NCAA and NFHS rules and designed to ensure that basket remains attached if glass backboard breaks.</w:t>
      </w:r>
    </w:p>
    <w:p>
      <w:pPr>
        <w:pStyle w:val="PR3"/>
        <w:numPr>
          <w:ilvl w:val="6"/>
          <w:numId w:val="1"/>
        </w:numPr>
        <w:spacing w:before="240" w:after="0"/>
        <w:rPr/>
      </w:pPr>
      <w:r>
        <w:rPr/>
        <w:t>Steel: Single-piece, steel face sheet, minimum [</w:t>
      </w:r>
      <w:r>
        <w:rPr>
          <w:rStyle w:val="IP"/>
          <w:b/>
        </w:rPr>
        <w:t>0.1046-inch</w:t>
      </w:r>
      <w:r>
        <w:rPr>
          <w:rStyle w:val="SI"/>
          <w:b/>
        </w:rPr>
        <w:t xml:space="preserve"> (2.7-mm)</w:t>
      </w:r>
      <w:r>
        <w:rPr/>
        <w:t>] &lt;</w:t>
      </w:r>
      <w:r>
        <w:rPr>
          <w:b/>
        </w:rPr>
        <w:t>Insert dimension</w:t>
      </w:r>
      <w:r>
        <w:rPr/>
        <w:t xml:space="preserve">&gt; nominal thickness, with </w:t>
      </w:r>
      <w:r>
        <w:rPr>
          <w:rStyle w:val="IP"/>
        </w:rPr>
        <w:t>1-1/2-inch-</w:t>
      </w:r>
      <w:r>
        <w:rPr>
          <w:rStyle w:val="SI"/>
        </w:rPr>
        <w:t xml:space="preserve"> (38-mm-)</w:t>
      </w:r>
      <w:r>
        <w:rPr/>
        <w:t xml:space="preserve"> deep, roll-edged perimeter flange and with steel-reinforced, welded frame welded to back side of backboard; with mounting slots for mounting backboard frame to backstop at standard mounting centers.</w:t>
      </w:r>
    </w:p>
    <w:p>
      <w:pPr>
        <w:pStyle w:val="PR3"/>
        <w:numPr>
          <w:ilvl w:val="6"/>
          <w:numId w:val="1"/>
        </w:numPr>
        <w:rPr/>
      </w:pPr>
      <w:r>
        <w:rPr/>
        <w:t xml:space="preserve">Hardwood or Particleboard: Minimum </w:t>
      </w:r>
      <w:r>
        <w:rPr>
          <w:rStyle w:val="IP"/>
        </w:rPr>
        <w:t>1-1/2-inch-</w:t>
      </w:r>
      <w:r>
        <w:rPr>
          <w:rStyle w:val="SI"/>
        </w:rPr>
        <w:t xml:space="preserve"> (38-mm-)</w:t>
      </w:r>
      <w:r>
        <w:rPr/>
        <w:t xml:space="preserve"> thick backboard consisting of minimum </w:t>
      </w:r>
      <w:r>
        <w:rPr>
          <w:rStyle w:val="IP"/>
        </w:rPr>
        <w:t>1/32-inch-</w:t>
      </w:r>
      <w:r>
        <w:rPr>
          <w:rStyle w:val="SI"/>
        </w:rPr>
        <w:t xml:space="preserve"> (0.8-mm-)</w:t>
      </w:r>
      <w:r>
        <w:rPr/>
        <w:t xml:space="preserve"> thick, phenolic-resin-impregnated cellulose and paper laminate over front and back sides of </w:t>
      </w:r>
      <w:r>
        <w:rPr>
          <w:rStyle w:val="IP"/>
        </w:rPr>
        <w:t>1-1/2-inch</w:t>
      </w:r>
      <w:r>
        <w:rPr>
          <w:rStyle w:val="SI"/>
        </w:rPr>
        <w:t xml:space="preserve"> (38-mm)</w:t>
      </w:r>
      <w:r>
        <w:rPr/>
        <w:t xml:space="preserve"> hardwood or particleboard core; with painted edges and corners and with threaded inserts or slotted brackets for mounting backboard corners to backstop at standard mounting centers.</w:t>
      </w:r>
    </w:p>
    <w:p>
      <w:pPr>
        <w:pStyle w:val="CMT"/>
        <w:rPr/>
      </w:pPr>
      <w:r>
        <w:rPr/>
        <w:t>Retain first "Target Area and Border Markings" Subparagraph below for tempered glass backboard.</w:t>
      </w:r>
    </w:p>
    <w:p>
      <w:pPr>
        <w:pStyle w:val="PR2"/>
        <w:numPr>
          <w:ilvl w:val="5"/>
          <w:numId w:val="1"/>
        </w:numPr>
        <w:spacing w:before="240" w:after="0"/>
        <w:rPr/>
      </w:pPr>
      <w:r>
        <w:rPr/>
        <w:t>Target Area and Border Markings: Permanently etched in white color, marked in [</w:t>
      </w:r>
      <w:r>
        <w:rPr>
          <w:b/>
        </w:rPr>
        <w:t>pattern and stripe width according to referenced standard rules</w:t>
      </w:r>
      <w:r>
        <w:rPr/>
        <w:t>] [</w:t>
      </w:r>
      <w:r>
        <w:rPr>
          <w:b/>
        </w:rPr>
        <w:t>manufacturer's standard pattern and stripe width</w:t>
      </w:r>
      <w:r>
        <w:rPr/>
        <w:t>].</w:t>
      </w:r>
    </w:p>
    <w:p>
      <w:pPr>
        <w:pStyle w:val="CMT"/>
        <w:rPr/>
      </w:pPr>
      <w:r>
        <w:rPr/>
        <w:t>Retain "Target Area and Border Markings" Subparagraph below for opaque backboards. Third option below is for international play.</w:t>
      </w:r>
    </w:p>
    <w:p>
      <w:pPr>
        <w:pStyle w:val="PR2"/>
        <w:numPr>
          <w:ilvl w:val="5"/>
          <w:numId w:val="1"/>
        </w:numPr>
        <w:rPr/>
      </w:pPr>
      <w:r>
        <w:rPr/>
        <w:t>Target Area and Border Markings: Marked in [</w:t>
      </w:r>
      <w:r>
        <w:rPr>
          <w:b/>
        </w:rPr>
        <w:t>pattern, stripe width, and color according to referenced standard rules</w:t>
      </w:r>
      <w:r>
        <w:rPr/>
        <w:t>] [</w:t>
      </w:r>
      <w:r>
        <w:rPr>
          <w:b/>
        </w:rPr>
        <w:t>orange, with manufacturer's standard pattern and stripe width</w:t>
      </w:r>
      <w:r>
        <w:rPr/>
        <w:t>] [</w:t>
      </w:r>
      <w:r>
        <w:rPr>
          <w:b/>
        </w:rPr>
        <w:t>black, with manufacturer's standard pattern and stripe width</w:t>
      </w:r>
      <w:r>
        <w:rPr/>
        <w:t>].</w:t>
      </w:r>
    </w:p>
    <w:p>
      <w:pPr>
        <w:pStyle w:val="CMT"/>
        <w:rPr/>
      </w:pPr>
      <w:r>
        <w:rPr/>
        <w:t>Retain "Finish" Subparagraph below for opaque backboard.</w:t>
      </w:r>
    </w:p>
    <w:p>
      <w:pPr>
        <w:pStyle w:val="PR2"/>
        <w:numPr>
          <w:ilvl w:val="5"/>
          <w:numId w:val="1"/>
        </w:numPr>
        <w:rPr/>
      </w:pPr>
      <w:r>
        <w:rPr/>
        <w:t>Finish: Manufacturer's standard factory-applied, white background.</w:t>
      </w:r>
    </w:p>
    <w:p>
      <w:pPr>
        <w:pStyle w:val="PR1"/>
        <w:numPr>
          <w:ilvl w:val="4"/>
          <w:numId w:val="1"/>
        </w:numPr>
        <w:rPr/>
      </w:pPr>
      <w:r>
        <w:rPr/>
        <w:t>Goal-Mounting Assembly: Compatible with goal, backboard, and backstop; with [</w:t>
      </w:r>
      <w:r>
        <w:rPr>
          <w:rStyle w:val="IP"/>
          <w:b/>
        </w:rPr>
        <w:t>5-inch</w:t>
      </w:r>
      <w:r>
        <w:rPr>
          <w:rStyle w:val="SI"/>
          <w:b/>
        </w:rPr>
        <w:t xml:space="preserve"> (127-mm)</w:t>
      </w:r>
      <w:r>
        <w:rPr>
          <w:b/>
        </w:rPr>
        <w:t xml:space="preserve"> o.c. horizontally and vertically</w:t>
      </w:r>
      <w:r>
        <w:rPr/>
        <w:t>] [</w:t>
      </w:r>
      <w:r>
        <w:rPr>
          <w:rStyle w:val="IP"/>
          <w:b/>
        </w:rPr>
        <w:t>5-inch</w:t>
      </w:r>
      <w:r>
        <w:rPr>
          <w:rStyle w:val="SI"/>
          <w:b/>
        </w:rPr>
        <w:t xml:space="preserve"> (127-mm)</w:t>
      </w:r>
      <w:r>
        <w:rPr>
          <w:b/>
        </w:rPr>
        <w:t xml:space="preserve"> o.c. horizontally and </w:t>
      </w:r>
      <w:r>
        <w:rPr>
          <w:rStyle w:val="IP"/>
          <w:b/>
        </w:rPr>
        <w:t>4-inch</w:t>
      </w:r>
      <w:r>
        <w:rPr>
          <w:rStyle w:val="SI"/>
          <w:b/>
        </w:rPr>
        <w:t xml:space="preserve"> (102-mm)</w:t>
      </w:r>
      <w:r>
        <w:rPr>
          <w:b/>
        </w:rPr>
        <w:t xml:space="preserve"> o.c. vertically</w:t>
      </w:r>
      <w:r>
        <w:rPr/>
        <w:t>] [</w:t>
      </w:r>
      <w:r>
        <w:rPr>
          <w:rStyle w:val="IP"/>
          <w:b/>
        </w:rPr>
        <w:t>5-inch</w:t>
      </w:r>
      <w:r>
        <w:rPr>
          <w:rStyle w:val="SI"/>
          <w:b/>
        </w:rPr>
        <w:t xml:space="preserve"> (127-mm)</w:t>
      </w:r>
      <w:r>
        <w:rPr>
          <w:b/>
        </w:rPr>
        <w:t xml:space="preserve"> o.c. horizontally and </w:t>
      </w:r>
      <w:r>
        <w:rPr>
          <w:rStyle w:val="IP"/>
          <w:b/>
        </w:rPr>
        <w:t>4-1/2 inch</w:t>
      </w:r>
      <w:r>
        <w:rPr>
          <w:rStyle w:val="SI"/>
          <w:b/>
        </w:rPr>
        <w:t xml:space="preserve"> (114 mm)</w:t>
      </w:r>
      <w:r>
        <w:rPr>
          <w:b/>
        </w:rPr>
        <w:t xml:space="preserve"> o.c. vertically</w:t>
      </w:r>
      <w:r>
        <w:rPr/>
        <w:t>] [</w:t>
      </w:r>
      <w:r>
        <w:rPr>
          <w:b/>
        </w:rPr>
        <w:t>manufacturer's standard</w:t>
      </w:r>
      <w:r>
        <w:rPr/>
        <w:t>] &lt;</w:t>
      </w:r>
      <w:r>
        <w:rPr>
          <w:b/>
        </w:rPr>
        <w:t>Insert dimensions</w:t>
      </w:r>
      <w:r>
        <w:rPr/>
        <w:t>&gt; hole pattern for goal attachment.</w:t>
      </w:r>
    </w:p>
    <w:p>
      <w:pPr>
        <w:pStyle w:val="CMT"/>
        <w:rPr/>
      </w:pPr>
      <w:r>
        <w:rPr/>
        <w:t>Retain "Glass Backboard Goal-Mounting Assembly" or "Direct Mount" Subparagraph below; revise to suit Project.</w:t>
      </w:r>
    </w:p>
    <w:p>
      <w:pPr>
        <w:pStyle w:val="PR2"/>
        <w:numPr>
          <w:ilvl w:val="5"/>
          <w:numId w:val="1"/>
        </w:numPr>
        <w:spacing w:before="240" w:after="0"/>
        <w:rPr/>
      </w:pPr>
      <w:r>
        <w:rPr/>
        <w:t>Glass Backboard Goal-Mounting Assembly: Goal support framing and reinforcement designed to transmit load from goal to backstop and to minimize stresses on glass backboard.</w:t>
      </w:r>
    </w:p>
    <w:p>
      <w:pPr>
        <w:pStyle w:val="PR2"/>
        <w:numPr>
          <w:ilvl w:val="5"/>
          <w:numId w:val="1"/>
        </w:numPr>
        <w:rPr/>
      </w:pPr>
      <w:r>
        <w:rPr/>
        <w:t>Direct Mount: Designed for mounting goal directly and independently to center mast of backstop, so that no force is transmitted by ring directly to backboard, and rigidity and stability of goal are maximized.</w:t>
      </w:r>
    </w:p>
    <w:p>
      <w:pPr>
        <w:pStyle w:val="PR1"/>
        <w:numPr>
          <w:ilvl w:val="4"/>
          <w:numId w:val="1"/>
        </w:numPr>
        <w:rPr/>
      </w:pPr>
      <w:r>
        <w:rPr/>
        <w:t>Basketball Goals: Basket ring complete with flanges, braces, attachment plate, and evenly spaced loops welded around underside of ring.</w:t>
      </w:r>
    </w:p>
    <w:p>
      <w:pPr>
        <w:pStyle w:val="CMT"/>
        <w:rPr/>
      </w:pPr>
      <w:r>
        <w:rPr/>
        <w:t>Generally, retain "Single-Rim Basket Ring Competition Goal" Subparagraph below for competition play according to a sport rule book, and delete "Double-Rim Basket Ring" Subparagraph below. Double-rim basket rings are sometimes specified for locations where only noncompetition play is anticipated and heavy-duty use or abuse is expected.</w:t>
      </w:r>
    </w:p>
    <w:p>
      <w:pPr>
        <w:pStyle w:val="PR2"/>
        <w:numPr>
          <w:ilvl w:val="5"/>
          <w:numId w:val="1"/>
        </w:numPr>
        <w:spacing w:before="240" w:after="0"/>
        <w:rPr/>
      </w:pPr>
      <w:r>
        <w:rPr/>
        <w:t>Single-Rim Basket Ring Competition Goal: Materials, dimensions, and fabrication [</w:t>
      </w:r>
      <w:r>
        <w:rPr>
          <w:b/>
        </w:rPr>
        <w:t>complying with referenced standard rules</w:t>
      </w:r>
      <w:r>
        <w:rPr/>
        <w:t>] [</w:t>
      </w:r>
      <w:r>
        <w:rPr>
          <w:b/>
        </w:rPr>
        <w:t>per manufacturer's standard design</w:t>
      </w:r>
      <w:r>
        <w:rPr/>
        <w:t>].</w:t>
      </w:r>
    </w:p>
    <w:p>
      <w:pPr>
        <w:pStyle w:val="PR2"/>
        <w:numPr>
          <w:ilvl w:val="5"/>
          <w:numId w:val="1"/>
        </w:numPr>
        <w:rPr/>
      </w:pPr>
      <w:r>
        <w:rPr/>
        <w:t>Double-Rim Basket Ring: Fabricated with two rims, [</w:t>
      </w:r>
      <w:r>
        <w:rPr>
          <w:b/>
        </w:rPr>
        <w:t xml:space="preserve">each consisting of a </w:t>
      </w:r>
      <w:r>
        <w:rPr>
          <w:rStyle w:val="IP"/>
          <w:b/>
        </w:rPr>
        <w:t>5/8-inch-</w:t>
      </w:r>
      <w:r>
        <w:rPr>
          <w:rStyle w:val="SI"/>
          <w:b/>
        </w:rPr>
        <w:t xml:space="preserve"> (16-mm-)</w:t>
      </w:r>
      <w:r>
        <w:rPr>
          <w:b/>
        </w:rPr>
        <w:t xml:space="preserve"> diameter</w:t>
      </w:r>
      <w:r>
        <w:rPr/>
        <w:t>] [</w:t>
      </w:r>
      <w:r>
        <w:rPr>
          <w:b/>
        </w:rPr>
        <w:t xml:space="preserve">consisting of one </w:t>
      </w:r>
      <w:r>
        <w:rPr>
          <w:rStyle w:val="IP"/>
          <w:b/>
        </w:rPr>
        <w:t>1/2-inch-</w:t>
      </w:r>
      <w:r>
        <w:rPr>
          <w:rStyle w:val="SI"/>
          <w:b/>
        </w:rPr>
        <w:t xml:space="preserve"> (13-mm-)</w:t>
      </w:r>
      <w:r>
        <w:rPr>
          <w:b/>
        </w:rPr>
        <w:t xml:space="preserve"> diameter and one </w:t>
      </w:r>
      <w:r>
        <w:rPr>
          <w:rStyle w:val="IP"/>
          <w:b/>
        </w:rPr>
        <w:t>5/8-inch-</w:t>
      </w:r>
      <w:r>
        <w:rPr>
          <w:rStyle w:val="SI"/>
          <w:b/>
        </w:rPr>
        <w:t xml:space="preserve"> (16-mm-)</w:t>
      </w:r>
      <w:r>
        <w:rPr>
          <w:b/>
        </w:rPr>
        <w:t xml:space="preserve"> diameter</w:t>
      </w:r>
      <w:r>
        <w:rPr/>
        <w:t>] [</w:t>
      </w:r>
      <w:r>
        <w:rPr>
          <w:b/>
        </w:rPr>
        <w:t>manufacturer's standard-diameter</w:t>
      </w:r>
      <w:r>
        <w:rPr/>
        <w:t>] &lt;</w:t>
      </w:r>
      <w:r>
        <w:rPr>
          <w:b/>
        </w:rPr>
        <w:t>Insert description</w:t>
      </w:r>
      <w:r>
        <w:rPr/>
        <w:t xml:space="preserve">&gt; steel rod welded into </w:t>
      </w:r>
      <w:r>
        <w:rPr>
          <w:rStyle w:val="IP"/>
        </w:rPr>
        <w:t>18-inch</w:t>
      </w:r>
      <w:r>
        <w:rPr>
          <w:rStyle w:val="SI"/>
        </w:rPr>
        <w:t xml:space="preserve"> (460-mm)</w:t>
      </w:r>
      <w:r>
        <w:rPr/>
        <w:t xml:space="preserve"> ID rings.</w:t>
      </w:r>
    </w:p>
    <w:p>
      <w:pPr>
        <w:pStyle w:val="PR2"/>
        <w:numPr>
          <w:ilvl w:val="5"/>
          <w:numId w:val="1"/>
        </w:numPr>
        <w:rPr/>
      </w:pPr>
      <w:r>
        <w:rPr/>
        <w:t>Type:</w:t>
      </w:r>
    </w:p>
    <w:p>
      <w:pPr>
        <w:pStyle w:val="CMT"/>
        <w:rPr/>
      </w:pPr>
      <w:r>
        <w:rPr/>
        <w:t>Retain "Fixed" or "Movable" Subparagraph below. If retaining "Double-Rim Basket Ring" Subparagraph above, typically retain first subparagraph below.</w:t>
      </w:r>
    </w:p>
    <w:p>
      <w:pPr>
        <w:pStyle w:val="PR3"/>
        <w:numPr>
          <w:ilvl w:val="6"/>
          <w:numId w:val="1"/>
        </w:numPr>
        <w:spacing w:before="240" w:after="0"/>
        <w:rPr/>
      </w:pPr>
      <w:r>
        <w:rPr/>
        <w:t>Fixed: Nonmovable.</w:t>
      </w:r>
    </w:p>
    <w:p>
      <w:pPr>
        <w:pStyle w:val="PR3"/>
        <w:numPr>
          <w:ilvl w:val="6"/>
          <w:numId w:val="1"/>
        </w:numPr>
        <w:rPr/>
      </w:pPr>
      <w:r>
        <w:rPr/>
        <w:t>Movable: Pressure-release design with manufacturer's standard breakaway mechanism and rebound characteristics identical to those of fixed, nonmovable ring.</w:t>
      </w:r>
    </w:p>
    <w:p>
      <w:pPr>
        <w:pStyle w:val="CMT"/>
        <w:rPr/>
      </w:pPr>
      <w:r>
        <w:rPr/>
        <w:t>Retain first option in "Pressure-Release Characteristics" Subparagraph below for ring according to FIBA rules; retain second option below for ring according to NFHS rules.</w:t>
      </w:r>
    </w:p>
    <w:p>
      <w:pPr>
        <w:pStyle w:val="PR2"/>
        <w:numPr>
          <w:ilvl w:val="5"/>
          <w:numId w:val="1"/>
        </w:numPr>
        <w:spacing w:before="240" w:after="0"/>
        <w:rPr/>
      </w:pPr>
      <w:r>
        <w:rPr/>
        <w:t>Pressure-Release Characteristics: Positive-lock movable breakaway design, with manufacturer's standard mechanism, including preset pressure release, set to release [</w:t>
      </w:r>
      <w:r>
        <w:rPr>
          <w:b/>
        </w:rPr>
        <w:t xml:space="preserve">between </w:t>
      </w:r>
      <w:r>
        <w:rPr>
          <w:rStyle w:val="IP"/>
          <w:b/>
        </w:rPr>
        <w:t>181- and 231-lb</w:t>
      </w:r>
      <w:r>
        <w:rPr>
          <w:rStyle w:val="SI"/>
          <w:b/>
        </w:rPr>
        <w:t xml:space="preserve"> (82- and 105-kg)</w:t>
      </w:r>
      <w:r>
        <w:rPr/>
        <w:t>] [</w:t>
      </w:r>
      <w:r>
        <w:rPr>
          <w:b/>
        </w:rPr>
        <w:t xml:space="preserve">at more than </w:t>
      </w:r>
      <w:r>
        <w:rPr>
          <w:rStyle w:val="IP"/>
          <w:b/>
        </w:rPr>
        <w:t>100-lb</w:t>
      </w:r>
      <w:r>
        <w:rPr>
          <w:rStyle w:val="SI"/>
          <w:b/>
        </w:rPr>
        <w:t xml:space="preserve"> (45.4-kg)</w:t>
      </w:r>
      <w:r>
        <w:rPr/>
        <w:t>] &lt;</w:t>
      </w:r>
      <w:r>
        <w:rPr>
          <w:b/>
        </w:rPr>
        <w:t>Insert value(s)</w:t>
      </w:r>
      <w:r>
        <w:rPr/>
        <w:t>&gt; load, and automatic reset. Provide movable ring with rebound characteristics identical to those of fixed, nonmovable ring.</w:t>
      </w:r>
    </w:p>
    <w:p>
      <w:pPr>
        <w:pStyle w:val="CMT"/>
        <w:rPr/>
      </w:pPr>
      <w:r>
        <w:rPr/>
        <w:t>Retain "Field Adjustment" Subparagraph below when required for the NCAA. See the Evaluations.</w:t>
      </w:r>
    </w:p>
    <w:p>
      <w:pPr>
        <w:pStyle w:val="PR2"/>
        <w:numPr>
          <w:ilvl w:val="5"/>
          <w:numId w:val="1"/>
        </w:numPr>
        <w:rPr/>
      </w:pPr>
      <w:r>
        <w:rPr/>
        <w:t>Field Adjustment: Provide ring that is field adjustable for rebound elasticity without being removed from the backboard.</w:t>
      </w:r>
    </w:p>
    <w:p>
      <w:pPr>
        <w:pStyle w:val="PR2"/>
        <w:numPr>
          <w:ilvl w:val="5"/>
          <w:numId w:val="1"/>
        </w:numPr>
        <w:rPr/>
      </w:pPr>
      <w:r>
        <w:rPr/>
        <w:t>Mount: [</w:t>
      </w:r>
      <w:r>
        <w:rPr>
          <w:b/>
        </w:rPr>
        <w:t>Front</w:t>
      </w:r>
      <w:r>
        <w:rPr/>
        <w:t>] [</w:t>
      </w:r>
      <w:r>
        <w:rPr>
          <w:b/>
        </w:rPr>
        <w:t>Rear</w:t>
      </w:r>
      <w:r>
        <w:rPr/>
        <w:t>].</w:t>
      </w:r>
    </w:p>
    <w:p>
      <w:pPr>
        <w:pStyle w:val="CMT"/>
        <w:rPr/>
      </w:pPr>
      <w:r>
        <w:rPr/>
        <w:t>Tube tie option in "Net Attachment" Subparagraph below complies with FIBA requirements.</w:t>
      </w:r>
    </w:p>
    <w:p>
      <w:pPr>
        <w:pStyle w:val="PR2"/>
        <w:numPr>
          <w:ilvl w:val="5"/>
          <w:numId w:val="1"/>
        </w:numPr>
        <w:rPr/>
      </w:pPr>
      <w:r>
        <w:rPr/>
        <w:t>Net Attachment: [</w:t>
      </w:r>
      <w:r>
        <w:rPr>
          <w:b/>
        </w:rPr>
        <w:t>No-tie loops for attaching net to ring without tying</w:t>
      </w:r>
      <w:r>
        <w:rPr/>
        <w:t>] [</w:t>
      </w:r>
      <w:r>
        <w:rPr>
          <w:b/>
        </w:rPr>
        <w:t>Tube tie for attaching net to ring</w:t>
      </w:r>
      <w:r>
        <w:rPr/>
        <w:t>].</w:t>
      </w:r>
    </w:p>
    <w:p>
      <w:pPr>
        <w:pStyle w:val="PR2"/>
        <w:numPr>
          <w:ilvl w:val="5"/>
          <w:numId w:val="1"/>
        </w:numPr>
        <w:rPr/>
      </w:pPr>
      <w:r>
        <w:rPr/>
        <w:t>Finish: [</w:t>
      </w:r>
      <w:r>
        <w:rPr>
          <w:b/>
        </w:rPr>
        <w:t>Manufacturer's standard</w:t>
      </w:r>
      <w:r>
        <w:rPr/>
        <w:t>] [</w:t>
      </w:r>
      <w:r>
        <w:rPr>
          <w:b/>
        </w:rPr>
        <w:t>Polyester powder-coat</w:t>
      </w:r>
      <w:r>
        <w:rPr/>
        <w:t>] finish.</w:t>
      </w:r>
    </w:p>
    <w:p>
      <w:pPr>
        <w:pStyle w:val="PR1"/>
        <w:numPr>
          <w:ilvl w:val="4"/>
          <w:numId w:val="1"/>
        </w:numPr>
        <w:rPr/>
      </w:pPr>
      <w:r>
        <w:rPr/>
        <w:t xml:space="preserve">Basketball Nets: 12-loop-mesh net, between </w:t>
      </w:r>
      <w:r>
        <w:rPr>
          <w:rStyle w:val="IP"/>
        </w:rPr>
        <w:t>15 and 18 inches</w:t>
      </w:r>
      <w:r>
        <w:rPr>
          <w:rStyle w:val="SI"/>
        </w:rPr>
        <w:t xml:space="preserve"> (380 to 460 mm)</w:t>
      </w:r>
      <w:r>
        <w:rPr/>
        <w:t xml:space="preserve"> long, sized to fit ring diameter, and as follows:</w:t>
      </w:r>
    </w:p>
    <w:p>
      <w:pPr>
        <w:pStyle w:val="CMT"/>
        <w:rPr/>
      </w:pPr>
      <w:r>
        <w:rPr/>
        <w:t>Retain "Cord" or "Competition Cord" Subparagraph below.</w:t>
      </w:r>
    </w:p>
    <w:p>
      <w:pPr>
        <w:pStyle w:val="PR2"/>
        <w:numPr>
          <w:ilvl w:val="5"/>
          <w:numId w:val="1"/>
        </w:numPr>
        <w:spacing w:before="240" w:after="0"/>
        <w:rPr/>
      </w:pPr>
      <w:r>
        <w:rPr/>
        <w:t>Cord: Made from white [</w:t>
      </w:r>
      <w:r>
        <w:rPr>
          <w:b/>
        </w:rPr>
        <w:t>cotton</w:t>
      </w:r>
      <w:r>
        <w:rPr/>
        <w:t>] [</w:t>
      </w:r>
      <w:r>
        <w:rPr>
          <w:b/>
        </w:rPr>
        <w:t>nylon</w:t>
      </w:r>
      <w:r>
        <w:rPr/>
        <w:t>].</w:t>
      </w:r>
    </w:p>
    <w:p>
      <w:pPr>
        <w:pStyle w:val="PR2"/>
        <w:numPr>
          <w:ilvl w:val="5"/>
          <w:numId w:val="1"/>
        </w:numPr>
        <w:rPr/>
      </w:pPr>
      <w:r>
        <w:rPr/>
        <w:t>Competition Cord: Antiwhip, made from white nylon cord, minimum 120-gm thread and maximum 144-gm thread.</w:t>
      </w:r>
    </w:p>
    <w:p>
      <w:pPr>
        <w:pStyle w:val="CMT"/>
        <w:rPr/>
      </w:pPr>
      <w:r>
        <w:rPr/>
        <w:t>Retain "Backboard Safety Pads" Paragraph below for rectangular backboards, according to standard rules.</w:t>
      </w:r>
    </w:p>
    <w:p>
      <w:pPr>
        <w:pStyle w:val="PR1"/>
        <w:numPr>
          <w:ilvl w:val="4"/>
          <w:numId w:val="1"/>
        </w:numPr>
        <w:rPr/>
      </w:pPr>
      <w:r>
        <w:rPr/>
        <w:t>Backboard Safety Pads: Designed for backboard thickness and extending continuously along bottom and up sides of backboard and over backstop [</w:t>
      </w:r>
      <w:r>
        <w:rPr>
          <w:b/>
        </w:rPr>
        <w:t>as required by referenced standard rules</w:t>
      </w:r>
      <w:r>
        <w:rPr/>
        <w:t>] [</w:t>
      </w:r>
      <w:r>
        <w:rPr>
          <w:b/>
        </w:rPr>
        <w:t>according to manufacturer's standard design</w:t>
      </w:r>
      <w:r>
        <w:rPr/>
        <w:t>] [</w:t>
      </w:r>
      <w:r>
        <w:rPr>
          <w:b/>
        </w:rPr>
        <w:t>and</w:t>
      </w:r>
      <w:r>
        <w:rPr/>
        <w:t>] [</w:t>
      </w:r>
      <w:r>
        <w:rPr>
          <w:b/>
        </w:rPr>
        <w:t>as indicated on Drawings</w:t>
      </w:r>
      <w:r>
        <w:rPr/>
        <w:t>].</w:t>
      </w:r>
    </w:p>
    <w:p>
      <w:pPr>
        <w:pStyle w:val="PR2"/>
        <w:numPr>
          <w:ilvl w:val="5"/>
          <w:numId w:val="1"/>
        </w:numPr>
        <w:spacing w:before="240" w:after="0"/>
        <w:rPr/>
      </w:pPr>
      <w:r>
        <w:rPr/>
        <w:t>Attachment: [</w:t>
      </w:r>
      <w:r>
        <w:rPr>
          <w:b/>
        </w:rPr>
        <w:t>Peel-and-stick tape</w:t>
      </w:r>
      <w:r>
        <w:rPr/>
        <w:t>] [</w:t>
      </w:r>
      <w:r>
        <w:rPr>
          <w:b/>
        </w:rPr>
        <w:t>Adhesive</w:t>
      </w:r>
      <w:r>
        <w:rPr/>
        <w:t>] [</w:t>
      </w:r>
      <w:r>
        <w:rPr>
          <w:b/>
        </w:rPr>
        <w:t>Bolt on</w:t>
      </w:r>
      <w:r>
        <w:rPr/>
        <w:t>] [</w:t>
      </w:r>
      <w:r>
        <w:rPr>
          <w:b/>
        </w:rPr>
        <w:t>Manufacturer's standard</w:t>
      </w:r>
      <w:r>
        <w:rPr/>
        <w:t>].</w:t>
      </w:r>
    </w:p>
    <w:p>
      <w:pPr>
        <w:pStyle w:val="PR2"/>
        <w:numPr>
          <w:ilvl w:val="5"/>
          <w:numId w:val="1"/>
        </w:numPr>
        <w:rPr/>
      </w:pPr>
      <w:r>
        <w:rPr/>
        <w:t>Color: [</w:t>
      </w:r>
      <w:r>
        <w:rPr>
          <w:b/>
        </w:rPr>
        <w:t>Black</w:t>
      </w:r>
      <w:r>
        <w:rPr/>
        <w:t>] [</w:t>
      </w:r>
      <w:r>
        <w:rPr>
          <w:b/>
        </w:rPr>
        <w:t>Gray</w:t>
      </w:r>
      <w:r>
        <w:rPr/>
        <w:t>] [</w:t>
      </w:r>
      <w:r>
        <w:rPr>
          <w:b/>
        </w:rPr>
        <w:t>Manufacturer's standard color</w:t>
      </w:r>
      <w:r>
        <w:rPr/>
        <w:t>] [</w:t>
      </w:r>
      <w:r>
        <w:rPr>
          <w:b/>
        </w:rPr>
        <w:t>As selected by Architect from manufacturer's full range</w:t>
      </w:r>
      <w:r>
        <w:rPr/>
        <w:t>].</w:t>
      </w:r>
    </w:p>
    <w:p>
      <w:pPr>
        <w:pStyle w:val="ART"/>
        <w:numPr>
          <w:ilvl w:val="3"/>
          <w:numId w:val="1"/>
        </w:numPr>
        <w:ind w:hanging="0" w:left="0"/>
        <w:rPr/>
      </w:pPr>
      <w:r>
        <w:rPr/>
        <w:t>VOLLEYBALL EQUIPMENT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Retain "Standard Rules" Paragraph below for competition-quality system. Consider deleting paragraph if less rigorously designed recreational system suits Project. The NCAA does not have rules for men's volleyball. USA Volleyball (Team USA) recognizes FIVB's "Official Volleyball Rules" as the official rules of play in the United States.</w:t>
      </w:r>
    </w:p>
    <w:p>
      <w:pPr>
        <w:pStyle w:val="PR1"/>
        <w:numPr>
          <w:ilvl w:val="4"/>
          <w:numId w:val="1"/>
        </w:numPr>
        <w:rPr/>
      </w:pPr>
      <w:r>
        <w:rPr/>
        <w:t>Standard Rules: Provide equipment according to the requirements of [</w:t>
      </w:r>
      <w:r>
        <w:rPr>
          <w:b/>
        </w:rPr>
        <w:t>FIVB's "Official Volleyball Rules."</w:t>
      </w:r>
      <w:r>
        <w:rPr/>
        <w:t>] [</w:t>
      </w:r>
      <w:r>
        <w:rPr>
          <w:b/>
        </w:rPr>
        <w:t>NCAA's "Women's Volleyball Rules and Interpretations."</w:t>
      </w:r>
      <w:r>
        <w:rPr/>
        <w:t>] [</w:t>
      </w:r>
      <w:r>
        <w:rPr>
          <w:b/>
        </w:rPr>
        <w:t>NFHS's "Volleyball Rules Book."</w:t>
      </w:r>
      <w:r>
        <w:rPr/>
        <w:t>]</w:t>
      </w:r>
    </w:p>
    <w:p>
      <w:pPr>
        <w:pStyle w:val="CMT"/>
        <w:rPr/>
      </w:pPr>
      <w:r>
        <w:rPr/>
        <w:t>Revise "Floor Insert" Paragraph below to include diameter for floor plate if critical for Project. Specifying a diameter may reduce availability.</w:t>
      </w:r>
    </w:p>
    <w:p>
      <w:pPr>
        <w:pStyle w:val="PR1"/>
        <w:numPr>
          <w:ilvl w:val="4"/>
          <w:numId w:val="1"/>
        </w:numPr>
        <w:rPr/>
      </w:pPr>
      <w:r>
        <w:rPr/>
        <w:t>Floor Insert: [</w:t>
      </w:r>
      <w:r>
        <w:rPr>
          <w:b/>
        </w:rPr>
        <w:t>Solid-brass</w:t>
      </w:r>
      <w:r>
        <w:rPr/>
        <w:t>] [</w:t>
      </w:r>
      <w:r>
        <w:rPr>
          <w:b/>
        </w:rPr>
        <w:t>Chrome-finished steel</w:t>
      </w:r>
      <w:r>
        <w:rPr/>
        <w:t>] floor plate and steel pipe sleeve, concealed by floor plate, with capped bottom end, sized with ID to fit post standards, minimum [</w:t>
      </w:r>
      <w:r>
        <w:rPr>
          <w:rStyle w:val="IP"/>
          <w:b/>
        </w:rPr>
        <w:t>9 inches</w:t>
      </w:r>
      <w:r>
        <w:rPr>
          <w:rStyle w:val="SI"/>
          <w:b/>
        </w:rPr>
        <w:t xml:space="preserve"> (230 mm)</w:t>
      </w:r>
      <w:r>
        <w:rPr>
          <w:b/>
        </w:rPr>
        <w:t xml:space="preserve"> long</w:t>
      </w:r>
      <w:r>
        <w:rPr/>
        <w:t>] [</w:t>
      </w:r>
      <w:r>
        <w:rPr>
          <w:rStyle w:val="IP"/>
          <w:b/>
        </w:rPr>
        <w:t>12 inches</w:t>
      </w:r>
      <w:r>
        <w:rPr>
          <w:rStyle w:val="SI"/>
          <w:b/>
        </w:rPr>
        <w:t xml:space="preserve"> (305 mm)</w:t>
      </w:r>
      <w:r>
        <w:rPr>
          <w:b/>
        </w:rPr>
        <w:t xml:space="preserve"> long</w:t>
      </w:r>
      <w:r>
        <w:rPr/>
        <w:t>] [</w:t>
      </w:r>
      <w:r>
        <w:rPr>
          <w:b/>
        </w:rPr>
        <w:t>length required</w:t>
      </w:r>
      <w:r>
        <w:rPr/>
        <w:t>], to securely anchor pipe sleeve [</w:t>
      </w:r>
      <w:r>
        <w:rPr>
          <w:b/>
        </w:rPr>
        <w:t>in structural floor</w:t>
      </w:r>
      <w:r>
        <w:rPr/>
        <w:t>] [</w:t>
      </w:r>
      <w:r>
        <w:rPr>
          <w:b/>
        </w:rPr>
        <w:t>below finished floor in concrete footing</w:t>
      </w:r>
      <w:r>
        <w:rPr/>
        <w:t>] [</w:t>
      </w:r>
      <w:r>
        <w:rPr>
          <w:b/>
        </w:rPr>
        <w:t>as indicated on Drawings</w:t>
      </w:r>
      <w:r>
        <w:rPr/>
        <w:t>]; with anchors designed for securing floor insert to floor substrate indicated; [</w:t>
      </w:r>
      <w:r>
        <w:rPr>
          <w:b/>
        </w:rPr>
        <w:t>one per post standard</w:t>
      </w:r>
      <w:r>
        <w:rPr/>
        <w:t>] [</w:t>
      </w:r>
      <w:r>
        <w:rPr>
          <w:b/>
        </w:rPr>
        <w:t>quantity as indicated on Drawings</w:t>
      </w:r>
      <w:r>
        <w:rPr/>
        <w:t>] &lt;</w:t>
      </w:r>
      <w:r>
        <w:rPr>
          <w:b/>
        </w:rPr>
        <w:t>Insert requirement</w:t>
      </w:r>
      <w:r>
        <w:rPr/>
        <w:t>&gt;.</w:t>
      </w:r>
    </w:p>
    <w:p>
      <w:pPr>
        <w:pStyle w:val="CMT"/>
        <w:rPr/>
      </w:pPr>
      <w:r>
        <w:rPr/>
        <w:t>Retain one of four subparagraphs below.</w:t>
      </w:r>
    </w:p>
    <w:p>
      <w:pPr>
        <w:pStyle w:val="PR2"/>
        <w:numPr>
          <w:ilvl w:val="5"/>
          <w:numId w:val="1"/>
        </w:numPr>
        <w:spacing w:before="240" w:after="0"/>
        <w:rPr/>
      </w:pPr>
      <w:r>
        <w:rPr/>
        <w:t>Flush Floor Plate: [</w:t>
      </w:r>
      <w:r>
        <w:rPr>
          <w:b/>
        </w:rPr>
        <w:t>Self-locking,</w:t>
      </w:r>
      <w:r>
        <w:rPr/>
        <w:t>] [</w:t>
      </w:r>
      <w:r>
        <w:rPr>
          <w:b/>
        </w:rPr>
        <w:t>Lockable,</w:t>
      </w:r>
      <w:r>
        <w:rPr/>
        <w:t>] [</w:t>
      </w:r>
      <w:r>
        <w:rPr>
          <w:b/>
        </w:rPr>
        <w:t>Manufacturer's standard</w:t>
      </w:r>
      <w:r>
        <w:rPr/>
        <w:t>] hinged access cover, designed to be flush with adjacent flooring. Provide [</w:t>
      </w:r>
      <w:r>
        <w:rPr>
          <w:b/>
        </w:rPr>
        <w:t>one</w:t>
      </w:r>
      <w:r>
        <w:rPr/>
        <w:t>] [</w:t>
      </w:r>
      <w:r>
        <w:rPr>
          <w:b/>
        </w:rPr>
        <w:t>two</w:t>
      </w:r>
      <w:r>
        <w:rPr/>
        <w:t>] &lt;</w:t>
      </w:r>
      <w:r>
        <w:rPr>
          <w:b/>
        </w:rPr>
        <w:t>Insert number</w:t>
      </w:r>
      <w:r>
        <w:rPr/>
        <w:t>&gt; tool(s) for unlocking access covers.</w:t>
      </w:r>
    </w:p>
    <w:p>
      <w:pPr>
        <w:pStyle w:val="PR2"/>
        <w:numPr>
          <w:ilvl w:val="5"/>
          <w:numId w:val="1"/>
        </w:numPr>
        <w:rPr/>
      </w:pPr>
      <w:r>
        <w:rPr/>
        <w:t>Recessed Floor Plate: [</w:t>
      </w:r>
      <w:r>
        <w:rPr>
          <w:b/>
        </w:rPr>
        <w:t>Self-locking,</w:t>
      </w:r>
      <w:r>
        <w:rPr/>
        <w:t>] [</w:t>
      </w:r>
      <w:r>
        <w:rPr>
          <w:b/>
        </w:rPr>
        <w:t>Lockable,</w:t>
      </w:r>
      <w:r>
        <w:rPr/>
        <w:t>] [</w:t>
      </w:r>
      <w:r>
        <w:rPr>
          <w:b/>
        </w:rPr>
        <w:t>Manufacturer's standard</w:t>
      </w:r>
      <w:r>
        <w:rPr/>
        <w:t>] hinged access cover, recessed to accept finish flooring matching, and designed to be level with adjacent flooring. Provide [</w:t>
      </w:r>
      <w:r>
        <w:rPr>
          <w:b/>
        </w:rPr>
        <w:t>one</w:t>
      </w:r>
      <w:r>
        <w:rPr/>
        <w:t>] [</w:t>
      </w:r>
      <w:r>
        <w:rPr>
          <w:b/>
        </w:rPr>
        <w:t>two</w:t>
      </w:r>
      <w:r>
        <w:rPr/>
        <w:t>] &lt;</w:t>
      </w:r>
      <w:r>
        <w:rPr>
          <w:b/>
        </w:rPr>
        <w:t>Insert number</w:t>
      </w:r>
      <w:r>
        <w:rPr/>
        <w:t>&gt; tool(s) for unlocking access covers.</w:t>
      </w:r>
    </w:p>
    <w:p>
      <w:pPr>
        <w:pStyle w:val="PR2"/>
        <w:numPr>
          <w:ilvl w:val="5"/>
          <w:numId w:val="1"/>
        </w:numPr>
        <w:rPr/>
      </w:pPr>
      <w:r>
        <w:rPr/>
        <w:t>Floating Wood Floor, Floor Plate: Lockable swivel access cover, designed for use with floating wood floors and to be flush with adjacent flooring. Provide [</w:t>
      </w:r>
      <w:r>
        <w:rPr>
          <w:b/>
        </w:rPr>
        <w:t>one</w:t>
      </w:r>
      <w:r>
        <w:rPr/>
        <w:t>] [</w:t>
      </w:r>
      <w:r>
        <w:rPr>
          <w:b/>
        </w:rPr>
        <w:t>two</w:t>
      </w:r>
      <w:r>
        <w:rPr/>
        <w:t>] &lt;</w:t>
      </w:r>
      <w:r>
        <w:rPr>
          <w:b/>
        </w:rPr>
        <w:t>Insert number</w:t>
      </w:r>
      <w:r>
        <w:rPr/>
        <w:t>&gt; tool(s) for unlocking access covers.</w:t>
      </w:r>
    </w:p>
    <w:p>
      <w:pPr>
        <w:pStyle w:val="PR2"/>
        <w:numPr>
          <w:ilvl w:val="5"/>
          <w:numId w:val="1"/>
        </w:numPr>
        <w:rPr/>
      </w:pPr>
      <w:r>
        <w:rPr/>
        <w:t>Floor Plate: &lt;</w:t>
      </w:r>
      <w:r>
        <w:rPr>
          <w:b/>
        </w:rPr>
        <w:t>Insert requirements</w:t>
      </w:r>
      <w:r>
        <w:rPr/>
        <w:t>&gt;.</w:t>
      </w:r>
    </w:p>
    <w:p>
      <w:pPr>
        <w:pStyle w:val="PR1"/>
        <w:numPr>
          <w:ilvl w:val="4"/>
          <w:numId w:val="1"/>
        </w:numPr>
        <w:rPr/>
      </w:pPr>
      <w:r>
        <w:rPr/>
        <w:t>Post Standards: Removable, [</w:t>
      </w:r>
      <w:r>
        <w:rPr>
          <w:b/>
        </w:rPr>
        <w:t>fixed-height</w:t>
      </w:r>
      <w:r>
        <w:rPr/>
        <w:t>] [</w:t>
      </w:r>
      <w:r>
        <w:rPr>
          <w:b/>
        </w:rPr>
        <w:t>adjustable-height, telescoping,</w:t>
      </w:r>
      <w:r>
        <w:rPr/>
        <w:t>] paired volleyball post standards[</w:t>
      </w:r>
      <w:r>
        <w:rPr>
          <w:b/>
        </w:rPr>
        <w:t> and a center post standard for multicourt play</w:t>
      </w:r>
      <w:r>
        <w:rPr/>
        <w:t>], as indicated on Drawings, designed for easy removal from permanently placed floor inserts.</w:t>
      </w:r>
    </w:p>
    <w:p>
      <w:pPr>
        <w:pStyle w:val="CMT"/>
        <w:rPr/>
      </w:pPr>
      <w:r>
        <w:rPr/>
        <w:t>Retain "combined steel and extruded-aluminum" option in "Materials" Subparagraph below only for adjustable-height, telescopic-type post standards. Post standards for volleyball are made from steel or extruded-aluminum pipe or tubing, or a combination of movable steel bottom sections and aluminum top sections.</w:t>
      </w:r>
    </w:p>
    <w:p>
      <w:pPr>
        <w:pStyle w:val="PR2"/>
        <w:numPr>
          <w:ilvl w:val="5"/>
          <w:numId w:val="1"/>
        </w:numPr>
        <w:spacing w:before="240" w:after="0"/>
        <w:rPr/>
      </w:pPr>
      <w:r>
        <w:rPr/>
        <w:t>Materials: [</w:t>
      </w:r>
      <w:r>
        <w:rPr>
          <w:b/>
        </w:rPr>
        <w:t>Steel</w:t>
      </w:r>
      <w:r>
        <w:rPr/>
        <w:t>] [</w:t>
      </w:r>
      <w:r>
        <w:rPr>
          <w:b/>
        </w:rPr>
        <w:t>Extruded-aluminum</w:t>
      </w:r>
      <w:r>
        <w:rPr/>
        <w:t>] [</w:t>
      </w:r>
      <w:r>
        <w:rPr>
          <w:b/>
        </w:rPr>
        <w:t>Combined steel and extruded-aluminum</w:t>
      </w:r>
      <w:r>
        <w:rPr/>
        <w:t>] [</w:t>
      </w:r>
      <w:r>
        <w:rPr>
          <w:b/>
        </w:rPr>
        <w:t>Manufacturer's standard metal</w:t>
      </w:r>
      <w:r>
        <w:rPr/>
        <w:t>] pipe or tubing, with nonmarking plastic or rubber end cap or floor bumper to protect permanent flooring.</w:t>
      </w:r>
    </w:p>
    <w:p>
      <w:pPr>
        <w:pStyle w:val="PR2"/>
        <w:numPr>
          <w:ilvl w:val="5"/>
          <w:numId w:val="1"/>
        </w:numPr>
        <w:rPr/>
      </w:pPr>
      <w:r>
        <w:rPr/>
        <w:t>Nominal Pipe or Tubing Diameter: [</w:t>
      </w:r>
      <w:r>
        <w:rPr>
          <w:rStyle w:val="IP"/>
          <w:b/>
        </w:rPr>
        <w:t>3-inch</w:t>
      </w:r>
      <w:r>
        <w:rPr>
          <w:rStyle w:val="SI"/>
          <w:b/>
        </w:rPr>
        <w:t xml:space="preserve"> (76-mm)</w:t>
      </w:r>
      <w:r>
        <w:rPr/>
        <w:t>] [</w:t>
      </w:r>
      <w:r>
        <w:rPr>
          <w:rStyle w:val="IP"/>
          <w:b/>
        </w:rPr>
        <w:t>3-1/2-inch</w:t>
      </w:r>
      <w:r>
        <w:rPr>
          <w:rStyle w:val="SI"/>
          <w:b/>
        </w:rPr>
        <w:t xml:space="preserve"> (89-mm)</w:t>
      </w:r>
      <w:r>
        <w:rPr/>
        <w:t>] [</w:t>
      </w:r>
      <w:r>
        <w:rPr>
          <w:rStyle w:val="IP"/>
          <w:b/>
        </w:rPr>
        <w:t>4-inch</w:t>
      </w:r>
      <w:r>
        <w:rPr>
          <w:rStyle w:val="SI"/>
          <w:b/>
        </w:rPr>
        <w:t xml:space="preserve"> (102-mm)</w:t>
      </w:r>
      <w:r>
        <w:rPr/>
        <w:t>] OD at base.</w:t>
      </w:r>
    </w:p>
    <w:p>
      <w:pPr>
        <w:pStyle w:val="PR2"/>
        <w:numPr>
          <w:ilvl w:val="5"/>
          <w:numId w:val="1"/>
        </w:numPr>
        <w:rPr/>
      </w:pPr>
      <w:r>
        <w:rPr/>
        <w:t>Finish: Manufacturer's standard [</w:t>
      </w:r>
      <w:r>
        <w:rPr>
          <w:b/>
        </w:rPr>
        <w:t>factory-applied, polyester powder-coat finish</w:t>
      </w:r>
      <w:r>
        <w:rPr/>
        <w:t>] [</w:t>
      </w:r>
      <w:r>
        <w:rPr>
          <w:b/>
        </w:rPr>
        <w:t>or</w:t>
      </w:r>
      <w:r>
        <w:rPr/>
        <w:t>] [</w:t>
      </w:r>
      <w:r>
        <w:rPr>
          <w:b/>
        </w:rPr>
        <w:t>plated metal finish</w:t>
      </w:r>
      <w:r>
        <w:rPr/>
        <w:t>].</w:t>
      </w:r>
    </w:p>
    <w:p>
      <w:pPr>
        <w:pStyle w:val="CMT"/>
        <w:rPr/>
      </w:pPr>
      <w:r>
        <w:rPr/>
        <w:t>Retain "Net Height Adjuster" Subparagraph below for fixed post standards.</w:t>
      </w:r>
    </w:p>
    <w:p>
      <w:pPr>
        <w:pStyle w:val="PR2"/>
        <w:numPr>
          <w:ilvl w:val="5"/>
          <w:numId w:val="1"/>
        </w:numPr>
        <w:rPr/>
      </w:pPr>
      <w:r>
        <w:rPr/>
        <w:t>Net Height Adjuster: [</w:t>
      </w:r>
      <w:r>
        <w:rPr>
          <w:b/>
        </w:rPr>
        <w:t>Track or rail system and lock mechanism, designed for infinite</w:t>
      </w:r>
      <w:r>
        <w:rPr/>
        <w:t>] [</w:t>
      </w:r>
      <w:r>
        <w:rPr>
          <w:b/>
        </w:rPr>
        <w:t>Sliding collar and lock mechanism, designed for infinite</w:t>
      </w:r>
      <w:r>
        <w:rPr/>
        <w:t>] [</w:t>
      </w:r>
      <w:r>
        <w:rPr>
          <w:b/>
        </w:rPr>
        <w:t>Preset net hooks, designed for incremental</w:t>
      </w:r>
      <w:r>
        <w:rPr/>
        <w:t>] [</w:t>
      </w:r>
      <w:r>
        <w:rPr>
          <w:b/>
        </w:rPr>
        <w:t>Manufacturer's standard mechanism for</w:t>
      </w:r>
      <w:r>
        <w:rPr/>
        <w:t>] height adjustment, complete with fittings; designed for positioning net at heights indicated.</w:t>
      </w:r>
    </w:p>
    <w:p>
      <w:pPr>
        <w:pStyle w:val="PR3"/>
        <w:numPr>
          <w:ilvl w:val="6"/>
          <w:numId w:val="1"/>
        </w:numPr>
        <w:spacing w:before="240" w:after="0"/>
        <w:rPr/>
      </w:pPr>
      <w:r>
        <w:rPr/>
        <w:t>Net Heights: [</w:t>
      </w:r>
      <w:r>
        <w:rPr>
          <w:b/>
        </w:rPr>
        <w:t xml:space="preserve">Between sitting volleyball net height and boys'/men's volleyball net height, </w:t>
      </w:r>
      <w:r>
        <w:rPr>
          <w:rStyle w:val="IP"/>
          <w:b/>
        </w:rPr>
        <w:t>36 and 95-5/8 inches</w:t>
      </w:r>
      <w:r>
        <w:rPr>
          <w:rStyle w:val="SI"/>
          <w:b/>
        </w:rPr>
        <w:t xml:space="preserve"> (910 and 2430 mm)</w:t>
      </w:r>
      <w:r>
        <w:rPr/>
        <w:t>] [</w:t>
      </w:r>
      <w:r>
        <w:rPr>
          <w:b/>
        </w:rPr>
        <w:t xml:space="preserve">Between tennis net height and boys'/men's volleyball net height, </w:t>
      </w:r>
      <w:r>
        <w:rPr>
          <w:rStyle w:val="IP"/>
          <w:b/>
        </w:rPr>
        <w:t>42 and 95-5/8 inches</w:t>
      </w:r>
      <w:r>
        <w:rPr>
          <w:rStyle w:val="SI"/>
          <w:b/>
        </w:rPr>
        <w:t xml:space="preserve"> (1070 and 2430 mm)</w:t>
      </w:r>
      <w:r>
        <w:rPr/>
        <w:t>] [</w:t>
      </w:r>
      <w:r>
        <w:rPr>
          <w:b/>
        </w:rPr>
        <w:t xml:space="preserve">For ages 12 and under net height and boys'/men's volleyball net height, </w:t>
      </w:r>
      <w:r>
        <w:rPr>
          <w:rStyle w:val="IP"/>
          <w:b/>
        </w:rPr>
        <w:t>84 and 95-5/8 inches</w:t>
      </w:r>
      <w:r>
        <w:rPr>
          <w:rStyle w:val="SI"/>
          <w:b/>
        </w:rPr>
        <w:t xml:space="preserve"> (2130 and 2430 mm)</w:t>
      </w:r>
      <w:r>
        <w:rPr/>
        <w:t>] &lt;</w:t>
      </w:r>
      <w:r>
        <w:rPr>
          <w:b/>
        </w:rPr>
        <w:t>Insert net height range</w:t>
      </w:r>
      <w:r>
        <w:rPr/>
        <w:t>&gt; or more.</w:t>
      </w:r>
    </w:p>
    <w:p>
      <w:pPr>
        <w:pStyle w:val="CMT"/>
        <w:rPr/>
      </w:pPr>
      <w:r>
        <w:rPr/>
        <w:t>Retain "Telescopic and Net Height Adjuster System" Subparagraph below if required.</w:t>
      </w:r>
    </w:p>
    <w:p>
      <w:pPr>
        <w:pStyle w:val="PR2"/>
        <w:numPr>
          <w:ilvl w:val="5"/>
          <w:numId w:val="1"/>
        </w:numPr>
        <w:spacing w:before="240" w:after="0"/>
        <w:rPr/>
      </w:pPr>
      <w:r>
        <w:rPr/>
        <w:t>Telescopic and Net Height Adjuster System: Provide [</w:t>
      </w:r>
      <w:r>
        <w:rPr>
          <w:b/>
        </w:rPr>
        <w:t>infinitely adjustable system consisting of screw rod, gear, and crank or constant-tension spring and pulley assist and</w:t>
      </w:r>
      <w:r>
        <w:rPr/>
        <w:t>] [</w:t>
      </w:r>
      <w:r>
        <w:rPr>
          <w:b/>
        </w:rPr>
        <w:t>incrementally adjustable system with predrilled holes and pin</w:t>
      </w:r>
      <w:r>
        <w:rPr/>
        <w:t>] [</w:t>
      </w:r>
      <w:r>
        <w:rPr>
          <w:b/>
        </w:rPr>
        <w:t>manufacturer's standard telescoping system with</w:t>
      </w:r>
      <w:r>
        <w:rPr/>
        <w:t>] locking device, telescopic post, and fittings for holding net at selected height; designed for height adjustment of post standard to position net at heights indicated.</w:t>
      </w:r>
    </w:p>
    <w:p>
      <w:pPr>
        <w:pStyle w:val="PR3"/>
        <w:numPr>
          <w:ilvl w:val="6"/>
          <w:numId w:val="1"/>
        </w:numPr>
        <w:spacing w:before="240" w:after="0"/>
        <w:rPr/>
      </w:pPr>
      <w:r>
        <w:rPr/>
        <w:t>Net Heights: [</w:t>
      </w:r>
      <w:r>
        <w:rPr>
          <w:b/>
        </w:rPr>
        <w:t xml:space="preserve">Between sitting volleyball net height and boys'/men's volleyball net height, </w:t>
      </w:r>
      <w:r>
        <w:rPr>
          <w:rStyle w:val="IP"/>
          <w:b/>
        </w:rPr>
        <w:t>36 and 95-5/8 inches</w:t>
      </w:r>
      <w:r>
        <w:rPr>
          <w:rStyle w:val="SI"/>
          <w:b/>
        </w:rPr>
        <w:t xml:space="preserve"> (910 and 2430 mm)</w:t>
      </w:r>
      <w:r>
        <w:rPr/>
        <w:t>] [</w:t>
      </w:r>
      <w:r>
        <w:rPr>
          <w:b/>
        </w:rPr>
        <w:t xml:space="preserve">Between tennis net height and boys'/men's volleyball net height, </w:t>
      </w:r>
      <w:r>
        <w:rPr>
          <w:rStyle w:val="IP"/>
          <w:b/>
        </w:rPr>
        <w:t>42 and 95-5/8 inches</w:t>
      </w:r>
      <w:r>
        <w:rPr>
          <w:rStyle w:val="SI"/>
          <w:b/>
        </w:rPr>
        <w:t xml:space="preserve"> (1070 and 2430 mm)</w:t>
      </w:r>
      <w:r>
        <w:rPr/>
        <w:t>] [</w:t>
      </w:r>
      <w:r>
        <w:rPr>
          <w:b/>
        </w:rPr>
        <w:t xml:space="preserve">For ages 12 and under net height and boys'/men's volleyball net height, </w:t>
      </w:r>
      <w:r>
        <w:rPr>
          <w:rStyle w:val="IP"/>
          <w:b/>
        </w:rPr>
        <w:t>84 and 95-5/8 inches</w:t>
      </w:r>
      <w:r>
        <w:rPr>
          <w:rStyle w:val="SI"/>
          <w:b/>
        </w:rPr>
        <w:t xml:space="preserve"> (2130 and 2430 mm)</w:t>
      </w:r>
      <w:r>
        <w:rPr/>
        <w:t>] &lt;</w:t>
      </w:r>
      <w:r>
        <w:rPr>
          <w:b/>
        </w:rPr>
        <w:t>Insert net height range</w:t>
      </w:r>
      <w:r>
        <w:rPr/>
        <w:t>&gt; or more.</w:t>
      </w:r>
    </w:p>
    <w:p>
      <w:pPr>
        <w:pStyle w:val="CMT"/>
        <w:rPr/>
      </w:pPr>
      <w:r>
        <w:rPr/>
        <w:t>Coordinate option retained in "Height Markers" Subparagraph below with referenced standard rules above as applicable.</w:t>
      </w:r>
    </w:p>
    <w:p>
      <w:pPr>
        <w:pStyle w:val="PR2"/>
        <w:numPr>
          <w:ilvl w:val="5"/>
          <w:numId w:val="1"/>
        </w:numPr>
        <w:spacing w:before="240" w:after="0"/>
        <w:rPr/>
      </w:pPr>
      <w:r>
        <w:rPr/>
        <w:t>Height Markers: Clearly marked at regulation play heights for [</w:t>
      </w:r>
      <w:r>
        <w:rPr>
          <w:b/>
        </w:rPr>
        <w:t>elementary school</w:t>
      </w:r>
      <w:r>
        <w:rPr/>
        <w:t>] [</w:t>
      </w:r>
      <w:r>
        <w:rPr>
          <w:b/>
        </w:rPr>
        <w:t>girls/women</w:t>
      </w:r>
      <w:r>
        <w:rPr/>
        <w:t>] [</w:t>
      </w:r>
      <w:r>
        <w:rPr>
          <w:b/>
        </w:rPr>
        <w:t>boys/men</w:t>
      </w:r>
      <w:r>
        <w:rPr/>
        <w:t>] [</w:t>
      </w:r>
      <w:r>
        <w:rPr>
          <w:b/>
        </w:rPr>
        <w:t>sitting volleyball</w:t>
      </w:r>
      <w:r>
        <w:rPr/>
        <w:t>] [</w:t>
      </w:r>
      <w:r>
        <w:rPr>
          <w:b/>
        </w:rPr>
        <w:t>tennis</w:t>
      </w:r>
      <w:r>
        <w:rPr/>
        <w:t>] &lt;</w:t>
      </w:r>
      <w:r>
        <w:rPr>
          <w:b/>
        </w:rPr>
        <w:t>Insert requirements</w:t>
      </w:r>
      <w:r>
        <w:rPr/>
        <w:t>&gt;.</w:t>
      </w:r>
    </w:p>
    <w:p>
      <w:pPr>
        <w:pStyle w:val="PR1"/>
        <w:numPr>
          <w:ilvl w:val="4"/>
          <w:numId w:val="1"/>
        </w:numPr>
        <w:rPr/>
      </w:pPr>
      <w:r>
        <w:rPr/>
        <w:t xml:space="preserve">Net: </w:t>
      </w:r>
      <w:r>
        <w:rPr>
          <w:rStyle w:val="IP"/>
        </w:rPr>
        <w:t>32 feet</w:t>
      </w:r>
      <w:r>
        <w:rPr>
          <w:rStyle w:val="SI"/>
        </w:rPr>
        <w:t xml:space="preserve"> (9.75 m)</w:t>
      </w:r>
      <w:r>
        <w:rPr/>
        <w:t xml:space="preserve"> long; [</w:t>
      </w:r>
      <w:r>
        <w:rPr>
          <w:b/>
        </w:rPr>
        <w:t>one per pair of paired post standards</w:t>
      </w:r>
      <w:r>
        <w:rPr/>
        <w:t>] [</w:t>
      </w:r>
      <w:r>
        <w:rPr>
          <w:b/>
        </w:rPr>
        <w:t>two per every center post standard</w:t>
      </w:r>
      <w:r>
        <w:rPr/>
        <w:t>] &lt;</w:t>
      </w:r>
      <w:r>
        <w:rPr>
          <w:b/>
        </w:rPr>
        <w:t>Insert requirements</w:t>
      </w:r>
      <w:r>
        <w:rPr/>
        <w:t>&gt;; and as follows:</w:t>
      </w:r>
    </w:p>
    <w:p>
      <w:pPr>
        <w:pStyle w:val="CMT"/>
        <w:rPr/>
      </w:pPr>
      <w:r>
        <w:rPr/>
        <w:t>Retain "Width and Polyester Mesh " or "Width and Nylon Mesh" Subparagraph below, or insert another. These example subparagraphs represent the extremes in a range of commonly available nets. Less-expensive net in first subparagraph below is suitable for use where noncompetitive play may be common; net in second subparagraph below is suitable for competitive play.</w:t>
      </w:r>
    </w:p>
    <w:p>
      <w:pPr>
        <w:pStyle w:val="PR2"/>
        <w:numPr>
          <w:ilvl w:val="5"/>
          <w:numId w:val="1"/>
        </w:numPr>
        <w:spacing w:before="240" w:after="0"/>
        <w:rPr/>
      </w:pPr>
      <w:r>
        <w:rPr/>
        <w:t xml:space="preserve">Width and Polyester Mesh: </w:t>
      </w:r>
      <w:r>
        <w:rPr>
          <w:rStyle w:val="IP"/>
        </w:rPr>
        <w:t>36 inches</w:t>
      </w:r>
      <w:r>
        <w:rPr>
          <w:rStyle w:val="SI"/>
        </w:rPr>
        <w:t xml:space="preserve"> (910 mm)</w:t>
      </w:r>
      <w:r>
        <w:rPr/>
        <w:t xml:space="preserve"> with </w:t>
      </w:r>
      <w:r>
        <w:rPr>
          <w:rStyle w:val="IP"/>
        </w:rPr>
        <w:t>4-1/2-inch-</w:t>
      </w:r>
      <w:r>
        <w:rPr>
          <w:rStyle w:val="SI"/>
        </w:rPr>
        <w:t xml:space="preserve"> (114-mm-)</w:t>
      </w:r>
      <w:r>
        <w:rPr/>
        <w:t xml:space="preserve"> square mesh made of black polyester string.</w:t>
      </w:r>
    </w:p>
    <w:p>
      <w:pPr>
        <w:pStyle w:val="PR3"/>
        <w:numPr>
          <w:ilvl w:val="6"/>
          <w:numId w:val="1"/>
        </w:numPr>
        <w:spacing w:before="240" w:after="0"/>
        <w:rPr/>
      </w:pPr>
      <w:r>
        <w:rPr/>
        <w:t xml:space="preserve">Hem Band Edges: White, </w:t>
      </w:r>
      <w:r>
        <w:rPr>
          <w:rStyle w:val="IP"/>
        </w:rPr>
        <w:t>2-inch-</w:t>
      </w:r>
      <w:r>
        <w:rPr>
          <w:rStyle w:val="SI"/>
        </w:rPr>
        <w:t xml:space="preserve"> (50-mm-)</w:t>
      </w:r>
      <w:r>
        <w:rPr/>
        <w:t xml:space="preserve"> wide top binding; black, [</w:t>
      </w:r>
      <w:r>
        <w:rPr>
          <w:rStyle w:val="IP"/>
          <w:b/>
        </w:rPr>
        <w:t>3/4-inch-</w:t>
      </w:r>
      <w:r>
        <w:rPr>
          <w:rStyle w:val="SI"/>
          <w:b/>
        </w:rPr>
        <w:t xml:space="preserve"> (19-mm-)</w:t>
      </w:r>
      <w:r>
        <w:rPr/>
        <w:t>] [</w:t>
      </w:r>
      <w:r>
        <w:rPr>
          <w:rStyle w:val="IP"/>
          <w:b/>
        </w:rPr>
        <w:t>1-inch-</w:t>
      </w:r>
      <w:r>
        <w:rPr>
          <w:rStyle w:val="SI"/>
          <w:b/>
        </w:rPr>
        <w:t xml:space="preserve"> (25-mm-)</w:t>
      </w:r>
      <w:r>
        <w:rPr/>
        <w:t xml:space="preserve">] wide bottom and side bindings; tie offs at top and bottom of each side end of net; and </w:t>
      </w:r>
      <w:r>
        <w:rPr>
          <w:rStyle w:val="IP"/>
        </w:rPr>
        <w:t>1/4-inch-</w:t>
      </w:r>
      <w:r>
        <w:rPr>
          <w:rStyle w:val="SI"/>
        </w:rPr>
        <w:t xml:space="preserve"> (6-mm-)</w:t>
      </w:r>
      <w:r>
        <w:rPr/>
        <w:t xml:space="preserve"> diameter rope, at least </w:t>
      </w:r>
      <w:r>
        <w:rPr>
          <w:rStyle w:val="IP"/>
        </w:rPr>
        <w:t>42 feet</w:t>
      </w:r>
      <w:r>
        <w:rPr>
          <w:rStyle w:val="SI"/>
        </w:rPr>
        <w:t xml:space="preserve"> (12.8 m)</w:t>
      </w:r>
      <w:r>
        <w:rPr/>
        <w:t xml:space="preserve"> long, threaded through top hem of binding.</w:t>
      </w:r>
    </w:p>
    <w:p>
      <w:pPr>
        <w:pStyle w:val="PR2"/>
        <w:numPr>
          <w:ilvl w:val="5"/>
          <w:numId w:val="1"/>
        </w:numPr>
        <w:spacing w:before="240" w:after="0"/>
        <w:rPr/>
      </w:pPr>
      <w:r>
        <w:rPr/>
        <w:t>Width and Nylon Mesh: Competition volleyball net, [</w:t>
      </w:r>
      <w:r>
        <w:rPr>
          <w:rStyle w:val="IP"/>
          <w:b/>
        </w:rPr>
        <w:t>36 inches</w:t>
      </w:r>
      <w:r>
        <w:rPr>
          <w:rStyle w:val="SI"/>
          <w:b/>
        </w:rPr>
        <w:t xml:space="preserve"> (910 mm)</w:t>
      </w:r>
      <w:r>
        <w:rPr/>
        <w:t>] [</w:t>
      </w:r>
      <w:r>
        <w:rPr>
          <w:rStyle w:val="IP"/>
          <w:b/>
        </w:rPr>
        <w:t>39 inches</w:t>
      </w:r>
      <w:r>
        <w:rPr>
          <w:rStyle w:val="SI"/>
          <w:b/>
        </w:rPr>
        <w:t xml:space="preserve"> (990 mm)</w:t>
      </w:r>
      <w:r>
        <w:rPr/>
        <w:t xml:space="preserve">] with </w:t>
      </w:r>
      <w:r>
        <w:rPr>
          <w:rStyle w:val="IP"/>
        </w:rPr>
        <w:t>4-inch-</w:t>
      </w:r>
      <w:r>
        <w:rPr>
          <w:rStyle w:val="SI"/>
        </w:rPr>
        <w:t xml:space="preserve"> (102-mm-)</w:t>
      </w:r>
      <w:r>
        <w:rPr/>
        <w:t xml:space="preserve"> square[</w:t>
      </w:r>
      <w:r>
        <w:rPr>
          <w:b/>
        </w:rPr>
        <w:t> knotless</w:t>
      </w:r>
      <w:r>
        <w:rPr/>
        <w:t>] mesh made of black nylon string.</w:t>
      </w:r>
    </w:p>
    <w:p>
      <w:pPr>
        <w:pStyle w:val="CMT"/>
        <w:rPr/>
      </w:pPr>
      <w:r>
        <w:rPr/>
        <w:t>Retain one of two options in "Hem Band Edges" Subparagraph below, or delete both. Not all systems require tie offs or tension straps.</w:t>
      </w:r>
    </w:p>
    <w:p>
      <w:pPr>
        <w:pStyle w:val="PR3"/>
        <w:numPr>
          <w:ilvl w:val="6"/>
          <w:numId w:val="1"/>
        </w:numPr>
        <w:spacing w:before="240" w:after="0"/>
        <w:rPr/>
      </w:pPr>
      <w:r>
        <w:rPr/>
        <w:t xml:space="preserve">Hem Band Edges: White, minimum </w:t>
      </w:r>
      <w:r>
        <w:rPr>
          <w:rStyle w:val="IP"/>
        </w:rPr>
        <w:t>2-inch-</w:t>
      </w:r>
      <w:r>
        <w:rPr>
          <w:rStyle w:val="SI"/>
        </w:rPr>
        <w:t xml:space="preserve"> (50-mm-)</w:t>
      </w:r>
      <w:r>
        <w:rPr/>
        <w:t xml:space="preserve"> wide top, bottom, and side bindings; [</w:t>
      </w:r>
      <w:r>
        <w:rPr>
          <w:b/>
        </w:rPr>
        <w:t>tie offs at top, bottom, and midpoint of each side end of net</w:t>
      </w:r>
      <w:r>
        <w:rPr/>
        <w:t>] [</w:t>
      </w:r>
      <w:r>
        <w:rPr>
          <w:b/>
        </w:rPr>
        <w:t xml:space="preserve">minimum </w:t>
      </w:r>
      <w:r>
        <w:rPr>
          <w:rStyle w:val="IP"/>
          <w:b/>
        </w:rPr>
        <w:t>1-inch-</w:t>
      </w:r>
      <w:r>
        <w:rPr>
          <w:rStyle w:val="SI"/>
          <w:b/>
        </w:rPr>
        <w:t xml:space="preserve"> (25-mm-)</w:t>
      </w:r>
      <w:r>
        <w:rPr>
          <w:b/>
        </w:rPr>
        <w:t xml:space="preserve"> wide tension straps at top, bottom, and midpoint of each side end of net</w:t>
      </w:r>
      <w:r>
        <w:rPr/>
        <w:t>]; end sleeves for dowels; and lines with linkage fittings threaded through top and bottom hems of binding. Provide lengths of lines and linkage fittings as required to properly connect to and set up net for post-standard spacing indicated on Drawings.</w:t>
      </w:r>
    </w:p>
    <w:p>
      <w:pPr>
        <w:pStyle w:val="PR4"/>
        <w:numPr>
          <w:ilvl w:val="7"/>
          <w:numId w:val="1"/>
        </w:numPr>
        <w:spacing w:before="240" w:after="0"/>
        <w:rPr/>
      </w:pPr>
      <w:r>
        <w:rPr/>
        <w:t>Top Line: Minimum [</w:t>
      </w:r>
      <w:r>
        <w:rPr>
          <w:rStyle w:val="IP"/>
          <w:b/>
        </w:rPr>
        <w:t>1/4-inch-</w:t>
      </w:r>
      <w:r>
        <w:rPr>
          <w:rStyle w:val="SI"/>
          <w:b/>
        </w:rPr>
        <w:t xml:space="preserve"> (6-mm-)</w:t>
      </w:r>
      <w:r>
        <w:rPr>
          <w:b/>
        </w:rPr>
        <w:t xml:space="preserve"> diameter rope</w:t>
      </w:r>
      <w:r>
        <w:rPr/>
        <w:t>] [</w:t>
      </w:r>
      <w:r>
        <w:rPr>
          <w:rStyle w:val="IP"/>
          <w:b/>
        </w:rPr>
        <w:t>1/8-inch-</w:t>
      </w:r>
      <w:r>
        <w:rPr>
          <w:rStyle w:val="SI"/>
          <w:b/>
        </w:rPr>
        <w:t xml:space="preserve"> (3-mm-)</w:t>
      </w:r>
      <w:r>
        <w:rPr>
          <w:b/>
        </w:rPr>
        <w:t xml:space="preserve"> diameter, galvanized- or coated-steel cable</w:t>
      </w:r>
      <w:r>
        <w:rPr/>
        <w:t>] &lt;</w:t>
      </w:r>
      <w:r>
        <w:rPr>
          <w:b/>
        </w:rPr>
        <w:t>Insert description</w:t>
      </w:r>
      <w:r>
        <w:rPr/>
        <w:t>&gt;.</w:t>
      </w:r>
    </w:p>
    <w:p>
      <w:pPr>
        <w:pStyle w:val="PR4"/>
        <w:numPr>
          <w:ilvl w:val="7"/>
          <w:numId w:val="1"/>
        </w:numPr>
        <w:rPr/>
      </w:pPr>
      <w:r>
        <w:rPr/>
        <w:t>Bottom Line: Minimum [</w:t>
      </w:r>
      <w:r>
        <w:rPr>
          <w:rStyle w:val="IP"/>
          <w:b/>
        </w:rPr>
        <w:t>1/4-inch-</w:t>
      </w:r>
      <w:r>
        <w:rPr>
          <w:rStyle w:val="SI"/>
          <w:b/>
        </w:rPr>
        <w:t xml:space="preserve"> (6-mm-)</w:t>
      </w:r>
      <w:r>
        <w:rPr>
          <w:b/>
        </w:rPr>
        <w:t xml:space="preserve"> diameter rope</w:t>
      </w:r>
      <w:r>
        <w:rPr/>
        <w:t>] [</w:t>
      </w:r>
      <w:r>
        <w:rPr>
          <w:rStyle w:val="IP"/>
          <w:b/>
        </w:rPr>
        <w:t>1/8-inch-</w:t>
      </w:r>
      <w:r>
        <w:rPr>
          <w:rStyle w:val="SI"/>
          <w:b/>
        </w:rPr>
        <w:t xml:space="preserve"> (3-mm-)</w:t>
      </w:r>
      <w:r>
        <w:rPr>
          <w:b/>
        </w:rPr>
        <w:t xml:space="preserve"> diameter, galvanized- or coated-steel cable</w:t>
      </w:r>
      <w:r>
        <w:rPr/>
        <w:t>] &lt;</w:t>
      </w:r>
      <w:r>
        <w:rPr>
          <w:b/>
        </w:rPr>
        <w:t>Insert description</w:t>
      </w:r>
      <w:r>
        <w:rPr/>
        <w:t>&gt;.</w:t>
      </w:r>
    </w:p>
    <w:p>
      <w:pPr>
        <w:pStyle w:val="PR2"/>
        <w:numPr>
          <w:ilvl w:val="5"/>
          <w:numId w:val="1"/>
        </w:numPr>
        <w:spacing w:before="240" w:after="0"/>
        <w:rPr/>
      </w:pPr>
      <w:r>
        <w:rPr/>
        <w:t xml:space="preserve">Dowels: Minimum </w:t>
      </w:r>
      <w:r>
        <w:rPr>
          <w:rStyle w:val="IP"/>
        </w:rPr>
        <w:t>1/2-inch-</w:t>
      </w:r>
      <w:r>
        <w:rPr>
          <w:rStyle w:val="SI"/>
        </w:rPr>
        <w:t xml:space="preserve"> (13-mm-)</w:t>
      </w:r>
      <w:r>
        <w:rPr/>
        <w:t xml:space="preserve"> diameter fiberglass or </w:t>
      </w:r>
      <w:r>
        <w:rPr>
          <w:rStyle w:val="IP"/>
        </w:rPr>
        <w:t>1-inch-</w:t>
      </w:r>
      <w:r>
        <w:rPr>
          <w:rStyle w:val="SI"/>
        </w:rPr>
        <w:t xml:space="preserve"> (25-mm-)</w:t>
      </w:r>
      <w:r>
        <w:rPr/>
        <w:t xml:space="preserve"> diameter wood. Provide two dowels per net threaded through each side hem sleeve for straightening net side edges.</w:t>
      </w:r>
    </w:p>
    <w:p>
      <w:pPr>
        <w:pStyle w:val="PR2"/>
        <w:numPr>
          <w:ilvl w:val="5"/>
          <w:numId w:val="1"/>
        </w:numPr>
        <w:rPr/>
      </w:pPr>
      <w:r>
        <w:rPr/>
        <w:t xml:space="preserve">Net Antennas: </w:t>
      </w:r>
      <w:r>
        <w:rPr>
          <w:rStyle w:val="IP"/>
        </w:rPr>
        <w:t>3/8-inch-</w:t>
      </w:r>
      <w:r>
        <w:rPr>
          <w:rStyle w:val="SI"/>
        </w:rPr>
        <w:t xml:space="preserve"> (9.5-mm-)</w:t>
      </w:r>
      <w:r>
        <w:rPr/>
        <w:t xml:space="preserve"> diameter, high-tensile-strength, extruded-fiberglass or plastic rods, </w:t>
      </w:r>
      <w:r>
        <w:rPr>
          <w:rStyle w:val="IP"/>
        </w:rPr>
        <w:t>72 inches</w:t>
      </w:r>
      <w:r>
        <w:rPr>
          <w:rStyle w:val="SI"/>
        </w:rPr>
        <w:t xml:space="preserve"> (1830 mm)</w:t>
      </w:r>
      <w:r>
        <w:rPr/>
        <w:t xml:space="preserve"> long, extending above top hem band of net, with alternating white and red bands according to referenced standard rules. Provide two antennas per net.</w:t>
      </w:r>
    </w:p>
    <w:p>
      <w:pPr>
        <w:pStyle w:val="PR3"/>
        <w:numPr>
          <w:ilvl w:val="6"/>
          <w:numId w:val="1"/>
        </w:numPr>
        <w:spacing w:before="240" w:after="0"/>
        <w:rPr/>
      </w:pPr>
      <w:r>
        <w:rPr/>
        <w:t>Clamps: Designed to secure antenna to top and bottom of net.</w:t>
      </w:r>
    </w:p>
    <w:p>
      <w:pPr>
        <w:pStyle w:val="CMT"/>
        <w:rPr/>
      </w:pPr>
      <w:r>
        <w:rPr/>
        <w:t>Delete "Clamps" Subparagraph above if retaining option in "Boundary Tape Markers" Subparagraph below.</w:t>
      </w:r>
    </w:p>
    <w:p>
      <w:pPr>
        <w:pStyle w:val="PR2"/>
        <w:numPr>
          <w:ilvl w:val="5"/>
          <w:numId w:val="1"/>
        </w:numPr>
        <w:spacing w:before="240" w:after="0"/>
        <w:rPr/>
      </w:pPr>
      <w:r>
        <w:rPr/>
        <w:t xml:space="preserve">Boundary Tape Markers: </w:t>
      </w:r>
      <w:r>
        <w:rPr>
          <w:rStyle w:val="IP"/>
        </w:rPr>
        <w:t>2-inch-</w:t>
      </w:r>
      <w:r>
        <w:rPr>
          <w:rStyle w:val="SI"/>
        </w:rPr>
        <w:t xml:space="preserve"> (50-mm-)</w:t>
      </w:r>
      <w:r>
        <w:rPr/>
        <w:t xml:space="preserve"> wide white strip[</w:t>
      </w:r>
      <w:r>
        <w:rPr>
          <w:b/>
        </w:rPr>
        <w:t> with sleeve for securing net antenna</w:t>
      </w:r>
      <w:r>
        <w:rPr/>
        <w:t>], secured to net top and bottom with hook-and-loop attachment. Provide two tape markers per net for marking court boundaries.</w:t>
      </w:r>
    </w:p>
    <w:p>
      <w:pPr>
        <w:pStyle w:val="PR1"/>
        <w:numPr>
          <w:ilvl w:val="4"/>
          <w:numId w:val="1"/>
        </w:numPr>
        <w:rPr/>
      </w:pPr>
      <w:r>
        <w:rPr/>
        <w:t>Net-Tensioning System: Designed to adjust and hold tension of net. Fully enclosed, nonslip, [</w:t>
      </w:r>
      <w:r>
        <w:rPr>
          <w:b/>
        </w:rPr>
        <w:t>worm-gear</w:t>
      </w:r>
      <w:r>
        <w:rPr/>
        <w:t>] [</w:t>
      </w:r>
      <w:r>
        <w:rPr>
          <w:b/>
        </w:rPr>
        <w:t>rack-and-pinion</w:t>
      </w:r>
      <w:r>
        <w:rPr/>
        <w:t>] [</w:t>
      </w:r>
      <w:r>
        <w:rPr>
          <w:b/>
        </w:rPr>
        <w:t>ratchet</w:t>
      </w:r>
      <w:r>
        <w:rPr/>
        <w:t>] [</w:t>
      </w:r>
      <w:r>
        <w:rPr>
          <w:b/>
        </w:rPr>
        <w:t>manufacturer's standard</w:t>
      </w:r>
      <w:r>
        <w:rPr/>
        <w:t>]-type winch with cable length and fittings for connecting to net lines, positive-release mechanism, and [</w:t>
      </w:r>
      <w:r>
        <w:rPr>
          <w:b/>
        </w:rPr>
        <w:t>permanently fixed</w:t>
      </w:r>
      <w:r>
        <w:rPr/>
        <w:t>] [</w:t>
      </w:r>
      <w:r>
        <w:rPr>
          <w:b/>
        </w:rPr>
        <w:t>removable</w:t>
      </w:r>
      <w:r>
        <w:rPr/>
        <w:t>] [</w:t>
      </w:r>
      <w:r>
        <w:rPr>
          <w:b/>
        </w:rPr>
        <w:t>manufacturer's standard</w:t>
      </w:r>
      <w:r>
        <w:rPr/>
        <w:t>] handle.[</w:t>
      </w:r>
      <w:r>
        <w:rPr>
          <w:b/>
        </w:rPr>
        <w:t> Mount net tensioner on post standard at side away from court.</w:t>
      </w:r>
      <w:r>
        <w:rPr/>
        <w:t>] Provide end post with post top pulley. Provide opposing post with welded-steel loops, hooks, pins, or other devices for net attachment and post top grooved line guide.</w:t>
      </w:r>
    </w:p>
    <w:p>
      <w:pPr>
        <w:pStyle w:val="CMT"/>
        <w:rPr/>
      </w:pPr>
      <w:r>
        <w:rPr/>
        <w:t>Delete "Bottom Net Lock Tightener" Paragraph below if winch-tensioning the bottom line. Net-tensioning winches are typically used most effectively with nets having cable top lines. Net lock tighteners are typically used for tightening bottom lines.</w:t>
      </w:r>
    </w:p>
    <w:p>
      <w:pPr>
        <w:pStyle w:val="PR1"/>
        <w:numPr>
          <w:ilvl w:val="4"/>
          <w:numId w:val="1"/>
        </w:numPr>
        <w:rPr/>
      </w:pPr>
      <w:r>
        <w:rPr/>
        <w:t>Bottom Net Lock Tightener: Manufacturer's standard quick-release-type tension strap; a spring-loaded, self-locking tensioner; a turnbuckle; a pulley; or other device and linkage fittings designed to quickly and easily tighten bottom line or net.</w:t>
      </w:r>
    </w:p>
    <w:p>
      <w:pPr>
        <w:pStyle w:val="PR1"/>
        <w:numPr>
          <w:ilvl w:val="4"/>
          <w:numId w:val="1"/>
        </w:numPr>
        <w:rPr/>
      </w:pPr>
      <w:r>
        <w:rPr/>
        <w:t>Judges' Stands: Manufacturer's standard[</w:t>
      </w:r>
      <w:r>
        <w:rPr>
          <w:b/>
        </w:rPr>
        <w:t> adjustable-height</w:t>
      </w:r>
      <w:r>
        <w:rPr/>
        <w:t>] units designed to be [</w:t>
      </w:r>
      <w:r>
        <w:rPr>
          <w:b/>
        </w:rPr>
        <w:t>freestanding, folding for storage</w:t>
      </w:r>
      <w:r>
        <w:rPr/>
        <w:t>] [</w:t>
      </w:r>
      <w:r>
        <w:rPr>
          <w:b/>
        </w:rPr>
        <w:t>freestanding, folding for storage with wheels for transporting</w:t>
      </w:r>
      <w:r>
        <w:rPr/>
        <w:t>] [</w:t>
      </w:r>
      <w:r>
        <w:rPr>
          <w:b/>
        </w:rPr>
        <w:t>attached to and supported by post standard</w:t>
      </w:r>
      <w:r>
        <w:rPr/>
        <w:t>]. Fabricate welded-steel tubing units with finish and color to match post standards.</w:t>
      </w:r>
    </w:p>
    <w:p>
      <w:pPr>
        <w:pStyle w:val="PR1"/>
        <w:numPr>
          <w:ilvl w:val="4"/>
          <w:numId w:val="1"/>
        </w:numPr>
        <w:rPr/>
      </w:pPr>
      <w:r>
        <w:rPr/>
        <w:t>Safety Pads: Consisting of minimum [</w:t>
      </w:r>
      <w:r>
        <w:rPr>
          <w:rStyle w:val="IP"/>
          <w:b/>
        </w:rPr>
        <w:t>1-inch-</w:t>
      </w:r>
      <w:r>
        <w:rPr>
          <w:rStyle w:val="SI"/>
          <w:b/>
        </w:rPr>
        <w:t xml:space="preserve"> (25-mm-)</w:t>
      </w:r>
      <w:r>
        <w:rPr/>
        <w:t>] [</w:t>
      </w:r>
      <w:r>
        <w:rPr>
          <w:rStyle w:val="IP"/>
          <w:b/>
        </w:rPr>
        <w:t>1-1/4-inch-</w:t>
      </w:r>
      <w:r>
        <w:rPr>
          <w:rStyle w:val="SI"/>
          <w:b/>
        </w:rPr>
        <w:t xml:space="preserve"> (32-mm-)</w:t>
      </w:r>
      <w:r>
        <w:rPr/>
        <w:t>] thick, multiple-impact-resistant [</w:t>
      </w:r>
      <w:r>
        <w:rPr>
          <w:b/>
        </w:rPr>
        <w:t>polyurethane</w:t>
      </w:r>
      <w:r>
        <w:rPr/>
        <w:t>] [</w:t>
      </w:r>
      <w:r>
        <w:rPr>
          <w:b/>
        </w:rPr>
        <w:t>crosslinked or closed-cell polyethylene</w:t>
      </w:r>
      <w:r>
        <w:rPr/>
        <w:t>] [</w:t>
      </w:r>
      <w:r>
        <w:rPr>
          <w:b/>
        </w:rPr>
        <w:t>manufacturer's standard</w:t>
      </w:r>
      <w:r>
        <w:rPr/>
        <w:t>] foam filler covered by puncture- and tear-resistant fabric cover[</w:t>
      </w:r>
      <w:r>
        <w:rPr>
          <w:b/>
        </w:rPr>
        <w:t xml:space="preserve">, minimum </w:t>
      </w:r>
      <w:r>
        <w:rPr>
          <w:rStyle w:val="IP"/>
          <w:b/>
        </w:rPr>
        <w:t>14-oz./sq. yd.</w:t>
      </w:r>
      <w:r>
        <w:rPr>
          <w:rStyle w:val="SI"/>
          <w:b/>
        </w:rPr>
        <w:t xml:space="preserve"> (475-g/sq. m)</w:t>
      </w:r>
      <w:r>
        <w:rPr>
          <w:b/>
        </w:rPr>
        <w:t xml:space="preserve"> PVC-coated polyester, treated with fungicide for mildew resistance</w:t>
      </w:r>
      <w:r>
        <w:rPr/>
        <w:t>] [</w:t>
      </w:r>
      <w:r>
        <w:rPr>
          <w:b/>
        </w:rPr>
        <w:t xml:space="preserve">, minimum </w:t>
      </w:r>
      <w:r>
        <w:rPr>
          <w:rStyle w:val="IP"/>
          <w:b/>
        </w:rPr>
        <w:t>14-oz./sq. yd.</w:t>
      </w:r>
      <w:r>
        <w:rPr>
          <w:rStyle w:val="SI"/>
          <w:b/>
        </w:rPr>
        <w:t xml:space="preserve"> (475-g/sq. m)</w:t>
      </w:r>
      <w:r>
        <w:rPr>
          <w:b/>
        </w:rPr>
        <w:t xml:space="preserve"> nylon-reinforced PVC</w:t>
      </w:r>
      <w:r>
        <w:rPr/>
        <w:t>] [</w:t>
      </w:r>
      <w:r>
        <w:rPr>
          <w:b/>
        </w:rPr>
        <w:t>, molded PVC</w:t>
      </w:r>
      <w:r>
        <w:rPr/>
        <w:t>] [</w:t>
      </w:r>
      <w:r>
        <w:rPr>
          <w:b/>
        </w:rPr>
        <w:t>, manufacturer's standard</w:t>
      </w:r>
      <w:r>
        <w:rPr/>
        <w:t>] &lt;</w:t>
      </w:r>
      <w:r>
        <w:rPr>
          <w:b/>
        </w:rPr>
        <w:t>Insert description</w:t>
      </w:r>
      <w:r>
        <w:rPr/>
        <w:t>&gt;; with fire-test-response characteristics indicated[</w:t>
      </w:r>
      <w:r>
        <w:rPr>
          <w:b/>
        </w:rPr>
        <w:t>, and lined with fire-retardant liner</w:t>
      </w:r>
      <w:r>
        <w:rPr/>
        <w:t>]. Provide pads with hook-and-loop closure or attachments for the following components:</w:t>
      </w:r>
    </w:p>
    <w:p>
      <w:pPr>
        <w:pStyle w:val="CMT"/>
        <w:rPr/>
      </w:pPr>
      <w:r>
        <w:rPr/>
        <w:t>Retain any or all three of "Post Standards," "Net Lines," and "Judges' Stands" subparagraphs below to suit Project.</w:t>
      </w:r>
    </w:p>
    <w:p>
      <w:pPr>
        <w:pStyle w:val="PR2"/>
        <w:numPr>
          <w:ilvl w:val="5"/>
          <w:numId w:val="1"/>
        </w:numPr>
        <w:spacing w:before="240" w:after="0"/>
        <w:rPr/>
      </w:pPr>
      <w:r>
        <w:rPr/>
        <w:t>Post Standards: [</w:t>
      </w:r>
      <w:r>
        <w:rPr>
          <w:b/>
        </w:rPr>
        <w:t>Wraparound</w:t>
      </w:r>
      <w:r>
        <w:rPr/>
        <w:t>] [</w:t>
      </w:r>
      <w:r>
        <w:rPr>
          <w:b/>
        </w:rPr>
        <w:t>three- or four-sided</w:t>
      </w:r>
      <w:r>
        <w:rPr/>
        <w:t>] style pads, designed to totally enclose each standard to a minimum height of [</w:t>
      </w:r>
      <w:r>
        <w:rPr>
          <w:rStyle w:val="IP"/>
          <w:b/>
        </w:rPr>
        <w:t>66 inches</w:t>
      </w:r>
      <w:r>
        <w:rPr>
          <w:rStyle w:val="SI"/>
          <w:b/>
        </w:rPr>
        <w:t xml:space="preserve"> (1680 mm)</w:t>
      </w:r>
      <w:r>
        <w:rPr/>
        <w:t>] [</w:t>
      </w:r>
      <w:r>
        <w:rPr>
          <w:rStyle w:val="IP"/>
          <w:b/>
        </w:rPr>
        <w:t>72 inches</w:t>
      </w:r>
      <w:r>
        <w:rPr>
          <w:rStyle w:val="SI"/>
          <w:b/>
        </w:rPr>
        <w:t xml:space="preserve"> (1830 mm)</w:t>
      </w:r>
      <w:r>
        <w:rPr/>
        <w:t>]; one per post.</w:t>
      </w:r>
    </w:p>
    <w:p>
      <w:pPr>
        <w:pStyle w:val="PR2"/>
        <w:numPr>
          <w:ilvl w:val="5"/>
          <w:numId w:val="1"/>
        </w:numPr>
        <w:rPr/>
      </w:pPr>
      <w:r>
        <w:rPr/>
        <w:t>Net Lines: Four per net.</w:t>
      </w:r>
    </w:p>
    <w:p>
      <w:pPr>
        <w:pStyle w:val="PR2"/>
        <w:numPr>
          <w:ilvl w:val="5"/>
          <w:numId w:val="1"/>
        </w:numPr>
        <w:rPr/>
      </w:pPr>
      <w:r>
        <w:rPr/>
        <w:t>Judges' Stands: Pads designed to totally enclose front and sides.</w:t>
      </w:r>
    </w:p>
    <w:p>
      <w:pPr>
        <w:pStyle w:val="PR2"/>
        <w:numPr>
          <w:ilvl w:val="5"/>
          <w:numId w:val="1"/>
        </w:numPr>
        <w:rPr/>
      </w:pPr>
      <w:r>
        <w:rPr/>
        <w:t>Fabric Cover Flame-Resistance Ratings: [</w:t>
      </w:r>
      <w:r>
        <w:rPr>
          <w:b/>
        </w:rPr>
        <w:t>Complies with NFPA 701</w:t>
      </w:r>
      <w:r>
        <w:rPr/>
        <w:t>] &lt;</w:t>
      </w:r>
      <w:r>
        <w:rPr>
          <w:b/>
        </w:rPr>
        <w:t>Insert requirement for fire-test-response characteristic</w:t>
      </w:r>
      <w:r>
        <w:rPr/>
        <w:t>&gt;.</w:t>
      </w:r>
    </w:p>
    <w:p>
      <w:pPr>
        <w:pStyle w:val="PR2"/>
        <w:numPr>
          <w:ilvl w:val="5"/>
          <w:numId w:val="1"/>
        </w:numPr>
        <w:rPr/>
      </w:pPr>
      <w:r>
        <w:rPr/>
        <w:t>Fabric Color: [</w:t>
      </w:r>
      <w:r>
        <w:rPr>
          <w:b/>
        </w:rPr>
        <w:t>Match school colors</w:t>
      </w:r>
      <w:r>
        <w:rPr/>
        <w:t>] [</w:t>
      </w:r>
      <w:r>
        <w:rPr>
          <w:b/>
        </w:rPr>
        <w:t>As indicated by manufacturer's designations</w:t>
      </w:r>
      <w:r>
        <w:rPr/>
        <w:t>] [</w:t>
      </w:r>
      <w:r>
        <w:rPr>
          <w:b/>
        </w:rPr>
        <w:t>Match Architect's sample</w:t>
      </w:r>
      <w:r>
        <w:rPr/>
        <w:t>] [</w:t>
      </w:r>
      <w:r>
        <w:rPr>
          <w:b/>
        </w:rPr>
        <w:t>As selected by Architect from full range of industry standard colors and color densities</w:t>
      </w:r>
      <w:r>
        <w:rPr/>
        <w:t>] &lt;</w:t>
      </w:r>
      <w:r>
        <w:rPr>
          <w:b/>
        </w:rPr>
        <w:t>Insert color(s)</w:t>
      </w:r>
      <w:r>
        <w:rPr/>
        <w:t>&gt;.</w:t>
      </w:r>
    </w:p>
    <w:p>
      <w:pPr>
        <w:pStyle w:val="CMT"/>
        <w:rPr/>
      </w:pPr>
      <w:r>
        <w:rPr/>
        <w:t>Retain "Graphics" Subparagraph below if applicable.</w:t>
      </w:r>
    </w:p>
    <w:p>
      <w:pPr>
        <w:pStyle w:val="PR2"/>
        <w:numPr>
          <w:ilvl w:val="5"/>
          <w:numId w:val="1"/>
        </w:numPr>
        <w:rPr/>
      </w:pPr>
      <w:r>
        <w:rPr/>
        <w:t>Graphics: Custom graphics as indicated on Drawings.</w:t>
      </w:r>
    </w:p>
    <w:p>
      <w:pPr>
        <w:pStyle w:val="PR1"/>
        <w:numPr>
          <w:ilvl w:val="4"/>
          <w:numId w:val="1"/>
        </w:numPr>
        <w:rPr/>
      </w:pPr>
      <w:r>
        <w:rPr/>
        <w:t>Post Standard Transporter: Manufacturer's standard wheeled unit designed for transporting a single post.</w:t>
      </w:r>
    </w:p>
    <w:p>
      <w:pPr>
        <w:pStyle w:val="PR1"/>
        <w:numPr>
          <w:ilvl w:val="4"/>
          <w:numId w:val="1"/>
        </w:numPr>
        <w:rPr/>
      </w:pPr>
      <w:r>
        <w:rPr/>
        <w:t>Wall Storage Rack: Manufacturer's standard unit designed for mounting on walls and for storing post standards in vertical position, with retaining arms, fittings for padlock, and mounting hardware; number of units as required to provide storage for specified equipment.</w:t>
      </w:r>
    </w:p>
    <w:p>
      <w:pPr>
        <w:pStyle w:val="PR1"/>
        <w:numPr>
          <w:ilvl w:val="4"/>
          <w:numId w:val="1"/>
        </w:numPr>
        <w:rPr/>
      </w:pPr>
      <w:r>
        <w:rPr/>
        <w:t>Storage Cart: Manufacturer's standard wheeled unit designed for transporting and storing volleyball equipment and passing through [</w:t>
      </w:r>
      <w:r>
        <w:rPr>
          <w:rStyle w:val="IP"/>
          <w:b/>
        </w:rPr>
        <w:t>36-inch-</w:t>
      </w:r>
      <w:r>
        <w:rPr>
          <w:rStyle w:val="SI"/>
          <w:b/>
        </w:rPr>
        <w:t xml:space="preserve"> (910-mm-)</w:t>
      </w:r>
      <w:r>
        <w:rPr/>
        <w:t>] &lt;</w:t>
      </w:r>
      <w:r>
        <w:rPr>
          <w:b/>
        </w:rPr>
        <w:t>Insert dimension</w:t>
      </w:r>
      <w:r>
        <w:rPr/>
        <w:t>&gt; wide door openings. Fabricate welded-steel tubing units with heavy-duty casters, including no fewer than two swivel casters. Fabricate wheels from materials that do not damage or mark floors; number of units as required to provide transport and storage for specified equipment.</w:t>
      </w:r>
    </w:p>
    <w:p>
      <w:pPr>
        <w:pStyle w:val="ART"/>
        <w:numPr>
          <w:ilvl w:val="3"/>
          <w:numId w:val="1"/>
        </w:numPr>
        <w:ind w:hanging="0" w:left="0"/>
        <w:rPr/>
      </w:pPr>
      <w:r>
        <w:rPr/>
        <w:t>BADMINTON EQUIPMENT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Retain "Standard Rules" Paragraph below for competition-quality system. Consider deleting if less rigorously designed recreational system suits Project.</w:t>
      </w:r>
    </w:p>
    <w:p>
      <w:pPr>
        <w:pStyle w:val="PR1"/>
        <w:numPr>
          <w:ilvl w:val="4"/>
          <w:numId w:val="1"/>
        </w:numPr>
        <w:rPr/>
      </w:pPr>
      <w:r>
        <w:rPr/>
        <w:t>Standard Rules: Provide equipment according to the requirements of BWF's "Laws of Badminton."</w:t>
      </w:r>
    </w:p>
    <w:p>
      <w:pPr>
        <w:pStyle w:val="CMT"/>
        <w:rPr/>
      </w:pPr>
      <w:r>
        <w:rPr/>
        <w:t>Retain "Floor Insert" or "Floor-Insert Adaptor" Paragraph below. If retaining second paragraph, adaptor must fit smaller badminton post standards and larger floor-insert sleeve.</w:t>
      </w:r>
    </w:p>
    <w:p>
      <w:pPr>
        <w:pStyle w:val="PR1"/>
        <w:numPr>
          <w:ilvl w:val="4"/>
          <w:numId w:val="1"/>
        </w:numPr>
        <w:rPr/>
      </w:pPr>
      <w:r>
        <w:rPr/>
        <w:t>Floor Insert: Solid-brass floor plate with[</w:t>
      </w:r>
      <w:r>
        <w:rPr>
          <w:b/>
        </w:rPr>
        <w:t> hinged</w:t>
      </w:r>
      <w:r>
        <w:rPr/>
        <w:t>] access cover and steel pipe sleeve with capped bottom end; sized with ID to fit post standards, minimum [</w:t>
      </w:r>
      <w:r>
        <w:rPr>
          <w:rStyle w:val="IP"/>
          <w:b/>
        </w:rPr>
        <w:t>5-1/4 inches</w:t>
      </w:r>
      <w:r>
        <w:rPr>
          <w:rStyle w:val="SI"/>
          <w:b/>
        </w:rPr>
        <w:t xml:space="preserve"> (133 mm)</w:t>
      </w:r>
      <w:r>
        <w:rPr>
          <w:b/>
        </w:rPr>
        <w:t xml:space="preserve"> long</w:t>
      </w:r>
      <w:r>
        <w:rPr/>
        <w:t>] [</w:t>
      </w:r>
      <w:r>
        <w:rPr>
          <w:b/>
        </w:rPr>
        <w:t>length required</w:t>
      </w:r>
      <w:r>
        <w:rPr/>
        <w:t>] to securely anchor pipe [</w:t>
      </w:r>
      <w:r>
        <w:rPr>
          <w:b/>
        </w:rPr>
        <w:t>in structural floor</w:t>
      </w:r>
      <w:r>
        <w:rPr/>
        <w:t>] [</w:t>
      </w:r>
      <w:r>
        <w:rPr>
          <w:b/>
        </w:rPr>
        <w:t>below finished floor in concrete footing</w:t>
      </w:r>
      <w:r>
        <w:rPr/>
        <w:t>] [</w:t>
      </w:r>
      <w:r>
        <w:rPr>
          <w:b/>
        </w:rPr>
        <w:t>as indicated on Drawings</w:t>
      </w:r>
      <w:r>
        <w:rPr/>
        <w:t>]; [</w:t>
      </w:r>
      <w:r>
        <w:rPr>
          <w:b/>
        </w:rPr>
        <w:t>one per post standard</w:t>
      </w:r>
      <w:r>
        <w:rPr/>
        <w:t>] [</w:t>
      </w:r>
      <w:r>
        <w:rPr>
          <w:b/>
        </w:rPr>
        <w:t>quantity as indicated on Drawings</w:t>
      </w:r>
      <w:r>
        <w:rPr/>
        <w:t>] &lt;</w:t>
      </w:r>
      <w:r>
        <w:rPr>
          <w:b/>
        </w:rPr>
        <w:t>Insert requirement</w:t>
      </w:r>
      <w:r>
        <w:rPr/>
        <w:t>&gt;.</w:t>
      </w:r>
    </w:p>
    <w:p>
      <w:pPr>
        <w:pStyle w:val="PR1"/>
        <w:numPr>
          <w:ilvl w:val="4"/>
          <w:numId w:val="1"/>
        </w:numPr>
        <w:rPr/>
      </w:pPr>
      <w:r>
        <w:rPr/>
        <w:t>Floor-Insert Adaptor: Pipe sleeve adaptor to convert volleyball floor-insert sleeve to fit badminton post standard; [</w:t>
      </w:r>
      <w:r>
        <w:rPr>
          <w:b/>
        </w:rPr>
        <w:t>one per badminton post standard</w:t>
      </w:r>
      <w:r>
        <w:rPr/>
        <w:t>] [</w:t>
      </w:r>
      <w:r>
        <w:rPr>
          <w:b/>
        </w:rPr>
        <w:t>quantity as indicated on Drawings</w:t>
      </w:r>
      <w:r>
        <w:rPr/>
        <w:t>] &lt;</w:t>
      </w:r>
      <w:r>
        <w:rPr>
          <w:b/>
        </w:rPr>
        <w:t>Insert requirement</w:t>
      </w:r>
      <w:r>
        <w:rPr/>
        <w:t>&gt;.</w:t>
      </w:r>
    </w:p>
    <w:p>
      <w:pPr>
        <w:pStyle w:val="PR1"/>
        <w:numPr>
          <w:ilvl w:val="4"/>
          <w:numId w:val="1"/>
        </w:numPr>
        <w:rPr/>
      </w:pPr>
      <w:r>
        <w:rPr/>
        <w:t>Post Standards: Paired badminton post standards[</w:t>
      </w:r>
      <w:r>
        <w:rPr>
          <w:b/>
        </w:rPr>
        <w:t> and a center post standard for multicourt play</w:t>
      </w:r>
      <w:r>
        <w:rPr/>
        <w:t>], designed for easy removal from permanently placed floor inserts.</w:t>
      </w:r>
    </w:p>
    <w:p>
      <w:pPr>
        <w:pStyle w:val="PR2"/>
        <w:numPr>
          <w:ilvl w:val="5"/>
          <w:numId w:val="1"/>
        </w:numPr>
        <w:spacing w:before="240" w:after="0"/>
        <w:rPr/>
      </w:pPr>
      <w:r>
        <w:rPr/>
        <w:t>Material: Steel pipe or tubing, with plastic or rubber end cap or nonmarking floor bumper to protect permanent flooring.</w:t>
      </w:r>
    </w:p>
    <w:p>
      <w:pPr>
        <w:pStyle w:val="CMT"/>
        <w:rPr/>
      </w:pPr>
      <w:r>
        <w:rPr/>
        <w:t>First option in "Nominal Pipe or Tubing Diameter" Subparagraph below may be designed for combination volleyball and badminton play by some manufacturers. Some manufacturers offer square-tube post standards. Revise subparagraph if square-tube post standard suits Project.</w:t>
      </w:r>
    </w:p>
    <w:p>
      <w:pPr>
        <w:pStyle w:val="PR2"/>
        <w:numPr>
          <w:ilvl w:val="5"/>
          <w:numId w:val="1"/>
        </w:numPr>
        <w:rPr/>
      </w:pPr>
      <w:r>
        <w:rPr/>
        <w:t>Nominal Pipe or Tubing Diameter: [</w:t>
      </w:r>
      <w:r>
        <w:rPr>
          <w:rStyle w:val="IP"/>
          <w:b/>
        </w:rPr>
        <w:t>1-1/2-inch</w:t>
      </w:r>
      <w:r>
        <w:rPr>
          <w:rStyle w:val="SI"/>
          <w:b/>
        </w:rPr>
        <w:t xml:space="preserve"> (38-mm)</w:t>
      </w:r>
      <w:r>
        <w:rPr/>
        <w:t>] [</w:t>
      </w:r>
      <w:r>
        <w:rPr>
          <w:rStyle w:val="IP"/>
          <w:b/>
        </w:rPr>
        <w:t>2-3/8-inch</w:t>
      </w:r>
      <w:r>
        <w:rPr>
          <w:rStyle w:val="SI"/>
          <w:b/>
        </w:rPr>
        <w:t xml:space="preserve"> (60-mm)</w:t>
      </w:r>
      <w:r>
        <w:rPr/>
        <w:t>] OD at base.</w:t>
      </w:r>
    </w:p>
    <w:p>
      <w:pPr>
        <w:pStyle w:val="PR2"/>
        <w:numPr>
          <w:ilvl w:val="5"/>
          <w:numId w:val="1"/>
        </w:numPr>
        <w:rPr/>
      </w:pPr>
      <w:r>
        <w:rPr/>
        <w:t>Finish: Manufacturer's standard factory-applied, polyester powder-coat finish.</w:t>
      </w:r>
    </w:p>
    <w:p>
      <w:pPr>
        <w:pStyle w:val="PR2"/>
        <w:numPr>
          <w:ilvl w:val="5"/>
          <w:numId w:val="1"/>
        </w:numPr>
        <w:rPr/>
      </w:pPr>
      <w:r>
        <w:rPr/>
        <w:t>Net Height Setting: By [</w:t>
      </w:r>
      <w:r>
        <w:rPr>
          <w:b/>
        </w:rPr>
        <w:t>preset net hooks</w:t>
      </w:r>
      <w:r>
        <w:rPr/>
        <w:t>] [</w:t>
      </w:r>
      <w:r>
        <w:rPr>
          <w:b/>
        </w:rPr>
        <w:t>or</w:t>
      </w:r>
      <w:r>
        <w:rPr/>
        <w:t>] [</w:t>
      </w:r>
      <w:r>
        <w:rPr>
          <w:b/>
        </w:rPr>
        <w:t>adjustable mechanism</w:t>
      </w:r>
      <w:r>
        <w:rPr/>
        <w:t>].</w:t>
      </w:r>
    </w:p>
    <w:p>
      <w:pPr>
        <w:pStyle w:val="PR1"/>
        <w:numPr>
          <w:ilvl w:val="4"/>
          <w:numId w:val="1"/>
        </w:numPr>
        <w:rPr/>
      </w:pPr>
      <w:r>
        <w:rPr/>
        <w:t xml:space="preserve">Net: Competition badminton net, </w:t>
      </w:r>
      <w:r>
        <w:rPr>
          <w:rStyle w:val="IP"/>
        </w:rPr>
        <w:t>20 feet</w:t>
      </w:r>
      <w:r>
        <w:rPr>
          <w:rStyle w:val="SI"/>
        </w:rPr>
        <w:t xml:space="preserve"> (6.1 m)</w:t>
      </w:r>
      <w:r>
        <w:rPr/>
        <w:t xml:space="preserve"> long and as follows; [</w:t>
      </w:r>
      <w:r>
        <w:rPr>
          <w:b/>
        </w:rPr>
        <w:t>one per pair of paired post standards</w:t>
      </w:r>
      <w:r>
        <w:rPr/>
        <w:t>] [</w:t>
      </w:r>
      <w:r>
        <w:rPr>
          <w:b/>
        </w:rPr>
        <w:t>two per every center post standard</w:t>
      </w:r>
      <w:r>
        <w:rPr/>
        <w:t>] &lt;</w:t>
      </w:r>
      <w:r>
        <w:rPr>
          <w:b/>
        </w:rPr>
        <w:t>Insert requirements</w:t>
      </w:r>
      <w:r>
        <w:rPr/>
        <w:t>&gt;:</w:t>
      </w:r>
    </w:p>
    <w:p>
      <w:pPr>
        <w:pStyle w:val="PR2"/>
        <w:numPr>
          <w:ilvl w:val="5"/>
          <w:numId w:val="1"/>
        </w:numPr>
        <w:spacing w:before="240" w:after="0"/>
        <w:rPr/>
      </w:pPr>
      <w:r>
        <w:rPr/>
        <w:t xml:space="preserve">Width and Mesh: </w:t>
      </w:r>
      <w:r>
        <w:rPr>
          <w:rStyle w:val="IP"/>
        </w:rPr>
        <w:t>30 inches</w:t>
      </w:r>
      <w:r>
        <w:rPr>
          <w:rStyle w:val="SI"/>
        </w:rPr>
        <w:t xml:space="preserve"> (760 mm)</w:t>
      </w:r>
      <w:r>
        <w:rPr/>
        <w:t xml:space="preserve"> with </w:t>
      </w:r>
      <w:r>
        <w:rPr>
          <w:rStyle w:val="IP"/>
        </w:rPr>
        <w:t>3/4-inch-</w:t>
      </w:r>
      <w:r>
        <w:rPr>
          <w:rStyle w:val="SI"/>
        </w:rPr>
        <w:t xml:space="preserve"> (19-mm-)</w:t>
      </w:r>
      <w:r>
        <w:rPr/>
        <w:t xml:space="preserve"> square mesh made of purple, dark brown, or black nylon string.</w:t>
      </w:r>
    </w:p>
    <w:p>
      <w:pPr>
        <w:pStyle w:val="PR3"/>
        <w:numPr>
          <w:ilvl w:val="6"/>
          <w:numId w:val="1"/>
        </w:numPr>
        <w:spacing w:before="240" w:after="0"/>
        <w:rPr/>
      </w:pPr>
      <w:r>
        <w:rPr/>
        <w:t xml:space="preserve">Hem Band Edges: White, </w:t>
      </w:r>
      <w:r>
        <w:rPr>
          <w:rStyle w:val="IP"/>
        </w:rPr>
        <w:t>3-inch-</w:t>
      </w:r>
      <w:r>
        <w:rPr>
          <w:rStyle w:val="SI"/>
        </w:rPr>
        <w:t xml:space="preserve"> (76-mm-)</w:t>
      </w:r>
      <w:r>
        <w:rPr/>
        <w:t xml:space="preserve"> wide top binding; purple, dark brown, or black </w:t>
      </w:r>
      <w:r>
        <w:rPr>
          <w:rStyle w:val="IP"/>
        </w:rPr>
        <w:t>3/4-inch-</w:t>
      </w:r>
      <w:r>
        <w:rPr>
          <w:rStyle w:val="SI"/>
        </w:rPr>
        <w:t xml:space="preserve"> (19-mm-)</w:t>
      </w:r>
      <w:r>
        <w:rPr/>
        <w:t xml:space="preserve"> wide bottom and side bindings; [</w:t>
      </w:r>
      <w:r>
        <w:rPr>
          <w:b/>
        </w:rPr>
        <w:t>tie offs at top, bottom, and midpoints,</w:t>
      </w:r>
      <w:r>
        <w:rPr/>
        <w:t>] [</w:t>
      </w:r>
      <w:r>
        <w:rPr>
          <w:b/>
        </w:rPr>
        <w:t>sleeve with dowel,</w:t>
      </w:r>
      <w:r>
        <w:rPr/>
        <w:t xml:space="preserve">] eliminating gap at each side end of net; and minimum </w:t>
      </w:r>
      <w:r>
        <w:rPr>
          <w:rStyle w:val="IP"/>
        </w:rPr>
        <w:t>1/8-inch-</w:t>
      </w:r>
      <w:r>
        <w:rPr>
          <w:rStyle w:val="SI"/>
        </w:rPr>
        <w:t xml:space="preserve"> (3-mm-)</w:t>
      </w:r>
      <w:r>
        <w:rPr/>
        <w:t xml:space="preserve"> diameter rope, at least </w:t>
      </w:r>
      <w:r>
        <w:rPr>
          <w:rStyle w:val="IP"/>
        </w:rPr>
        <w:t>42 feet</w:t>
      </w:r>
      <w:r>
        <w:rPr>
          <w:rStyle w:val="SI"/>
        </w:rPr>
        <w:t xml:space="preserve"> (12.8 m)</w:t>
      </w:r>
      <w:r>
        <w:rPr/>
        <w:t xml:space="preserve"> long, threaded through top hem of binding. Provide lengths of lines and linkage fittings as required to properly connect to and set up net for post-standard spacing indicated on Drawings.</w:t>
      </w:r>
    </w:p>
    <w:p>
      <w:pPr>
        <w:pStyle w:val="PR1"/>
        <w:numPr>
          <w:ilvl w:val="4"/>
          <w:numId w:val="1"/>
        </w:numPr>
        <w:rPr/>
      </w:pPr>
      <w:r>
        <w:rPr/>
        <w:t>Wall Storage Rack: Manufacturer's standard unit designed for mounting on walls and for storing post standards in vertical position, with retaining arms, fittings for padlock, and mounting hardware; number of units as required to provide storage for specified equipment.</w:t>
      </w:r>
    </w:p>
    <w:p>
      <w:pPr>
        <w:pStyle w:val="PR1"/>
        <w:numPr>
          <w:ilvl w:val="4"/>
          <w:numId w:val="1"/>
        </w:numPr>
        <w:rPr/>
      </w:pPr>
      <w:r>
        <w:rPr/>
        <w:t>Storage Cart: Manufacturer's standard wheeled unit designed for transporting and storing badminton equipment and passing through [</w:t>
      </w:r>
      <w:r>
        <w:rPr>
          <w:rStyle w:val="IP"/>
          <w:b/>
        </w:rPr>
        <w:t>36-inch-</w:t>
      </w:r>
      <w:r>
        <w:rPr>
          <w:rStyle w:val="SI"/>
          <w:b/>
        </w:rPr>
        <w:t xml:space="preserve"> (910-mm-)</w:t>
      </w:r>
      <w:r>
        <w:rPr/>
        <w:t>] &lt;</w:t>
      </w:r>
      <w:r>
        <w:rPr>
          <w:b/>
        </w:rPr>
        <w:t>Insert dimension</w:t>
      </w:r>
      <w:r>
        <w:rPr/>
        <w:t>&gt; wide door openings. Fabricate welded-steel tubing units with heavy-duty casters, including no fewer than two swivel casters. Fabricate wheels from materials that do not damage or mark floors; number of units as required to provide transport and storage for specified equipment.</w:t>
      </w:r>
    </w:p>
    <w:p>
      <w:pPr>
        <w:pStyle w:val="CMT"/>
        <w:rPr/>
      </w:pPr>
      <w:r>
        <w:rPr/>
        <w:t>Insert safety pads for badminton post standards here if required.</w:t>
      </w:r>
    </w:p>
    <w:p>
      <w:pPr>
        <w:pStyle w:val="ART"/>
        <w:numPr>
          <w:ilvl w:val="3"/>
          <w:numId w:val="1"/>
        </w:numPr>
        <w:ind w:hanging="0" w:left="0"/>
        <w:rPr/>
      </w:pPr>
      <w:r>
        <w:rPr/>
        <w:t>EXERCISE EQUIPMENT</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Pull-up Bar: Wall mounted.</w:t>
      </w:r>
    </w:p>
    <w:p>
      <w:pPr>
        <w:pStyle w:val="CMT"/>
        <w:rPr/>
      </w:pPr>
      <w:r>
        <w:rPr/>
        <w:t>Retain "Fixed height" or "Adjustable Height" Subparagraph below.</w:t>
      </w:r>
    </w:p>
    <w:p>
      <w:pPr>
        <w:pStyle w:val="PR2"/>
        <w:numPr>
          <w:ilvl w:val="5"/>
          <w:numId w:val="1"/>
        </w:numPr>
        <w:spacing w:before="240" w:after="0"/>
        <w:rPr/>
      </w:pPr>
      <w:r>
        <w:rPr/>
        <w:t>Fixed height.</w:t>
      </w:r>
    </w:p>
    <w:p>
      <w:pPr>
        <w:pStyle w:val="PR2"/>
        <w:numPr>
          <w:ilvl w:val="5"/>
          <w:numId w:val="1"/>
        </w:numPr>
        <w:rPr/>
      </w:pPr>
      <w:r>
        <w:rPr/>
        <w:t xml:space="preserve">Adjustable Height: In </w:t>
      </w:r>
      <w:r>
        <w:rPr>
          <w:rStyle w:val="IP"/>
        </w:rPr>
        <w:t>6-inch</w:t>
      </w:r>
      <w:r>
        <w:rPr>
          <w:rStyle w:val="SI"/>
        </w:rPr>
        <w:t xml:space="preserve"> (152-mm)</w:t>
      </w:r>
      <w:r>
        <w:rPr/>
        <w:t xml:space="preserve"> increments within a range of [</w:t>
      </w:r>
      <w:r>
        <w:rPr>
          <w:rStyle w:val="IP"/>
          <w:b/>
        </w:rPr>
        <w:t>18 inches</w:t>
      </w:r>
      <w:r>
        <w:rPr>
          <w:rStyle w:val="SI"/>
          <w:b/>
        </w:rPr>
        <w:t xml:space="preserve"> (460 mm)</w:t>
      </w:r>
      <w:r>
        <w:rPr/>
        <w:t>] [</w:t>
      </w:r>
      <w:r>
        <w:rPr>
          <w:rStyle w:val="IP"/>
          <w:b/>
        </w:rPr>
        <w:t>30 inches</w:t>
      </w:r>
      <w:r>
        <w:rPr>
          <w:rStyle w:val="SI"/>
          <w:b/>
        </w:rPr>
        <w:t xml:space="preserve"> (760 mm)</w:t>
      </w:r>
      <w:r>
        <w:rPr/>
        <w:t>] &lt;</w:t>
      </w:r>
      <w:r>
        <w:rPr>
          <w:b/>
        </w:rPr>
        <w:t>Insert dimension</w:t>
      </w:r>
      <w:r>
        <w:rPr/>
        <w:t>&gt;.</w:t>
      </w:r>
    </w:p>
    <w:p>
      <w:pPr>
        <w:pStyle w:val="PR2"/>
        <w:numPr>
          <w:ilvl w:val="5"/>
          <w:numId w:val="1"/>
        </w:numPr>
        <w:rPr/>
      </w:pPr>
      <w:r>
        <w:rPr/>
        <w:t>Bar Length: Minimum [</w:t>
      </w:r>
      <w:r>
        <w:rPr>
          <w:rStyle w:val="IP"/>
          <w:b/>
        </w:rPr>
        <w:t>36 inches</w:t>
      </w:r>
      <w:r>
        <w:rPr>
          <w:rStyle w:val="SI"/>
          <w:b/>
        </w:rPr>
        <w:t xml:space="preserve"> (910 mm)</w:t>
      </w:r>
      <w:r>
        <w:rPr/>
        <w:t>] [</w:t>
      </w:r>
      <w:r>
        <w:rPr>
          <w:rStyle w:val="IP"/>
          <w:b/>
        </w:rPr>
        <w:t>40 inches</w:t>
      </w:r>
      <w:r>
        <w:rPr>
          <w:rStyle w:val="SI"/>
          <w:b/>
        </w:rPr>
        <w:t xml:space="preserve"> (1010 mm)</w:t>
      </w:r>
      <w:r>
        <w:rPr/>
        <w:t>] [</w:t>
      </w:r>
      <w:r>
        <w:rPr>
          <w:b/>
        </w:rPr>
        <w:t>As indicated on Drawings</w:t>
      </w:r>
      <w:r>
        <w:rPr/>
        <w:t>] &lt;</w:t>
      </w:r>
      <w:r>
        <w:rPr>
          <w:b/>
        </w:rPr>
        <w:t>Insert dimension</w:t>
      </w:r>
      <w:r>
        <w:rPr/>
        <w:t>&gt;.</w:t>
      </w:r>
    </w:p>
    <w:p>
      <w:pPr>
        <w:pStyle w:val="PR2"/>
        <w:numPr>
          <w:ilvl w:val="5"/>
          <w:numId w:val="1"/>
        </w:numPr>
        <w:rPr/>
      </w:pPr>
      <w:r>
        <w:rPr/>
        <w:t xml:space="preserve">Bar: Minimum </w:t>
      </w:r>
      <w:r>
        <w:rPr>
          <w:rStyle w:val="IP"/>
        </w:rPr>
        <w:t>1-1/16-inch-</w:t>
      </w:r>
      <w:r>
        <w:rPr>
          <w:rStyle w:val="SI"/>
        </w:rPr>
        <w:t xml:space="preserve"> (27-mm-)</w:t>
      </w:r>
      <w:r>
        <w:rPr/>
        <w:t xml:space="preserve"> diameter, round, plated solid-steel bar.</w:t>
      </w:r>
    </w:p>
    <w:p>
      <w:pPr>
        <w:pStyle w:val="PR2"/>
        <w:numPr>
          <w:ilvl w:val="5"/>
          <w:numId w:val="1"/>
        </w:numPr>
        <w:rPr/>
      </w:pPr>
      <w:r>
        <w:rPr/>
        <w:t>Support Frame: Steel-angle end brackets attached to wood stringers, steel channels, or bars.</w:t>
      </w:r>
    </w:p>
    <w:p>
      <w:pPr>
        <w:pStyle w:val="PR2"/>
        <w:numPr>
          <w:ilvl w:val="5"/>
          <w:numId w:val="1"/>
        </w:numPr>
        <w:rPr/>
      </w:pPr>
      <w:r>
        <w:rPr/>
        <w:t>Bar Installation Height and Wall Clearance: Height [</w:t>
      </w:r>
      <w:r>
        <w:rPr>
          <w:b/>
        </w:rPr>
        <w:t>as indicated on Drawings</w:t>
      </w:r>
      <w:r>
        <w:rPr/>
        <w:t>] &lt;</w:t>
      </w:r>
      <w:r>
        <w:rPr>
          <w:b/>
        </w:rPr>
        <w:t>Insert dimension</w:t>
      </w:r>
      <w:r>
        <w:rPr/>
        <w:t xml:space="preserve">&gt; and minimum </w:t>
      </w:r>
      <w:r>
        <w:rPr>
          <w:rStyle w:val="IP"/>
        </w:rPr>
        <w:t>12 inches</w:t>
      </w:r>
      <w:r>
        <w:rPr>
          <w:rStyle w:val="SI"/>
        </w:rPr>
        <w:t xml:space="preserve"> (305 mm)</w:t>
      </w:r>
      <w:r>
        <w:rPr/>
        <w:t xml:space="preserve"> from wall.</w:t>
      </w:r>
    </w:p>
    <w:p>
      <w:pPr>
        <w:pStyle w:val="CMT"/>
        <w:rPr/>
      </w:pPr>
      <w:r>
        <w:rPr/>
        <w:t>Retitle "Stall Bars" Paragraph below to "Wall Bars," "Wall Ladder," "Swedish Bars," or another name, as is customary for Project location.</w:t>
      </w:r>
    </w:p>
    <w:p>
      <w:pPr>
        <w:pStyle w:val="PR1"/>
        <w:numPr>
          <w:ilvl w:val="4"/>
          <w:numId w:val="1"/>
        </w:numPr>
        <w:rPr/>
      </w:pPr>
      <w:r>
        <w:rPr/>
        <w:t>Stall Bars: Wall mounted in a continuous row; each vertical section with no fewer than 16 rungs.</w:t>
      </w:r>
    </w:p>
    <w:p>
      <w:pPr>
        <w:pStyle w:val="PR2"/>
        <w:numPr>
          <w:ilvl w:val="5"/>
          <w:numId w:val="1"/>
        </w:numPr>
        <w:spacing w:before="240" w:after="0"/>
        <w:rPr/>
      </w:pPr>
      <w:r>
        <w:rPr/>
        <w:t>Size: Each section [</w:t>
      </w:r>
      <w:r>
        <w:rPr>
          <w:rStyle w:val="IP"/>
          <w:b/>
        </w:rPr>
        <w:t>96 inches</w:t>
      </w:r>
      <w:r>
        <w:rPr>
          <w:rStyle w:val="SI"/>
          <w:b/>
        </w:rPr>
        <w:t xml:space="preserve"> (2440 mm)</w:t>
      </w:r>
      <w:r>
        <w:rPr>
          <w:b/>
        </w:rPr>
        <w:t xml:space="preserve"> high by </w:t>
      </w:r>
      <w:r>
        <w:rPr>
          <w:rStyle w:val="IP"/>
          <w:b/>
        </w:rPr>
        <w:t>36 inches</w:t>
      </w:r>
      <w:r>
        <w:rPr>
          <w:rStyle w:val="SI"/>
          <w:b/>
        </w:rPr>
        <w:t xml:space="preserve"> (910 mm)</w:t>
      </w:r>
      <w:r>
        <w:rPr>
          <w:b/>
        </w:rPr>
        <w:t xml:space="preserve"> wide</w:t>
      </w:r>
      <w:r>
        <w:rPr/>
        <w:t>] [</w:t>
      </w:r>
      <w:r>
        <w:rPr>
          <w:b/>
        </w:rPr>
        <w:t>as indicated on Drawings</w:t>
      </w:r>
      <w:r>
        <w:rPr/>
        <w:t>] &lt;</w:t>
      </w:r>
      <w:r>
        <w:rPr>
          <w:b/>
        </w:rPr>
        <w:t>Insert dimension(s)</w:t>
      </w:r>
      <w:r>
        <w:rPr/>
        <w:t>&gt;.</w:t>
      </w:r>
    </w:p>
    <w:p>
      <w:pPr>
        <w:pStyle w:val="PR2"/>
        <w:numPr>
          <w:ilvl w:val="5"/>
          <w:numId w:val="1"/>
        </w:numPr>
        <w:rPr/>
      </w:pPr>
      <w:r>
        <w:rPr/>
        <w:t xml:space="preserve">Side Rails: Formed-steel tube uprights minimum </w:t>
      </w:r>
      <w:r>
        <w:rPr>
          <w:rStyle w:val="IP"/>
        </w:rPr>
        <w:t>1-1/2 by 5 inches</w:t>
      </w:r>
      <w:r>
        <w:rPr>
          <w:rStyle w:val="SI"/>
        </w:rPr>
        <w:t xml:space="preserve"> (38 by 127 mm)</w:t>
      </w:r>
      <w:r>
        <w:rPr/>
        <w:t xml:space="preserve"> with capped ends; nominal sheet thickness minimum </w:t>
      </w:r>
      <w:r>
        <w:rPr>
          <w:rStyle w:val="IP"/>
        </w:rPr>
        <w:t>0.0598 inch</w:t>
      </w:r>
      <w:r>
        <w:rPr>
          <w:rStyle w:val="SI"/>
        </w:rPr>
        <w:t xml:space="preserve"> (1.52 mm)</w:t>
      </w:r>
      <w:r>
        <w:rPr/>
        <w:t>.</w:t>
      </w:r>
    </w:p>
    <w:p>
      <w:pPr>
        <w:pStyle w:val="PR2"/>
        <w:numPr>
          <w:ilvl w:val="5"/>
          <w:numId w:val="1"/>
        </w:numPr>
        <w:rPr/>
      </w:pPr>
      <w:r>
        <w:rPr/>
        <w:t xml:space="preserve">Rungs: Minimum </w:t>
      </w:r>
      <w:r>
        <w:rPr>
          <w:rStyle w:val="IP"/>
        </w:rPr>
        <w:t>1-3/8-inch-</w:t>
      </w:r>
      <w:r>
        <w:rPr>
          <w:rStyle w:val="SI"/>
        </w:rPr>
        <w:t xml:space="preserve"> (35-mm-)</w:t>
      </w:r>
      <w:r>
        <w:rPr/>
        <w:t xml:space="preserve"> diameter, round rungs made from [</w:t>
      </w:r>
      <w:r>
        <w:rPr>
          <w:b/>
        </w:rPr>
        <w:t>hardwood</w:t>
      </w:r>
      <w:r>
        <w:rPr/>
        <w:t>] [</w:t>
      </w:r>
      <w:r>
        <w:rPr>
          <w:b/>
        </w:rPr>
        <w:t>maple</w:t>
      </w:r>
      <w:r>
        <w:rPr/>
        <w:t xml:space="preserve">] firmly fixed to side rails to prevent rotating or other movement. Provide equipment with top rung extended </w:t>
      </w:r>
      <w:r>
        <w:rPr>
          <w:rStyle w:val="IP"/>
        </w:rPr>
        <w:t>6 inches</w:t>
      </w:r>
      <w:r>
        <w:rPr>
          <w:rStyle w:val="SI"/>
        </w:rPr>
        <w:t xml:space="preserve"> (152 mm)</w:t>
      </w:r>
      <w:r>
        <w:rPr/>
        <w:t xml:space="preserve"> beyond other rungs.</w:t>
      </w:r>
    </w:p>
    <w:p>
      <w:pPr>
        <w:pStyle w:val="PR2"/>
        <w:numPr>
          <w:ilvl w:val="5"/>
          <w:numId w:val="1"/>
        </w:numPr>
        <w:rPr/>
      </w:pPr>
      <w:r>
        <w:rPr/>
        <w:t>Extended Top Rail: Provide equipment with an extension arm on side rails and an additional rung extended [</w:t>
      </w:r>
      <w:r>
        <w:rPr>
          <w:rStyle w:val="IP"/>
          <w:b/>
        </w:rPr>
        <w:t>20 inches</w:t>
      </w:r>
      <w:r>
        <w:rPr>
          <w:rStyle w:val="SI"/>
          <w:b/>
        </w:rPr>
        <w:t xml:space="preserve"> (500 mm)</w:t>
      </w:r>
      <w:r>
        <w:rPr/>
        <w:t>] &lt;</w:t>
      </w:r>
      <w:r>
        <w:rPr>
          <w:b/>
        </w:rPr>
        <w:t>Insert dimension</w:t>
      </w:r>
      <w:r>
        <w:rPr/>
        <w:t>&gt; beyond lower rungs.</w:t>
      </w:r>
    </w:p>
    <w:p>
      <w:pPr>
        <w:pStyle w:val="PR2"/>
        <w:numPr>
          <w:ilvl w:val="5"/>
          <w:numId w:val="1"/>
        </w:numPr>
        <w:rPr/>
      </w:pPr>
      <w:r>
        <w:rPr/>
        <w:t>Number of Sections: [</w:t>
      </w:r>
      <w:r>
        <w:rPr>
          <w:b/>
        </w:rPr>
        <w:t>As indicated on Drawings</w:t>
      </w:r>
      <w:r>
        <w:rPr/>
        <w:t>] &lt;</w:t>
      </w:r>
      <w:r>
        <w:rPr>
          <w:b/>
        </w:rPr>
        <w:t>Insert number</w:t>
      </w:r>
      <w:r>
        <w:rPr/>
        <w:t>&gt;, complete with intermediate uprights and terminal uprights without rung holes at finished ends.</w:t>
      </w:r>
    </w:p>
    <w:p>
      <w:pPr>
        <w:pStyle w:val="PR1"/>
        <w:numPr>
          <w:ilvl w:val="4"/>
          <w:numId w:val="1"/>
        </w:numPr>
        <w:rPr/>
      </w:pPr>
      <w:r>
        <w:rPr/>
        <w:t>Horizontal Ladder: Wall mounted, with 12 rungs.</w:t>
      </w:r>
    </w:p>
    <w:p>
      <w:pPr>
        <w:pStyle w:val="PR2"/>
        <w:numPr>
          <w:ilvl w:val="5"/>
          <w:numId w:val="1"/>
        </w:numPr>
        <w:spacing w:before="240" w:after="0"/>
        <w:rPr/>
      </w:pPr>
      <w:r>
        <w:rPr/>
        <w:t>Size: [</w:t>
      </w:r>
      <w:r>
        <w:rPr>
          <w:rStyle w:val="IP"/>
          <w:b/>
        </w:rPr>
        <w:t>12 feet</w:t>
      </w:r>
      <w:r>
        <w:rPr>
          <w:rStyle w:val="SI"/>
          <w:b/>
        </w:rPr>
        <w:t xml:space="preserve"> (3.7 m)</w:t>
      </w:r>
      <w:r>
        <w:rPr>
          <w:b/>
        </w:rPr>
        <w:t xml:space="preserve"> long by minimum </w:t>
      </w:r>
      <w:r>
        <w:rPr>
          <w:rStyle w:val="IP"/>
          <w:b/>
        </w:rPr>
        <w:t>16 inches</w:t>
      </w:r>
      <w:r>
        <w:rPr>
          <w:rStyle w:val="SI"/>
          <w:b/>
        </w:rPr>
        <w:t xml:space="preserve"> (400 mm)</w:t>
      </w:r>
      <w:r>
        <w:rPr>
          <w:b/>
        </w:rPr>
        <w:t xml:space="preserve"> wide</w:t>
      </w:r>
      <w:r>
        <w:rPr/>
        <w:t>] [</w:t>
      </w:r>
      <w:r>
        <w:rPr>
          <w:b/>
        </w:rPr>
        <w:t>As indicated on Drawings</w:t>
      </w:r>
      <w:r>
        <w:rPr/>
        <w:t>] &lt;</w:t>
      </w:r>
      <w:r>
        <w:rPr>
          <w:b/>
        </w:rPr>
        <w:t>Insert dimension(s)</w:t>
      </w:r>
      <w:r>
        <w:rPr/>
        <w:t>&gt;.</w:t>
      </w:r>
    </w:p>
    <w:p>
      <w:pPr>
        <w:pStyle w:val="PR2"/>
        <w:numPr>
          <w:ilvl w:val="5"/>
          <w:numId w:val="1"/>
        </w:numPr>
        <w:rPr/>
      </w:pPr>
      <w:r>
        <w:rPr/>
        <w:t xml:space="preserve">Side Rails: Steel tubing minimum </w:t>
      </w:r>
      <w:r>
        <w:rPr>
          <w:rStyle w:val="IP"/>
        </w:rPr>
        <w:t>1-1/2 by 4 inches</w:t>
      </w:r>
      <w:r>
        <w:rPr>
          <w:rStyle w:val="SI"/>
        </w:rPr>
        <w:t xml:space="preserve"> (38 by 102 mm)</w:t>
      </w:r>
      <w:r>
        <w:rPr/>
        <w:t xml:space="preserve"> with capped ends; tubing wall thickness minimum </w:t>
      </w:r>
      <w:r>
        <w:rPr>
          <w:rStyle w:val="IP"/>
        </w:rPr>
        <w:t>0.083 inch</w:t>
      </w:r>
      <w:r>
        <w:rPr>
          <w:rStyle w:val="SI"/>
        </w:rPr>
        <w:t xml:space="preserve"> (2.1 mm)</w:t>
      </w:r>
      <w:r>
        <w:rPr/>
        <w:t>.</w:t>
      </w:r>
    </w:p>
    <w:p>
      <w:pPr>
        <w:pStyle w:val="PR2"/>
        <w:numPr>
          <w:ilvl w:val="5"/>
          <w:numId w:val="1"/>
        </w:numPr>
        <w:rPr/>
      </w:pPr>
      <w:r>
        <w:rPr/>
        <w:t xml:space="preserve">Rungs: Minimum </w:t>
      </w:r>
      <w:r>
        <w:rPr>
          <w:rStyle w:val="IP"/>
        </w:rPr>
        <w:t>1-5/16-inch-</w:t>
      </w:r>
      <w:r>
        <w:rPr>
          <w:rStyle w:val="SI"/>
        </w:rPr>
        <w:t xml:space="preserve"> (33-mm-)</w:t>
      </w:r>
      <w:r>
        <w:rPr/>
        <w:t xml:space="preserve"> diameter round rungs made from [</w:t>
      </w:r>
      <w:r>
        <w:rPr>
          <w:b/>
        </w:rPr>
        <w:t>hardwood</w:t>
      </w:r>
      <w:r>
        <w:rPr/>
        <w:t>] [</w:t>
      </w:r>
      <w:r>
        <w:rPr>
          <w:b/>
        </w:rPr>
        <w:t>maple</w:t>
      </w:r>
      <w:r>
        <w:rPr/>
        <w:t>] firmly fixed to side rails to prevent rotating or other movement.</w:t>
      </w:r>
    </w:p>
    <w:p>
      <w:pPr>
        <w:pStyle w:val="PR2"/>
        <w:numPr>
          <w:ilvl w:val="5"/>
          <w:numId w:val="1"/>
        </w:numPr>
        <w:rPr/>
      </w:pPr>
      <w:r>
        <w:rPr/>
        <w:t xml:space="preserve">Support Frame: Minimum </w:t>
      </w:r>
      <w:r>
        <w:rPr>
          <w:rStyle w:val="IP"/>
        </w:rPr>
        <w:t>1-5/16-inch-</w:t>
      </w:r>
      <w:r>
        <w:rPr>
          <w:rStyle w:val="SI"/>
        </w:rPr>
        <w:t xml:space="preserve"> (33-mm-)</w:t>
      </w:r>
      <w:r>
        <w:rPr/>
        <w:t xml:space="preserve"> OD, steel pipe or tubing, with bracing.</w:t>
      </w:r>
    </w:p>
    <w:p>
      <w:pPr>
        <w:pStyle w:val="PR2"/>
        <w:numPr>
          <w:ilvl w:val="5"/>
          <w:numId w:val="1"/>
        </w:numPr>
        <w:rPr/>
      </w:pPr>
      <w:r>
        <w:rPr/>
        <w:t>Ladder Installation Height and Wall Clearance: Height [</w:t>
      </w:r>
      <w:r>
        <w:rPr>
          <w:b/>
        </w:rPr>
        <w:t>as indicated on Drawings</w:t>
      </w:r>
      <w:r>
        <w:rPr/>
        <w:t>] &lt;</w:t>
      </w:r>
      <w:r>
        <w:rPr>
          <w:b/>
        </w:rPr>
        <w:t>Insert dimension</w:t>
      </w:r>
      <w:r>
        <w:rPr/>
        <w:t xml:space="preserve">&gt; and </w:t>
      </w:r>
      <w:r>
        <w:rPr>
          <w:rStyle w:val="IP"/>
        </w:rPr>
        <w:t>30 inches</w:t>
      </w:r>
      <w:r>
        <w:rPr>
          <w:rStyle w:val="SI"/>
        </w:rPr>
        <w:t xml:space="preserve"> (760 mm)</w:t>
      </w:r>
      <w:r>
        <w:rPr/>
        <w:t xml:space="preserve"> from wall.</w:t>
      </w:r>
    </w:p>
    <w:p>
      <w:pPr>
        <w:pStyle w:val="CMT"/>
        <w:rPr/>
      </w:pPr>
      <w:r>
        <w:rPr/>
        <w:t>Retitle "Vertical Arm Ladder" Paragraph below to "Arm-Strengthening Bars," "Vertical Climbing Ladder," or another name as is customary for Project location.</w:t>
      </w:r>
    </w:p>
    <w:p>
      <w:pPr>
        <w:pStyle w:val="PR1"/>
        <w:numPr>
          <w:ilvl w:val="4"/>
          <w:numId w:val="1"/>
        </w:numPr>
        <w:rPr/>
      </w:pPr>
      <w:r>
        <w:rPr/>
        <w:t>Vertical Arm Ladder: Wall mounted, with five to seven horizontal rungs for hand and foot holds.</w:t>
      </w:r>
    </w:p>
    <w:p>
      <w:pPr>
        <w:pStyle w:val="PR2"/>
        <w:numPr>
          <w:ilvl w:val="5"/>
          <w:numId w:val="1"/>
        </w:numPr>
        <w:spacing w:before="240" w:after="0"/>
        <w:rPr/>
      </w:pPr>
      <w:r>
        <w:rPr/>
        <w:t>Size: [</w:t>
      </w:r>
      <w:r>
        <w:rPr>
          <w:rStyle w:val="IP"/>
          <w:b/>
        </w:rPr>
        <w:t>60 inches</w:t>
      </w:r>
      <w:r>
        <w:rPr>
          <w:rStyle w:val="SI"/>
          <w:b/>
        </w:rPr>
        <w:t xml:space="preserve"> (1520 mm)</w:t>
      </w:r>
      <w:r>
        <w:rPr>
          <w:b/>
        </w:rPr>
        <w:t xml:space="preserve"> long by minimum </w:t>
      </w:r>
      <w:r>
        <w:rPr>
          <w:rStyle w:val="IP"/>
          <w:b/>
        </w:rPr>
        <w:t>22 inches</w:t>
      </w:r>
      <w:r>
        <w:rPr>
          <w:rStyle w:val="SI"/>
          <w:b/>
        </w:rPr>
        <w:t xml:space="preserve"> (560 mm)</w:t>
      </w:r>
      <w:r>
        <w:rPr>
          <w:b/>
        </w:rPr>
        <w:t xml:space="preserve"> wide</w:t>
      </w:r>
      <w:r>
        <w:rPr/>
        <w:t>] [</w:t>
      </w:r>
      <w:r>
        <w:rPr>
          <w:b/>
        </w:rPr>
        <w:t>As indicated on Drawings</w:t>
      </w:r>
      <w:r>
        <w:rPr/>
        <w:t>] &lt;</w:t>
      </w:r>
      <w:r>
        <w:rPr>
          <w:b/>
        </w:rPr>
        <w:t>Insert dimension(s)</w:t>
      </w:r>
      <w:r>
        <w:rPr/>
        <w:t>&gt;.</w:t>
      </w:r>
    </w:p>
    <w:p>
      <w:pPr>
        <w:pStyle w:val="PR2"/>
        <w:numPr>
          <w:ilvl w:val="5"/>
          <w:numId w:val="1"/>
        </w:numPr>
        <w:rPr/>
      </w:pPr>
      <w:r>
        <w:rPr/>
        <w:t xml:space="preserve">Side Rails: Minimum </w:t>
      </w:r>
      <w:r>
        <w:rPr>
          <w:rStyle w:val="IP"/>
        </w:rPr>
        <w:t>1-5/16-inch-</w:t>
      </w:r>
      <w:r>
        <w:rPr>
          <w:rStyle w:val="SI"/>
        </w:rPr>
        <w:t xml:space="preserve"> (33-mm-)</w:t>
      </w:r>
      <w:r>
        <w:rPr/>
        <w:t xml:space="preserve"> OD, round pipe or tubing, with rails sloped 10 degrees from wall for climbing.</w:t>
      </w:r>
    </w:p>
    <w:p>
      <w:pPr>
        <w:pStyle w:val="PR2"/>
        <w:numPr>
          <w:ilvl w:val="5"/>
          <w:numId w:val="1"/>
        </w:numPr>
        <w:rPr/>
      </w:pPr>
      <w:r>
        <w:rPr/>
        <w:t xml:space="preserve">Rungs: Minimum </w:t>
      </w:r>
      <w:r>
        <w:rPr>
          <w:rStyle w:val="IP"/>
        </w:rPr>
        <w:t>1-1/16-inch-</w:t>
      </w:r>
      <w:r>
        <w:rPr>
          <w:rStyle w:val="SI"/>
        </w:rPr>
        <w:t xml:space="preserve"> (27-mm-)</w:t>
      </w:r>
      <w:r>
        <w:rPr/>
        <w:t xml:space="preserve"> OD, round pipe or tubing rungs firmly welded to side rails.</w:t>
      </w:r>
    </w:p>
    <w:p>
      <w:pPr>
        <w:pStyle w:val="PR2"/>
        <w:numPr>
          <w:ilvl w:val="5"/>
          <w:numId w:val="1"/>
        </w:numPr>
        <w:rPr/>
      </w:pPr>
      <w:r>
        <w:rPr/>
        <w:t>Ladder Installation Height: [</w:t>
      </w:r>
      <w:r>
        <w:rPr>
          <w:b/>
        </w:rPr>
        <w:t>As indicated on Drawings</w:t>
      </w:r>
      <w:r>
        <w:rPr/>
        <w:t>] &lt;</w:t>
      </w:r>
      <w:r>
        <w:rPr>
          <w:b/>
        </w:rPr>
        <w:t>Insert dimension</w:t>
      </w:r>
      <w:r>
        <w:rPr/>
        <w:t>&gt;.</w:t>
      </w:r>
    </w:p>
    <w:p>
      <w:pPr>
        <w:pStyle w:val="PR2"/>
        <w:numPr>
          <w:ilvl w:val="5"/>
          <w:numId w:val="1"/>
        </w:numPr>
        <w:rPr/>
      </w:pPr>
      <w:r>
        <w:rPr/>
        <w:t>Ladder Installation Method: [</w:t>
      </w:r>
      <w:r>
        <w:rPr>
          <w:b/>
        </w:rPr>
        <w:t>Fixed to wall</w:t>
      </w:r>
      <w:r>
        <w:rPr/>
        <w:t>] [</w:t>
      </w:r>
      <w:r>
        <w:rPr>
          <w:b/>
        </w:rPr>
        <w:t>Removable</w:t>
      </w:r>
      <w:r>
        <w:rPr/>
        <w:t>].</w:t>
      </w:r>
    </w:p>
    <w:p>
      <w:pPr>
        <w:pStyle w:val="PR1"/>
        <w:numPr>
          <w:ilvl w:val="4"/>
          <w:numId w:val="1"/>
        </w:numPr>
        <w:rPr/>
      </w:pPr>
      <w:r>
        <w:rPr/>
        <w:t>Pegged Board Vertical Climber: Wall-mounted board; size as indicated on Drawings; with [</w:t>
      </w:r>
      <w:r>
        <w:rPr>
          <w:b/>
        </w:rPr>
        <w:t>two</w:t>
      </w:r>
      <w:r>
        <w:rPr/>
        <w:t>] &lt;</w:t>
      </w:r>
      <w:r>
        <w:rPr>
          <w:b/>
        </w:rPr>
        <w:t>Insert number</w:t>
      </w:r>
      <w:r>
        <w:rPr/>
        <w:t>&gt; peg handholds per board.</w:t>
      </w:r>
    </w:p>
    <w:p>
      <w:pPr>
        <w:pStyle w:val="PR1"/>
        <w:numPr>
          <w:ilvl w:val="4"/>
          <w:numId w:val="1"/>
        </w:numPr>
        <w:rPr/>
      </w:pPr>
      <w:r>
        <w:rPr/>
        <w:t xml:space="preserve">Climbing Rope: </w:t>
      </w:r>
      <w:r>
        <w:rPr>
          <w:rStyle w:val="IP"/>
        </w:rPr>
        <w:t>1-1/2-inch-</w:t>
      </w:r>
      <w:r>
        <w:rPr>
          <w:rStyle w:val="SI"/>
        </w:rPr>
        <w:t xml:space="preserve"> (38-mm-)</w:t>
      </w:r>
      <w:r>
        <w:rPr/>
        <w:t xml:space="preserve"> diameter rope, with top end securely clamped in fitting designed for attaching to supporting structure indicated on Drawings.</w:t>
      </w:r>
    </w:p>
    <w:p>
      <w:pPr>
        <w:pStyle w:val="PR2"/>
        <w:numPr>
          <w:ilvl w:val="5"/>
          <w:numId w:val="1"/>
        </w:numPr>
        <w:spacing w:before="240" w:after="0"/>
        <w:rPr/>
      </w:pPr>
      <w:r>
        <w:rPr/>
        <w:t>Description: [</w:t>
      </w:r>
      <w:r>
        <w:rPr>
          <w:b/>
        </w:rPr>
        <w:t>Three-strand hemp</w:t>
      </w:r>
      <w:r>
        <w:rPr/>
        <w:t>] [</w:t>
      </w:r>
      <w:r>
        <w:rPr>
          <w:b/>
        </w:rPr>
        <w:t>Synthetic polyfiber</w:t>
      </w:r>
      <w:r>
        <w:rPr/>
        <w:t>] [</w:t>
      </w:r>
      <w:r>
        <w:rPr>
          <w:b/>
        </w:rPr>
        <w:t>Manufacturer's standard material</w:t>
      </w:r>
      <w:r>
        <w:rPr/>
        <w:t>].</w:t>
      </w:r>
    </w:p>
    <w:p>
      <w:pPr>
        <w:pStyle w:val="PR2"/>
        <w:numPr>
          <w:ilvl w:val="5"/>
          <w:numId w:val="1"/>
        </w:numPr>
        <w:rPr/>
      </w:pPr>
      <w:r>
        <w:rPr/>
        <w:t>Length: [</w:t>
      </w:r>
      <w:r>
        <w:rPr>
          <w:rStyle w:val="IP"/>
          <w:b/>
        </w:rPr>
        <w:t>12 feet</w:t>
      </w:r>
      <w:r>
        <w:rPr>
          <w:rStyle w:val="SI"/>
          <w:b/>
        </w:rPr>
        <w:t xml:space="preserve"> (3.7 m)</w:t>
      </w:r>
      <w:r>
        <w:rPr/>
        <w:t>] [</w:t>
      </w:r>
      <w:r>
        <w:rPr>
          <w:rStyle w:val="IP"/>
          <w:b/>
        </w:rPr>
        <w:t>16 feet</w:t>
      </w:r>
      <w:r>
        <w:rPr>
          <w:rStyle w:val="SI"/>
          <w:b/>
        </w:rPr>
        <w:t xml:space="preserve"> (4.9 m)</w:t>
      </w:r>
      <w:r>
        <w:rPr/>
        <w:t>] [</w:t>
      </w:r>
      <w:r>
        <w:rPr>
          <w:rStyle w:val="IP"/>
          <w:b/>
        </w:rPr>
        <w:t>20 feet</w:t>
      </w:r>
      <w:r>
        <w:rPr>
          <w:rStyle w:val="SI"/>
          <w:b/>
        </w:rPr>
        <w:t xml:space="preserve"> (6.1 m)</w:t>
      </w:r>
      <w:r>
        <w:rPr/>
        <w:t>] [</w:t>
      </w:r>
      <w:r>
        <w:rPr>
          <w:rStyle w:val="IP"/>
          <w:b/>
        </w:rPr>
        <w:t>24 feet</w:t>
      </w:r>
      <w:r>
        <w:rPr>
          <w:rStyle w:val="SI"/>
          <w:b/>
        </w:rPr>
        <w:t xml:space="preserve"> (7.3 m)</w:t>
      </w:r>
      <w:r>
        <w:rPr/>
        <w:t>] [</w:t>
      </w:r>
      <w:r>
        <w:rPr>
          <w:b/>
        </w:rPr>
        <w:t xml:space="preserve">As required to allow </w:t>
      </w:r>
      <w:r>
        <w:rPr>
          <w:rStyle w:val="IP"/>
          <w:b/>
        </w:rPr>
        <w:t>42 inches</w:t>
      </w:r>
      <w:r>
        <w:rPr>
          <w:rStyle w:val="SI"/>
          <w:b/>
        </w:rPr>
        <w:t xml:space="preserve"> (1070 mm)</w:t>
      </w:r>
      <w:r>
        <w:rPr>
          <w:b/>
        </w:rPr>
        <w:t xml:space="preserve"> of rope to lie on floor</w:t>
      </w:r>
      <w:r>
        <w:rPr/>
        <w:t>] [</w:t>
      </w:r>
      <w:r>
        <w:rPr>
          <w:b/>
        </w:rPr>
        <w:t>As indicated on Drawings</w:t>
      </w:r>
      <w:r>
        <w:rPr/>
        <w:t>] &lt;</w:t>
      </w:r>
      <w:r>
        <w:rPr>
          <w:b/>
        </w:rPr>
        <w:t>Insert requirement</w:t>
      </w:r>
      <w:r>
        <w:rPr/>
        <w:t>&gt;.</w:t>
      </w:r>
    </w:p>
    <w:p>
      <w:pPr>
        <w:pStyle w:val="PR2"/>
        <w:numPr>
          <w:ilvl w:val="5"/>
          <w:numId w:val="1"/>
        </w:numPr>
        <w:rPr/>
      </w:pPr>
      <w:r>
        <w:rPr/>
        <w:t>Rope Bottom End: [</w:t>
      </w:r>
      <w:r>
        <w:rPr>
          <w:b/>
        </w:rPr>
        <w:t>Tied in a Turk's head knot</w:t>
      </w:r>
      <w:r>
        <w:rPr/>
        <w:t>] [</w:t>
      </w:r>
      <w:r>
        <w:rPr>
          <w:b/>
        </w:rPr>
        <w:t>Tied in a Turk's head knot and fitted with leather sheath</w:t>
      </w:r>
      <w:r>
        <w:rPr/>
        <w:t>] [</w:t>
      </w:r>
      <w:r>
        <w:rPr>
          <w:b/>
        </w:rPr>
        <w:t>Fitted with heat-shrink-type PVC tube and coated with PVC coating after fitting</w:t>
      </w:r>
      <w:r>
        <w:rPr/>
        <w:t>] [</w:t>
      </w:r>
      <w:r>
        <w:rPr>
          <w:b/>
        </w:rPr>
        <w:t>Manufacturer's standard</w:t>
      </w:r>
      <w:r>
        <w:rPr/>
        <w:t>].</w:t>
      </w:r>
    </w:p>
    <w:p>
      <w:pPr>
        <w:pStyle w:val="CMT"/>
        <w:rPr/>
      </w:pPr>
      <w:r>
        <w:rPr/>
        <w:t>Retain one of or both "Rubber Balls" and "Tambourine" subparagraphs below to suit Project.</w:t>
      </w:r>
    </w:p>
    <w:p>
      <w:pPr>
        <w:pStyle w:val="PR2"/>
        <w:numPr>
          <w:ilvl w:val="5"/>
          <w:numId w:val="1"/>
        </w:numPr>
        <w:rPr/>
      </w:pPr>
      <w:r>
        <w:rPr/>
        <w:t>Rubber Balls: Securely fastened every [</w:t>
      </w:r>
      <w:r>
        <w:rPr>
          <w:rStyle w:val="IP"/>
          <w:b/>
        </w:rPr>
        <w:t>12 inches</w:t>
      </w:r>
      <w:r>
        <w:rPr>
          <w:rStyle w:val="SI"/>
          <w:b/>
        </w:rPr>
        <w:t xml:space="preserve"> (305 mm)</w:t>
      </w:r>
      <w:r>
        <w:rPr/>
        <w:t>] [</w:t>
      </w:r>
      <w:r>
        <w:rPr>
          <w:rStyle w:val="IP"/>
          <w:b/>
        </w:rPr>
        <w:t>18 inches</w:t>
      </w:r>
      <w:r>
        <w:rPr>
          <w:rStyle w:val="SI"/>
          <w:b/>
        </w:rPr>
        <w:t xml:space="preserve"> (460 mm)</w:t>
      </w:r>
      <w:r>
        <w:rPr/>
        <w:t>] along length of rope.</w:t>
      </w:r>
    </w:p>
    <w:p>
      <w:pPr>
        <w:pStyle w:val="PR2"/>
        <w:numPr>
          <w:ilvl w:val="5"/>
          <w:numId w:val="1"/>
        </w:numPr>
        <w:rPr/>
      </w:pPr>
      <w:r>
        <w:rPr/>
        <w:t xml:space="preserve">Tambourine: </w:t>
      </w:r>
      <w:r>
        <w:rPr>
          <w:rStyle w:val="IP"/>
        </w:rPr>
        <w:t>24-inch</w:t>
      </w:r>
      <w:r>
        <w:rPr>
          <w:rStyle w:val="SI"/>
        </w:rPr>
        <w:t xml:space="preserve"> (610-mm)</w:t>
      </w:r>
      <w:r>
        <w:rPr/>
        <w:t xml:space="preserve"> diameter; minimum </w:t>
      </w:r>
      <w:r>
        <w:rPr>
          <w:rStyle w:val="IP"/>
        </w:rPr>
        <w:t>1/2-inch-</w:t>
      </w:r>
      <w:r>
        <w:rPr>
          <w:rStyle w:val="SI"/>
        </w:rPr>
        <w:t xml:space="preserve"> (13-mm-)</w:t>
      </w:r>
      <w:r>
        <w:rPr/>
        <w:t xml:space="preserve"> thick, painted plywood disk for restricting climbing and for exercise competition.</w:t>
      </w:r>
    </w:p>
    <w:p>
      <w:pPr>
        <w:pStyle w:val="PR2"/>
        <w:numPr>
          <w:ilvl w:val="5"/>
          <w:numId w:val="1"/>
        </w:numPr>
        <w:rPr/>
      </w:pPr>
      <w:r>
        <w:rPr/>
        <w:t xml:space="preserve">Safety Guard: </w:t>
      </w:r>
      <w:r>
        <w:rPr>
          <w:rStyle w:val="IP"/>
        </w:rPr>
        <w:t>3/16-inch</w:t>
      </w:r>
      <w:r>
        <w:rPr>
          <w:rStyle w:val="SI"/>
        </w:rPr>
        <w:t xml:space="preserve"> (5-mm-)</w:t>
      </w:r>
      <w:r>
        <w:rPr/>
        <w:t xml:space="preserve"> chain or </w:t>
      </w:r>
      <w:r>
        <w:rPr>
          <w:rStyle w:val="IP"/>
        </w:rPr>
        <w:t>1/8-inch-</w:t>
      </w:r>
      <w:r>
        <w:rPr>
          <w:rStyle w:val="SI"/>
        </w:rPr>
        <w:t xml:space="preserve"> (3-mm-)</w:t>
      </w:r>
      <w:r>
        <w:rPr/>
        <w:t xml:space="preserve"> diameter cable, clamp, and fittings designed for attaching guard to supporting structure indicated on Drawings.</w:t>
      </w:r>
    </w:p>
    <w:p>
      <w:pPr>
        <w:pStyle w:val="CMT"/>
        <w:rPr/>
      </w:pPr>
      <w:r>
        <w:rPr/>
        <w:t>Retain "Pipe Beam" Subparagraph below if not attaching rope directly to overhead building structure.</w:t>
      </w:r>
    </w:p>
    <w:p>
      <w:pPr>
        <w:pStyle w:val="PR2"/>
        <w:numPr>
          <w:ilvl w:val="5"/>
          <w:numId w:val="1"/>
        </w:numPr>
        <w:rPr/>
      </w:pPr>
      <w:r>
        <w:rPr/>
        <w:t>Pipe Beam: [</w:t>
      </w:r>
      <w:r>
        <w:rPr>
          <w:b/>
        </w:rPr>
        <w:t>Ceiling</w:t>
      </w:r>
      <w:r>
        <w:rPr/>
        <w:t>] [</w:t>
      </w:r>
      <w:r>
        <w:rPr>
          <w:b/>
        </w:rPr>
        <w:t>Wall and ceiling</w:t>
      </w:r>
      <w:r>
        <w:rPr/>
        <w:t xml:space="preserve">] mounted; minimum </w:t>
      </w:r>
      <w:r>
        <w:rPr>
          <w:rStyle w:val="IP"/>
        </w:rPr>
        <w:t>3-1/2-inch-</w:t>
      </w:r>
      <w:r>
        <w:rPr>
          <w:rStyle w:val="SI"/>
        </w:rPr>
        <w:t xml:space="preserve"> (89-mm-)</w:t>
      </w:r>
      <w:r>
        <w:rPr/>
        <w:t xml:space="preserve"> OD steel pipe or tubing beam with minimum </w:t>
      </w:r>
      <w:r>
        <w:rPr>
          <w:rStyle w:val="IP"/>
        </w:rPr>
        <w:t>2-3/8-inch-</w:t>
      </w:r>
      <w:r>
        <w:rPr>
          <w:rStyle w:val="SI"/>
        </w:rPr>
        <w:t xml:space="preserve"> (60-mm-)</w:t>
      </w:r>
      <w:r>
        <w:rPr/>
        <w:t xml:space="preserve"> OD drop pipes, bracing, and connectors, designed for transferring load and securely attaching to supporting structure indicated on Drawings.</w:t>
      </w:r>
    </w:p>
    <w:p>
      <w:pPr>
        <w:pStyle w:val="PR1"/>
        <w:numPr>
          <w:ilvl w:val="4"/>
          <w:numId w:val="1"/>
        </w:numPr>
        <w:rPr/>
      </w:pPr>
      <w:r>
        <w:rPr/>
        <w:t xml:space="preserve">Rope Hoist: Wall attached; consisting of #10 bell cord or </w:t>
      </w:r>
      <w:r>
        <w:rPr>
          <w:rStyle w:val="IP"/>
        </w:rPr>
        <w:t>1/4-inch-</w:t>
      </w:r>
      <w:r>
        <w:rPr>
          <w:rStyle w:val="SI"/>
        </w:rPr>
        <w:t xml:space="preserve"> (6-mm-)</w:t>
      </w:r>
      <w:r>
        <w:rPr/>
        <w:t xml:space="preserve"> diameter, synthetic polyfiber rope, snap swivel fitting, rope adjuster, rope weight, weight bag, pulley, rope cleat, clear-finished wood wall equipment pads for pulley and cleat attachment, clamps, and fasteners.</w:t>
      </w:r>
    </w:p>
    <w:p>
      <w:pPr>
        <w:pStyle w:val="PR1"/>
        <w:numPr>
          <w:ilvl w:val="4"/>
          <w:numId w:val="1"/>
        </w:numPr>
        <w:rPr/>
      </w:pPr>
      <w:r>
        <w:rPr/>
        <w:t>Metal Finish: Manufacturer's standard factory-applied, polyester powder-coat finish.</w:t>
      </w:r>
    </w:p>
    <w:p>
      <w:pPr>
        <w:pStyle w:val="PR1"/>
        <w:numPr>
          <w:ilvl w:val="4"/>
          <w:numId w:val="1"/>
        </w:numPr>
        <w:rPr/>
      </w:pPr>
      <w:r>
        <w:rPr/>
        <w:t>Wood Finish: Manufacturer's standard transparent or opaque-painted finish.</w:t>
      </w:r>
    </w:p>
    <w:p>
      <w:pPr>
        <w:pStyle w:val="ART"/>
        <w:numPr>
          <w:ilvl w:val="3"/>
          <w:numId w:val="1"/>
        </w:numPr>
        <w:ind w:hanging="0" w:left="0"/>
        <w:rPr/>
      </w:pPr>
      <w:r>
        <w:rPr/>
        <w:t>SAFETY PADS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CMT"/>
        <w:rPr/>
      </w:pPr>
      <w:r>
        <w:rPr/>
        <w:t>Retain "Surfacing-Burning Characteristics" Paragraph below if required.</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PR1"/>
        <w:numPr>
          <w:ilvl w:val="4"/>
          <w:numId w:val="1"/>
        </w:numPr>
        <w:rPr/>
      </w:pPr>
      <w:r>
        <w:rPr/>
        <w:t xml:space="preserve">Pad Coverings: Provide safety pad fabric covering that is fabricated from puncture- and tear-resistant, PVC-coated polyester or nylon-reinforced PVC fabric, minimum </w:t>
      </w:r>
      <w:r>
        <w:rPr>
          <w:rStyle w:val="IP"/>
        </w:rPr>
        <w:t>14-oz./sq. yd.</w:t>
      </w:r>
      <w:r>
        <w:rPr>
          <w:rStyle w:val="SI"/>
        </w:rPr>
        <w:t xml:space="preserve"> (475-g/sq. m)</w:t>
      </w:r>
      <w:r>
        <w:rPr/>
        <w:t xml:space="preserve"> and treated with fungicide for mildew resistance; with surface-burning characteristics indicated[</w:t>
      </w:r>
      <w:r>
        <w:rPr>
          <w:b/>
        </w:rPr>
        <w:t>, and lined with fire-retardant liner</w:t>
      </w:r>
      <w:r>
        <w:rPr/>
        <w:t>].</w:t>
      </w:r>
    </w:p>
    <w:p>
      <w:pPr>
        <w:pStyle w:val="PR1"/>
        <w:numPr>
          <w:ilvl w:val="4"/>
          <w:numId w:val="1"/>
        </w:numPr>
        <w:rPr/>
      </w:pPr>
      <w:r>
        <w:rPr/>
        <w:t>Wall Safety Pads: Padded wall wainscot panels designed to be attached in a continuous row; each panel section consisting of fill laminated to backer board, with visible surfaces fully covered by seamless fabric covering, free of sag and wrinkles and firmly attached to back of backer board.</w:t>
      </w:r>
    </w:p>
    <w:p>
      <w:pPr>
        <w:pStyle w:val="CMT"/>
        <w:rPr/>
      </w:pPr>
      <w:r>
        <w:rPr/>
        <w:t>Availability of fire-retardant-treated plywood in "Backer Board" Subparagraph below varies with manufacturer.</w:t>
      </w:r>
    </w:p>
    <w:p>
      <w:pPr>
        <w:pStyle w:val="PR2"/>
        <w:numPr>
          <w:ilvl w:val="5"/>
          <w:numId w:val="1"/>
        </w:numPr>
        <w:spacing w:before="240" w:after="0"/>
        <w:rPr/>
      </w:pPr>
      <w:r>
        <w:rPr/>
        <w:t xml:space="preserve">Backer Board: Minimum </w:t>
      </w:r>
      <w:r>
        <w:rPr>
          <w:rStyle w:val="IP"/>
        </w:rPr>
        <w:t>3/8-inch-</w:t>
      </w:r>
      <w:r>
        <w:rPr>
          <w:rStyle w:val="SI"/>
        </w:rPr>
        <w:t xml:space="preserve"> (9.5-mm-)</w:t>
      </w:r>
      <w:r>
        <w:rPr/>
        <w:t xml:space="preserve"> thick [</w:t>
      </w:r>
      <w:r>
        <w:rPr>
          <w:b/>
        </w:rPr>
        <w:t>plywood, mat formed, or composite panel</w:t>
      </w:r>
      <w:r>
        <w:rPr/>
        <w:t>] [</w:t>
      </w:r>
      <w:r>
        <w:rPr>
          <w:b/>
        </w:rPr>
        <w:t>fire-retardant-treated plywood by pressure process according to AWPA U1, Use Category UCFA Fire Retardant Interior</w:t>
      </w:r>
      <w:r>
        <w:rPr/>
        <w:t>].</w:t>
      </w:r>
    </w:p>
    <w:p>
      <w:pPr>
        <w:pStyle w:val="CMT"/>
        <w:rPr/>
      </w:pPr>
      <w:r>
        <w:rPr/>
        <w:t>Retain "Fill" or "Fire-Resistive Fill" Subparagraph below.</w:t>
      </w:r>
    </w:p>
    <w:p>
      <w:pPr>
        <w:pStyle w:val="PR2"/>
        <w:numPr>
          <w:ilvl w:val="5"/>
          <w:numId w:val="1"/>
        </w:numPr>
        <w:rPr/>
      </w:pPr>
      <w:r>
        <w:rPr/>
        <w:t>Fill: Multiple-impact-resistant foam, minimum [</w:t>
      </w:r>
      <w:r>
        <w:rPr>
          <w:rStyle w:val="IP"/>
          <w:b/>
        </w:rPr>
        <w:t>1-1/2-inch-</w:t>
      </w:r>
      <w:r>
        <w:rPr>
          <w:rStyle w:val="SI"/>
          <w:b/>
        </w:rPr>
        <w:t xml:space="preserve"> (38-mm-)</w:t>
      </w:r>
      <w:r>
        <w:rPr>
          <w:b/>
        </w:rPr>
        <w:t xml:space="preserve"> thick polyurethane, </w:t>
      </w:r>
      <w:r>
        <w:rPr>
          <w:rStyle w:val="IP"/>
          <w:b/>
        </w:rPr>
        <w:t>3.5-lb/cu. ft.</w:t>
      </w:r>
      <w:r>
        <w:rPr>
          <w:rStyle w:val="SI"/>
          <w:b/>
        </w:rPr>
        <w:t xml:space="preserve"> (56-kg/cu. m)</w:t>
      </w:r>
      <w:r>
        <w:rPr>
          <w:b/>
        </w:rPr>
        <w:t xml:space="preserve"> density</w:t>
      </w:r>
      <w:r>
        <w:rPr/>
        <w:t>] [</w:t>
      </w:r>
      <w:r>
        <w:rPr>
          <w:rStyle w:val="IP"/>
          <w:b/>
        </w:rPr>
        <w:t>2-inch-</w:t>
      </w:r>
      <w:r>
        <w:rPr>
          <w:rStyle w:val="SI"/>
          <w:b/>
        </w:rPr>
        <w:t xml:space="preserve"> (50-mm-)</w:t>
      </w:r>
      <w:r>
        <w:rPr>
          <w:b/>
        </w:rPr>
        <w:t xml:space="preserve"> thick polyurethane, </w:t>
      </w:r>
      <w:r>
        <w:rPr>
          <w:rStyle w:val="IP"/>
          <w:b/>
        </w:rPr>
        <w:t>3.5-lb/cu. ft.</w:t>
      </w:r>
      <w:r>
        <w:rPr>
          <w:rStyle w:val="SI"/>
          <w:b/>
        </w:rPr>
        <w:t xml:space="preserve"> (56-kg/cu. m)</w:t>
      </w:r>
      <w:r>
        <w:rPr>
          <w:b/>
        </w:rPr>
        <w:t xml:space="preserve"> density</w:t>
      </w:r>
      <w:r>
        <w:rPr/>
        <w:t>] [</w:t>
      </w:r>
      <w:r>
        <w:rPr>
          <w:rStyle w:val="IP"/>
          <w:b/>
        </w:rPr>
        <w:t>1-1/2-inch-</w:t>
      </w:r>
      <w:r>
        <w:rPr>
          <w:rStyle w:val="SI"/>
          <w:b/>
        </w:rPr>
        <w:t xml:space="preserve"> (38-mm-)</w:t>
      </w:r>
      <w:r>
        <w:rPr>
          <w:b/>
        </w:rPr>
        <w:t xml:space="preserve"> thick bonded polyurethane, </w:t>
      </w:r>
      <w:r>
        <w:rPr>
          <w:rStyle w:val="IP"/>
          <w:b/>
        </w:rPr>
        <w:t>6.0-lb/cu. ft.</w:t>
      </w:r>
      <w:r>
        <w:rPr>
          <w:rStyle w:val="SI"/>
          <w:b/>
        </w:rPr>
        <w:t xml:space="preserve"> (96-kg/cu. m)</w:t>
      </w:r>
      <w:r>
        <w:rPr>
          <w:b/>
        </w:rPr>
        <w:t xml:space="preserve"> density</w:t>
      </w:r>
      <w:r>
        <w:rPr/>
        <w:t>] [</w:t>
      </w:r>
      <w:r>
        <w:rPr>
          <w:rStyle w:val="IP"/>
          <w:b/>
        </w:rPr>
        <w:t>2-inch-</w:t>
      </w:r>
      <w:r>
        <w:rPr>
          <w:rStyle w:val="SI"/>
          <w:b/>
        </w:rPr>
        <w:t xml:space="preserve"> (50-mm-)</w:t>
      </w:r>
      <w:r>
        <w:rPr>
          <w:b/>
        </w:rPr>
        <w:t xml:space="preserve"> thick bonded polyurethane, </w:t>
      </w:r>
      <w:r>
        <w:rPr>
          <w:rStyle w:val="IP"/>
          <w:b/>
        </w:rPr>
        <w:t>6.0-lb/cu. ft.</w:t>
      </w:r>
      <w:r>
        <w:rPr>
          <w:rStyle w:val="SI"/>
          <w:b/>
        </w:rPr>
        <w:t xml:space="preserve"> (96-kg/cu. m)</w:t>
      </w:r>
      <w:r>
        <w:rPr>
          <w:b/>
        </w:rPr>
        <w:t xml:space="preserve"> density</w:t>
      </w:r>
      <w:r>
        <w:rPr/>
        <w:t>] [</w:t>
      </w:r>
      <w:r>
        <w:rPr>
          <w:rStyle w:val="IP"/>
          <w:b/>
        </w:rPr>
        <w:t>1-1/4-inch-</w:t>
      </w:r>
      <w:r>
        <w:rPr>
          <w:rStyle w:val="SI"/>
          <w:b/>
        </w:rPr>
        <w:t xml:space="preserve"> (32-mm-)</w:t>
      </w:r>
      <w:r>
        <w:rPr>
          <w:b/>
        </w:rPr>
        <w:t xml:space="preserve"> thick, closed-cell polyethylene</w:t>
      </w:r>
      <w:r>
        <w:rPr/>
        <w:t>] &lt;</w:t>
      </w:r>
      <w:r>
        <w:rPr>
          <w:b/>
        </w:rPr>
        <w:t>Insert material, thickness, and density</w:t>
      </w:r>
      <w:r>
        <w:rPr/>
        <w:t>&gt;.</w:t>
      </w:r>
    </w:p>
    <w:p>
      <w:pPr>
        <w:pStyle w:val="CMT"/>
        <w:rPr/>
      </w:pPr>
      <w:r>
        <w:rPr/>
        <w:t>Fire-resistive neoprene is a component of wall panel assemblies tested according to ASTM E84 for surface-burning characteristics.</w:t>
      </w:r>
    </w:p>
    <w:p>
      <w:pPr>
        <w:pStyle w:val="PR2"/>
        <w:numPr>
          <w:ilvl w:val="5"/>
          <w:numId w:val="1"/>
        </w:numPr>
        <w:rPr/>
      </w:pPr>
      <w:r>
        <w:rPr/>
        <w:t>Fire-Resistive Fill: Multiple-impact-resistant foam minimum [</w:t>
      </w:r>
      <w:r>
        <w:rPr>
          <w:rStyle w:val="IP"/>
          <w:b/>
        </w:rPr>
        <w:t>1-1/2-inch-</w:t>
      </w:r>
      <w:r>
        <w:rPr>
          <w:rStyle w:val="SI"/>
          <w:b/>
        </w:rPr>
        <w:t xml:space="preserve"> (38-mm-)</w:t>
      </w:r>
      <w:r>
        <w:rPr>
          <w:b/>
        </w:rPr>
        <w:t xml:space="preserve"> thick, fire-resistive neoprene, </w:t>
      </w:r>
      <w:r>
        <w:rPr>
          <w:rStyle w:val="IP"/>
          <w:b/>
        </w:rPr>
        <w:t>6.0-lb/cu. ft.</w:t>
      </w:r>
      <w:r>
        <w:rPr>
          <w:rStyle w:val="SI"/>
          <w:b/>
        </w:rPr>
        <w:t xml:space="preserve"> (96-kg/cu. m)</w:t>
      </w:r>
      <w:r>
        <w:rPr>
          <w:b/>
        </w:rPr>
        <w:t xml:space="preserve"> density</w:t>
      </w:r>
      <w:r>
        <w:rPr/>
        <w:t>] [</w:t>
      </w:r>
      <w:r>
        <w:rPr>
          <w:rStyle w:val="IP"/>
          <w:b/>
        </w:rPr>
        <w:t>2-inch-</w:t>
      </w:r>
      <w:r>
        <w:rPr>
          <w:rStyle w:val="SI"/>
          <w:b/>
        </w:rPr>
        <w:t xml:space="preserve"> (50-mm-)</w:t>
      </w:r>
      <w:r>
        <w:rPr>
          <w:b/>
        </w:rPr>
        <w:t xml:space="preserve"> thick, fire-resistive neoprene, </w:t>
      </w:r>
      <w:r>
        <w:rPr>
          <w:rStyle w:val="IP"/>
          <w:b/>
        </w:rPr>
        <w:t>6.0-lb/cu. ft.</w:t>
      </w:r>
      <w:r>
        <w:rPr>
          <w:rStyle w:val="SI"/>
          <w:b/>
        </w:rPr>
        <w:t xml:space="preserve"> (96-kg/cu. m)</w:t>
      </w:r>
      <w:r>
        <w:rPr>
          <w:b/>
        </w:rPr>
        <w:t xml:space="preserve"> density</w:t>
      </w:r>
      <w:r>
        <w:rPr/>
        <w:t>].</w:t>
      </w:r>
    </w:p>
    <w:p>
      <w:pPr>
        <w:pStyle w:val="PR2"/>
        <w:numPr>
          <w:ilvl w:val="5"/>
          <w:numId w:val="1"/>
        </w:numPr>
        <w:rPr/>
      </w:pPr>
      <w:r>
        <w:rPr/>
        <w:t>Size: Each panel section [</w:t>
      </w:r>
      <w:r>
        <w:rPr>
          <w:rStyle w:val="IP"/>
          <w:b/>
        </w:rPr>
        <w:t>24 inches</w:t>
      </w:r>
      <w:r>
        <w:rPr>
          <w:rStyle w:val="SI"/>
          <w:b/>
        </w:rPr>
        <w:t xml:space="preserve"> (610 mm)</w:t>
      </w:r>
      <w:r>
        <w:rPr>
          <w:b/>
        </w:rPr>
        <w:t xml:space="preserve"> wide by minimum </w:t>
      </w:r>
      <w:r>
        <w:rPr>
          <w:rStyle w:val="IP"/>
          <w:b/>
        </w:rPr>
        <w:t>60 inches</w:t>
      </w:r>
      <w:r>
        <w:rPr>
          <w:rStyle w:val="SI"/>
          <w:b/>
        </w:rPr>
        <w:t xml:space="preserve"> (1520 mm)</w:t>
      </w:r>
      <w:r>
        <w:rPr>
          <w:b/>
        </w:rPr>
        <w:t xml:space="preserve"> long</w:t>
      </w:r>
      <w:r>
        <w:rPr/>
        <w:t>] [</w:t>
      </w:r>
      <w:r>
        <w:rPr>
          <w:rStyle w:val="IP"/>
          <w:b/>
        </w:rPr>
        <w:t>24 inches</w:t>
      </w:r>
      <w:r>
        <w:rPr>
          <w:rStyle w:val="SI"/>
          <w:b/>
        </w:rPr>
        <w:t xml:space="preserve"> (610 mm)</w:t>
      </w:r>
      <w:r>
        <w:rPr>
          <w:b/>
        </w:rPr>
        <w:t xml:space="preserve"> wide by minimum </w:t>
      </w:r>
      <w:r>
        <w:rPr>
          <w:rStyle w:val="IP"/>
          <w:b/>
        </w:rPr>
        <w:t>72 inches</w:t>
      </w:r>
      <w:r>
        <w:rPr>
          <w:rStyle w:val="SI"/>
          <w:b/>
        </w:rPr>
        <w:t xml:space="preserve"> (1830 mm)</w:t>
      </w:r>
      <w:r>
        <w:rPr>
          <w:b/>
        </w:rPr>
        <w:t xml:space="preserve"> long</w:t>
      </w:r>
      <w:r>
        <w:rPr/>
        <w:t>] [</w:t>
      </w:r>
      <w:r>
        <w:rPr>
          <w:b/>
        </w:rPr>
        <w:t>of manufacturer's standard dimensions</w:t>
      </w:r>
      <w:r>
        <w:rPr/>
        <w:t>] [</w:t>
      </w:r>
      <w:r>
        <w:rPr>
          <w:b/>
        </w:rPr>
        <w:t>as indicated on Drawings</w:t>
      </w:r>
      <w:r>
        <w:rPr/>
        <w:t>] &lt;</w:t>
      </w:r>
      <w:r>
        <w:rPr>
          <w:b/>
        </w:rPr>
        <w:t>Insert dimension(s)</w:t>
      </w:r>
      <w:r>
        <w:rPr/>
        <w:t>&gt;.</w:t>
      </w:r>
    </w:p>
    <w:p>
      <w:pPr>
        <w:pStyle w:val="PR2"/>
        <w:numPr>
          <w:ilvl w:val="5"/>
          <w:numId w:val="1"/>
        </w:numPr>
        <w:rPr/>
      </w:pPr>
      <w:r>
        <w:rPr/>
        <w:t>Number of Modular Panel Sections: [</w:t>
      </w:r>
      <w:r>
        <w:rPr>
          <w:b/>
        </w:rPr>
        <w:t>As indicated on Drawings</w:t>
      </w:r>
      <w:r>
        <w:rPr/>
        <w:t>] &lt;</w:t>
      </w:r>
      <w:r>
        <w:rPr>
          <w:b/>
        </w:rPr>
        <w:t>Insert number</w:t>
      </w:r>
      <w:r>
        <w:rPr/>
        <w:t>&gt;.</w:t>
      </w:r>
    </w:p>
    <w:p>
      <w:pPr>
        <w:pStyle w:val="PR2"/>
        <w:numPr>
          <w:ilvl w:val="5"/>
          <w:numId w:val="1"/>
        </w:numPr>
        <w:rPr/>
      </w:pPr>
      <w:r>
        <w:rPr/>
        <w:t>Installation Method: [</w:t>
      </w:r>
      <w:r>
        <w:rPr>
          <w:b/>
        </w:rPr>
        <w:t>Concealed mounting Z-clips</w:t>
      </w:r>
      <w:r>
        <w:rPr/>
        <w:t>] [</w:t>
      </w:r>
      <w:r>
        <w:rPr>
          <w:b/>
        </w:rPr>
        <w:t xml:space="preserve">Concealed mounting Z-clips and </w:t>
      </w:r>
      <w:r>
        <w:rPr>
          <w:rStyle w:val="IP"/>
          <w:b/>
        </w:rPr>
        <w:t>1-inch</w:t>
      </w:r>
      <w:r>
        <w:rPr>
          <w:rStyle w:val="SI"/>
          <w:b/>
        </w:rPr>
        <w:t xml:space="preserve"> (25-mm)</w:t>
      </w:r>
      <w:r>
        <w:rPr>
          <w:b/>
        </w:rPr>
        <w:t xml:space="preserve"> bottom fabric attachment flange with exposed fasteners</w:t>
      </w:r>
      <w:r>
        <w:rPr/>
        <w:t>] [</w:t>
      </w:r>
      <w:r>
        <w:rPr>
          <w:rStyle w:val="IP"/>
          <w:b/>
        </w:rPr>
        <w:t>1-inch</w:t>
      </w:r>
      <w:r>
        <w:rPr>
          <w:rStyle w:val="SI"/>
          <w:b/>
        </w:rPr>
        <w:t xml:space="preserve"> (25-mm)</w:t>
      </w:r>
      <w:r>
        <w:rPr>
          <w:b/>
        </w:rPr>
        <w:t xml:space="preserve"> top and bottom fabric attachment flange with exposed fasteners</w:t>
      </w:r>
      <w:r>
        <w:rPr/>
        <w:t>] [</w:t>
      </w:r>
      <w:r>
        <w:rPr>
          <w:b/>
        </w:rPr>
        <w:t>Manufacturer's standard</w:t>
      </w:r>
      <w:r>
        <w:rPr/>
        <w:t>] &lt;</w:t>
      </w:r>
      <w:r>
        <w:rPr>
          <w:b/>
        </w:rPr>
        <w:t>Insert requirement</w:t>
      </w:r>
      <w:r>
        <w:rPr/>
        <w:t>&gt;.</w:t>
      </w:r>
    </w:p>
    <w:p>
      <w:pPr>
        <w:pStyle w:val="PR2"/>
        <w:numPr>
          <w:ilvl w:val="5"/>
          <w:numId w:val="1"/>
        </w:numPr>
        <w:rPr/>
      </w:pPr>
      <w:r>
        <w:rPr/>
        <w:t>Fabric Covering Color(s): [</w:t>
      </w:r>
      <w:r>
        <w:rPr>
          <w:b/>
        </w:rPr>
        <w:t>Match school colors</w:t>
      </w:r>
      <w:r>
        <w:rPr/>
        <w:t>] [</w:t>
      </w:r>
      <w:r>
        <w:rPr>
          <w:b/>
        </w:rPr>
        <w:t>As indicated by manufacturer's designations</w:t>
      </w:r>
      <w:r>
        <w:rPr/>
        <w:t>] [</w:t>
      </w:r>
      <w:r>
        <w:rPr>
          <w:b/>
        </w:rPr>
        <w:t>Match Architect's sample</w:t>
      </w:r>
      <w:r>
        <w:rPr/>
        <w:t>] [</w:t>
      </w:r>
      <w:r>
        <w:rPr>
          <w:b/>
        </w:rPr>
        <w:t>As selected by Architect from manufacturer's full range</w:t>
      </w:r>
      <w:r>
        <w:rPr/>
        <w:t>] for [</w:t>
      </w:r>
      <w:r>
        <w:rPr>
          <w:b/>
        </w:rPr>
        <w:t>one</w:t>
      </w:r>
      <w:r>
        <w:rPr/>
        <w:t>] [</w:t>
      </w:r>
      <w:r>
        <w:rPr>
          <w:b/>
        </w:rPr>
        <w:t>two</w:t>
      </w:r>
      <w:r>
        <w:rPr/>
        <w:t>] &lt;</w:t>
      </w:r>
      <w:r>
        <w:rPr>
          <w:b/>
        </w:rPr>
        <w:t>Insert number</w:t>
      </w:r>
      <w:r>
        <w:rPr/>
        <w:t>&gt; color(s).</w:t>
      </w:r>
    </w:p>
    <w:p>
      <w:pPr>
        <w:pStyle w:val="CMT"/>
        <w:rPr/>
      </w:pPr>
      <w:r>
        <w:rPr/>
        <w:t>Retain "Graphics" Subparagraph below if applicable.</w:t>
      </w:r>
    </w:p>
    <w:p>
      <w:pPr>
        <w:pStyle w:val="PR2"/>
        <w:numPr>
          <w:ilvl w:val="5"/>
          <w:numId w:val="1"/>
        </w:numPr>
        <w:rPr/>
      </w:pPr>
      <w:r>
        <w:rPr/>
        <w:t>Graphics: Custom graphics as indicated on Drawings.</w:t>
      </w:r>
    </w:p>
    <w:p>
      <w:pPr>
        <w:pStyle w:val="CMT"/>
        <w:rPr/>
      </w:pPr>
      <w:r>
        <w:rPr/>
        <w:t>Pads in "Corner Wall Safety Pads," "Column Safety Pads," and "Round Column Safety Pads" paragraphs below are less available than flat wall pads; verify availability with manufacturers.</w:t>
      </w:r>
    </w:p>
    <w:p>
      <w:pPr>
        <w:pStyle w:val="PR1"/>
        <w:numPr>
          <w:ilvl w:val="4"/>
          <w:numId w:val="1"/>
        </w:numPr>
        <w:rPr/>
      </w:pPr>
      <w:r>
        <w:rPr/>
        <w:t xml:space="preserve">Corner Wall Safety Pads: Wall corner pad consisting of minimum </w:t>
      </w:r>
      <w:r>
        <w:rPr>
          <w:rStyle w:val="IP"/>
        </w:rPr>
        <w:t>1-1/4-inch-</w:t>
      </w:r>
      <w:r>
        <w:rPr>
          <w:rStyle w:val="SI"/>
        </w:rPr>
        <w:t xml:space="preserve"> (32-mm-)</w:t>
      </w:r>
      <w:r>
        <w:rPr/>
        <w:t xml:space="preserve"> thick, multiple-impact-resistant, closed-cell, polyethylene-foam filler, covered on both sides and all edges by fabric covering with [</w:t>
      </w:r>
      <w:r>
        <w:rPr>
          <w:b/>
        </w:rPr>
        <w:t>backer board and manufacturer's standard anchorage to wall</w:t>
      </w:r>
      <w:r>
        <w:rPr/>
        <w:t>] [</w:t>
      </w:r>
      <w:r>
        <w:rPr>
          <w:b/>
        </w:rPr>
        <w:t>self-adhesive, hook-and-loop attachment to exposed face of wall</w:t>
      </w:r>
      <w:r>
        <w:rPr/>
        <w:t>].</w:t>
      </w:r>
    </w:p>
    <w:p>
      <w:pPr>
        <w:pStyle w:val="PR2"/>
        <w:numPr>
          <w:ilvl w:val="5"/>
          <w:numId w:val="1"/>
        </w:numPr>
        <w:spacing w:before="240" w:after="0"/>
        <w:rPr/>
      </w:pPr>
      <w:r>
        <w:rPr/>
        <w:t>Length: Each pad [</w:t>
      </w:r>
      <w:r>
        <w:rPr>
          <w:b/>
        </w:rPr>
        <w:t xml:space="preserve">minimum </w:t>
      </w:r>
      <w:r>
        <w:rPr>
          <w:rStyle w:val="IP"/>
          <w:b/>
        </w:rPr>
        <w:t>72 inches</w:t>
      </w:r>
      <w:r>
        <w:rPr>
          <w:rStyle w:val="SI"/>
          <w:b/>
        </w:rPr>
        <w:t xml:space="preserve"> (1830 mm)</w:t>
      </w:r>
      <w:r>
        <w:rPr/>
        <w:t>] [</w:t>
      </w:r>
      <w:r>
        <w:rPr>
          <w:b/>
        </w:rPr>
        <w:t>in manufacturer's standard length</w:t>
      </w:r>
      <w:r>
        <w:rPr/>
        <w:t>] [</w:t>
      </w:r>
      <w:r>
        <w:rPr>
          <w:b/>
        </w:rPr>
        <w:t>matching length of wall safety pads</w:t>
      </w:r>
      <w:r>
        <w:rPr/>
        <w:t>] [</w:t>
      </w:r>
      <w:r>
        <w:rPr>
          <w:b/>
        </w:rPr>
        <w:t>as indicated on Drawings</w:t>
      </w:r>
      <w:r>
        <w:rPr/>
        <w:t>] &lt;</w:t>
      </w:r>
      <w:r>
        <w:rPr>
          <w:b/>
        </w:rPr>
        <w:t>Insert requirement</w:t>
      </w:r>
      <w:r>
        <w:rPr/>
        <w:t>&gt;.</w:t>
      </w:r>
    </w:p>
    <w:p>
      <w:pPr>
        <w:pStyle w:val="PR2"/>
        <w:numPr>
          <w:ilvl w:val="5"/>
          <w:numId w:val="1"/>
        </w:numPr>
        <w:rPr/>
      </w:pPr>
      <w:r>
        <w:rPr/>
        <w:t>Fabric Covering Color(s): [</w:t>
      </w:r>
      <w:r>
        <w:rPr>
          <w:b/>
        </w:rPr>
        <w:t>Match color of wall safety pads</w:t>
      </w:r>
      <w:r>
        <w:rPr/>
        <w:t>] [</w:t>
      </w:r>
      <w:r>
        <w:rPr>
          <w:b/>
        </w:rPr>
        <w:t>Match school colors</w:t>
      </w:r>
      <w:r>
        <w:rPr/>
        <w:t>] [</w:t>
      </w:r>
      <w:r>
        <w:rPr>
          <w:b/>
        </w:rPr>
        <w:t>As indicated by manufacturer's designations</w:t>
      </w:r>
      <w:r>
        <w:rPr/>
        <w:t>] [</w:t>
      </w:r>
      <w:r>
        <w:rPr>
          <w:b/>
        </w:rPr>
        <w:t>Match Architect's sample</w:t>
      </w:r>
      <w:r>
        <w:rPr/>
        <w:t>] [</w:t>
      </w:r>
      <w:r>
        <w:rPr>
          <w:b/>
        </w:rPr>
        <w:t>As selected by Architect from manufacturer's full range</w:t>
      </w:r>
      <w:r>
        <w:rPr/>
        <w:t>] for [</w:t>
      </w:r>
      <w:r>
        <w:rPr>
          <w:b/>
        </w:rPr>
        <w:t>one</w:t>
      </w:r>
      <w:r>
        <w:rPr/>
        <w:t>] [</w:t>
      </w:r>
      <w:r>
        <w:rPr>
          <w:b/>
        </w:rPr>
        <w:t>two</w:t>
      </w:r>
      <w:r>
        <w:rPr/>
        <w:t>] &lt;</w:t>
      </w:r>
      <w:r>
        <w:rPr>
          <w:b/>
        </w:rPr>
        <w:t>Insert number</w:t>
      </w:r>
      <w:r>
        <w:rPr/>
        <w:t>&gt; color(s).</w:t>
      </w:r>
    </w:p>
    <w:p>
      <w:pPr>
        <w:pStyle w:val="CMT"/>
        <w:rPr/>
      </w:pPr>
      <w:r>
        <w:rPr/>
        <w:t>Verify availability with manufacturers of standard- or custom-sized column covers in "Column Safety Pads" Paragraph below.</w:t>
      </w:r>
    </w:p>
    <w:p>
      <w:pPr>
        <w:pStyle w:val="PR1"/>
        <w:numPr>
          <w:ilvl w:val="4"/>
          <w:numId w:val="1"/>
        </w:numPr>
        <w:rPr/>
      </w:pPr>
      <w:r>
        <w:rPr/>
        <w:t xml:space="preserve">Column Safety Pads: Pads covering exposed flange of columns to height indicated, consisting of minimum </w:t>
      </w:r>
      <w:r>
        <w:rPr>
          <w:rStyle w:val="IP"/>
        </w:rPr>
        <w:t>1-1/4-inch-</w:t>
      </w:r>
      <w:r>
        <w:rPr>
          <w:rStyle w:val="SI"/>
        </w:rPr>
        <w:t xml:space="preserve"> (32-mm-)</w:t>
      </w:r>
      <w:r>
        <w:rPr/>
        <w:t xml:space="preserve"> thick, multiple-impact-resistant, closed-cell, polyethylene-foam filler, covered on both sides and all edges by fabric covering with [</w:t>
      </w:r>
      <w:r>
        <w:rPr>
          <w:b/>
        </w:rPr>
        <w:t>backer board and manufacturer's standard anchorage to column</w:t>
      </w:r>
      <w:r>
        <w:rPr/>
        <w:t>] [</w:t>
      </w:r>
      <w:r>
        <w:rPr>
          <w:b/>
        </w:rPr>
        <w:t>self-adhesive, hook-and-loop attachment to exposed face of column</w:t>
      </w:r>
      <w:r>
        <w:rPr/>
        <w:t>].</w:t>
      </w:r>
    </w:p>
    <w:p>
      <w:pPr>
        <w:pStyle w:val="PR2"/>
        <w:numPr>
          <w:ilvl w:val="5"/>
          <w:numId w:val="1"/>
        </w:numPr>
        <w:spacing w:before="240" w:after="0"/>
        <w:rPr/>
      </w:pPr>
      <w:r>
        <w:rPr/>
        <w:t>Length: Each pad [</w:t>
      </w:r>
      <w:r>
        <w:rPr>
          <w:b/>
        </w:rPr>
        <w:t xml:space="preserve">minimum </w:t>
      </w:r>
      <w:r>
        <w:rPr>
          <w:rStyle w:val="IP"/>
          <w:b/>
        </w:rPr>
        <w:t>72 inches</w:t>
      </w:r>
      <w:r>
        <w:rPr>
          <w:rStyle w:val="SI"/>
          <w:b/>
        </w:rPr>
        <w:t xml:space="preserve"> (1830 mm)</w:t>
      </w:r>
      <w:r>
        <w:rPr/>
        <w:t>] [</w:t>
      </w:r>
      <w:r>
        <w:rPr>
          <w:b/>
        </w:rPr>
        <w:t>in manufacturer's standard length</w:t>
      </w:r>
      <w:r>
        <w:rPr/>
        <w:t>] [</w:t>
      </w:r>
      <w:r>
        <w:rPr>
          <w:b/>
        </w:rPr>
        <w:t>matching length of wall safety pads</w:t>
      </w:r>
      <w:r>
        <w:rPr/>
        <w:t>] [</w:t>
      </w:r>
      <w:r>
        <w:rPr>
          <w:b/>
        </w:rPr>
        <w:t>as indicated on Drawings</w:t>
      </w:r>
      <w:r>
        <w:rPr/>
        <w:t>] &lt;</w:t>
      </w:r>
      <w:r>
        <w:rPr>
          <w:b/>
        </w:rPr>
        <w:t>Insert requirement</w:t>
      </w:r>
      <w:r>
        <w:rPr/>
        <w:t>&gt;.</w:t>
      </w:r>
    </w:p>
    <w:p>
      <w:pPr>
        <w:pStyle w:val="PR2"/>
        <w:numPr>
          <w:ilvl w:val="5"/>
          <w:numId w:val="1"/>
        </w:numPr>
        <w:rPr/>
      </w:pPr>
      <w:r>
        <w:rPr/>
        <w:t>Fabric Covering Color(s): [</w:t>
      </w:r>
      <w:r>
        <w:rPr>
          <w:b/>
        </w:rPr>
        <w:t>Match color of wall safety pads</w:t>
      </w:r>
      <w:r>
        <w:rPr/>
        <w:t>] [</w:t>
      </w:r>
      <w:r>
        <w:rPr>
          <w:b/>
        </w:rPr>
        <w:t>Match school colors</w:t>
      </w:r>
      <w:r>
        <w:rPr/>
        <w:t>] [</w:t>
      </w:r>
      <w:r>
        <w:rPr>
          <w:b/>
        </w:rPr>
        <w:t>As indicated by manufacturer's designations</w:t>
      </w:r>
      <w:r>
        <w:rPr/>
        <w:t>] [</w:t>
      </w:r>
      <w:r>
        <w:rPr>
          <w:b/>
        </w:rPr>
        <w:t>Match Architect's sample</w:t>
      </w:r>
      <w:r>
        <w:rPr/>
        <w:t>] [</w:t>
      </w:r>
      <w:r>
        <w:rPr>
          <w:b/>
        </w:rPr>
        <w:t>As selected by Architect from manufacturer's full range</w:t>
      </w:r>
      <w:r>
        <w:rPr/>
        <w:t>] for [</w:t>
      </w:r>
      <w:r>
        <w:rPr>
          <w:b/>
        </w:rPr>
        <w:t>one</w:t>
      </w:r>
      <w:r>
        <w:rPr/>
        <w:t>] [</w:t>
      </w:r>
      <w:r>
        <w:rPr>
          <w:b/>
        </w:rPr>
        <w:t>two</w:t>
      </w:r>
      <w:r>
        <w:rPr/>
        <w:t>] &lt;</w:t>
      </w:r>
      <w:r>
        <w:rPr>
          <w:b/>
        </w:rPr>
        <w:t>Insert number</w:t>
      </w:r>
      <w:r>
        <w:rPr/>
        <w:t>&gt; color(s).</w:t>
      </w:r>
    </w:p>
    <w:p>
      <w:pPr>
        <w:pStyle w:val="PR1"/>
        <w:numPr>
          <w:ilvl w:val="4"/>
          <w:numId w:val="1"/>
        </w:numPr>
        <w:rPr/>
      </w:pPr>
      <w:r>
        <w:rPr/>
        <w:t>Round Column Safety Pads: Wraparound pads [</w:t>
      </w:r>
      <w:r>
        <w:rPr>
          <w:b/>
        </w:rPr>
        <w:t>fully</w:t>
      </w:r>
      <w:r>
        <w:rPr/>
        <w:t>] [</w:t>
      </w:r>
      <w:r>
        <w:rPr>
          <w:b/>
        </w:rPr>
        <w:t>partially</w:t>
      </w:r>
      <w:r>
        <w:rPr/>
        <w:t xml:space="preserve">] covering exposed round column to height indicated, consisting of minimum </w:t>
      </w:r>
      <w:r>
        <w:rPr>
          <w:rStyle w:val="IP"/>
        </w:rPr>
        <w:t>2-inch-</w:t>
      </w:r>
      <w:r>
        <w:rPr>
          <w:rStyle w:val="SI"/>
        </w:rPr>
        <w:t xml:space="preserve"> (50-mm-)</w:t>
      </w:r>
      <w:r>
        <w:rPr/>
        <w:t xml:space="preserve"> thick, multiple-impact-resistant, bonded polyurethane-foam filler, </w:t>
      </w:r>
      <w:r>
        <w:rPr>
          <w:rStyle w:val="IP"/>
        </w:rPr>
        <w:t>6.0-lb/cu. ft.</w:t>
      </w:r>
      <w:r>
        <w:rPr>
          <w:rStyle w:val="SI"/>
        </w:rPr>
        <w:t xml:space="preserve"> (96-kg/cu. m)</w:t>
      </w:r>
      <w:r>
        <w:rPr/>
        <w:t xml:space="preserve"> density, covered on both sides and all edges by fabric covering with [</w:t>
      </w:r>
      <w:r>
        <w:rPr>
          <w:b/>
        </w:rPr>
        <w:t>hook-and-loop</w:t>
      </w:r>
      <w:r>
        <w:rPr/>
        <w:t>] [</w:t>
      </w:r>
      <w:r>
        <w:rPr>
          <w:b/>
        </w:rPr>
        <w:t>cord lace and grommet</w:t>
      </w:r>
      <w:r>
        <w:rPr/>
        <w:t>] attachment to column.</w:t>
      </w:r>
    </w:p>
    <w:p>
      <w:pPr>
        <w:pStyle w:val="PR2"/>
        <w:numPr>
          <w:ilvl w:val="5"/>
          <w:numId w:val="1"/>
        </w:numPr>
        <w:spacing w:before="240" w:after="0"/>
        <w:rPr/>
      </w:pPr>
      <w:r>
        <w:rPr/>
        <w:t>Length: Each pad [</w:t>
      </w:r>
      <w:r>
        <w:rPr>
          <w:b/>
        </w:rPr>
        <w:t xml:space="preserve">minimum </w:t>
      </w:r>
      <w:r>
        <w:rPr>
          <w:rStyle w:val="IP"/>
          <w:b/>
        </w:rPr>
        <w:t>72 inches</w:t>
      </w:r>
      <w:r>
        <w:rPr>
          <w:rStyle w:val="SI"/>
          <w:b/>
        </w:rPr>
        <w:t xml:space="preserve"> (1830 mm)</w:t>
      </w:r>
      <w:r>
        <w:rPr/>
        <w:t>] [</w:t>
      </w:r>
      <w:r>
        <w:rPr>
          <w:b/>
        </w:rPr>
        <w:t>in manufacturer's standard length</w:t>
      </w:r>
      <w:r>
        <w:rPr/>
        <w:t>] [</w:t>
      </w:r>
      <w:r>
        <w:rPr>
          <w:b/>
        </w:rPr>
        <w:t>matching length of wall safety pads</w:t>
      </w:r>
      <w:r>
        <w:rPr/>
        <w:t>] [</w:t>
      </w:r>
      <w:r>
        <w:rPr>
          <w:b/>
        </w:rPr>
        <w:t>as indicated on Drawings</w:t>
      </w:r>
      <w:r>
        <w:rPr/>
        <w:t>] &lt;</w:t>
      </w:r>
      <w:r>
        <w:rPr>
          <w:b/>
        </w:rPr>
        <w:t>Insert requirement</w:t>
      </w:r>
      <w:r>
        <w:rPr/>
        <w:t>&gt;.</w:t>
      </w:r>
    </w:p>
    <w:p>
      <w:pPr>
        <w:pStyle w:val="PR2"/>
        <w:numPr>
          <w:ilvl w:val="5"/>
          <w:numId w:val="1"/>
        </w:numPr>
        <w:rPr/>
      </w:pPr>
      <w:r>
        <w:rPr/>
        <w:t>Fabric Covering Color(s): [</w:t>
      </w:r>
      <w:r>
        <w:rPr>
          <w:b/>
        </w:rPr>
        <w:t>Match color of wall safety pads</w:t>
      </w:r>
      <w:r>
        <w:rPr/>
        <w:t>] [</w:t>
      </w:r>
      <w:r>
        <w:rPr>
          <w:b/>
        </w:rPr>
        <w:t>Match school colors</w:t>
      </w:r>
      <w:r>
        <w:rPr/>
        <w:t>] [</w:t>
      </w:r>
      <w:r>
        <w:rPr>
          <w:b/>
        </w:rPr>
        <w:t>As indicated by manufacturer's designations</w:t>
      </w:r>
      <w:r>
        <w:rPr/>
        <w:t>] [</w:t>
      </w:r>
      <w:r>
        <w:rPr>
          <w:b/>
        </w:rPr>
        <w:t>Match Architect's sample</w:t>
      </w:r>
      <w:r>
        <w:rPr/>
        <w:t>] [</w:t>
      </w:r>
      <w:r>
        <w:rPr>
          <w:b/>
        </w:rPr>
        <w:t>As selected by Architect from manufacturer's full range</w:t>
      </w:r>
      <w:r>
        <w:rPr/>
        <w:t>] for [</w:t>
      </w:r>
      <w:r>
        <w:rPr>
          <w:b/>
        </w:rPr>
        <w:t>one</w:t>
      </w:r>
      <w:r>
        <w:rPr/>
        <w:t>] [</w:t>
      </w:r>
      <w:r>
        <w:rPr>
          <w:b/>
        </w:rPr>
        <w:t>two</w:t>
      </w:r>
      <w:r>
        <w:rPr/>
        <w:t>] &lt;</w:t>
      </w:r>
      <w:r>
        <w:rPr>
          <w:b/>
        </w:rPr>
        <w:t>Insert number</w:t>
      </w:r>
      <w:r>
        <w:rPr/>
        <w:t>&gt; color(s).</w:t>
      </w:r>
    </w:p>
    <w:p>
      <w:pPr>
        <w:pStyle w:val="PR1"/>
        <w:numPr>
          <w:ilvl w:val="4"/>
          <w:numId w:val="1"/>
        </w:numPr>
        <w:rPr/>
      </w:pPr>
      <w:r>
        <w:rPr/>
        <w:t>Cutout Trim: Manufacturer's standard flanged cutout trim kits for fitting pads around switches, receptacles, and other obstructions.</w:t>
      </w:r>
    </w:p>
    <w:p>
      <w:pPr>
        <w:pStyle w:val="PR2"/>
        <w:numPr>
          <w:ilvl w:val="5"/>
          <w:numId w:val="1"/>
        </w:numPr>
        <w:spacing w:before="240" w:after="0"/>
        <w:rPr/>
      </w:pPr>
      <w:r>
        <w:rPr/>
        <w:t>Color: [</w:t>
      </w:r>
      <w:r>
        <w:rPr>
          <w:b/>
        </w:rPr>
        <w:t>Gray</w:t>
      </w:r>
      <w:r>
        <w:rPr/>
        <w:t>] [</w:t>
      </w:r>
      <w:r>
        <w:rPr>
          <w:b/>
        </w:rPr>
        <w:t>Black</w:t>
      </w:r>
      <w:r>
        <w:rPr/>
        <w:t>].</w:t>
      </w:r>
    </w:p>
    <w:p>
      <w:pPr>
        <w:pStyle w:val="ART"/>
        <w:numPr>
          <w:ilvl w:val="3"/>
          <w:numId w:val="1"/>
        </w:numPr>
        <w:ind w:hanging="0" w:left="0"/>
        <w:rPr/>
      </w:pPr>
      <w:r>
        <w:rPr/>
        <w:t>MATERIALS</w:t>
      </w:r>
    </w:p>
    <w:p>
      <w:pPr>
        <w:pStyle w:val="CMT"/>
        <w:rPr/>
      </w:pPr>
      <w:r>
        <w:rPr/>
        <w:t>Retain paragraphs in this article to suit Project.</w:t>
      </w:r>
    </w:p>
    <w:p>
      <w:pPr>
        <w:pStyle w:val="CMT"/>
        <w:rPr/>
      </w:pPr>
      <w:r>
        <w:rPr/>
        <w:t>Retain one or more of "Support Cable," "Support Chain and Fittings," and "General-Purpose Chain" paragraphs below to suit Project. See the Evaluations for discussion of chains used for folding, wall-mounted basketball backstops.</w:t>
      </w:r>
    </w:p>
    <w:p>
      <w:pPr>
        <w:pStyle w:val="PR1"/>
        <w:numPr>
          <w:ilvl w:val="4"/>
          <w:numId w:val="1"/>
        </w:numPr>
        <w:rPr/>
      </w:pPr>
      <w:r>
        <w:rPr/>
        <w:t>Support Cable: [</w:t>
      </w:r>
      <w:r>
        <w:rPr>
          <w:rStyle w:val="IP"/>
          <w:b/>
        </w:rPr>
        <w:t>1/4-inch-</w:t>
      </w:r>
      <w:r>
        <w:rPr>
          <w:rStyle w:val="SI"/>
          <w:b/>
        </w:rPr>
        <w:t xml:space="preserve"> (6-mm-)</w:t>
      </w:r>
      <w:r>
        <w:rPr>
          <w:b/>
        </w:rPr>
        <w:t xml:space="preserve"> diameter, 7x19</w:t>
      </w:r>
      <w:r>
        <w:rPr/>
        <w:t>] [</w:t>
      </w:r>
      <w:r>
        <w:rPr>
          <w:b/>
        </w:rPr>
        <w:t>Manufacturer's standard</w:t>
      </w:r>
      <w:r>
        <w:rPr/>
        <w:t>] galvanized-stranded-steel wire rope[</w:t>
      </w:r>
      <w:r>
        <w:rPr>
          <w:b/>
        </w:rPr>
        <w:t xml:space="preserve"> with a breaking strength of </w:t>
      </w:r>
      <w:r>
        <w:rPr>
          <w:rStyle w:val="IP"/>
          <w:b/>
        </w:rPr>
        <w:t>7000 lb</w:t>
      </w:r>
      <w:r>
        <w:rPr>
          <w:rStyle w:val="SI"/>
          <w:b/>
        </w:rPr>
        <w:t xml:space="preserve"> (3175 kg)</w:t>
      </w:r>
      <w:r>
        <w:rPr/>
        <w:t>]. Provide fittings according to the wire rope manufacturer's written instructions for size, number, and installation method.</w:t>
      </w:r>
    </w:p>
    <w:p>
      <w:pPr>
        <w:pStyle w:val="PR1"/>
        <w:numPr>
          <w:ilvl w:val="4"/>
          <w:numId w:val="1"/>
        </w:numPr>
        <w:rPr/>
      </w:pPr>
      <w:r>
        <w:rPr/>
        <w:t>Support Chain and Fittings: For chains used for overhead lifting, provide Grade 80 heat-treated alloy-steel chains, according to ASTM A391/A391M, with commercial-quality, [</w:t>
      </w:r>
      <w:r>
        <w:rPr>
          <w:b/>
        </w:rPr>
        <w:t>hot-dip galvanized</w:t>
      </w:r>
      <w:r>
        <w:rPr/>
        <w:t>] [</w:t>
      </w:r>
      <w:r>
        <w:rPr>
          <w:b/>
        </w:rPr>
        <w:t>or</w:t>
      </w:r>
      <w:r>
        <w:rPr/>
        <w:t>] [</w:t>
      </w:r>
      <w:r>
        <w:rPr>
          <w:b/>
        </w:rPr>
        <w:t>zinc-plated</w:t>
      </w:r>
      <w:r>
        <w:rPr/>
        <w:t>] steel connectors and hangars.</w:t>
      </w:r>
    </w:p>
    <w:p>
      <w:pPr>
        <w:pStyle w:val="PR1"/>
        <w:numPr>
          <w:ilvl w:val="4"/>
          <w:numId w:val="1"/>
        </w:numPr>
        <w:rPr/>
      </w:pPr>
      <w:r>
        <w:rPr/>
        <w:t>General-Purpose Chain: For chains not used for overhead lifting, provide carbon steel chain, according to ASTM A413/A413M (Grade 30 proof coil chain or higher grade recommended by gymnasium equipment manufacturer). Provide coating type, chain size, number, and installation method according to manufacturer's written instructions.</w:t>
      </w:r>
    </w:p>
    <w:p>
      <w:pPr>
        <w:pStyle w:val="PR1"/>
        <w:numPr>
          <w:ilvl w:val="4"/>
          <w:numId w:val="1"/>
        </w:numPr>
        <w:rPr/>
      </w:pPr>
      <w:r>
        <w:rPr/>
        <w:t>Castings and Hangers: Malleable iron, according to ASTM A47/A47M; grade as required for structural loading.</w:t>
      </w:r>
    </w:p>
    <w:p>
      <w:pPr>
        <w:pStyle w:val="PR1"/>
        <w:numPr>
          <w:ilvl w:val="4"/>
          <w:numId w:val="1"/>
        </w:numPr>
        <w:rPr/>
      </w:pPr>
      <w:hyperlink r:id="rId9">
        <w:r>
          <w:rPr>
            <w:rStyle w:val="Hyperlink"/>
          </w:rPr>
          <w:t>&lt;Double click to insert sustainable design text for composite wood products.&gt;</w:t>
        </w:r>
      </w:hyperlink>
    </w:p>
    <w:p>
      <w:pPr>
        <w:pStyle w:val="PR1"/>
        <w:numPr>
          <w:ilvl w:val="4"/>
          <w:numId w:val="1"/>
        </w:numPr>
        <w:rPr/>
      </w:pPr>
      <w:r>
        <w:rPr/>
        <w:t>Softwood Plywood: DOC PS 1, exterior.</w:t>
      </w:r>
    </w:p>
    <w:p>
      <w:pPr>
        <w:pStyle w:val="PR1"/>
        <w:numPr>
          <w:ilvl w:val="4"/>
          <w:numId w:val="1"/>
        </w:numPr>
        <w:rPr/>
      </w:pPr>
      <w:r>
        <w:rPr/>
        <w:t>Particleboard: ANSI A208.1.</w:t>
      </w:r>
    </w:p>
    <w:p>
      <w:pPr>
        <w:pStyle w:val="CMT"/>
        <w:rPr/>
      </w:pPr>
      <w:r>
        <w:rPr/>
        <w:t>Revise "Equipment-Mounting Board" Paragraph below if a particular wood species is required for Project's equipment-mounting boards.</w:t>
      </w:r>
    </w:p>
    <w:p>
      <w:pPr>
        <w:pStyle w:val="PR1"/>
        <w:numPr>
          <w:ilvl w:val="4"/>
          <w:numId w:val="1"/>
        </w:numPr>
        <w:rPr/>
      </w:pPr>
      <w:r>
        <w:rPr/>
        <w:t>Equipment-Mounting Board: Wood, [</w:t>
      </w:r>
      <w:r>
        <w:rPr>
          <w:b/>
        </w:rPr>
        <w:t>transparent</w:t>
      </w:r>
      <w:r>
        <w:rPr/>
        <w:t>] [</w:t>
      </w:r>
      <w:r>
        <w:rPr>
          <w:b/>
        </w:rPr>
        <w:t>or</w:t>
      </w:r>
      <w:r>
        <w:rPr/>
        <w:t>] [</w:t>
      </w:r>
      <w:r>
        <w:rPr>
          <w:b/>
        </w:rPr>
        <w:t>neutral-color-painted</w:t>
      </w:r>
      <w:r>
        <w:rPr/>
        <w:t>] finish; size and quantity as required to mount gymnasium equipment according to manufacturer's written instructions.</w:t>
      </w:r>
    </w:p>
    <w:p>
      <w:pPr>
        <w:pStyle w:val="PR1"/>
        <w:numPr>
          <w:ilvl w:val="4"/>
          <w:numId w:val="1"/>
        </w:numPr>
        <w:rPr/>
      </w:pPr>
      <w:r>
        <w:rPr/>
        <w:t>Anchors, Fasteners, Fittings, and Hardware: Gymnasium equipment manufacturer's standard corrosion-resistant or noncorrodible units; concealed[</w:t>
      </w:r>
      <w:r>
        <w:rPr>
          <w:b/>
        </w:rPr>
        <w:t>; tamperproof, vandal- and theft-resistant design</w:t>
      </w:r>
      <w:r>
        <w:rPr/>
        <w:t>].</w:t>
      </w:r>
    </w:p>
    <w:p>
      <w:pPr>
        <w:pStyle w:val="PR1"/>
        <w:numPr>
          <w:ilvl w:val="4"/>
          <w:numId w:val="1"/>
        </w:numPr>
        <w:rPr/>
      </w:pPr>
      <w:r>
        <w:rPr/>
        <w:t>Grout: Nonshrink, nonmetallic, premixed, factory-packaged, nonstaining, noncorrosive, nongaseous grout, according to ASTM C1107/C1107M, with minimum strength recommended in writing by gymnasium-equipment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court layout, alignment of mounting substrates, installation tolerances, operational clearances,[</w:t>
      </w:r>
      <w:r>
        <w:rPr>
          <w:b/>
        </w:rPr>
        <w:t> accurate locations of connections to building electrical system,</w:t>
      </w:r>
      <w:r>
        <w:rPr/>
        <w:t>] and other conditions affecting performance of the Work.</w:t>
      </w:r>
    </w:p>
    <w:p>
      <w:pPr>
        <w:pStyle w:val="PR2"/>
        <w:numPr>
          <w:ilvl w:val="5"/>
          <w:numId w:val="1"/>
        </w:numPr>
        <w:spacing w:before="240" w:after="0"/>
        <w:rPr/>
      </w:pPr>
      <w:r>
        <w:rPr/>
        <w:t>Verify critical dimensions.</w:t>
      </w:r>
    </w:p>
    <w:p>
      <w:pPr>
        <w:pStyle w:val="PR2"/>
        <w:numPr>
          <w:ilvl w:val="5"/>
          <w:numId w:val="1"/>
        </w:numPr>
        <w:rPr/>
      </w:pPr>
      <w:r>
        <w:rPr/>
        <w:t>Examine supporting structure, [</w:t>
      </w:r>
      <w:r>
        <w:rPr>
          <w:b/>
        </w:rPr>
        <w:t>subgrades, </w:t>
      </w:r>
      <w:r>
        <w:rPr/>
        <w:t>]subfloors, and footings below finished floor.</w:t>
      </w:r>
    </w:p>
    <w:p>
      <w:pPr>
        <w:pStyle w:val="PR2"/>
        <w:numPr>
          <w:ilvl w:val="5"/>
          <w:numId w:val="1"/>
        </w:numPr>
        <w:rPr/>
      </w:pPr>
      <w:r>
        <w:rPr/>
        <w:t>Examine wall assemblies, where reinforced to receive anchors and fasteners, to verify that locations of concealed reinforcements are clearly marked. Locate reinforcements and mark locations.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Comply with manufacturer's written installation instructions[</w:t>
      </w:r>
      <w:r>
        <w:rPr>
          <w:b/>
        </w:rPr>
        <w:t> and competition rules for each type of gymnasium equipment</w:t>
      </w:r>
      <w:r>
        <w:rPr/>
        <w:t>].</w:t>
      </w:r>
    </w:p>
    <w:p>
      <w:pPr>
        <w:pStyle w:val="PR1"/>
        <w:numPr>
          <w:ilvl w:val="4"/>
          <w:numId w:val="1"/>
        </w:numPr>
        <w:rPr/>
      </w:pPr>
      <w:r>
        <w:rPr/>
        <w:t>Install gymnasium equipment after other finishing operations, including painting, have been completed unless otherwise indicated.</w:t>
      </w:r>
    </w:p>
    <w:p>
      <w:pPr>
        <w:pStyle w:val="PR1"/>
        <w:numPr>
          <w:ilvl w:val="4"/>
          <w:numId w:val="1"/>
        </w:numPr>
        <w:rPr/>
      </w:pPr>
      <w:r>
        <w:rPr/>
        <w:t>Permanently Placed Gymnasium Equipment and Components: Install rigid, level, plumb, square, and true; anchored securely to supporting structure; positioned at locations and elevations indicated; in proper relationship to adjacent construction; and aligned with court layout.</w:t>
      </w:r>
    </w:p>
    <w:p>
      <w:pPr>
        <w:pStyle w:val="PR2"/>
        <w:numPr>
          <w:ilvl w:val="5"/>
          <w:numId w:val="1"/>
        </w:numPr>
        <w:spacing w:before="240" w:after="0"/>
        <w:rPr/>
      </w:pPr>
      <w:r>
        <w:rPr/>
        <w:t>Floor-Insert Locations: Coordinate locations with application of game lines and markers[</w:t>
      </w:r>
      <w:r>
        <w:rPr>
          <w:b/>
        </w:rPr>
        <w:t>, and core drill floor for inserts after game lines are applied</w:t>
      </w:r>
      <w:r>
        <w:rPr/>
        <w:t>].</w:t>
      </w:r>
    </w:p>
    <w:p>
      <w:pPr>
        <w:pStyle w:val="PR2"/>
        <w:numPr>
          <w:ilvl w:val="5"/>
          <w:numId w:val="1"/>
        </w:numPr>
        <w:rPr/>
      </w:pPr>
      <w:r>
        <w:rPr/>
        <w:t>Floor-Insert Elevation: Coordinate installed heights of floor inserts with installation[</w:t>
      </w:r>
      <w:r>
        <w:rPr>
          <w:b/>
        </w:rPr>
        <w:t> and field finishing</w:t>
      </w:r>
      <w:r>
        <w:rPr/>
        <w:t>] of finish flooring and floor-plate type.</w:t>
      </w:r>
    </w:p>
    <w:p>
      <w:pPr>
        <w:pStyle w:val="PR2"/>
        <w:numPr>
          <w:ilvl w:val="5"/>
          <w:numId w:val="1"/>
        </w:numPr>
        <w:rPr/>
      </w:pPr>
      <w:r>
        <w:rPr/>
        <w:t>Operating Gymnasium Equipment: Verify clearances for movable components of gymnasium equipment throughout entire range of operation and for access to operating components.</w:t>
      </w:r>
    </w:p>
    <w:p>
      <w:pPr>
        <w:pStyle w:val="CMT"/>
        <w:rPr/>
      </w:pPr>
      <w:r>
        <w:rPr/>
        <w:t>Retain "Floor-Insert Setting" Paragraph below if setting floor inserts in oversized, recessed voids in concrete substrate. Revise paragraph below if using core-drilled holes or all-grout footings to set floor inserts or if floor inserts are embedded in freshly placed concrete.</w:t>
      </w:r>
    </w:p>
    <w:p>
      <w:pPr>
        <w:pStyle w:val="PR1"/>
        <w:numPr>
          <w:ilvl w:val="4"/>
          <w:numId w:val="1"/>
        </w:numPr>
        <w:rPr/>
      </w:pPr>
      <w:r>
        <w:rPr/>
        <w:t>Floor-Insert Setting: Clean oversized, recessed voids in concrete substrate of debris. Position each sleeve, and fill void around sleeve with grout, mixed and placed according to grout manufacturer's written instructions. Protect portion of sleeve above subfloor[</w:t>
      </w:r>
      <w:r>
        <w:rPr>
          <w:b/>
        </w:rPr>
        <w:t> and footing</w:t>
      </w:r>
      <w:r>
        <w:rPr/>
        <w:t>] from splatter. Verify that sleeves are set plumb, aligned, and at correct height and spacing; hold in position during placement and finishing operations until grout is sufficiently cured. Set insert so top surface of completed unit is flush with finished flooring surface.</w:t>
      </w:r>
    </w:p>
    <w:p>
      <w:pPr>
        <w:pStyle w:val="PR1"/>
        <w:numPr>
          <w:ilvl w:val="4"/>
          <w:numId w:val="1"/>
        </w:numPr>
        <w:rPr/>
      </w:pPr>
      <w:r>
        <w:rPr/>
        <w:t>Anchoring to In-Place Construction: Use anchors and fasteners where necessary to secure built-in and permanently placed gymnasium equipment to structural support and to properly transfer load to in-place construction.</w:t>
      </w:r>
    </w:p>
    <w:p>
      <w:pPr>
        <w:pStyle w:val="CMT"/>
        <w:rPr/>
      </w:pPr>
      <w:r>
        <w:rPr/>
        <w:t>Retain "Connections" Paragraph below for electrically operated gymnasium equipment.</w:t>
      </w:r>
    </w:p>
    <w:p>
      <w:pPr>
        <w:pStyle w:val="PR1"/>
        <w:numPr>
          <w:ilvl w:val="4"/>
          <w:numId w:val="1"/>
        </w:numPr>
        <w:rPr/>
      </w:pPr>
      <w:r>
        <w:rPr/>
        <w:t>Connections: Connect electric operators to building electrical system.</w:t>
      </w:r>
    </w:p>
    <w:p>
      <w:pPr>
        <w:pStyle w:val="PR1"/>
        <w:numPr>
          <w:ilvl w:val="4"/>
          <w:numId w:val="1"/>
        </w:numPr>
        <w:rPr/>
      </w:pPr>
      <w:r>
        <w:rPr/>
        <w:t>Removable Gymnasium-Equipment Components: Assemble in place to verify that equipment and components are complete and in proper working order. Disassemble removable gymnasium equipment after assembled configuration is approved by [</w:t>
      </w:r>
      <w:r>
        <w:rPr>
          <w:b/>
        </w:rPr>
        <w:t>Architect</w:t>
      </w:r>
      <w:r>
        <w:rPr/>
        <w:t>] [</w:t>
      </w:r>
      <w:r>
        <w:rPr>
          <w:b/>
        </w:rPr>
        <w:t>Owner</w:t>
      </w:r>
      <w:r>
        <w:rPr/>
        <w:t>], and store units in location indicated on Drawings.</w:t>
      </w:r>
    </w:p>
    <w:p>
      <w:pPr>
        <w:pStyle w:val="ART"/>
        <w:numPr>
          <w:ilvl w:val="3"/>
          <w:numId w:val="1"/>
        </w:numPr>
        <w:ind w:hanging="0" w:left="0"/>
        <w:rPr/>
      </w:pPr>
      <w:r>
        <w:rPr/>
        <w:t>INSTALLATION OF SAFETY PADS</w:t>
      </w:r>
    </w:p>
    <w:p>
      <w:pPr>
        <w:pStyle w:val="PR1"/>
        <w:numPr>
          <w:ilvl w:val="4"/>
          <w:numId w:val="1"/>
        </w:numPr>
        <w:rPr/>
      </w:pPr>
      <w:r>
        <w:rPr/>
        <w:t>Mount with bottom edge at [</w:t>
      </w:r>
      <w:r>
        <w:rPr>
          <w:rStyle w:val="IP"/>
          <w:b/>
        </w:rPr>
        <w:t>4 inches</w:t>
      </w:r>
      <w:r>
        <w:rPr>
          <w:rStyle w:val="SI"/>
          <w:b/>
        </w:rPr>
        <w:t xml:space="preserve"> (102 mm)</w:t>
      </w:r>
      <w:r>
        <w:rPr/>
        <w:t>] [</w:t>
      </w:r>
      <w:r>
        <w:rPr>
          <w:b/>
        </w:rPr>
        <w:t>dimension indicated on Drawings</w:t>
      </w:r>
      <w:r>
        <w:rPr/>
        <w:t>] &lt;</w:t>
      </w:r>
      <w:r>
        <w:rPr>
          <w:b/>
        </w:rPr>
        <w:t>Insert dimension</w:t>
      </w:r>
      <w:r>
        <w:rPr/>
        <w:t>&gt; above finished floor.</w:t>
      </w:r>
    </w:p>
    <w:p>
      <w:pPr>
        <w:pStyle w:val="PR1"/>
        <w:numPr>
          <w:ilvl w:val="4"/>
          <w:numId w:val="1"/>
        </w:numPr>
        <w:rPr/>
      </w:pPr>
      <w:r>
        <w:rPr/>
        <w:t>Cutout Trim: Limit cuts in face of padding so that cuts are securely and fully concealed behind trim-kit flange.</w:t>
      </w:r>
    </w:p>
    <w:p>
      <w:pPr>
        <w:pStyle w:val="ART"/>
        <w:numPr>
          <w:ilvl w:val="3"/>
          <w:numId w:val="1"/>
        </w:numPr>
        <w:ind w:hanging="0" w:left="0"/>
        <w:rPr/>
      </w:pPr>
      <w:r>
        <w:rPr/>
        <w:t>FIELD QUALITY CONTROL</w:t>
      </w:r>
    </w:p>
    <w:p>
      <w:pPr>
        <w:pStyle w:val="CMT"/>
        <w:rPr/>
      </w:pPr>
      <w:r>
        <w:rPr/>
        <w:t>Retain "Testing Agency" and "Perform the following tests and inspections" paragraphs below to identify who shall perform tests and inspections. If retaining second option in "Testing Agency" Paragraph or if retaining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visual inspections and operational tests as recommended by[</w:t>
      </w:r>
      <w:r>
        <w:rPr>
          <w:b/>
        </w:rPr>
        <w:t> referenced standard rules of each sport and</w:t>
      </w:r>
      <w:r>
        <w:rPr/>
        <w:t>] the equipment manufacturer.</w:t>
      </w:r>
    </w:p>
    <w:p>
      <w:pPr>
        <w:pStyle w:val="CMT"/>
        <w:rPr/>
      </w:pPr>
      <w:r>
        <w:rPr/>
        <w:t>Retain first subparagraph below for basketball goals. Retain second subparagraph below only if movable, pressure-release basketball goals are required. Insert other specific equipment tests to suit Project.</w:t>
      </w:r>
    </w:p>
    <w:p>
      <w:pPr>
        <w:pStyle w:val="PR2"/>
        <w:numPr>
          <w:ilvl w:val="5"/>
          <w:numId w:val="1"/>
        </w:numPr>
        <w:rPr/>
      </w:pPr>
      <w:r>
        <w:rPr/>
        <w:t>Test rebound elasticity of basketball goals.</w:t>
      </w:r>
    </w:p>
    <w:p>
      <w:pPr>
        <w:pStyle w:val="PR2"/>
        <w:numPr>
          <w:ilvl w:val="5"/>
          <w:numId w:val="1"/>
        </w:numPr>
        <w:rPr/>
      </w:pPr>
      <w:r>
        <w:rPr/>
        <w:t>Test basketball goal pressure-release characteristics and adjustability.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Gymnasium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CMT"/>
        <w:rPr/>
      </w:pPr>
      <w:r>
        <w:rPr/>
        <w:t>Retain this article if movable components of gymnasium equipment are required.</w:t>
      </w:r>
    </w:p>
    <w:p>
      <w:pPr>
        <w:pStyle w:val="PR1"/>
        <w:numPr>
          <w:ilvl w:val="4"/>
          <w:numId w:val="1"/>
        </w:numPr>
        <w:rPr/>
      </w:pPr>
      <w:r>
        <w:rPr/>
        <w:t>Adjust movable components of gymnasium equipment to operate safely, smoothly, easily, and quietly; free from binding, warp, distortion, nonalignment, misplacement, disruption, or malfunction, throughout entire operational range; and lubricate as recommended in writing by manufacturer.</w:t>
      </w:r>
    </w:p>
    <w:p>
      <w:pPr>
        <w:pStyle w:val="ART"/>
        <w:numPr>
          <w:ilvl w:val="3"/>
          <w:numId w:val="1"/>
        </w:numPr>
        <w:ind w:hanging="0" w:left="0"/>
        <w:rPr/>
      </w:pPr>
      <w:r>
        <w:rPr/>
        <w:t>DEMONSTRATION</w:t>
      </w:r>
    </w:p>
    <w:p>
      <w:pPr>
        <w:pStyle w:val="CMT"/>
        <w:rPr/>
      </w:pPr>
      <w:r>
        <w:rPr/>
        <w:t>Generally, retain this article if specified gymnasium equipment is operable or has operable components.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gymnasium equipment.</w:t>
      </w:r>
    </w:p>
    <w:p>
      <w:pPr>
        <w:pStyle w:val="EOS"/>
        <w:rPr/>
      </w:pPr>
      <w:r>
        <w:rPr/>
        <w:t>END OF SECTION 116623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GYMNASIUM EQUIPMENT</w:t>
          </w:r>
        </w:p>
      </w:tc>
      <w:tc>
        <w:tcPr>
          <w:tcW w:w="1872" w:type="dxa"/>
          <w:tcBorders/>
        </w:tcPr>
        <w:p>
          <w:pPr>
            <w:pStyle w:val="RJUST"/>
            <w:rPr/>
          </w:pPr>
          <w:r>
            <w:rPr>
              <w:rStyle w:val="NUM"/>
            </w:rPr>
            <w:t>116623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116623"/>
    <w:docVar w:name="MF95" w:val="11491"/>
    <w:docVar w:name="MFOrigin" w:val="MF04"/>
    <w:docVar w:name="SectionID" w:val="361"/>
    <w:docVar w:name="SpecType" w:val="MasterSpec"/>
    <w:docVar w:name="Version" w:val="141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6623&amp;ver=06-01-18&amp;format=FL&amp;sid=14144&amp;utm_source=MasterSpec&amp;utm_medium=Word" TargetMode="External"/><Relationship Id="rId3" Type="http://schemas.openxmlformats.org/officeDocument/2006/relationships/hyperlink" Target="http://www.arcomnet.com/sustainable_design.aspx?topic=17" TargetMode="External"/><Relationship Id="rId4" Type="http://schemas.openxmlformats.org/officeDocument/2006/relationships/hyperlink" Target="http://www.specagent.com/LookUp/?ulid=884&amp;mf=04&amp;src=wd" TargetMode="External"/><Relationship Id="rId5" Type="http://schemas.openxmlformats.org/officeDocument/2006/relationships/hyperlink" Target="http://www.specagent.com/LookUp/?ulid=885&amp;mf=04&amp;src=wd" TargetMode="External"/><Relationship Id="rId6" Type="http://schemas.openxmlformats.org/officeDocument/2006/relationships/hyperlink" Target="http://www.specagent.com/LookUp/?ulid=886&amp;mf=04&amp;src=wd" TargetMode="External"/><Relationship Id="rId7" Type="http://schemas.openxmlformats.org/officeDocument/2006/relationships/hyperlink" Target="http://www.specagent.com/LookUp/?ulid=887&amp;mf=04&amp;src=wd" TargetMode="External"/><Relationship Id="rId8" Type="http://schemas.openxmlformats.org/officeDocument/2006/relationships/hyperlink" Target="http://www.specagent.com/LookUp/?ulid=888&amp;mf=04&amp;src=wd" TargetMode="External"/><Relationship Id="rId9" Type="http://schemas.openxmlformats.org/officeDocument/2006/relationships/hyperlink" Target="http://www.arcomnet.com/sustainable_design.aspx?topic=63"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2022-09-26T02:36:00Z</dcterms:created>
  <dc:creator>Deltek, Inc.</dc:creator>
  <dc:description/>
  <cp:keywords>BAS-12345-MS80</cp:keywords>
  <dc:language>zh-CN</dc:language>
  <cp:lastModifiedBy>Janice Nacional</cp:lastModifiedBy>
  <dcterms:modified xsi:type="dcterms:W3CDTF">2022-09-26T02:36:00Z</dcterms:modified>
  <cp:revision>2</cp:revision>
  <dc:subject>GYMNASIUM EQUIPMENT</dc:subject>
  <dc:title>SECTION 116623 - GYMNASIUM EQUIPMENT</dc:title>
</cp:coreProperties>
</file>