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2015 by The American Institute of Architects (AIA)</w:t>
      </w:r>
    </w:p>
    <w:p>
      <w:pPr>
        <w:pStyle w:val="CMT"/>
        <w:rPr/>
      </w:pPr>
      <w:r>
        <w:rPr/>
        <w:t>Exclusively published and distributed by Deltek, Inc. for the AIA</w:t>
      </w:r>
    </w:p>
    <w:p>
      <w:pPr>
        <w:pStyle w:val="SCT"/>
        <w:rPr/>
      </w:pPr>
      <w:r>
        <w:rPr/>
        <w:t xml:space="preserve">SECTION </w:t>
      </w:r>
      <w:r>
        <w:rPr>
          <w:rStyle w:val="NUM"/>
        </w:rPr>
        <w:t>117300</w:t>
      </w:r>
      <w:r>
        <w:rPr/>
        <w:t xml:space="preserve"> - </w:t>
      </w:r>
      <w:r>
        <w:rPr>
          <w:rStyle w:val="NAM"/>
        </w:rPr>
        <w:t>PATIENT CARE EQUIPMENT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Ceiling-mounted patient-lift systems.</w:t>
      </w:r>
    </w:p>
    <w:p>
      <w:pPr>
        <w:pStyle w:val="PR2"/>
        <w:numPr>
          <w:ilvl w:val="5"/>
          <w:numId w:val="1"/>
        </w:numPr>
        <w:ind w:hanging="0" w:left="0"/>
        <w:rPr/>
      </w:pPr>
      <w:r>
        <w:rPr/>
        <w:t>Intravenous (IV) tracks, carriers, and bottle holders.</w:t>
      </w:r>
    </w:p>
    <w:p>
      <w:pPr>
        <w:pStyle w:val="PR2"/>
        <w:numPr>
          <w:ilvl w:val="5"/>
          <w:numId w:val="1"/>
        </w:numPr>
        <w:ind w:hanging="0" w:left="0"/>
        <w:rPr/>
      </w:pPr>
      <w:r>
        <w:rPr/>
        <w:t>Patient-bed locators.</w:t>
      </w:r>
    </w:p>
    <w:p>
      <w:pPr>
        <w:pStyle w:val="PR2"/>
        <w:numPr>
          <w:ilvl w:val="5"/>
          <w:numId w:val="1"/>
        </w:numPr>
        <w:ind w:hanging="0" w:left="0"/>
        <w:rPr/>
      </w:pPr>
      <w:r>
        <w:rPr/>
        <w:t>Patient-bed service walls.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055000 "Metal Fabrications" for above-ceiling supplementary framing for support and anchorage of patient-lift systems.</w:t>
      </w:r>
    </w:p>
    <w:p>
      <w:pPr>
        <w:pStyle w:val="PR2"/>
        <w:numPr>
          <w:ilvl w:val="5"/>
          <w:numId w:val="1"/>
        </w:numPr>
        <w:ind w:hanging="0" w:left="0"/>
        <w:rPr/>
      </w:pPr>
      <w:r>
        <w:rPr/>
        <w:t>Section 092216 "Non-Structural Metal Framing" for supplementary metal framing and blocking for mounting items requiring anchorage.</w:t>
      </w:r>
    </w:p>
    <w:p>
      <w:pPr>
        <w:pStyle w:val="PR2"/>
        <w:numPr>
          <w:ilvl w:val="5"/>
          <w:numId w:val="1"/>
        </w:numPr>
        <w:ind w:hanging="0" w:left="0"/>
        <w:rPr/>
      </w:pPr>
      <w:r>
        <w:rPr/>
        <w:t>Section 102123 "Cubicle Curtains and Tracks" for patient-room cubicles.</w:t>
      </w:r>
    </w:p>
    <w:p>
      <w:pPr>
        <w:pStyle w:val="PR2"/>
        <w:numPr>
          <w:ilvl w:val="5"/>
          <w:numId w:val="1"/>
        </w:numPr>
        <w:ind w:hanging="0" w:left="0"/>
        <w:rPr/>
      </w:pPr>
      <w:r>
        <w:rPr/>
        <w:t>Section 102800 "Toilet, Bath, and Laundry Accessories" for specimen pass-through cabinets and boxes and for bedpan and urinal cabinets and boxes.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1"/>
        <w:numPr>
          <w:ilvl w:val="4"/>
          <w:numId w:val="1"/>
        </w:numPr>
        <w:ind w:hanging="0" w:left="0"/>
        <w:rPr/>
      </w:pPr>
      <w:r>
        <w:rPr/>
        <w:t>Shop Drawings:</w:t>
      </w:r>
    </w:p>
    <w:p>
      <w:pPr>
        <w:pStyle w:val="PR2"/>
        <w:numPr>
          <w:ilvl w:val="5"/>
          <w:numId w:val="1"/>
        </w:numPr>
        <w:spacing w:before="240" w:after="0"/>
        <w:ind w:hanging="0" w:left="0"/>
        <w:rPr/>
      </w:pPr>
      <w:r>
        <w:rPr/>
        <w:t>Include plans, elevations, sections, and details.</w:t>
      </w:r>
    </w:p>
    <w:p>
      <w:pPr>
        <w:pStyle w:val="PR2"/>
        <w:numPr>
          <w:ilvl w:val="5"/>
          <w:numId w:val="1"/>
        </w:numPr>
        <w:ind w:hanging="0" w:left="0"/>
        <w:rPr/>
      </w:pPr>
      <w:r>
        <w:rPr/>
        <w:t>Include details of components. Indicate location and size of each field connection.</w:t>
      </w:r>
    </w:p>
    <w:p>
      <w:pPr>
        <w:pStyle w:val="PR2"/>
        <w:numPr>
          <w:ilvl w:val="5"/>
          <w:numId w:val="1"/>
        </w:numPr>
        <w:ind w:hanging="0" w:left="0"/>
        <w:rPr/>
      </w:pPr>
      <w:r>
        <w:rPr/>
        <w:t>Include diagrams for service connections and power, signal, and control wiring.</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ind w:hanging="0" w:left="0"/>
        <w:rPr/>
      </w:pPr>
      <w:r>
        <w:rPr/>
        <w:t xml:space="preserve">Samples: For each exposed product and for each color and texture specified, </w:t>
      </w:r>
      <w:r>
        <w:rPr>
          <w:rStyle w:val="IP"/>
        </w:rPr>
        <w:t>10 inches</w:t>
      </w:r>
      <w:r>
        <w:rPr>
          <w:rStyle w:val="SI"/>
        </w:rPr>
        <w:t xml:space="preserve"> (254 mm)</w:t>
      </w:r>
      <w:r>
        <w:rPr/>
        <w:t xml:space="preserve"> long in size.</w:t>
      </w:r>
    </w:p>
    <w:p>
      <w:pPr>
        <w:pStyle w:val="PR1"/>
        <w:numPr>
          <w:ilvl w:val="4"/>
          <w:numId w:val="1"/>
        </w:numPr>
        <w:ind w:hanging="0" w:left="0"/>
        <w:rPr/>
      </w:pPr>
      <w:r>
        <w:rPr/>
        <w:t>Samples for Initial Selection: For each type of exposed finish.</w:t>
      </w:r>
    </w:p>
    <w:p>
      <w:pPr>
        <w:pStyle w:val="PR2"/>
        <w:numPr>
          <w:ilvl w:val="5"/>
          <w:numId w:val="1"/>
        </w:numPr>
        <w:spacing w:before="240" w:after="0"/>
        <w:ind w:hanging="0" w:left="0"/>
        <w:rPr/>
      </w:pPr>
      <w:r>
        <w:rPr/>
        <w:t>Include Samples of accessories involving color and finish selection.</w:t>
      </w:r>
    </w:p>
    <w:p>
      <w:pPr>
        <w:pStyle w:val="PR1"/>
        <w:numPr>
          <w:ilvl w:val="4"/>
          <w:numId w:val="1"/>
        </w:numPr>
        <w:ind w:hanging="0" w:left="0"/>
        <w:rPr/>
      </w:pPr>
      <w:r>
        <w:rPr/>
        <w:t>Samples for Verification: For each type of product required, prepared on Samples of size indicated below:</w:t>
      </w:r>
    </w:p>
    <w:p>
      <w:pPr>
        <w:pStyle w:val="PR2"/>
        <w:numPr>
          <w:ilvl w:val="5"/>
          <w:numId w:val="1"/>
        </w:numPr>
        <w:spacing w:before="240" w:after="0"/>
        <w:ind w:hanging="0" w:left="0"/>
        <w:rPr/>
      </w:pPr>
      <w:r>
        <w:rPr/>
        <w:t>Include Samples of accessories to verify color and finish selection.</w:t>
      </w:r>
    </w:p>
    <w:p>
      <w:pPr>
        <w:pStyle w:val="PR2"/>
        <w:numPr>
          <w:ilvl w:val="5"/>
          <w:numId w:val="1"/>
        </w:numPr>
        <w:ind w:hanging="0" w:left="0"/>
        <w:rPr/>
      </w:pPr>
      <w:r>
        <w:rPr/>
        <w:t xml:space="preserve">Ceiling-Mounted Patient-Lift Systems: Not less than </w:t>
      </w:r>
      <w:r>
        <w:rPr>
          <w:rStyle w:val="IP"/>
        </w:rPr>
        <w:t>10-inch-</w:t>
      </w:r>
      <w:r>
        <w:rPr>
          <w:rStyle w:val="SI"/>
        </w:rPr>
        <w:t xml:space="preserve"> (254-mm-)</w:t>
      </w:r>
      <w:r>
        <w:rPr/>
        <w:t xml:space="preserve"> long, track sections.</w:t>
      </w:r>
    </w:p>
    <w:p>
      <w:pPr>
        <w:pStyle w:val="PR2"/>
        <w:numPr>
          <w:ilvl w:val="5"/>
          <w:numId w:val="1"/>
        </w:numPr>
        <w:ind w:hanging="0" w:left="0"/>
        <w:rPr/>
      </w:pPr>
      <w:r>
        <w:rPr/>
        <w:t>IV Track Systems:</w:t>
      </w:r>
    </w:p>
    <w:p>
      <w:pPr>
        <w:pStyle w:val="PR3"/>
        <w:numPr>
          <w:ilvl w:val="6"/>
          <w:numId w:val="1"/>
        </w:numPr>
        <w:spacing w:before="240" w:after="0"/>
        <w:ind w:hanging="0" w:left="0"/>
        <w:rPr/>
      </w:pPr>
      <w:r>
        <w:rPr/>
        <w:t xml:space="preserve">Track: Not less than </w:t>
      </w:r>
      <w:r>
        <w:rPr>
          <w:rStyle w:val="IP"/>
        </w:rPr>
        <w:t>10 inches</w:t>
      </w:r>
      <w:r>
        <w:rPr>
          <w:rStyle w:val="SI"/>
        </w:rPr>
        <w:t xml:space="preserve"> (254 mm)</w:t>
      </w:r>
      <w:r>
        <w:rPr/>
        <w:t xml:space="preserve"> long.</w:t>
      </w:r>
    </w:p>
    <w:p>
      <w:pPr>
        <w:pStyle w:val="PR3"/>
        <w:numPr>
          <w:ilvl w:val="6"/>
          <w:numId w:val="1"/>
        </w:numPr>
        <w:ind w:hanging="0" w:left="0"/>
        <w:rPr/>
      </w:pPr>
      <w:r>
        <w:rPr/>
        <w:t>IV Carrier: Full-size unit.</w:t>
      </w:r>
    </w:p>
    <w:p>
      <w:pPr>
        <w:pStyle w:val="PR3"/>
        <w:numPr>
          <w:ilvl w:val="6"/>
          <w:numId w:val="1"/>
        </w:numPr>
        <w:ind w:hanging="0" w:left="0"/>
        <w:rPr/>
      </w:pPr>
      <w:r>
        <w:rPr/>
        <w:t>IV Hanger: Full-size unit.</w:t>
      </w:r>
    </w:p>
    <w:p>
      <w:pPr>
        <w:pStyle w:val="PR2"/>
        <w:numPr>
          <w:ilvl w:val="5"/>
          <w:numId w:val="1"/>
        </w:numPr>
        <w:spacing w:before="240" w:after="0"/>
        <w:ind w:hanging="0" w:left="0"/>
        <w:rPr/>
      </w:pPr>
      <w:r>
        <w:rPr/>
        <w:t xml:space="preserve">Patient-Bed Locators: Not less than </w:t>
      </w:r>
      <w:r>
        <w:rPr>
          <w:rStyle w:val="IP"/>
        </w:rPr>
        <w:t>10 inches</w:t>
      </w:r>
      <w:r>
        <w:rPr>
          <w:rStyle w:val="SI"/>
        </w:rPr>
        <w:t xml:space="preserve"> (254 mm)</w:t>
      </w:r>
      <w:r>
        <w:rPr/>
        <w:t xml:space="preserve"> square.</w:t>
      </w:r>
    </w:p>
    <w:p>
      <w:pPr>
        <w:pStyle w:val="PR2"/>
        <w:numPr>
          <w:ilvl w:val="5"/>
          <w:numId w:val="1"/>
        </w:numPr>
        <w:ind w:hanging="0" w:left="0"/>
        <w:rPr/>
      </w:pPr>
      <w:r>
        <w:rPr/>
        <w:t xml:space="preserve">Patient-Bed Service Walls: Not less than </w:t>
      </w:r>
      <w:r>
        <w:rPr>
          <w:rStyle w:val="IP"/>
        </w:rPr>
        <w:t>10 inches</w:t>
      </w:r>
      <w:r>
        <w:rPr>
          <w:rStyle w:val="SI"/>
        </w:rPr>
        <w:t xml:space="preserve"> (254 mm)</w:t>
      </w:r>
      <w:r>
        <w:rPr/>
        <w:t xml:space="preserve"> square for fascia and not less than </w:t>
      </w:r>
      <w:r>
        <w:rPr>
          <w:rStyle w:val="IP"/>
        </w:rPr>
        <w:t>10 inches</w:t>
      </w:r>
      <w:r>
        <w:rPr>
          <w:rStyle w:val="SI"/>
        </w:rPr>
        <w:t xml:space="preserve"> (254 mm)</w:t>
      </w:r>
      <w:r>
        <w:rPr/>
        <w:t xml:space="preserve"> long for trim and rails.</w:t>
      </w:r>
    </w:p>
    <w:p>
      <w:pPr>
        <w:pStyle w:val="PR1"/>
        <w:numPr>
          <w:ilvl w:val="4"/>
          <w:numId w:val="1"/>
        </w:numPr>
        <w:ind w:hanging="0" w:left="0"/>
        <w:rPr/>
      </w:pPr>
      <w:r>
        <w:rPr/>
        <w:t>Product Schedule: For patient care equipment.[</w:t>
      </w:r>
      <w:r>
        <w:rPr>
          <w:b/>
        </w:rPr>
        <w:t> Use same designations indicated on Drawings</w:t>
      </w:r>
      <w:r>
        <w:rPr/>
        <w:t>].</w:t>
      </w:r>
    </w:p>
    <w:p>
      <w:pPr>
        <w:pStyle w:val="CMT"/>
        <w:rPr/>
      </w:pPr>
      <w:r>
        <w:rPr/>
        <w:t>Retain "Delegated-Design Submittal" Paragraph below if design services have been delegated to Contractor.</w:t>
      </w:r>
    </w:p>
    <w:p>
      <w:pPr>
        <w:pStyle w:val="PR1"/>
        <w:numPr>
          <w:ilvl w:val="4"/>
          <w:numId w:val="1"/>
        </w:numPr>
        <w:ind w:hanging="0" w:left="0"/>
        <w:rPr/>
      </w:pPr>
      <w:r>
        <w:rPr/>
        <w:t>Delegated-Design Submittal: For above-ceiling supplementary framing for support and anchorage of patient-lift systems,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Retain "Coordination Drawings" Paragraph below for ceiling-mounted patient-lift systems and for situations where limited space necessitates maximum use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For ceiling-mounted patient-lift systems, reflected ceiling plan(s), and other details, drawn to scale, on which the following items are shown and coordinated with each other, using input from installers of the items involved:</w:t>
      </w:r>
    </w:p>
    <w:p>
      <w:pPr>
        <w:pStyle w:val="PR2"/>
        <w:numPr>
          <w:ilvl w:val="5"/>
          <w:numId w:val="1"/>
        </w:numPr>
        <w:spacing w:before="240" w:after="0"/>
        <w:ind w:hanging="0" w:left="0"/>
        <w:rPr/>
      </w:pPr>
      <w:r>
        <w:rPr/>
        <w:t>Suspended ceiling components.</w:t>
      </w:r>
    </w:p>
    <w:p>
      <w:pPr>
        <w:pStyle w:val="PR2"/>
        <w:numPr>
          <w:ilvl w:val="5"/>
          <w:numId w:val="1"/>
        </w:numPr>
        <w:ind w:hanging="0" w:left="0"/>
        <w:rPr/>
      </w:pPr>
      <w:r>
        <w:rPr/>
        <w:t>Structural members to which ceiling-mounted patient-lift systems will be attached.</w:t>
      </w:r>
    </w:p>
    <w:p>
      <w:pPr>
        <w:pStyle w:val="PR2"/>
        <w:numPr>
          <w:ilvl w:val="5"/>
          <w:numId w:val="1"/>
        </w:numPr>
        <w:ind w:hanging="0" w:left="0"/>
        <w:rPr/>
      </w:pPr>
      <w:r>
        <w:rPr/>
        <w:t>Items penetrating finished ceiling including the following:</w:t>
      </w:r>
    </w:p>
    <w:p>
      <w:pPr>
        <w:pStyle w:val="PR3"/>
        <w:numPr>
          <w:ilvl w:val="6"/>
          <w:numId w:val="1"/>
        </w:numPr>
        <w:spacing w:before="240" w:after="0"/>
        <w:ind w:hanging="0" w:left="0"/>
        <w:rPr/>
      </w:pPr>
      <w:r>
        <w:rPr/>
        <w:t>Lighting fixtures.</w:t>
      </w:r>
    </w:p>
    <w:p>
      <w:pPr>
        <w:pStyle w:val="PR3"/>
        <w:numPr>
          <w:ilvl w:val="6"/>
          <w:numId w:val="1"/>
        </w:numPr>
        <w:ind w:hanging="0" w:left="0"/>
        <w:rPr/>
      </w:pPr>
      <w:r>
        <w:rPr/>
        <w:t>Air outlets and inlets.</w:t>
      </w:r>
    </w:p>
    <w:p>
      <w:pPr>
        <w:pStyle w:val="PR3"/>
        <w:numPr>
          <w:ilvl w:val="6"/>
          <w:numId w:val="1"/>
        </w:numPr>
        <w:ind w:hanging="0" w:left="0"/>
        <w:rPr/>
      </w:pPr>
      <w:r>
        <w:rPr/>
        <w:t>Speakers.</w:t>
      </w:r>
    </w:p>
    <w:p>
      <w:pPr>
        <w:pStyle w:val="PR3"/>
        <w:numPr>
          <w:ilvl w:val="6"/>
          <w:numId w:val="1"/>
        </w:numPr>
        <w:ind w:hanging="0" w:left="0"/>
        <w:rPr/>
      </w:pPr>
      <w:r>
        <w:rPr/>
        <w:t>Sprinklers.</w:t>
      </w:r>
    </w:p>
    <w:p>
      <w:pPr>
        <w:pStyle w:val="PR3"/>
        <w:numPr>
          <w:ilvl w:val="6"/>
          <w:numId w:val="1"/>
        </w:numPr>
        <w:ind w:hanging="0" w:left="0"/>
        <w:rPr/>
      </w:pPr>
      <w:r>
        <w:rPr/>
        <w:t>Access panels.</w:t>
      </w:r>
    </w:p>
    <w:p>
      <w:pPr>
        <w:pStyle w:val="PR3"/>
        <w:numPr>
          <w:ilvl w:val="6"/>
          <w:numId w:val="1"/>
        </w:numPr>
        <w:ind w:hanging="0" w:left="0"/>
        <w:rPr/>
      </w:pPr>
      <w:r>
        <w:rPr/>
        <w:t>&lt;</w:t>
      </w:r>
      <w:r>
        <w:rPr>
          <w:b/>
        </w:rPr>
        <w:t>Insert item</w:t>
      </w:r>
      <w:r>
        <w:rPr/>
        <w:t>&gt;.</w:t>
      </w:r>
    </w:p>
    <w:p>
      <w:pPr>
        <w:pStyle w:val="PR2"/>
        <w:numPr>
          <w:ilvl w:val="5"/>
          <w:numId w:val="1"/>
        </w:numPr>
        <w:spacing w:before="240" w:after="0"/>
        <w:ind w:hanging="0" w:left="0"/>
        <w:rPr/>
      </w:pPr>
      <w:r>
        <w:rPr/>
        <w:t>Perimeter moldings.</w:t>
      </w:r>
    </w:p>
    <w:p>
      <w:pPr>
        <w:pStyle w:val="PR1"/>
        <w:numPr>
          <w:ilvl w:val="4"/>
          <w:numId w:val="1"/>
        </w:numPr>
        <w:ind w:hanging="0" w:left="0"/>
        <w:rPr/>
      </w:pPr>
      <w:r>
        <w:rPr/>
        <w:t>Field quality-control reports.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products to include in operation and maintenance manuals.</w:t>
      </w:r>
    </w:p>
    <w:p>
      <w:pPr>
        <w:pStyle w:val="ART"/>
        <w:numPr>
          <w:ilvl w:val="3"/>
          <w:numId w:val="1"/>
        </w:numPr>
        <w:ind w:hanging="0" w:left="0"/>
        <w:rPr/>
      </w:pPr>
      <w:r>
        <w:rPr/>
        <w:t>QUALITY ASSURANCE</w:t>
      </w:r>
    </w:p>
    <w:p>
      <w:pPr>
        <w:pStyle w:val="PR1"/>
        <w:numPr>
          <w:ilvl w:val="4"/>
          <w:numId w:val="1"/>
        </w:numPr>
        <w:ind w:hanging="0" w:left="0"/>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ind w:hanging="0" w:left="0"/>
        <w:rPr/>
      </w:pPr>
      <w:r>
        <w:rPr/>
        <w:t>Build mockup of typical installation of the following as shown on Drawings[</w:t>
      </w:r>
      <w:r>
        <w:rPr>
          <w:b/>
        </w:rPr>
        <w:t> as part of patient-room mockup</w:t>
      </w:r>
      <w:r>
        <w:rPr/>
        <w:t>]:</w:t>
      </w:r>
    </w:p>
    <w:p>
      <w:pPr>
        <w:pStyle w:val="PR3"/>
        <w:numPr>
          <w:ilvl w:val="6"/>
          <w:numId w:val="1"/>
        </w:numPr>
        <w:spacing w:before="240" w:after="0"/>
        <w:ind w:hanging="0" w:left="0"/>
        <w:rPr/>
      </w:pPr>
      <w:r>
        <w:rPr/>
        <w:t>Ceiling-mounted patient-lift system.</w:t>
      </w:r>
    </w:p>
    <w:p>
      <w:pPr>
        <w:pStyle w:val="PR3"/>
        <w:numPr>
          <w:ilvl w:val="6"/>
          <w:numId w:val="1"/>
        </w:numPr>
        <w:ind w:hanging="0" w:left="0"/>
        <w:rPr/>
      </w:pPr>
      <w:r>
        <w:rPr/>
        <w:t>IV track, carrier, and bottle holder.</w:t>
      </w:r>
    </w:p>
    <w:p>
      <w:pPr>
        <w:pStyle w:val="PR3"/>
        <w:numPr>
          <w:ilvl w:val="6"/>
          <w:numId w:val="1"/>
        </w:numPr>
        <w:ind w:hanging="0" w:left="0"/>
        <w:rPr/>
      </w:pPr>
      <w:r>
        <w:rPr/>
        <w:t>Patient-bed locators.</w:t>
      </w:r>
    </w:p>
    <w:p>
      <w:pPr>
        <w:pStyle w:val="PR3"/>
        <w:numPr>
          <w:ilvl w:val="6"/>
          <w:numId w:val="1"/>
        </w:numPr>
        <w:ind w:hanging="0" w:left="0"/>
        <w:rPr/>
      </w:pPr>
      <w:r>
        <w:rPr/>
        <w:t>Patient-bed service walls.</w:t>
      </w:r>
    </w:p>
    <w:p>
      <w:pPr>
        <w:pStyle w:val="PR2"/>
        <w:numPr>
          <w:ilvl w:val="5"/>
          <w:numId w:val="1"/>
        </w:numPr>
        <w:spacing w:before="240" w:after="0"/>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ind w:hanging="0" w:left="0"/>
        <w:rPr/>
      </w:pPr>
      <w:r>
        <w:rPr/>
        <w:t>Delegated Design: Engage a qualified professional engineer, as defined in Section 014000 "Quality Requirements," to design above-ceiling supplementary framing for support and anchorage of patient-lift systems.</w:t>
      </w:r>
    </w:p>
    <w:p>
      <w:pPr>
        <w:pStyle w:val="ART"/>
        <w:numPr>
          <w:ilvl w:val="3"/>
          <w:numId w:val="1"/>
        </w:numPr>
        <w:ind w:hanging="0" w:left="0"/>
        <w:rPr/>
      </w:pPr>
      <w:r>
        <w:rPr/>
        <w:t>CEILING-MOUNTED PATIENT-LIFT SYSTEMS</w:t>
      </w:r>
    </w:p>
    <w:p>
      <w:pPr>
        <w:pStyle w:val="PR1"/>
        <w:numPr>
          <w:ilvl w:val="4"/>
          <w:numId w:val="1"/>
        </w:numPr>
        <w:ind w:hanging="0" w:left="0"/>
        <w:rPr/>
      </w:pPr>
      <w:r>
        <w:rPr/>
        <w:t>Ceiling-Mounted Patient Lift: Consisting of a motor-driven lift unit that traverses on a ceiling-mounted track system.</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CMT"/>
        <w:rPr/>
      </w:pPr>
      <w:r>
        <w:rPr/>
        <w:t>Indicate specific requirements of ceiling-mounted track systems, such as track sizes and spans, on Drawings or insert in "Ceiling-Mounted Track System" Paragraph below.</w:t>
      </w:r>
    </w:p>
    <w:p>
      <w:pPr>
        <w:pStyle w:val="PR1"/>
        <w:numPr>
          <w:ilvl w:val="4"/>
          <w:numId w:val="1"/>
        </w:numPr>
        <w:ind w:hanging="0" w:left="0"/>
        <w:rPr/>
      </w:pPr>
      <w:r>
        <w:rPr/>
        <w:t>Ceiling-Mounted Track System: High-strength extruded aluminum in manufacturer's standard profile and thickness to support lifting capacity indicated for lift unit. Provide track shapes and accessories as required to provide a complete system in layout indicated on Drawings.</w:t>
      </w:r>
    </w:p>
    <w:p>
      <w:pPr>
        <w:pStyle w:val="PR1"/>
        <w:numPr>
          <w:ilvl w:val="4"/>
          <w:numId w:val="1"/>
        </w:numPr>
        <w:ind w:hanging="0" w:left="0"/>
        <w:rPr/>
      </w:pPr>
      <w:r>
        <w:rPr/>
        <w:t>Lift Unit: Steel frame system with separate 24-V dc lifting and horizontal-drive motors secured to chassis.</w:t>
      </w:r>
    </w:p>
    <w:p>
      <w:pPr>
        <w:pStyle w:val="PR2"/>
        <w:numPr>
          <w:ilvl w:val="5"/>
          <w:numId w:val="1"/>
        </w:numPr>
        <w:spacing w:before="240" w:after="0"/>
        <w:ind w:hanging="0" w:left="0"/>
        <w:rPr/>
      </w:pPr>
      <w:r>
        <w:rPr/>
        <w:t>Lifting Capacity: [</w:t>
      </w:r>
      <w:r>
        <w:rPr>
          <w:rStyle w:val="IP"/>
          <w:b/>
        </w:rPr>
        <w:t>440 lb</w:t>
      </w:r>
      <w:r>
        <w:rPr>
          <w:rStyle w:val="SI"/>
          <w:b/>
        </w:rPr>
        <w:t xml:space="preserve"> (200 kg)</w:t>
      </w:r>
      <w:r>
        <w:rPr/>
        <w:t>] [</w:t>
      </w:r>
      <w:r>
        <w:rPr>
          <w:rStyle w:val="IP"/>
          <w:b/>
        </w:rPr>
        <w:t>550 lb</w:t>
      </w:r>
      <w:r>
        <w:rPr>
          <w:rStyle w:val="SI"/>
          <w:b/>
        </w:rPr>
        <w:t xml:space="preserve"> (250 kg)</w:t>
      </w:r>
      <w:r>
        <w:rPr/>
        <w:t>] [</w:t>
      </w:r>
      <w:r>
        <w:rPr>
          <w:rStyle w:val="IP"/>
          <w:b/>
        </w:rPr>
        <w:t>660 lb</w:t>
      </w:r>
      <w:r>
        <w:rPr>
          <w:rStyle w:val="SI"/>
          <w:b/>
        </w:rPr>
        <w:t xml:space="preserve"> (300 kg)</w:t>
      </w:r>
      <w:r>
        <w:rPr/>
        <w:t>] [</w:t>
      </w:r>
      <w:r>
        <w:rPr>
          <w:rStyle w:val="IP"/>
          <w:b/>
        </w:rPr>
        <w:t>770 lb</w:t>
      </w:r>
      <w:r>
        <w:rPr>
          <w:rStyle w:val="SI"/>
          <w:b/>
        </w:rPr>
        <w:t xml:space="preserve"> (350 kg)</w:t>
      </w:r>
      <w:r>
        <w:rPr/>
        <w:t>] &lt;</w:t>
      </w:r>
      <w:r>
        <w:rPr>
          <w:b/>
        </w:rPr>
        <w:t>Insert capacity</w:t>
      </w:r>
      <w:r>
        <w:rPr/>
        <w:t>&gt;.</w:t>
      </w:r>
    </w:p>
    <w:p>
      <w:pPr>
        <w:pStyle w:val="PR2"/>
        <w:numPr>
          <w:ilvl w:val="5"/>
          <w:numId w:val="1"/>
        </w:numPr>
        <w:ind w:hanging="0" w:left="0"/>
        <w:rPr/>
      </w:pPr>
      <w:r>
        <w:rPr/>
        <w:t>Maximum Lift Range: [</w:t>
      </w:r>
      <w:r>
        <w:rPr>
          <w:rStyle w:val="IP"/>
          <w:b/>
        </w:rPr>
        <w:t>96 inches</w:t>
      </w:r>
      <w:r>
        <w:rPr>
          <w:rStyle w:val="SI"/>
          <w:b/>
        </w:rPr>
        <w:t xml:space="preserve"> (2438 mm)</w:t>
      </w:r>
      <w:r>
        <w:rPr/>
        <w:t>] &lt;</w:t>
      </w:r>
      <w:r>
        <w:rPr>
          <w:b/>
        </w:rPr>
        <w:t>Insert dimension</w:t>
      </w:r>
      <w:r>
        <w:rPr/>
        <w:t>&gt;.</w:t>
      </w:r>
    </w:p>
    <w:p>
      <w:pPr>
        <w:pStyle w:val="PR2"/>
        <w:numPr>
          <w:ilvl w:val="5"/>
          <w:numId w:val="1"/>
        </w:numPr>
        <w:ind w:hanging="0" w:left="0"/>
        <w:rPr/>
      </w:pPr>
      <w:r>
        <w:rPr/>
        <w:t>Safety Features:</w:t>
      </w:r>
    </w:p>
    <w:p>
      <w:pPr>
        <w:pStyle w:val="PR3"/>
        <w:numPr>
          <w:ilvl w:val="6"/>
          <w:numId w:val="1"/>
        </w:numPr>
        <w:spacing w:before="240" w:after="0"/>
        <w:ind w:hanging="0" w:left="0"/>
        <w:rPr/>
      </w:pPr>
      <w:r>
        <w:rPr/>
        <w:t>Emergency stop.</w:t>
      </w:r>
    </w:p>
    <w:p>
      <w:pPr>
        <w:pStyle w:val="PR3"/>
        <w:numPr>
          <w:ilvl w:val="6"/>
          <w:numId w:val="1"/>
        </w:numPr>
        <w:ind w:hanging="0" w:left="0"/>
        <w:rPr/>
      </w:pPr>
      <w:r>
        <w:rPr/>
        <w:t>Emergency lowering device, mechanical and electrical.</w:t>
      </w:r>
    </w:p>
    <w:p>
      <w:pPr>
        <w:pStyle w:val="PR3"/>
        <w:numPr>
          <w:ilvl w:val="6"/>
          <w:numId w:val="1"/>
        </w:numPr>
        <w:ind w:hanging="0" w:left="0"/>
        <w:rPr/>
      </w:pPr>
      <w:r>
        <w:rPr/>
        <w:t>Control of lift strap.</w:t>
      </w:r>
    </w:p>
    <w:p>
      <w:pPr>
        <w:pStyle w:val="PR3"/>
        <w:numPr>
          <w:ilvl w:val="6"/>
          <w:numId w:val="1"/>
        </w:numPr>
        <w:ind w:hanging="0" w:left="0"/>
        <w:rPr/>
      </w:pPr>
      <w:r>
        <w:rPr/>
        <w:t>Cut-off Angle: 45 degrees along the rail; 10 degrees across the rail.</w:t>
      </w:r>
    </w:p>
    <w:p>
      <w:pPr>
        <w:pStyle w:val="PR2"/>
        <w:numPr>
          <w:ilvl w:val="5"/>
          <w:numId w:val="1"/>
        </w:numPr>
        <w:spacing w:before="240" w:after="0"/>
        <w:ind w:hanging="0" w:left="0"/>
        <w:rPr/>
      </w:pPr>
      <w:r>
        <w:rPr/>
        <w:t>Electronics:</w:t>
      </w:r>
    </w:p>
    <w:p>
      <w:pPr>
        <w:pStyle w:val="PR3"/>
        <w:numPr>
          <w:ilvl w:val="6"/>
          <w:numId w:val="1"/>
        </w:numPr>
        <w:spacing w:before="240" w:after="0"/>
        <w:ind w:hanging="0" w:left="0"/>
        <w:rPr/>
      </w:pPr>
      <w:r>
        <w:rPr/>
        <w:t>Control Unit: [</w:t>
      </w:r>
      <w:r>
        <w:rPr>
          <w:b/>
        </w:rPr>
        <w:t>Walk-along, hand-held </w:t>
      </w:r>
      <w:r>
        <w:rPr/>
        <w:t>] [</w:t>
      </w:r>
      <w:r>
        <w:rPr>
          <w:b/>
        </w:rPr>
        <w:t>Wireless remote-</w:t>
      </w:r>
      <w:r>
        <w:rPr/>
        <w:t>]control unit.</w:t>
      </w:r>
    </w:p>
    <w:p>
      <w:pPr>
        <w:pStyle w:val="PR3"/>
        <w:numPr>
          <w:ilvl w:val="6"/>
          <w:numId w:val="1"/>
        </w:numPr>
        <w:ind w:hanging="0" w:left="0"/>
        <w:rPr/>
      </w:pPr>
      <w:r>
        <w:rPr/>
        <w:t>On/Off Control: Soft start and stop with overload protection.</w:t>
      </w:r>
    </w:p>
    <w:p>
      <w:pPr>
        <w:pStyle w:val="CMT"/>
        <w:rPr/>
      </w:pPr>
      <w:r>
        <w:rPr/>
        <w:t>Typically, one battery is required for 440- and 550-lb (200- and 250-kg) capacity units; two batteries are required for units with greater capacities.</w:t>
      </w:r>
    </w:p>
    <w:p>
      <w:pPr>
        <w:pStyle w:val="PR3"/>
        <w:numPr>
          <w:ilvl w:val="6"/>
          <w:numId w:val="1"/>
        </w:numPr>
        <w:ind w:hanging="0" w:left="0"/>
        <w:rPr/>
      </w:pPr>
      <w:r>
        <w:rPr/>
        <w:t>Battery Power: 24-V rechargeable nickel-metal hydride batteries in quantity required for lifting capacity indicated. Provide with electric battery charging station that provides maximum charge time of two hours per battery.</w:t>
      </w:r>
    </w:p>
    <w:p>
      <w:pPr>
        <w:pStyle w:val="PR4"/>
        <w:numPr>
          <w:ilvl w:val="7"/>
          <w:numId w:val="1"/>
        </w:numPr>
        <w:spacing w:before="240" w:after="0"/>
        <w:ind w:hanging="0" w:left="0"/>
        <w:rPr/>
      </w:pPr>
      <w:r>
        <w:rPr/>
        <w:t>Provide [</w:t>
      </w:r>
      <w:r>
        <w:rPr>
          <w:b/>
        </w:rPr>
        <w:t>wall</w:t>
      </w:r>
      <w:r>
        <w:rPr/>
        <w:t>] [</w:t>
      </w:r>
      <w:r>
        <w:rPr>
          <w:b/>
        </w:rPr>
        <w:t>ceiling</w:t>
      </w:r>
      <w:r>
        <w:rPr/>
        <w:t>]-mounted charging station at end of track.[</w:t>
      </w:r>
      <w:r>
        <w:rPr>
          <w:b/>
        </w:rPr>
        <w:t> Provide supplemental clip-on charging station with indicator lights.</w:t>
      </w:r>
      <w:r>
        <w:rPr/>
        <w:t>]</w:t>
      </w:r>
    </w:p>
    <w:p>
      <w:pPr>
        <w:pStyle w:val="PR3"/>
        <w:numPr>
          <w:ilvl w:val="6"/>
          <w:numId w:val="1"/>
        </w:numPr>
        <w:spacing w:before="240" w:after="0"/>
        <w:ind w:hanging="0" w:left="0"/>
        <w:rPr/>
      </w:pPr>
      <w:r>
        <w:rPr/>
        <w:t>Battery Protection: Low-battery light illuminates when battery voltage is below 22 V; hoist disabled when battery voltage is below 20 V.</w:t>
      </w:r>
    </w:p>
    <w:p>
      <w:pPr>
        <w:pStyle w:val="CMT"/>
        <w:rPr/>
      </w:pPr>
      <w:r>
        <w:rPr/>
        <w:t>Typically, one lift and one horizontal-drive motor are required for 440- and 550-lb (200- and 250-kg) capacity units; two lift and two horizontal-drive motors are required for units with greater capacities.</w:t>
      </w:r>
    </w:p>
    <w:p>
      <w:pPr>
        <w:pStyle w:val="PR3"/>
        <w:numPr>
          <w:ilvl w:val="6"/>
          <w:numId w:val="1"/>
        </w:numPr>
        <w:ind w:hanging="0" w:left="0"/>
        <w:rPr/>
      </w:pPr>
      <w:r>
        <w:rPr/>
        <w:t>Motors: Provide in quantity required by lifting capacity indicated.</w:t>
      </w:r>
    </w:p>
    <w:p>
      <w:pPr>
        <w:pStyle w:val="PR4"/>
        <w:numPr>
          <w:ilvl w:val="7"/>
          <w:numId w:val="1"/>
        </w:numPr>
        <w:spacing w:before="240" w:after="0"/>
        <w:ind w:hanging="0" w:left="0"/>
        <w:rPr/>
      </w:pPr>
      <w:r>
        <w:rPr/>
        <w:t>Lift Motors: [</w:t>
      </w:r>
      <w:r>
        <w:rPr>
          <w:rStyle w:val="IP"/>
          <w:b/>
        </w:rPr>
        <w:t>2.3 inches</w:t>
      </w:r>
      <w:r>
        <w:rPr>
          <w:rStyle w:val="SI"/>
          <w:b/>
        </w:rPr>
        <w:t xml:space="preserve"> (6 cm)</w:t>
      </w:r>
      <w:r>
        <w:rPr/>
        <w:t>] &lt;</w:t>
      </w:r>
      <w:r>
        <w:rPr>
          <w:b/>
        </w:rPr>
        <w:t>Insert dimension</w:t>
      </w:r>
      <w:r>
        <w:rPr/>
        <w:t>&gt; per second lift speed at maximum capacity load.</w:t>
      </w:r>
    </w:p>
    <w:p>
      <w:pPr>
        <w:pStyle w:val="PR4"/>
        <w:numPr>
          <w:ilvl w:val="7"/>
          <w:numId w:val="1"/>
        </w:numPr>
        <w:ind w:hanging="0" w:left="0"/>
        <w:rPr/>
      </w:pPr>
      <w:r>
        <w:rPr/>
        <w:t>Horizontal-Drive Motors: [</w:t>
      </w:r>
      <w:r>
        <w:rPr>
          <w:rStyle w:val="IP"/>
          <w:b/>
        </w:rPr>
        <w:t>5.9 inches</w:t>
      </w:r>
      <w:r>
        <w:rPr>
          <w:rStyle w:val="SI"/>
          <w:b/>
        </w:rPr>
        <w:t xml:space="preserve"> (150 mm)</w:t>
      </w:r>
      <w:r>
        <w:rPr/>
        <w:t>] &lt;</w:t>
      </w:r>
      <w:r>
        <w:rPr>
          <w:b/>
        </w:rPr>
        <w:t>Insert dimension</w:t>
      </w:r>
      <w:r>
        <w:rPr/>
        <w:t>&gt; per second horizontal traverse at maximum capacity load.</w:t>
      </w:r>
    </w:p>
    <w:p>
      <w:pPr>
        <w:pStyle w:val="PR1"/>
        <w:numPr>
          <w:ilvl w:val="4"/>
          <w:numId w:val="1"/>
        </w:numPr>
        <w:ind w:hanging="0" w:left="0"/>
        <w:rPr/>
      </w:pPr>
      <w:r>
        <w:rPr/>
        <w:t>Accessories:</w:t>
      </w:r>
    </w:p>
    <w:p>
      <w:pPr>
        <w:pStyle w:val="CMT"/>
        <w:rPr/>
      </w:pPr>
      <w:r>
        <w:rPr/>
        <w:t>Revise first subparagraph below to describe a specific type of strap and sling assembly.</w:t>
      </w:r>
    </w:p>
    <w:p>
      <w:pPr>
        <w:pStyle w:val="PR2"/>
        <w:numPr>
          <w:ilvl w:val="5"/>
          <w:numId w:val="1"/>
        </w:numPr>
        <w:spacing w:before="240" w:after="0"/>
        <w:ind w:hanging="0" w:left="0"/>
        <w:rPr/>
      </w:pPr>
      <w:r>
        <w:rPr/>
        <w:t>Threaded nylon straps and polyester/nylon-net sling to support and cradle patient.</w:t>
      </w:r>
    </w:p>
    <w:p>
      <w:pPr>
        <w:pStyle w:val="PR2"/>
        <w:numPr>
          <w:ilvl w:val="5"/>
          <w:numId w:val="1"/>
        </w:numPr>
        <w:ind w:hanging="0" w:left="0"/>
        <w:rPr/>
      </w:pPr>
      <w:r>
        <w:rPr/>
        <w:t>Room-to-room carry bar.</w:t>
      </w:r>
    </w:p>
    <w:p>
      <w:pPr>
        <w:pStyle w:val="PR2"/>
        <w:numPr>
          <w:ilvl w:val="5"/>
          <w:numId w:val="1"/>
        </w:numPr>
        <w:ind w:hanging="0" w:left="0"/>
        <w:rPr/>
      </w:pPr>
      <w:r>
        <w:rPr/>
        <w:t>Two-point carry bar[</w:t>
      </w:r>
      <w:r>
        <w:rPr>
          <w:b/>
        </w:rPr>
        <w:t> with locking clips</w:t>
      </w:r>
      <w:r>
        <w:rPr/>
        <w:t>].</w:t>
      </w:r>
    </w:p>
    <w:p>
      <w:pPr>
        <w:pStyle w:val="PR2"/>
        <w:numPr>
          <w:ilvl w:val="5"/>
          <w:numId w:val="1"/>
        </w:numPr>
        <w:ind w:hanging="0" w:left="0"/>
        <w:rPr/>
      </w:pPr>
      <w:r>
        <w:rPr/>
        <w:t>Four-point carry bar[</w:t>
      </w:r>
      <w:r>
        <w:rPr>
          <w:b/>
        </w:rPr>
        <w:t> with locking clips</w:t>
      </w:r>
      <w:r>
        <w:rPr/>
        <w:t>].</w:t>
      </w:r>
    </w:p>
    <w:p>
      <w:pPr>
        <w:pStyle w:val="PR2"/>
        <w:numPr>
          <w:ilvl w:val="5"/>
          <w:numId w:val="1"/>
        </w:numPr>
        <w:ind w:hanging="0" w:left="0"/>
        <w:rPr/>
      </w:pPr>
      <w:r>
        <w:rPr/>
        <w:t>Tandem carry bar.</w:t>
      </w:r>
    </w:p>
    <w:p>
      <w:pPr>
        <w:pStyle w:val="PR2"/>
        <w:numPr>
          <w:ilvl w:val="5"/>
          <w:numId w:val="1"/>
        </w:numPr>
        <w:ind w:hanging="0" w:left="0"/>
        <w:rPr/>
      </w:pPr>
      <w:r>
        <w:rPr/>
        <w:t>Bariatric carry bar.</w:t>
      </w:r>
    </w:p>
    <w:p>
      <w:pPr>
        <w:pStyle w:val="PR2"/>
        <w:numPr>
          <w:ilvl w:val="5"/>
          <w:numId w:val="1"/>
        </w:numPr>
        <w:ind w:hanging="0" w:left="0"/>
        <w:rPr/>
      </w:pPr>
      <w:r>
        <w:rPr/>
        <w:t>&lt;</w:t>
      </w:r>
      <w:r>
        <w:rPr>
          <w:b/>
        </w:rPr>
        <w:t>Insert accessories</w:t>
      </w:r>
      <w:r>
        <w:rPr/>
        <w:t>&gt;.</w:t>
      </w:r>
    </w:p>
    <w:p>
      <w:pPr>
        <w:pStyle w:val="ART"/>
        <w:numPr>
          <w:ilvl w:val="3"/>
          <w:numId w:val="1"/>
        </w:numPr>
        <w:ind w:hanging="0" w:left="0"/>
        <w:rPr/>
      </w:pPr>
      <w:r>
        <w:rPr/>
        <w:t>IV TRACKS, CARRIERS, AND BOTTLE HOLDERS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 xml:space="preserve">IV Tracks: Extruded aluminum, not less than </w:t>
      </w:r>
      <w:r>
        <w:rPr>
          <w:rStyle w:val="IP"/>
        </w:rPr>
        <w:t>1-1/4 inches wide by 3/4 inch high</w:t>
      </w:r>
      <w:r>
        <w:rPr>
          <w:rStyle w:val="SI"/>
        </w:rPr>
        <w:t xml:space="preserve"> (32 mm wide by 19 mm high).</w:t>
      </w:r>
    </w:p>
    <w:p>
      <w:pPr>
        <w:pStyle w:val="PR2"/>
        <w:numPr>
          <w:ilvl w:val="5"/>
          <w:numId w:val="1"/>
        </w:numPr>
        <w:spacing w:before="240" w:after="0"/>
        <w:ind w:hanging="0" w:left="0"/>
        <w:rPr/>
      </w:pPr>
      <w:r>
        <w:rPr/>
        <w:t>Track Minimum Wall Thickness: [</w:t>
      </w:r>
      <w:r>
        <w:rPr>
          <w:rStyle w:val="IP"/>
          <w:b/>
        </w:rPr>
        <w:t>0.058 inch</w:t>
      </w:r>
      <w:r>
        <w:rPr>
          <w:rStyle w:val="SI"/>
          <w:b/>
        </w:rPr>
        <w:t xml:space="preserve"> (1.47 mm)</w:t>
      </w:r>
      <w:r>
        <w:rPr/>
        <w:t>] [</w:t>
      </w:r>
      <w:r>
        <w:rPr>
          <w:rStyle w:val="IP"/>
          <w:b/>
        </w:rPr>
        <w:t>0.062 inch</w:t>
      </w:r>
      <w:r>
        <w:rPr>
          <w:rStyle w:val="SI"/>
          <w:b/>
        </w:rPr>
        <w:t xml:space="preserve"> (1.57 mm)</w:t>
      </w:r>
      <w:r>
        <w:rPr/>
        <w:t>] [</w:t>
      </w:r>
      <w:r>
        <w:rPr>
          <w:b/>
        </w:rPr>
        <w:t>Manufacturer's standard</w:t>
      </w:r>
      <w:r>
        <w:rPr/>
        <w:t>] &lt;</w:t>
      </w:r>
      <w:r>
        <w:rPr>
          <w:b/>
        </w:rPr>
        <w:t>Insert dimension</w:t>
      </w:r>
      <w:r>
        <w:rPr/>
        <w:t>&gt;.</w:t>
      </w:r>
    </w:p>
    <w:p>
      <w:pPr>
        <w:pStyle w:val="CMT"/>
        <w:rPr/>
      </w:pPr>
      <w:r>
        <w:rPr/>
        <w:t>Radius in "Curved Track" Subparagraph below is standard with manufacturers. Verify availability and insert other radii if required.</w:t>
      </w:r>
    </w:p>
    <w:p>
      <w:pPr>
        <w:pStyle w:val="PR2"/>
        <w:numPr>
          <w:ilvl w:val="5"/>
          <w:numId w:val="1"/>
        </w:numPr>
        <w:ind w:hanging="0" w:left="0"/>
        <w:rPr/>
      </w:pPr>
      <w:r>
        <w:rPr/>
        <w:t>Curved Track: Factory-fabricated, [</w:t>
      </w:r>
      <w:r>
        <w:rPr>
          <w:rStyle w:val="IP"/>
          <w:b/>
        </w:rPr>
        <w:t>12-inch-</w:t>
      </w:r>
      <w:r>
        <w:rPr>
          <w:rStyle w:val="SI"/>
          <w:b/>
        </w:rPr>
        <w:t xml:space="preserve"> (305-mm-)</w:t>
      </w:r>
      <w:r>
        <w:rPr/>
        <w:t>] &lt;</w:t>
      </w:r>
      <w:r>
        <w:rPr>
          <w:b/>
        </w:rPr>
        <w:t>Insert dimension</w:t>
      </w:r>
      <w:r>
        <w:rPr/>
        <w:t>&gt; radius bends.</w:t>
      </w:r>
    </w:p>
    <w:p>
      <w:pPr>
        <w:pStyle w:val="PR2"/>
        <w:numPr>
          <w:ilvl w:val="5"/>
          <w:numId w:val="1"/>
        </w:numPr>
        <w:ind w:hanging="0" w:left="0"/>
        <w:rPr/>
      </w:pPr>
      <w:r>
        <w:rPr/>
        <w:t>Finish: [</w:t>
      </w:r>
      <w:r>
        <w:rPr>
          <w:b/>
        </w:rPr>
        <w:t>Clear anodized</w:t>
      </w:r>
      <w:r>
        <w:rPr/>
        <w:t>] [</w:t>
      </w:r>
      <w:r>
        <w:rPr>
          <w:b/>
        </w:rPr>
        <w:t>Satin anodized</w:t>
      </w:r>
      <w:r>
        <w:rPr/>
        <w:t>] [</w:t>
      </w:r>
      <w:r>
        <w:rPr>
          <w:b/>
        </w:rPr>
        <w:t>Baked enamel, acrylic, or epoxy</w:t>
      </w:r>
      <w:r>
        <w:rPr/>
        <w:t>] &lt;</w:t>
      </w:r>
      <w:r>
        <w:rPr>
          <w:b/>
        </w:rPr>
        <w:t>Insert finish</w:t>
      </w:r>
      <w:r>
        <w:rPr/>
        <w:t>&gt;.</w:t>
      </w:r>
    </w:p>
    <w:p>
      <w:pPr>
        <w:pStyle w:val="PR1"/>
        <w:numPr>
          <w:ilvl w:val="4"/>
          <w:numId w:val="1"/>
        </w:numPr>
        <w:ind w:hanging="0" w:left="0"/>
        <w:rPr/>
      </w:pPr>
      <w:r>
        <w:rPr/>
        <w:t>IV Carriers: Four nylon rollers and [</w:t>
      </w:r>
      <w:r>
        <w:rPr>
          <w:b/>
        </w:rPr>
        <w:t>nylon</w:t>
      </w:r>
      <w:r>
        <w:rPr/>
        <w:t>] [</w:t>
      </w:r>
      <w:r>
        <w:rPr>
          <w:b/>
        </w:rPr>
        <w:t>steel</w:t>
      </w:r>
      <w:r>
        <w:rPr/>
        <w:t>] [</w:t>
      </w:r>
      <w:r>
        <w:rPr>
          <w:b/>
        </w:rPr>
        <w:t>stainless-steel</w:t>
      </w:r>
      <w:r>
        <w:rPr/>
        <w:t xml:space="preserve">] axles with hanger loop fabricated from </w:t>
      </w:r>
      <w:r>
        <w:rPr>
          <w:rStyle w:val="IP"/>
        </w:rPr>
        <w:t>1/4-inch-</w:t>
      </w:r>
      <w:r>
        <w:rPr>
          <w:rStyle w:val="SI"/>
        </w:rPr>
        <w:t xml:space="preserve"> (6-mm-)</w:t>
      </w:r>
      <w:r>
        <w:rPr/>
        <w:t xml:space="preserve"> diameter, stainless steel.</w:t>
      </w:r>
    </w:p>
    <w:p>
      <w:pPr>
        <w:pStyle w:val="CMT"/>
        <w:rPr/>
      </w:pPr>
      <w:r>
        <w:rPr/>
        <w:t>Retain subparagraph below if ball-bearing carriers are required.</w:t>
      </w:r>
    </w:p>
    <w:p>
      <w:pPr>
        <w:pStyle w:val="PR2"/>
        <w:numPr>
          <w:ilvl w:val="5"/>
          <w:numId w:val="1"/>
        </w:numPr>
        <w:spacing w:before="240" w:after="0"/>
        <w:ind w:hanging="0" w:left="0"/>
        <w:rPr/>
      </w:pPr>
      <w:r>
        <w:rPr/>
        <w:t>Provide carriers with ball bearings.</w:t>
      </w:r>
    </w:p>
    <w:p>
      <w:pPr>
        <w:pStyle w:val="CMT"/>
        <w:rPr/>
      </w:pPr>
      <w:r>
        <w:rPr/>
        <w:t>Revise "Stationary IV Bottle Holders" and "Telescoping IV Bottle Holders" paragraphs below if aluminum hanger is required. Stationary IV bottle holders are fixed in height but are free to move on track.</w:t>
      </w:r>
    </w:p>
    <w:p>
      <w:pPr>
        <w:pStyle w:val="PR1"/>
        <w:numPr>
          <w:ilvl w:val="4"/>
          <w:numId w:val="1"/>
        </w:numPr>
        <w:ind w:hanging="0" w:left="0"/>
        <w:rPr/>
      </w:pPr>
      <w:r>
        <w:rPr/>
        <w:t>Stationary IV Bottle Holders: [</w:t>
      </w:r>
      <w:r>
        <w:rPr>
          <w:rStyle w:val="IP"/>
          <w:b/>
        </w:rPr>
        <w:t>24-inch</w:t>
      </w:r>
      <w:r>
        <w:rPr>
          <w:rStyle w:val="SI"/>
          <w:b/>
        </w:rPr>
        <w:t xml:space="preserve"> (610-mm)</w:t>
      </w:r>
      <w:r>
        <w:rPr/>
        <w:t>] [</w:t>
      </w:r>
      <w:r>
        <w:rPr>
          <w:rStyle w:val="IP"/>
          <w:b/>
        </w:rPr>
        <w:t>30-inch</w:t>
      </w:r>
      <w:r>
        <w:rPr>
          <w:rStyle w:val="SI"/>
          <w:b/>
        </w:rPr>
        <w:t xml:space="preserve"> (762-mm)</w:t>
      </w:r>
      <w:r>
        <w:rPr/>
        <w:t>] [</w:t>
      </w:r>
      <w:r>
        <w:rPr>
          <w:rStyle w:val="IP"/>
          <w:b/>
        </w:rPr>
        <w:t>36-inch</w:t>
      </w:r>
      <w:r>
        <w:rPr>
          <w:rStyle w:val="SI"/>
          <w:b/>
        </w:rPr>
        <w:t xml:space="preserve"> (914-mm)</w:t>
      </w:r>
      <w:r>
        <w:rPr/>
        <w:t>] [</w:t>
      </w:r>
      <w:r>
        <w:rPr>
          <w:rStyle w:val="IP"/>
          <w:b/>
        </w:rPr>
        <w:t>42-inch</w:t>
      </w:r>
      <w:r>
        <w:rPr>
          <w:rStyle w:val="SI"/>
          <w:b/>
        </w:rPr>
        <w:t xml:space="preserve"> (1067-mm)</w:t>
      </w:r>
      <w:r>
        <w:rPr/>
        <w:t>] [</w:t>
      </w:r>
      <w:r>
        <w:rPr>
          <w:rStyle w:val="IP"/>
          <w:b/>
        </w:rPr>
        <w:t>48-inch</w:t>
      </w:r>
      <w:r>
        <w:rPr>
          <w:rStyle w:val="SI"/>
          <w:b/>
        </w:rPr>
        <w:t xml:space="preserve"> (1219-mm)</w:t>
      </w:r>
      <w:r>
        <w:rPr/>
        <w:t>] &lt;</w:t>
      </w:r>
      <w:r>
        <w:rPr>
          <w:b/>
        </w:rPr>
        <w:t>Insert dimension</w:t>
      </w:r>
      <w:r>
        <w:rPr/>
        <w:t>&gt; fixed height with stainless-steel shaft.</w:t>
      </w:r>
    </w:p>
    <w:p>
      <w:pPr>
        <w:pStyle w:val="PR2"/>
        <w:numPr>
          <w:ilvl w:val="5"/>
          <w:numId w:val="1"/>
        </w:numPr>
        <w:spacing w:before="240" w:after="0"/>
        <w:ind w:hanging="0" w:left="0"/>
        <w:rPr/>
      </w:pPr>
      <w:r>
        <w:rPr/>
        <w:t>Arms: [</w:t>
      </w:r>
      <w:r>
        <w:rPr>
          <w:b/>
        </w:rPr>
        <w:t>Four</w:t>
      </w:r>
      <w:r>
        <w:rPr/>
        <w:t>] [</w:t>
      </w:r>
      <w:r>
        <w:rPr>
          <w:b/>
        </w:rPr>
        <w:t>Eight</w:t>
      </w:r>
      <w:r>
        <w:rPr/>
        <w:t>] &lt;</w:t>
      </w:r>
      <w:r>
        <w:rPr>
          <w:b/>
        </w:rPr>
        <w:t>Insert number</w:t>
      </w:r>
      <w:r>
        <w:rPr/>
        <w:t xml:space="preserve">&gt; </w:t>
      </w:r>
      <w:r>
        <w:rPr>
          <w:rStyle w:val="IP"/>
        </w:rPr>
        <w:t>1/4-inch</w:t>
      </w:r>
      <w:r>
        <w:rPr>
          <w:rStyle w:val="SI"/>
        </w:rPr>
        <w:t xml:space="preserve"> (6-mm)</w:t>
      </w:r>
      <w:r>
        <w:rPr/>
        <w:t xml:space="preserve"> stainless-steel arms with loops.</w:t>
      </w:r>
    </w:p>
    <w:p>
      <w:pPr>
        <w:pStyle w:val="PR3"/>
        <w:numPr>
          <w:ilvl w:val="6"/>
          <w:numId w:val="1"/>
        </w:numPr>
        <w:spacing w:before="240" w:after="0"/>
        <w:ind w:hanging="0" w:left="0"/>
        <w:rPr/>
      </w:pPr>
      <w:r>
        <w:rPr/>
        <w:t>Type: [</w:t>
      </w:r>
      <w:r>
        <w:rPr>
          <w:b/>
        </w:rPr>
        <w:t>Folding</w:t>
      </w:r>
      <w:r>
        <w:rPr/>
        <w:t>] [</w:t>
      </w:r>
      <w:r>
        <w:rPr>
          <w:b/>
        </w:rPr>
        <w:t>Nonfolding</w:t>
      </w:r>
      <w:r>
        <w:rPr/>
        <w:t>].</w:t>
      </w:r>
    </w:p>
    <w:p>
      <w:pPr>
        <w:pStyle w:val="CMT"/>
        <w:rPr/>
      </w:pPr>
      <w:r>
        <w:rPr/>
        <w:t>Retain "Bottom Loop" Subparagraph below if required.</w:t>
      </w:r>
    </w:p>
    <w:p>
      <w:pPr>
        <w:pStyle w:val="PR3"/>
        <w:numPr>
          <w:ilvl w:val="6"/>
          <w:numId w:val="1"/>
        </w:numPr>
        <w:ind w:hanging="0" w:left="0"/>
        <w:rPr/>
      </w:pPr>
      <w:r>
        <w:rPr/>
        <w:t>Bottom Loop: Stainless steel.</w:t>
      </w:r>
    </w:p>
    <w:p>
      <w:pPr>
        <w:pStyle w:val="PR3"/>
        <w:numPr>
          <w:ilvl w:val="6"/>
          <w:numId w:val="1"/>
        </w:numPr>
        <w:ind w:hanging="0" w:left="0"/>
        <w:rPr/>
      </w:pPr>
      <w:r>
        <w:rPr/>
        <w:t>Top Loop: Stainless steel, [</w:t>
      </w:r>
      <w:r>
        <w:rPr>
          <w:b/>
        </w:rPr>
        <w:t>coated for nonconductivity</w:t>
      </w:r>
      <w:r>
        <w:rPr/>
        <w:t>] [</w:t>
      </w:r>
      <w:r>
        <w:rPr>
          <w:b/>
        </w:rPr>
        <w:t>uncoated</w:t>
      </w:r>
      <w:r>
        <w:rPr/>
        <w:t>].</w:t>
      </w:r>
    </w:p>
    <w:p>
      <w:pPr>
        <w:pStyle w:val="PR1"/>
        <w:numPr>
          <w:ilvl w:val="4"/>
          <w:numId w:val="1"/>
        </w:numPr>
        <w:ind w:hanging="0" w:left="0"/>
        <w:rPr/>
      </w:pPr>
      <w:r>
        <w:rPr/>
        <w:t>Telescoping IV Bottle Holders: [</w:t>
      </w:r>
      <w:r>
        <w:rPr>
          <w:rStyle w:val="IP"/>
          <w:b/>
        </w:rPr>
        <w:t>28-inch</w:t>
      </w:r>
      <w:r>
        <w:rPr>
          <w:rStyle w:val="SI"/>
          <w:b/>
        </w:rPr>
        <w:t xml:space="preserve"> (711-mm)</w:t>
      </w:r>
      <w:r>
        <w:rPr/>
        <w:t>] [</w:t>
      </w:r>
      <w:r>
        <w:rPr>
          <w:rStyle w:val="IP"/>
          <w:b/>
        </w:rPr>
        <w:t>39-inch</w:t>
      </w:r>
      <w:r>
        <w:rPr>
          <w:rStyle w:val="SI"/>
          <w:b/>
        </w:rPr>
        <w:t xml:space="preserve"> (991-mm)</w:t>
      </w:r>
      <w:r>
        <w:rPr/>
        <w:t>] [</w:t>
      </w:r>
      <w:r>
        <w:rPr>
          <w:rStyle w:val="IP"/>
          <w:b/>
        </w:rPr>
        <w:t>45-inch</w:t>
      </w:r>
      <w:r>
        <w:rPr>
          <w:rStyle w:val="SI"/>
          <w:b/>
        </w:rPr>
        <w:t xml:space="preserve"> (1143-mm)</w:t>
      </w:r>
      <w:r>
        <w:rPr/>
        <w:t>] [</w:t>
      </w:r>
      <w:r>
        <w:rPr>
          <w:rStyle w:val="IP"/>
          <w:b/>
        </w:rPr>
        <w:t>51-inch</w:t>
      </w:r>
      <w:r>
        <w:rPr>
          <w:rStyle w:val="SI"/>
          <w:b/>
        </w:rPr>
        <w:t xml:space="preserve"> (1295-mm)</w:t>
      </w:r>
      <w:r>
        <w:rPr/>
        <w:t>] [</w:t>
      </w:r>
      <w:r>
        <w:rPr>
          <w:rStyle w:val="IP"/>
          <w:b/>
        </w:rPr>
        <w:t>57-inch</w:t>
      </w:r>
      <w:r>
        <w:rPr>
          <w:rStyle w:val="SI"/>
          <w:b/>
        </w:rPr>
        <w:t xml:space="preserve"> (1448-mm)</w:t>
      </w:r>
      <w:r>
        <w:rPr/>
        <w:t>] &lt;</w:t>
      </w:r>
      <w:r>
        <w:rPr>
          <w:b/>
        </w:rPr>
        <w:t>Insert dimension</w:t>
      </w:r>
      <w:r>
        <w:rPr/>
        <w:t xml:space="preserve">&gt; overall height with a </w:t>
      </w:r>
      <w:r>
        <w:rPr>
          <w:rStyle w:val="IP"/>
        </w:rPr>
        <w:t>3/4-inch</w:t>
      </w:r>
      <w:r>
        <w:rPr>
          <w:rStyle w:val="SI"/>
        </w:rPr>
        <w:t xml:space="preserve"> (19-mm)</w:t>
      </w:r>
      <w:r>
        <w:rPr/>
        <w:t xml:space="preserve"> stainless-steel main shaft and a </w:t>
      </w:r>
      <w:r>
        <w:rPr>
          <w:rStyle w:val="IP"/>
        </w:rPr>
        <w:t>3/8-inch</w:t>
      </w:r>
      <w:r>
        <w:rPr>
          <w:rStyle w:val="SI"/>
        </w:rPr>
        <w:t xml:space="preserve"> (9.5-mm)</w:t>
      </w:r>
      <w:r>
        <w:rPr/>
        <w:t xml:space="preserve"> stainless-steel inner shaft, minimum vertical adjustment of </w:t>
      </w:r>
      <w:r>
        <w:rPr>
          <w:rStyle w:val="IP"/>
        </w:rPr>
        <w:t>16 inches</w:t>
      </w:r>
      <w:r>
        <w:rPr>
          <w:rStyle w:val="SI"/>
        </w:rPr>
        <w:t xml:space="preserve"> (406 mm)</w:t>
      </w:r>
      <w:r>
        <w:rPr/>
        <w:t>.</w:t>
      </w:r>
    </w:p>
    <w:p>
      <w:pPr>
        <w:pStyle w:val="PR2"/>
        <w:numPr>
          <w:ilvl w:val="5"/>
          <w:numId w:val="1"/>
        </w:numPr>
        <w:spacing w:before="240" w:after="0"/>
        <w:ind w:hanging="0" w:left="0"/>
        <w:rPr/>
      </w:pPr>
      <w:r>
        <w:rPr/>
        <w:t>Arms: [</w:t>
      </w:r>
      <w:r>
        <w:rPr>
          <w:b/>
        </w:rPr>
        <w:t>Four</w:t>
      </w:r>
      <w:r>
        <w:rPr/>
        <w:t>] [</w:t>
      </w:r>
      <w:r>
        <w:rPr>
          <w:b/>
        </w:rPr>
        <w:t>Eight</w:t>
      </w:r>
      <w:r>
        <w:rPr/>
        <w:t>] &lt;</w:t>
      </w:r>
      <w:r>
        <w:rPr>
          <w:b/>
        </w:rPr>
        <w:t>Insert number</w:t>
      </w:r>
      <w:r>
        <w:rPr/>
        <w:t xml:space="preserve">&gt; </w:t>
      </w:r>
      <w:r>
        <w:rPr>
          <w:rStyle w:val="IP"/>
        </w:rPr>
        <w:t>1/4-inch</w:t>
      </w:r>
      <w:r>
        <w:rPr>
          <w:rStyle w:val="SI"/>
        </w:rPr>
        <w:t xml:space="preserve"> (6-mm)</w:t>
      </w:r>
      <w:r>
        <w:rPr/>
        <w:t xml:space="preserve"> stainless-steel arms with loops.</w:t>
      </w:r>
    </w:p>
    <w:p>
      <w:pPr>
        <w:pStyle w:val="PR3"/>
        <w:numPr>
          <w:ilvl w:val="6"/>
          <w:numId w:val="1"/>
        </w:numPr>
        <w:spacing w:before="240" w:after="0"/>
        <w:ind w:hanging="0" w:left="0"/>
        <w:rPr/>
      </w:pPr>
      <w:r>
        <w:rPr/>
        <w:t>Type: [</w:t>
      </w:r>
      <w:r>
        <w:rPr>
          <w:b/>
        </w:rPr>
        <w:t>Folding</w:t>
      </w:r>
      <w:r>
        <w:rPr/>
        <w:t>] [</w:t>
      </w:r>
      <w:r>
        <w:rPr>
          <w:b/>
        </w:rPr>
        <w:t>Nonfolding</w:t>
      </w:r>
      <w:r>
        <w:rPr/>
        <w:t>].</w:t>
      </w:r>
    </w:p>
    <w:p>
      <w:pPr>
        <w:pStyle w:val="CMT"/>
        <w:rPr/>
      </w:pPr>
      <w:r>
        <w:rPr/>
        <w:t>Retain "Bottom Loop" Subparagraph below if required.</w:t>
      </w:r>
    </w:p>
    <w:p>
      <w:pPr>
        <w:pStyle w:val="PR3"/>
        <w:numPr>
          <w:ilvl w:val="6"/>
          <w:numId w:val="1"/>
        </w:numPr>
        <w:ind w:hanging="0" w:left="0"/>
        <w:rPr/>
      </w:pPr>
      <w:r>
        <w:rPr/>
        <w:t>Bottom Loop: Stainless steel.</w:t>
      </w:r>
    </w:p>
    <w:p>
      <w:pPr>
        <w:pStyle w:val="PR3"/>
        <w:numPr>
          <w:ilvl w:val="6"/>
          <w:numId w:val="1"/>
        </w:numPr>
        <w:ind w:hanging="0" w:left="0"/>
        <w:rPr/>
      </w:pPr>
      <w:r>
        <w:rPr/>
        <w:t>Top Loop: Stainless steel, [</w:t>
      </w:r>
      <w:r>
        <w:rPr>
          <w:b/>
        </w:rPr>
        <w:t>coated for nonconductivity</w:t>
      </w:r>
      <w:r>
        <w:rPr/>
        <w:t>] [</w:t>
      </w:r>
      <w:r>
        <w:rPr>
          <w:b/>
        </w:rPr>
        <w:t>uncoated</w:t>
      </w:r>
      <w:r>
        <w:rPr/>
        <w:t>].</w:t>
      </w:r>
    </w:p>
    <w:p>
      <w:pPr>
        <w:pStyle w:val="PR2"/>
        <w:numPr>
          <w:ilvl w:val="5"/>
          <w:numId w:val="1"/>
        </w:numPr>
        <w:spacing w:before="240" w:after="0"/>
        <w:ind w:hanging="0" w:left="0"/>
        <w:rPr/>
      </w:pPr>
      <w:r>
        <w:rPr/>
        <w:t>Adjustment Control: [</w:t>
      </w:r>
      <w:r>
        <w:rPr>
          <w:b/>
        </w:rPr>
        <w:t>Push button</w:t>
      </w:r>
      <w:r>
        <w:rPr/>
        <w:t>] [</w:t>
      </w:r>
      <w:r>
        <w:rPr>
          <w:b/>
        </w:rPr>
        <w:t>Release ring</w:t>
      </w:r>
      <w:r>
        <w:rPr/>
        <w:t>].</w:t>
      </w:r>
    </w:p>
    <w:p>
      <w:pPr>
        <w:pStyle w:val="ART"/>
        <w:numPr>
          <w:ilvl w:val="3"/>
          <w:numId w:val="1"/>
        </w:numPr>
        <w:ind w:hanging="0" w:left="0"/>
        <w:rPr/>
      </w:pPr>
      <w:r>
        <w:rPr/>
        <w:t>PATIENT-BED LOCATORS</w:t>
      </w:r>
    </w:p>
    <w:p>
      <w:pPr>
        <w:pStyle w:val="CMT"/>
        <w:rPr/>
      </w:pPr>
      <w:r>
        <w:rPr/>
        <w:t>Copy and re-edit "Patient-Bed Locator" Paragraph below for each product. Insert drawing designation. Use designations on Drawings to identify each product.</w:t>
      </w:r>
    </w:p>
    <w:p>
      <w:pPr>
        <w:pStyle w:val="PR1"/>
        <w:numPr>
          <w:ilvl w:val="4"/>
          <w:numId w:val="1"/>
        </w:numPr>
        <w:ind w:hanging="0" w:left="0"/>
        <w:rPr/>
      </w:pPr>
      <w:r>
        <w:rPr/>
        <w:t>Patient-Bed Locator &lt;</w:t>
      </w:r>
      <w:r>
        <w:rPr>
          <w:b/>
        </w:rPr>
        <w:t>Insert designation</w:t>
      </w:r>
      <w:r>
        <w:rPr/>
        <w:t>&gt;: Surface-mounted docking station with conduit raceway provisions for eight power-service connections, four on each side, that is UL listed and labeled and complying with NFPA 70, and that ensures proper positioning of patient beds and protects wall surfaces from impact and abrasion damage caused by contact with patient bed.</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PR2"/>
        <w:numPr>
          <w:ilvl w:val="5"/>
          <w:numId w:val="1"/>
        </w:numPr>
        <w:spacing w:before="240" w:after="0"/>
        <w:ind w:hanging="0" w:left="0"/>
        <w:rPr/>
      </w:pPr>
      <w:r>
        <w:rPr/>
        <w:t>Enclosure: Manufacturer's standard high-impact plastic, [</w:t>
      </w:r>
      <w:r>
        <w:rPr>
          <w:b/>
        </w:rPr>
        <w:t>one</w:t>
      </w:r>
      <w:r>
        <w:rPr/>
        <w:t>] [</w:t>
      </w:r>
      <w:r>
        <w:rPr>
          <w:b/>
        </w:rPr>
        <w:t>two</w:t>
      </w:r>
      <w:r>
        <w:rPr/>
        <w:t>] piece(s).</w:t>
      </w:r>
    </w:p>
    <w:p>
      <w:pPr>
        <w:pStyle w:val="PR3"/>
        <w:numPr>
          <w:ilvl w:val="6"/>
          <w:numId w:val="1"/>
        </w:numPr>
        <w:spacing w:before="240" w:after="0"/>
        <w:ind w:hanging="0" w:left="0"/>
        <w:rPr/>
      </w:pPr>
      <w:r>
        <w:rPr/>
        <w:t>Color and Pattern: [</w:t>
      </w:r>
      <w:r>
        <w:rPr>
          <w:b/>
        </w:rPr>
        <w:t>As selected by Architect from manufacturer's full range</w:t>
      </w:r>
      <w:r>
        <w:rPr/>
        <w:t>] &lt;</w:t>
      </w:r>
      <w:r>
        <w:rPr>
          <w:b/>
        </w:rPr>
        <w:t>Insert requirements</w:t>
      </w:r>
      <w:r>
        <w:rPr/>
        <w:t>&gt;.</w:t>
      </w:r>
    </w:p>
    <w:p>
      <w:pPr>
        <w:pStyle w:val="PR3"/>
        <w:numPr>
          <w:ilvl w:val="6"/>
          <w:numId w:val="1"/>
        </w:numPr>
        <w:ind w:hanging="0" w:left="0"/>
        <w:rPr/>
      </w:pPr>
      <w:r>
        <w:rPr/>
        <w:t>Height: [</w:t>
      </w:r>
      <w:r>
        <w:rPr>
          <w:rStyle w:val="IP"/>
          <w:b/>
        </w:rPr>
        <w:t>22-1/2 inches</w:t>
      </w:r>
      <w:r>
        <w:rPr>
          <w:rStyle w:val="SI"/>
          <w:b/>
        </w:rPr>
        <w:t xml:space="preserve"> (572 mm)</w:t>
      </w:r>
      <w:r>
        <w:rPr>
          <w:b/>
        </w:rPr>
        <w:t>, nominal</w:t>
      </w:r>
      <w:r>
        <w:rPr/>
        <w:t>] &lt;</w:t>
      </w:r>
      <w:r>
        <w:rPr>
          <w:b/>
        </w:rPr>
        <w:t>Insert dimension</w:t>
      </w:r>
      <w:r>
        <w:rPr/>
        <w:t>&gt;.</w:t>
      </w:r>
    </w:p>
    <w:p>
      <w:pPr>
        <w:pStyle w:val="PR3"/>
        <w:numPr>
          <w:ilvl w:val="6"/>
          <w:numId w:val="1"/>
        </w:numPr>
        <w:ind w:hanging="0" w:left="0"/>
        <w:rPr/>
      </w:pPr>
      <w:r>
        <w:rPr/>
        <w:t>Width: [</w:t>
      </w:r>
      <w:r>
        <w:rPr>
          <w:rStyle w:val="IP"/>
          <w:b/>
        </w:rPr>
        <w:t>50 inches</w:t>
      </w:r>
      <w:r>
        <w:rPr>
          <w:rStyle w:val="SI"/>
          <w:b/>
        </w:rPr>
        <w:t xml:space="preserve"> (1270 mm)</w:t>
      </w:r>
      <w:r>
        <w:rPr>
          <w:b/>
        </w:rPr>
        <w:t>, nominal</w:t>
      </w:r>
      <w:r>
        <w:rPr/>
        <w:t>] &lt;</w:t>
      </w:r>
      <w:r>
        <w:rPr>
          <w:b/>
        </w:rPr>
        <w:t>Insert dimension</w:t>
      </w:r>
      <w:r>
        <w:rPr/>
        <w:t>&gt;.</w:t>
      </w:r>
    </w:p>
    <w:p>
      <w:pPr>
        <w:pStyle w:val="PR3"/>
        <w:numPr>
          <w:ilvl w:val="6"/>
          <w:numId w:val="1"/>
        </w:numPr>
        <w:ind w:hanging="0" w:left="0"/>
        <w:rPr/>
      </w:pPr>
      <w:r>
        <w:rPr/>
        <w:t>Overall Depth: [</w:t>
      </w:r>
      <w:r>
        <w:rPr>
          <w:rStyle w:val="IP"/>
          <w:b/>
        </w:rPr>
        <w:t>4-5/8 inches</w:t>
      </w:r>
      <w:r>
        <w:rPr>
          <w:rStyle w:val="SI"/>
          <w:b/>
        </w:rPr>
        <w:t xml:space="preserve"> (118 mm)</w:t>
      </w:r>
      <w:r>
        <w:rPr>
          <w:b/>
        </w:rPr>
        <w:t>, nominal</w:t>
      </w:r>
      <w:r>
        <w:rPr/>
        <w:t>] &lt;</w:t>
      </w:r>
      <w:r>
        <w:rPr>
          <w:b/>
        </w:rPr>
        <w:t>Insert dimension</w:t>
      </w:r>
      <w:r>
        <w:rPr/>
        <w:t>&gt;.</w:t>
      </w:r>
    </w:p>
    <w:p>
      <w:pPr>
        <w:pStyle w:val="CMT"/>
        <w:rPr/>
      </w:pPr>
      <w:r>
        <w:rPr/>
        <w:t>Indicate locations, details, and types of services and outlets on Drawings or revise "Power Services" Subparagraph below.</w:t>
      </w:r>
    </w:p>
    <w:p>
      <w:pPr>
        <w:pStyle w:val="PR2"/>
        <w:numPr>
          <w:ilvl w:val="5"/>
          <w:numId w:val="1"/>
        </w:numPr>
        <w:spacing w:before="240" w:after="0"/>
        <w:ind w:hanging="0" w:left="0"/>
        <w:rPr/>
      </w:pPr>
      <w:r>
        <w:rPr/>
        <w:t>Power Services:</w:t>
      </w:r>
    </w:p>
    <w:p>
      <w:pPr>
        <w:pStyle w:val="CMT"/>
        <w:rPr/>
      </w:pPr>
      <w:r>
        <w:rPr/>
        <w:t>Retain applicable power services in first three subparagraphs below to suit Project.</w:t>
      </w:r>
    </w:p>
    <w:p>
      <w:pPr>
        <w:pStyle w:val="PR3"/>
        <w:numPr>
          <w:ilvl w:val="6"/>
          <w:numId w:val="1"/>
        </w:numPr>
        <w:spacing w:before="240" w:after="0"/>
        <w:ind w:hanging="0" w:left="0"/>
        <w:rPr/>
      </w:pPr>
      <w:r>
        <w:rPr/>
        <w:t>Normal power.</w:t>
      </w:r>
    </w:p>
    <w:p>
      <w:pPr>
        <w:pStyle w:val="PR3"/>
        <w:numPr>
          <w:ilvl w:val="6"/>
          <w:numId w:val="1"/>
        </w:numPr>
        <w:ind w:hanging="0" w:left="0"/>
        <w:rPr/>
      </w:pPr>
      <w:r>
        <w:rPr/>
        <w:t>Critical power.</w:t>
      </w:r>
    </w:p>
    <w:p>
      <w:pPr>
        <w:pStyle w:val="PR3"/>
        <w:numPr>
          <w:ilvl w:val="6"/>
          <w:numId w:val="1"/>
        </w:numPr>
        <w:ind w:hanging="0" w:left="0"/>
        <w:rPr/>
      </w:pPr>
      <w:r>
        <w:rPr/>
        <w:t>Low-voltage power and communication.</w:t>
      </w:r>
    </w:p>
    <w:p>
      <w:pPr>
        <w:pStyle w:val="PR2"/>
        <w:numPr>
          <w:ilvl w:val="5"/>
          <w:numId w:val="1"/>
        </w:numPr>
        <w:spacing w:before="240" w:after="0"/>
        <w:ind w:hanging="0" w:left="0"/>
        <w:rPr/>
      </w:pPr>
      <w:r>
        <w:rPr/>
        <w:t>Accessories:</w:t>
      </w:r>
    </w:p>
    <w:p>
      <w:pPr>
        <w:pStyle w:val="PR3"/>
        <w:numPr>
          <w:ilvl w:val="6"/>
          <w:numId w:val="1"/>
        </w:numPr>
        <w:spacing w:before="240" w:after="0"/>
        <w:ind w:hanging="0" w:left="0"/>
        <w:rPr/>
      </w:pPr>
      <w:r>
        <w:rPr/>
        <w:t>Direct and indirect lighting fixture.</w:t>
      </w:r>
    </w:p>
    <w:p>
      <w:pPr>
        <w:pStyle w:val="PR3"/>
        <w:numPr>
          <w:ilvl w:val="6"/>
          <w:numId w:val="1"/>
        </w:numPr>
        <w:ind w:hanging="0" w:left="0"/>
        <w:rPr/>
      </w:pPr>
      <w:r>
        <w:rPr/>
        <w:t>&lt;</w:t>
      </w:r>
      <w:r>
        <w:rPr>
          <w:b/>
        </w:rPr>
        <w:t>Insert accessory</w:t>
      </w:r>
      <w:r>
        <w:rPr/>
        <w:t>&gt;.</w:t>
      </w:r>
    </w:p>
    <w:p>
      <w:pPr>
        <w:pStyle w:val="ART"/>
        <w:numPr>
          <w:ilvl w:val="3"/>
          <w:numId w:val="1"/>
        </w:numPr>
        <w:ind w:hanging="0" w:left="0"/>
        <w:rPr/>
      </w:pPr>
      <w:r>
        <w:rPr/>
        <w:t>PATIENT-BED SERVICE WALLS</w:t>
      </w:r>
    </w:p>
    <w:p>
      <w:pPr>
        <w:pStyle w:val="CMT"/>
        <w:rPr/>
      </w:pPr>
      <w:r>
        <w:rPr/>
        <w:t>Copy and re-edit "Patient-Bed Service Wall" Paragraph below for each product. Insert drawing designation. Use designations on Drawings to identify each product.</w:t>
      </w:r>
    </w:p>
    <w:p>
      <w:pPr>
        <w:pStyle w:val="PR1"/>
        <w:numPr>
          <w:ilvl w:val="4"/>
          <w:numId w:val="1"/>
        </w:numPr>
        <w:ind w:hanging="0" w:left="0"/>
        <w:rPr/>
      </w:pPr>
      <w:r>
        <w:rPr/>
        <w:t>Patient-Bed Service Wall &lt;</w:t>
      </w:r>
      <w:r>
        <w:rPr>
          <w:b/>
        </w:rPr>
        <w:t>Insert designation</w:t>
      </w:r>
      <w:r>
        <w:rPr/>
        <w:t>&gt;: Headwall system; UL listed and labeled; complying with NFPA 70 and NFPA 99; with integrated raceways that provide single-area connection for power services and communication wiring and single connection for hard-piped and brazed medical gas piping.</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2"/>
        <w:numPr>
          <w:ilvl w:val="5"/>
          <w:numId w:val="1"/>
        </w:numPr>
        <w:spacing w:before="240" w:after="0"/>
        <w:ind w:hanging="0" w:left="0"/>
        <w:rPr/>
      </w:pPr>
      <w:r>
        <w:rPr/>
        <w:t>Type: [</w:t>
      </w:r>
      <w:r>
        <w:rPr>
          <w:b/>
        </w:rPr>
        <w:t>Horizontal</w:t>
      </w:r>
      <w:r>
        <w:rPr/>
        <w:t>] [</w:t>
      </w:r>
      <w:r>
        <w:rPr>
          <w:b/>
        </w:rPr>
        <w:t>Vertical</w:t>
      </w:r>
      <w:r>
        <w:rPr/>
        <w:t>] [</w:t>
      </w:r>
      <w:r>
        <w:rPr>
          <w:b/>
        </w:rPr>
        <w:t>Panel</w:t>
      </w:r>
      <w:r>
        <w:rPr/>
        <w:t>].</w:t>
      </w:r>
    </w:p>
    <w:p>
      <w:pPr>
        <w:pStyle w:val="PR3"/>
        <w:numPr>
          <w:ilvl w:val="6"/>
          <w:numId w:val="1"/>
        </w:numPr>
        <w:spacing w:before="240" w:after="0"/>
        <w:ind w:hanging="0" w:left="0"/>
        <w:rPr/>
      </w:pPr>
      <w:r>
        <w:rPr/>
        <w:t>Unit Overall Length: [</w:t>
      </w:r>
      <w:r>
        <w:rPr>
          <w:b/>
        </w:rPr>
        <w:t>As indicated on Drawings</w:t>
      </w:r>
      <w:r>
        <w:rPr/>
        <w:t>] &lt;</w:t>
      </w:r>
      <w:r>
        <w:rPr>
          <w:b/>
        </w:rPr>
        <w:t>Insert dimension</w:t>
      </w:r>
      <w:r>
        <w:rPr/>
        <w:t>&gt;.</w:t>
      </w:r>
    </w:p>
    <w:p>
      <w:pPr>
        <w:pStyle w:val="PR3"/>
        <w:numPr>
          <w:ilvl w:val="6"/>
          <w:numId w:val="1"/>
        </w:numPr>
        <w:ind w:hanging="0" w:left="0"/>
        <w:rPr/>
      </w:pPr>
      <w:r>
        <w:rPr/>
        <w:t>Unit Overall Width: [</w:t>
      </w:r>
      <w:r>
        <w:rPr>
          <w:b/>
        </w:rPr>
        <w:t>As indicated on Drawings</w:t>
      </w:r>
      <w:r>
        <w:rPr/>
        <w:t>] &lt;</w:t>
      </w:r>
      <w:r>
        <w:rPr>
          <w:b/>
        </w:rPr>
        <w:t>Insert dimension</w:t>
      </w:r>
      <w:r>
        <w:rPr/>
        <w:t>&gt;.</w:t>
      </w:r>
    </w:p>
    <w:p>
      <w:pPr>
        <w:pStyle w:val="PR3"/>
        <w:numPr>
          <w:ilvl w:val="6"/>
          <w:numId w:val="1"/>
        </w:numPr>
        <w:ind w:hanging="0" w:left="0"/>
        <w:rPr/>
      </w:pPr>
      <w:r>
        <w:rPr/>
        <w:t>Panel Sizes: [</w:t>
      </w:r>
      <w:r>
        <w:rPr>
          <w:b/>
        </w:rPr>
        <w:t>As indicated on Drawings</w:t>
      </w:r>
      <w:r>
        <w:rPr/>
        <w:t>] &lt;</w:t>
      </w:r>
      <w:r>
        <w:rPr>
          <w:b/>
        </w:rPr>
        <w:t>Insert dimension</w:t>
      </w:r>
      <w:r>
        <w:rPr/>
        <w:t>&gt;.</w:t>
      </w:r>
    </w:p>
    <w:p>
      <w:pPr>
        <w:pStyle w:val="PR2"/>
        <w:numPr>
          <w:ilvl w:val="5"/>
          <w:numId w:val="1"/>
        </w:numPr>
        <w:spacing w:before="240" w:after="0"/>
        <w:ind w:hanging="0" w:left="0"/>
        <w:rPr/>
      </w:pPr>
      <w:r>
        <w:rPr/>
        <w:t>Fascia Panels: Removable for installation and maintenance of services, [</w:t>
      </w:r>
      <w:r>
        <w:rPr>
          <w:b/>
        </w:rPr>
        <w:t>high-pressure plastic</w:t>
      </w:r>
      <w:r>
        <w:rPr/>
        <w:t>] [</w:t>
      </w:r>
      <w:r>
        <w:rPr>
          <w:b/>
        </w:rPr>
        <w:t>high-pressure laminate</w:t>
      </w:r>
      <w:r>
        <w:rPr/>
        <w:t>] &lt;</w:t>
      </w:r>
      <w:r>
        <w:rPr>
          <w:b/>
        </w:rPr>
        <w:t>Insert requirements</w:t>
      </w:r>
      <w:r>
        <w:rPr/>
        <w:t>&gt;.</w:t>
      </w:r>
    </w:p>
    <w:p>
      <w:pPr>
        <w:pStyle w:val="PR3"/>
        <w:numPr>
          <w:ilvl w:val="6"/>
          <w:numId w:val="1"/>
        </w:numPr>
        <w:spacing w:before="240" w:after="0"/>
        <w:ind w:hanging="0" w:left="0"/>
        <w:rPr/>
      </w:pPr>
      <w:r>
        <w:rPr/>
        <w:t>Color and Pattern: [</w:t>
      </w:r>
      <w:r>
        <w:rPr>
          <w:b/>
        </w:rPr>
        <w:t>As selected by Architect from manufacturer's full range</w:t>
      </w:r>
      <w:r>
        <w:rPr/>
        <w:t>] &lt;</w:t>
      </w:r>
      <w:r>
        <w:rPr>
          <w:b/>
        </w:rPr>
        <w:t>Insert requirements</w:t>
      </w:r>
      <w:r>
        <w:rPr/>
        <w:t>&gt;.</w:t>
      </w:r>
    </w:p>
    <w:p>
      <w:pPr>
        <w:pStyle w:val="PR2"/>
        <w:numPr>
          <w:ilvl w:val="5"/>
          <w:numId w:val="1"/>
        </w:numPr>
        <w:spacing w:before="240" w:after="0"/>
        <w:ind w:hanging="0" w:left="0"/>
        <w:rPr/>
      </w:pPr>
      <w:r>
        <w:rPr/>
        <w:t>Fascia Panel Reveals: [</w:t>
      </w:r>
      <w:r>
        <w:rPr>
          <w:rStyle w:val="IP"/>
          <w:b/>
        </w:rPr>
        <w:t>3/8-inch</w:t>
      </w:r>
      <w:r>
        <w:rPr>
          <w:rStyle w:val="SI"/>
          <w:b/>
        </w:rPr>
        <w:t xml:space="preserve"> (9.5-mm)</w:t>
      </w:r>
      <w:r>
        <w:rPr>
          <w:b/>
        </w:rPr>
        <w:t xml:space="preserve"> flush concave</w:t>
      </w:r>
      <w:r>
        <w:rPr/>
        <w:t>] [</w:t>
      </w:r>
      <w:r>
        <w:rPr>
          <w:rStyle w:val="IP"/>
          <w:b/>
        </w:rPr>
        <w:t>3/8-inch</w:t>
      </w:r>
      <w:r>
        <w:rPr>
          <w:rStyle w:val="SI"/>
          <w:b/>
        </w:rPr>
        <w:t xml:space="preserve"> (9.5-mm)</w:t>
      </w:r>
      <w:r>
        <w:rPr>
          <w:b/>
        </w:rPr>
        <w:t xml:space="preserve"> protruding</w:t>
      </w:r>
      <w:r>
        <w:rPr/>
        <w:t>] [</w:t>
      </w:r>
      <w:r>
        <w:rPr>
          <w:b/>
        </w:rPr>
        <w:t>Manufacturer's standard</w:t>
      </w:r>
      <w:r>
        <w:rPr/>
        <w:t>] &lt;</w:t>
      </w:r>
      <w:r>
        <w:rPr>
          <w:b/>
        </w:rPr>
        <w:t>Insert requirements</w:t>
      </w:r>
      <w:r>
        <w:rPr/>
        <w:t>&gt;.</w:t>
      </w:r>
    </w:p>
    <w:p>
      <w:pPr>
        <w:pStyle w:val="PR3"/>
        <w:numPr>
          <w:ilvl w:val="6"/>
          <w:numId w:val="1"/>
        </w:numPr>
        <w:spacing w:before="240" w:after="0"/>
        <w:ind w:hanging="0" w:left="0"/>
        <w:rPr/>
      </w:pPr>
      <w:r>
        <w:rPr/>
        <w:t>Reveal Finish: [</w:t>
      </w:r>
      <w:r>
        <w:rPr>
          <w:b/>
        </w:rPr>
        <w:t>Black</w:t>
      </w:r>
      <w:r>
        <w:rPr/>
        <w:t>] [</w:t>
      </w:r>
      <w:r>
        <w:rPr>
          <w:b/>
        </w:rPr>
        <w:t>Aluminum</w:t>
      </w:r>
      <w:r>
        <w:rPr/>
        <w:t>] &lt;</w:t>
      </w:r>
      <w:r>
        <w:rPr>
          <w:b/>
        </w:rPr>
        <w:t>Insert requirements</w:t>
      </w:r>
      <w:r>
        <w:rPr/>
        <w:t>&gt;.</w:t>
      </w:r>
    </w:p>
    <w:p>
      <w:pPr>
        <w:pStyle w:val="PR2"/>
        <w:numPr>
          <w:ilvl w:val="5"/>
          <w:numId w:val="1"/>
        </w:numPr>
        <w:spacing w:before="240" w:after="0"/>
        <w:ind w:hanging="0" w:left="0"/>
        <w:rPr/>
      </w:pPr>
      <w:r>
        <w:rPr/>
        <w:t>Enclosure/Frame: [</w:t>
      </w:r>
      <w:r>
        <w:rPr>
          <w:b/>
        </w:rPr>
        <w:t>Anodized aluminum</w:t>
      </w:r>
      <w:r>
        <w:rPr/>
        <w:t>] [</w:t>
      </w:r>
      <w:r>
        <w:rPr>
          <w:b/>
        </w:rPr>
        <w:t>Galvanized steel</w:t>
      </w:r>
      <w:r>
        <w:rPr/>
        <w:t>] &lt;</w:t>
      </w:r>
      <w:r>
        <w:rPr>
          <w:b/>
        </w:rPr>
        <w:t>Insert requirements</w:t>
      </w:r>
      <w:r>
        <w:rPr/>
        <w:t>&gt;.</w:t>
      </w:r>
    </w:p>
    <w:p>
      <w:pPr>
        <w:pStyle w:val="PR2"/>
        <w:numPr>
          <w:ilvl w:val="5"/>
          <w:numId w:val="1"/>
        </w:numPr>
        <w:ind w:hanging="0" w:left="0"/>
        <w:rPr/>
      </w:pPr>
      <w:r>
        <w:rPr/>
        <w:t>Mounting: [</w:t>
      </w:r>
      <w:r>
        <w:rPr>
          <w:b/>
        </w:rPr>
        <w:t>Surface</w:t>
      </w:r>
      <w:r>
        <w:rPr/>
        <w:t>] [</w:t>
      </w:r>
      <w:r>
        <w:rPr>
          <w:b/>
        </w:rPr>
        <w:t>Recessed, single sided</w:t>
      </w:r>
      <w:r>
        <w:rPr/>
        <w:t>] [</w:t>
      </w:r>
      <w:r>
        <w:rPr>
          <w:b/>
        </w:rPr>
        <w:t>Recessed, double sided</w:t>
      </w:r>
      <w:r>
        <w:rPr/>
        <w:t>].</w:t>
      </w:r>
    </w:p>
    <w:p>
      <w:pPr>
        <w:pStyle w:val="CMT"/>
        <w:rPr/>
      </w:pPr>
      <w:r>
        <w:rPr/>
        <w:t>Retain or revise second option in "Unit Depth" Subparagraph below for surface-mounted units; retain third option for recessed units or revise to suit Project.</w:t>
      </w:r>
    </w:p>
    <w:p>
      <w:pPr>
        <w:pStyle w:val="PR3"/>
        <w:numPr>
          <w:ilvl w:val="6"/>
          <w:numId w:val="1"/>
        </w:numPr>
        <w:spacing w:before="240" w:after="0"/>
        <w:ind w:hanging="0" w:left="0"/>
        <w:rPr/>
      </w:pPr>
      <w:r>
        <w:rPr/>
        <w:t>Unit Depth: [</w:t>
      </w:r>
      <w:r>
        <w:rPr>
          <w:b/>
        </w:rPr>
        <w:t>As indicated on Drawings</w:t>
      </w:r>
      <w:r>
        <w:rPr/>
        <w:t>] [</w:t>
      </w:r>
      <w:r>
        <w:rPr>
          <w:rStyle w:val="IP"/>
          <w:b/>
        </w:rPr>
        <w:t>5 inches</w:t>
      </w:r>
      <w:r>
        <w:rPr>
          <w:rStyle w:val="SI"/>
          <w:b/>
        </w:rPr>
        <w:t xml:space="preserve"> (127 mm)</w:t>
      </w:r>
      <w:r>
        <w:rPr>
          <w:b/>
        </w:rPr>
        <w:t>, nominal</w:t>
      </w:r>
      <w:r>
        <w:rPr/>
        <w:t>] [</w:t>
      </w:r>
      <w:r>
        <w:rPr>
          <w:b/>
        </w:rPr>
        <w:t>As required by wall construction indicated on Drawings</w:t>
      </w:r>
      <w:r>
        <w:rPr/>
        <w:t>] &lt;</w:t>
      </w:r>
      <w:r>
        <w:rPr>
          <w:b/>
        </w:rPr>
        <w:t>Insert dimension</w:t>
      </w:r>
      <w:r>
        <w:rPr/>
        <w:t>&gt;.</w:t>
      </w:r>
    </w:p>
    <w:p>
      <w:pPr>
        <w:pStyle w:val="PR2"/>
        <w:numPr>
          <w:ilvl w:val="5"/>
          <w:numId w:val="1"/>
        </w:numPr>
        <w:spacing w:before="240" w:after="0"/>
        <w:ind w:hanging="0" w:left="0"/>
        <w:rPr/>
      </w:pPr>
      <w:r>
        <w:rPr/>
        <w:t>Accessory Rails: [</w:t>
      </w:r>
      <w:r>
        <w:rPr>
          <w:b/>
        </w:rPr>
        <w:t>Two</w:t>
      </w:r>
      <w:r>
        <w:rPr/>
        <w:t>] [</w:t>
      </w:r>
      <w:r>
        <w:rPr>
          <w:b/>
        </w:rPr>
        <w:t>Four</w:t>
      </w:r>
      <w:r>
        <w:rPr/>
        <w:t>] [</w:t>
      </w:r>
      <w:r>
        <w:rPr>
          <w:b/>
        </w:rPr>
        <w:t>As indicated on Drawings</w:t>
      </w:r>
      <w:r>
        <w:rPr/>
        <w:t>] &lt;</w:t>
      </w:r>
      <w:r>
        <w:rPr>
          <w:b/>
        </w:rPr>
        <w:t>Insert requirements</w:t>
      </w:r>
      <w:r>
        <w:rPr/>
        <w:t>&gt;.</w:t>
      </w:r>
    </w:p>
    <w:p>
      <w:pPr>
        <w:pStyle w:val="CMT"/>
        <w:rPr/>
      </w:pPr>
      <w:r>
        <w:rPr/>
        <w:t>Indicate locations, details, and types of services, outlets, connections, and switching on Drawings.</w:t>
      </w:r>
    </w:p>
    <w:p>
      <w:pPr>
        <w:pStyle w:val="PR2"/>
        <w:numPr>
          <w:ilvl w:val="5"/>
          <w:numId w:val="1"/>
        </w:numPr>
        <w:ind w:hanging="0" w:left="0"/>
        <w:rPr/>
      </w:pPr>
      <w:r>
        <w:rPr/>
        <w:t>Medical Gas Services:</w:t>
      </w:r>
    </w:p>
    <w:p>
      <w:pPr>
        <w:pStyle w:val="CMT"/>
        <w:rPr/>
      </w:pPr>
      <w:r>
        <w:rPr/>
        <w:t>Retain one or both of first two subparagraphs below to suit Project.</w:t>
      </w:r>
    </w:p>
    <w:p>
      <w:pPr>
        <w:pStyle w:val="PR3"/>
        <w:numPr>
          <w:ilvl w:val="6"/>
          <w:numId w:val="1"/>
        </w:numPr>
        <w:spacing w:before="240" w:after="0"/>
        <w:ind w:hanging="0" w:left="0"/>
        <w:rPr/>
      </w:pPr>
      <w:r>
        <w:rPr/>
        <w:t>Oxygen.</w:t>
      </w:r>
    </w:p>
    <w:p>
      <w:pPr>
        <w:pStyle w:val="PR3"/>
        <w:numPr>
          <w:ilvl w:val="6"/>
          <w:numId w:val="1"/>
        </w:numPr>
        <w:ind w:hanging="0" w:left="0"/>
        <w:rPr/>
      </w:pPr>
      <w:r>
        <w:rPr/>
        <w:t>Medical air.</w:t>
      </w:r>
    </w:p>
    <w:p>
      <w:pPr>
        <w:pStyle w:val="PR2"/>
        <w:numPr>
          <w:ilvl w:val="5"/>
          <w:numId w:val="1"/>
        </w:numPr>
        <w:spacing w:before="240" w:after="0"/>
        <w:ind w:hanging="0" w:left="0"/>
        <w:rPr/>
      </w:pPr>
      <w:r>
        <w:rPr/>
        <w:t>Medical Vacuum Services: ASME B16.22 copper vacuum-service tubes.</w:t>
      </w:r>
    </w:p>
    <w:p>
      <w:pPr>
        <w:pStyle w:val="PR2"/>
        <w:numPr>
          <w:ilvl w:val="5"/>
          <w:numId w:val="1"/>
        </w:numPr>
        <w:ind w:hanging="0" w:left="0"/>
        <w:rPr/>
      </w:pPr>
      <w:r>
        <w:rPr/>
        <w:t>Gas Manifold: Machined aluminum block with CGA V-5 diameter, indexed safety system, gas-specific check valves.</w:t>
      </w:r>
    </w:p>
    <w:p>
      <w:pPr>
        <w:pStyle w:val="PR2"/>
        <w:numPr>
          <w:ilvl w:val="5"/>
          <w:numId w:val="1"/>
        </w:numPr>
        <w:ind w:hanging="0" w:left="0"/>
        <w:rPr/>
      </w:pPr>
      <w:r>
        <w:rPr/>
        <w:t>Power Services:</w:t>
      </w:r>
    </w:p>
    <w:p>
      <w:pPr>
        <w:pStyle w:val="CMT"/>
        <w:rPr/>
      </w:pPr>
      <w:r>
        <w:rPr/>
        <w:t>Retain applicable power services in first three subparagraphs below to suit Project.</w:t>
      </w:r>
    </w:p>
    <w:p>
      <w:pPr>
        <w:pStyle w:val="PR3"/>
        <w:numPr>
          <w:ilvl w:val="6"/>
          <w:numId w:val="1"/>
        </w:numPr>
        <w:spacing w:before="240" w:after="0"/>
        <w:ind w:hanging="0" w:left="0"/>
        <w:rPr/>
      </w:pPr>
      <w:r>
        <w:rPr/>
        <w:t>Normal power.</w:t>
      </w:r>
    </w:p>
    <w:p>
      <w:pPr>
        <w:pStyle w:val="PR3"/>
        <w:numPr>
          <w:ilvl w:val="6"/>
          <w:numId w:val="1"/>
        </w:numPr>
        <w:ind w:hanging="0" w:left="0"/>
        <w:rPr/>
      </w:pPr>
      <w:r>
        <w:rPr/>
        <w:t>Critical power.</w:t>
      </w:r>
    </w:p>
    <w:p>
      <w:pPr>
        <w:pStyle w:val="PR3"/>
        <w:numPr>
          <w:ilvl w:val="6"/>
          <w:numId w:val="1"/>
        </w:numPr>
        <w:ind w:hanging="0" w:left="0"/>
        <w:rPr/>
      </w:pPr>
      <w:r>
        <w:rPr/>
        <w:t>Low-voltage power.</w:t>
      </w:r>
    </w:p>
    <w:p>
      <w:pPr>
        <w:pStyle w:val="PR2"/>
        <w:numPr>
          <w:ilvl w:val="5"/>
          <w:numId w:val="1"/>
        </w:numPr>
        <w:spacing w:before="240" w:after="0"/>
        <w:ind w:hanging="0" w:left="0"/>
        <w:rPr/>
      </w:pPr>
      <w:r>
        <w:rPr/>
        <w:t>Isolated Power Systems Equipment: UL 1047.</w:t>
      </w:r>
    </w:p>
    <w:p>
      <w:pPr>
        <w:pStyle w:val="PR2"/>
        <w:numPr>
          <w:ilvl w:val="5"/>
          <w:numId w:val="1"/>
        </w:numPr>
        <w:ind w:hanging="0" w:left="0"/>
        <w:rPr/>
      </w:pPr>
      <w:r>
        <w:rPr/>
        <w:t>Metallic Outlet Boxes: UL 514A.</w:t>
      </w:r>
    </w:p>
    <w:p>
      <w:pPr>
        <w:pStyle w:val="PR2"/>
        <w:numPr>
          <w:ilvl w:val="5"/>
          <w:numId w:val="1"/>
        </w:numPr>
        <w:ind w:hanging="0" w:left="0"/>
        <w:rPr/>
      </w:pPr>
      <w:r>
        <w:rPr/>
        <w:t>Accessories:</w:t>
      </w:r>
    </w:p>
    <w:p>
      <w:pPr>
        <w:pStyle w:val="PR3"/>
        <w:numPr>
          <w:ilvl w:val="6"/>
          <w:numId w:val="1"/>
        </w:numPr>
        <w:spacing w:before="240" w:after="0"/>
        <w:ind w:hanging="0" w:left="0"/>
        <w:rPr/>
      </w:pPr>
      <w:r>
        <w:rPr/>
        <w:t>Arm light, compact fluorescent.</w:t>
      </w:r>
    </w:p>
    <w:p>
      <w:pPr>
        <w:pStyle w:val="PR3"/>
        <w:numPr>
          <w:ilvl w:val="6"/>
          <w:numId w:val="1"/>
        </w:numPr>
        <w:ind w:hanging="0" w:left="0"/>
        <w:rPr/>
      </w:pPr>
      <w:r>
        <w:rPr/>
        <w:t>Bottle slide.</w:t>
      </w:r>
    </w:p>
    <w:p>
      <w:pPr>
        <w:pStyle w:val="PR3"/>
        <w:numPr>
          <w:ilvl w:val="6"/>
          <w:numId w:val="1"/>
        </w:numPr>
        <w:ind w:hanging="0" w:left="0"/>
        <w:rPr/>
      </w:pPr>
      <w:r>
        <w:rPr/>
        <w:t>Blood-pressure gage mount.</w:t>
      </w:r>
    </w:p>
    <w:p>
      <w:pPr>
        <w:pStyle w:val="PR3"/>
        <w:numPr>
          <w:ilvl w:val="6"/>
          <w:numId w:val="1"/>
        </w:numPr>
        <w:ind w:hanging="0" w:left="0"/>
        <w:rPr/>
      </w:pPr>
      <w:r>
        <w:rPr/>
        <w:t>Charting shelf.</w:t>
      </w:r>
    </w:p>
    <w:p>
      <w:pPr>
        <w:pStyle w:val="PR3"/>
        <w:numPr>
          <w:ilvl w:val="6"/>
          <w:numId w:val="1"/>
        </w:numPr>
        <w:ind w:hanging="0" w:left="0"/>
        <w:rPr/>
      </w:pPr>
      <w:r>
        <w:rPr/>
        <w:t>Glove-box mount.</w:t>
      </w:r>
    </w:p>
    <w:p>
      <w:pPr>
        <w:pStyle w:val="PR3"/>
        <w:numPr>
          <w:ilvl w:val="6"/>
          <w:numId w:val="1"/>
        </w:numPr>
        <w:ind w:hanging="0" w:left="0"/>
        <w:rPr/>
      </w:pPr>
      <w:r>
        <w:rPr/>
        <w:t>Light, utility track mounted.</w:t>
      </w:r>
    </w:p>
    <w:p>
      <w:pPr>
        <w:pStyle w:val="PR3"/>
        <w:numPr>
          <w:ilvl w:val="6"/>
          <w:numId w:val="1"/>
        </w:numPr>
        <w:ind w:hanging="0" w:left="0"/>
        <w:rPr/>
      </w:pPr>
      <w:r>
        <w:rPr/>
        <w:t>Integrated diagnostic system mount.</w:t>
      </w:r>
    </w:p>
    <w:p>
      <w:pPr>
        <w:pStyle w:val="PR3"/>
        <w:numPr>
          <w:ilvl w:val="6"/>
          <w:numId w:val="1"/>
        </w:numPr>
        <w:ind w:hanging="0" w:left="0"/>
        <w:rPr/>
      </w:pPr>
      <w:r>
        <w:rPr/>
        <w:t>ISS transfer pole with mount.</w:t>
      </w:r>
    </w:p>
    <w:p>
      <w:pPr>
        <w:pStyle w:val="PR3"/>
        <w:numPr>
          <w:ilvl w:val="6"/>
          <w:numId w:val="1"/>
        </w:numPr>
        <w:ind w:hanging="0" w:left="0"/>
        <w:rPr/>
      </w:pPr>
      <w:r>
        <w:rPr/>
        <w:t>IV resuscitator hook, dual.</w:t>
      </w:r>
    </w:p>
    <w:p>
      <w:pPr>
        <w:pStyle w:val="PR3"/>
        <w:numPr>
          <w:ilvl w:val="6"/>
          <w:numId w:val="1"/>
        </w:numPr>
        <w:ind w:hanging="0" w:left="0"/>
        <w:rPr/>
      </w:pPr>
      <w:r>
        <w:rPr/>
        <w:t>Ophthalmoscope mount.</w:t>
      </w:r>
    </w:p>
    <w:p>
      <w:pPr>
        <w:pStyle w:val="PR3"/>
        <w:numPr>
          <w:ilvl w:val="6"/>
          <w:numId w:val="1"/>
        </w:numPr>
        <w:ind w:hanging="0" w:left="0"/>
        <w:rPr/>
      </w:pPr>
      <w:r>
        <w:rPr/>
        <w:t>Post-type utility mount.</w:t>
      </w:r>
    </w:p>
    <w:p>
      <w:pPr>
        <w:pStyle w:val="PR3"/>
        <w:numPr>
          <w:ilvl w:val="6"/>
          <w:numId w:val="1"/>
        </w:numPr>
        <w:ind w:hanging="0" w:left="0"/>
        <w:rPr/>
      </w:pPr>
      <w:r>
        <w:rPr/>
        <w:t>Resuscitator bag holder.</w:t>
      </w:r>
    </w:p>
    <w:p>
      <w:pPr>
        <w:pStyle w:val="PR3"/>
        <w:numPr>
          <w:ilvl w:val="6"/>
          <w:numId w:val="1"/>
        </w:numPr>
        <w:ind w:hanging="0" w:left="0"/>
        <w:rPr/>
      </w:pPr>
      <w:r>
        <w:rPr/>
        <w:t>Sharps-container mount.</w:t>
      </w:r>
    </w:p>
    <w:p>
      <w:pPr>
        <w:pStyle w:val="PR3"/>
        <w:numPr>
          <w:ilvl w:val="6"/>
          <w:numId w:val="1"/>
        </w:numPr>
        <w:ind w:hanging="0" w:left="0"/>
        <w:rPr/>
      </w:pPr>
      <w:r>
        <w:rPr/>
        <w:t>Shelf, [</w:t>
      </w:r>
      <w:r>
        <w:rPr>
          <w:b/>
        </w:rPr>
        <w:t>mayo</w:t>
      </w:r>
      <w:r>
        <w:rPr/>
        <w:t>] [</w:t>
      </w:r>
      <w:r>
        <w:rPr>
          <w:b/>
        </w:rPr>
        <w:t>swivel</w:t>
      </w:r>
      <w:r>
        <w:rPr/>
        <w:t>].</w:t>
      </w:r>
    </w:p>
    <w:p>
      <w:pPr>
        <w:pStyle w:val="PR3"/>
        <w:numPr>
          <w:ilvl w:val="6"/>
          <w:numId w:val="1"/>
        </w:numPr>
        <w:ind w:hanging="0" w:left="0"/>
        <w:rPr/>
      </w:pPr>
      <w:r>
        <w:rPr/>
        <w:t>Speculum mount.</w:t>
      </w:r>
    </w:p>
    <w:p>
      <w:pPr>
        <w:pStyle w:val="PR3"/>
        <w:numPr>
          <w:ilvl w:val="6"/>
          <w:numId w:val="1"/>
        </w:numPr>
        <w:ind w:hanging="0" w:left="0"/>
        <w:rPr/>
      </w:pPr>
      <w:r>
        <w:rPr/>
        <w:t>Universal charting light with mount.</w:t>
      </w:r>
    </w:p>
    <w:p>
      <w:pPr>
        <w:pStyle w:val="PR3"/>
        <w:numPr>
          <w:ilvl w:val="6"/>
          <w:numId w:val="1"/>
        </w:numPr>
        <w:ind w:hanging="0" w:left="0"/>
        <w:rPr/>
      </w:pPr>
      <w:r>
        <w:rPr/>
        <w:t>Universal holder.</w:t>
      </w:r>
    </w:p>
    <w:p>
      <w:pPr>
        <w:pStyle w:val="PR3"/>
        <w:numPr>
          <w:ilvl w:val="6"/>
          <w:numId w:val="1"/>
        </w:numPr>
        <w:ind w:hanging="0" w:left="0"/>
        <w:rPr/>
      </w:pPr>
      <w:r>
        <w:rPr/>
        <w:t>Universal light mount.</w:t>
      </w:r>
    </w:p>
    <w:p>
      <w:pPr>
        <w:pStyle w:val="PR3"/>
        <w:numPr>
          <w:ilvl w:val="6"/>
          <w:numId w:val="1"/>
        </w:numPr>
        <w:ind w:hanging="0" w:left="0"/>
        <w:rPr/>
      </w:pPr>
      <w:r>
        <w:rPr/>
        <w:t>Universal pole holder, C-clamp.</w:t>
      </w:r>
    </w:p>
    <w:p>
      <w:pPr>
        <w:pStyle w:val="PR3"/>
        <w:numPr>
          <w:ilvl w:val="6"/>
          <w:numId w:val="1"/>
        </w:numPr>
        <w:ind w:hanging="0" w:left="0"/>
        <w:rPr/>
      </w:pPr>
      <w:r>
        <w:rPr/>
        <w:t>Utility hook.</w:t>
      </w:r>
    </w:p>
    <w:p>
      <w:pPr>
        <w:pStyle w:val="PR3"/>
        <w:numPr>
          <w:ilvl w:val="6"/>
          <w:numId w:val="1"/>
        </w:numPr>
        <w:ind w:hanging="0" w:left="0"/>
        <w:rPr/>
      </w:pPr>
      <w:r>
        <w:rPr/>
        <w:t>Utility otoscope mount.</w:t>
      </w:r>
    </w:p>
    <w:p>
      <w:pPr>
        <w:pStyle w:val="PR3"/>
        <w:numPr>
          <w:ilvl w:val="6"/>
          <w:numId w:val="1"/>
        </w:numPr>
        <w:ind w:hanging="0" w:left="0"/>
        <w:rPr/>
      </w:pPr>
      <w:r>
        <w:rPr/>
        <w:t>Utility shelf.</w:t>
      </w:r>
    </w:p>
    <w:p>
      <w:pPr>
        <w:pStyle w:val="PR3"/>
        <w:numPr>
          <w:ilvl w:val="6"/>
          <w:numId w:val="1"/>
        </w:numPr>
        <w:ind w:hanging="0" w:left="0"/>
        <w:rPr/>
      </w:pPr>
      <w:r>
        <w:rPr/>
        <w:t>Utility slide mount.</w:t>
      </w:r>
    </w:p>
    <w:p>
      <w:pPr>
        <w:pStyle w:val="PR3"/>
        <w:numPr>
          <w:ilvl w:val="6"/>
          <w:numId w:val="1"/>
        </w:numPr>
        <w:ind w:hanging="0" w:left="0"/>
        <w:rPr/>
      </w:pPr>
      <w:r>
        <w:rPr/>
        <w:t>&lt;</w:t>
      </w:r>
      <w:r>
        <w:rPr>
          <w:b/>
        </w:rPr>
        <w:t>Insert accessory</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installation tolerances and other conditions affecting performance of the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CEILING-MOUNTED PATIENT-LIFT SYSTEMS</w:t>
      </w:r>
    </w:p>
    <w:p>
      <w:pPr>
        <w:pStyle w:val="PR1"/>
        <w:numPr>
          <w:ilvl w:val="4"/>
          <w:numId w:val="1"/>
        </w:numPr>
        <w:ind w:hanging="0" w:left="0"/>
        <w:rPr/>
      </w:pPr>
      <w:r>
        <w:rPr/>
        <w:t>Install tracks level and plumb, according to manufacturer's written instructions.</w:t>
      </w:r>
    </w:p>
    <w:p>
      <w:pPr>
        <w:pStyle w:val="PR2"/>
        <w:numPr>
          <w:ilvl w:val="5"/>
          <w:numId w:val="1"/>
        </w:numPr>
        <w:spacing w:before="240" w:after="0"/>
        <w:ind w:hanging="0" w:left="0"/>
        <w:rPr/>
      </w:pPr>
      <w:r>
        <w:rPr/>
        <w:t>Support track directly from [</w:t>
      </w:r>
      <w:r>
        <w:rPr>
          <w:b/>
        </w:rPr>
        <w:t>structure</w:t>
      </w:r>
      <w:r>
        <w:rPr/>
        <w:t>] [</w:t>
      </w:r>
      <w:r>
        <w:rPr>
          <w:b/>
        </w:rPr>
        <w:t>overhead supplementary framing</w:t>
      </w:r>
      <w:r>
        <w:rPr/>
        <w:t>] using manufacturer's standard supports, anchors, and fasteners at intervals required by lifting capacity indicated, but not less than [</w:t>
      </w:r>
      <w:r>
        <w:rPr>
          <w:rStyle w:val="IP"/>
          <w:b/>
        </w:rPr>
        <w:t>36 inches</w:t>
      </w:r>
      <w:r>
        <w:rPr>
          <w:rStyle w:val="SI"/>
          <w:b/>
        </w:rPr>
        <w:t xml:space="preserve"> (914 mm)</w:t>
      </w:r>
      <w:r>
        <w:rPr/>
        <w:t>] &lt;</w:t>
      </w:r>
      <w:r>
        <w:rPr>
          <w:b/>
        </w:rPr>
        <w:t>Insert dimension</w:t>
      </w:r>
      <w:r>
        <w:rPr/>
        <w:t>&gt; o.c.</w:t>
      </w:r>
    </w:p>
    <w:p>
      <w:pPr>
        <w:pStyle w:val="PR2"/>
        <w:numPr>
          <w:ilvl w:val="5"/>
          <w:numId w:val="1"/>
        </w:numPr>
        <w:ind w:hanging="0" w:left="0"/>
        <w:rPr/>
      </w:pPr>
      <w:r>
        <w:rPr/>
        <w:t xml:space="preserve">Brace direct-to-structure track supports where distance between suspended ceiling and anchors is more than </w:t>
      </w:r>
      <w:r>
        <w:rPr>
          <w:rStyle w:val="IP"/>
        </w:rPr>
        <w:t>18 inches</w:t>
      </w:r>
      <w:r>
        <w:rPr>
          <w:rStyle w:val="SI"/>
        </w:rPr>
        <w:t xml:space="preserve"> (457 mm)</w:t>
      </w:r>
      <w:r>
        <w:rPr/>
        <w:t>.</w:t>
      </w:r>
    </w:p>
    <w:p>
      <w:pPr>
        <w:pStyle w:val="PR2"/>
        <w:numPr>
          <w:ilvl w:val="5"/>
          <w:numId w:val="1"/>
        </w:numPr>
        <w:ind w:hanging="0" w:left="0"/>
        <w:rPr/>
      </w:pPr>
      <w:r>
        <w:rPr/>
        <w:t>Provide supports at each track end, splice, and tangent point of each corner.</w:t>
      </w:r>
    </w:p>
    <w:p>
      <w:pPr>
        <w:pStyle w:val="PR2"/>
        <w:numPr>
          <w:ilvl w:val="5"/>
          <w:numId w:val="1"/>
        </w:numPr>
        <w:ind w:hanging="0" w:left="0"/>
        <w:rPr/>
      </w:pPr>
      <w:r>
        <w:rPr/>
        <w:t>Install track accessories, splices, end caps, connectors, coupling and joining devices, and other accessories as required for a secure and operational installation.</w:t>
      </w:r>
    </w:p>
    <w:p>
      <w:pPr>
        <w:pStyle w:val="ART"/>
        <w:numPr>
          <w:ilvl w:val="3"/>
          <w:numId w:val="1"/>
        </w:numPr>
        <w:ind w:hanging="0" w:left="0"/>
        <w:rPr/>
      </w:pPr>
      <w:r>
        <w:rPr/>
        <w:t>IV TRACKS, CARRIERS, AND BOTTLE HOLDERS</w:t>
      </w:r>
    </w:p>
    <w:p>
      <w:pPr>
        <w:pStyle w:val="PR1"/>
        <w:numPr>
          <w:ilvl w:val="4"/>
          <w:numId w:val="1"/>
        </w:numPr>
        <w:ind w:hanging="0" w:left="0"/>
        <w:rPr/>
      </w:pPr>
      <w:r>
        <w:rPr/>
        <w:t>Install tracks level and plumb, according to manufacturer's written instructions.</w:t>
      </w:r>
    </w:p>
    <w:p>
      <w:pPr>
        <w:pStyle w:val="PR1"/>
        <w:numPr>
          <w:ilvl w:val="4"/>
          <w:numId w:val="1"/>
        </w:numPr>
        <w:ind w:hanging="0" w:left="0"/>
        <w:rPr/>
      </w:pPr>
      <w:r>
        <w:rPr/>
        <w:t xml:space="preserve">For tracks up to </w:t>
      </w:r>
      <w:r>
        <w:rPr>
          <w:rStyle w:val="IP"/>
        </w:rPr>
        <w:t>20 feet</w:t>
      </w:r>
      <w:r>
        <w:rPr>
          <w:rStyle w:val="SI"/>
        </w:rPr>
        <w:t xml:space="preserve"> (6.0 m)</w:t>
      </w:r>
      <w:r>
        <w:rPr/>
        <w:t xml:space="preserve"> in length, provide track fabricated from single, continuous length.</w:t>
      </w:r>
    </w:p>
    <w:p>
      <w:pPr>
        <w:pStyle w:val="PR1"/>
        <w:numPr>
          <w:ilvl w:val="4"/>
          <w:numId w:val="1"/>
        </w:numPr>
        <w:ind w:hanging="0" w:left="0"/>
        <w:rPr/>
      </w:pPr>
      <w:r>
        <w:rPr/>
        <w:t>Surface-Track Mounting: Fasten tracks to ceilings at intervals recommended by manufacturer. Fasten tracks to structure at each splice and tangent point of each corner. Center fasteners in track to ensure unencumbered carrier operation. Attach track to ceiling as follows:</w:t>
      </w:r>
    </w:p>
    <w:p>
      <w:pPr>
        <w:pStyle w:val="CMT"/>
        <w:rPr/>
      </w:pPr>
      <w:r>
        <w:rPr/>
        <w:t>Retain one or more of five subparagraphs below to suit Project.</w:t>
      </w:r>
    </w:p>
    <w:p>
      <w:pPr>
        <w:pStyle w:val="PR2"/>
        <w:numPr>
          <w:ilvl w:val="5"/>
          <w:numId w:val="1"/>
        </w:numPr>
        <w:spacing w:before="240" w:after="0"/>
        <w:ind w:hanging="0" w:left="0"/>
        <w:rPr/>
      </w:pPr>
      <w:r>
        <w:rPr/>
        <w:t>Mechanically fasten directly to bottom of concrete deck with post-installed anchors.</w:t>
      </w:r>
    </w:p>
    <w:p>
      <w:pPr>
        <w:pStyle w:val="PR2"/>
        <w:numPr>
          <w:ilvl w:val="5"/>
          <w:numId w:val="1"/>
        </w:numPr>
        <w:ind w:hanging="0" w:left="0"/>
        <w:rPr/>
      </w:pPr>
      <w:r>
        <w:rPr/>
        <w:t>Mechanically fasten directly to finished ceiling with toggle bolts.</w:t>
      </w:r>
    </w:p>
    <w:p>
      <w:pPr>
        <w:pStyle w:val="PR2"/>
        <w:numPr>
          <w:ilvl w:val="5"/>
          <w:numId w:val="1"/>
        </w:numPr>
        <w:ind w:hanging="0" w:left="0"/>
        <w:rPr/>
      </w:pPr>
      <w:r>
        <w:rPr/>
        <w:t>Mechanically fasten to furring through suspended ceiling with screw and tube spacer.</w:t>
      </w:r>
    </w:p>
    <w:p>
      <w:pPr>
        <w:pStyle w:val="PR2"/>
        <w:numPr>
          <w:ilvl w:val="5"/>
          <w:numId w:val="1"/>
        </w:numPr>
        <w:ind w:hanging="0" w:left="0"/>
        <w:rPr/>
      </w:pPr>
      <w:r>
        <w:rPr/>
        <w:t>Mechanically fasten to suspended ceiling grid with screws.</w:t>
      </w:r>
    </w:p>
    <w:p>
      <w:pPr>
        <w:pStyle w:val="PR2"/>
        <w:numPr>
          <w:ilvl w:val="5"/>
          <w:numId w:val="1"/>
        </w:numPr>
        <w:ind w:hanging="0" w:left="0"/>
        <w:rPr/>
      </w:pPr>
      <w:r>
        <w:rPr/>
        <w:t>Attach track to suspended ceiling grid with manufacturer's proprietary clip.</w:t>
      </w:r>
    </w:p>
    <w:p>
      <w:pPr>
        <w:pStyle w:val="PR1"/>
        <w:numPr>
          <w:ilvl w:val="4"/>
          <w:numId w:val="1"/>
        </w:numPr>
        <w:ind w:hanging="0" w:left="0"/>
        <w:rPr/>
      </w:pPr>
      <w:r>
        <w:rPr/>
        <w:t>Track Accessories: Install splices, end caps, connectors, end stops, coupling and joining sleeves, and other accessories as required for a secure and operational installation.</w:t>
      </w:r>
    </w:p>
    <w:p>
      <w:pPr>
        <w:pStyle w:val="PR1"/>
        <w:numPr>
          <w:ilvl w:val="4"/>
          <w:numId w:val="1"/>
        </w:numPr>
        <w:ind w:hanging="0" w:left="0"/>
        <w:rPr/>
      </w:pPr>
      <w:r>
        <w:rPr/>
        <w:t>IV Bottle Holders: Unless otherwise indicated, install one IV hook on each IV track and hang one IV hanger.</w:t>
      </w:r>
    </w:p>
    <w:p>
      <w:pPr>
        <w:pStyle w:val="ART"/>
        <w:numPr>
          <w:ilvl w:val="3"/>
          <w:numId w:val="1"/>
        </w:numPr>
        <w:ind w:hanging="0" w:left="0"/>
        <w:rPr/>
      </w:pPr>
      <w:r>
        <w:rPr/>
        <w:t>PATIENT-BED LOCATORS</w:t>
      </w:r>
    </w:p>
    <w:p>
      <w:pPr>
        <w:pStyle w:val="PR1"/>
        <w:numPr>
          <w:ilvl w:val="4"/>
          <w:numId w:val="1"/>
        </w:numPr>
        <w:ind w:hanging="0" w:left="0"/>
        <w:rPr/>
      </w:pPr>
      <w:r>
        <w:rPr/>
        <w:t>Install bed locators level and plumb, according to manufacturer's written instructions.</w:t>
      </w:r>
    </w:p>
    <w:p>
      <w:pPr>
        <w:pStyle w:val="PR1"/>
        <w:numPr>
          <w:ilvl w:val="4"/>
          <w:numId w:val="1"/>
        </w:numPr>
        <w:ind w:hanging="0" w:left="0"/>
        <w:rPr/>
      </w:pPr>
      <w:r>
        <w:rPr/>
        <w:t>Accurately fit, align, securely fasten, and install bed locators free from distortion or defects.</w:t>
      </w:r>
    </w:p>
    <w:p>
      <w:pPr>
        <w:pStyle w:val="ART"/>
        <w:numPr>
          <w:ilvl w:val="3"/>
          <w:numId w:val="1"/>
        </w:numPr>
        <w:ind w:hanging="0" w:left="0"/>
        <w:rPr/>
      </w:pPr>
      <w:r>
        <w:rPr/>
        <w:t>PATIENT-BED SERVICE WALLS</w:t>
      </w:r>
    </w:p>
    <w:p>
      <w:pPr>
        <w:pStyle w:val="PR1"/>
        <w:numPr>
          <w:ilvl w:val="4"/>
          <w:numId w:val="1"/>
        </w:numPr>
        <w:ind w:hanging="0" w:left="0"/>
        <w:rPr/>
      </w:pPr>
      <w:r>
        <w:rPr/>
        <w:t>Install service walls level and plumb, according to manufacturer's written instructions.</w:t>
      </w:r>
    </w:p>
    <w:p>
      <w:pPr>
        <w:pStyle w:val="PR1"/>
        <w:numPr>
          <w:ilvl w:val="4"/>
          <w:numId w:val="1"/>
        </w:numPr>
        <w:ind w:hanging="0" w:left="0"/>
        <w:rPr/>
      </w:pPr>
      <w:r>
        <w:rPr/>
        <w:t>Accurately fit, align, securely fasten, and install service walls free from distortion or defects.</w:t>
      </w:r>
    </w:p>
    <w:p>
      <w:pPr>
        <w:pStyle w:val="ART"/>
        <w:numPr>
          <w:ilvl w:val="3"/>
          <w:numId w:val="1"/>
        </w:numPr>
        <w:ind w:hanging="0" w:left="0"/>
        <w:rPr/>
      </w:pPr>
      <w:r>
        <w:rPr/>
        <w:t>FIELD QUALITY CONTROL</w:t>
      </w:r>
    </w:p>
    <w:p>
      <w:pPr>
        <w:pStyle w:val="CMT"/>
        <w:rPr/>
      </w:pPr>
      <w:r>
        <w:rPr/>
        <w:t>Retain this article if required for patient-bed service walls. Coordinate availability of manufacturer's services with manufacturer.</w:t>
      </w:r>
    </w:p>
    <w:p>
      <w:pPr>
        <w:pStyle w:val="PR1"/>
        <w:numPr>
          <w:ilvl w:val="4"/>
          <w:numId w:val="1"/>
        </w:numPr>
        <w:ind w:hanging="0" w:left="0"/>
        <w:rPr/>
      </w:pPr>
      <w:r>
        <w:rPr/>
        <w:t>Manufacturer's Field Services: For patient-bed service walls, perform periodic installation inspections to ensure that products are installed according to manufacturer's written instructions.</w:t>
      </w:r>
    </w:p>
    <w:p>
      <w:pPr>
        <w:pStyle w:val="PR2"/>
        <w:numPr>
          <w:ilvl w:val="5"/>
          <w:numId w:val="1"/>
        </w:numPr>
        <w:spacing w:before="240" w:after="0"/>
        <w:ind w:hanging="0" w:left="0"/>
        <w:rPr/>
      </w:pPr>
      <w:r>
        <w:rPr/>
        <w:t>Installation Inspections: Inspect product installations when installation work is [</w:t>
      </w:r>
      <w:r>
        <w:rPr>
          <w:b/>
        </w:rPr>
        <w:t>25, 60, and 100 percent complete</w:t>
      </w:r>
      <w:r>
        <w:rPr/>
        <w:t>] &lt;</w:t>
      </w:r>
      <w:r>
        <w:rPr>
          <w:b/>
        </w:rPr>
        <w:t>Insert requirements</w:t>
      </w:r>
      <w:r>
        <w:rPr/>
        <w:t>&gt;.</w:t>
      </w:r>
    </w:p>
    <w:p>
      <w:pPr>
        <w:pStyle w:val="PR2"/>
        <w:numPr>
          <w:ilvl w:val="5"/>
          <w:numId w:val="1"/>
        </w:numPr>
        <w:ind w:hanging="0" w:left="0"/>
        <w:rPr/>
      </w:pPr>
      <w:r>
        <w:rPr/>
        <w:t>Installation Inspection Reports: Indicate if product installations comply with manufacturer's written instructions and corrective actions required if any.</w:t>
      </w:r>
    </w:p>
    <w:p>
      <w:pPr>
        <w:pStyle w:val="ART"/>
        <w:numPr>
          <w:ilvl w:val="3"/>
          <w:numId w:val="1"/>
        </w:numPr>
        <w:ind w:hanging="0" w:left="0"/>
        <w:rPr/>
      </w:pPr>
      <w:r>
        <w:rPr/>
        <w:t>ADJUSTING</w:t>
      </w:r>
    </w:p>
    <w:p>
      <w:pPr>
        <w:pStyle w:val="PR1"/>
        <w:numPr>
          <w:ilvl w:val="4"/>
          <w:numId w:val="1"/>
        </w:numPr>
        <w:ind w:hanging="0" w:left="0"/>
        <w:rPr/>
      </w:pPr>
      <w:r>
        <w:rPr/>
        <w:t>Adjust products for proper function and operation to comply with manufacturer's written instructions.</w:t>
      </w:r>
    </w:p>
    <w:p>
      <w:pPr>
        <w:pStyle w:val="ART"/>
        <w:numPr>
          <w:ilvl w:val="3"/>
          <w:numId w:val="1"/>
        </w:numPr>
        <w:ind w:hanging="0" w:left="0"/>
        <w:rPr/>
      </w:pPr>
      <w:r>
        <w:rPr/>
        <w:t>PROTECTION</w:t>
      </w:r>
    </w:p>
    <w:p>
      <w:pPr>
        <w:pStyle w:val="PR1"/>
        <w:numPr>
          <w:ilvl w:val="4"/>
          <w:numId w:val="1"/>
        </w:numPr>
        <w:ind w:hanging="0" w:left="0"/>
        <w:rPr/>
      </w:pPr>
      <w:r>
        <w:rPr/>
        <w:t>Protect installed products from damage for the remainder of the construction period.</w:t>
      </w:r>
    </w:p>
    <w:p>
      <w:pPr>
        <w:pStyle w:val="PR1"/>
        <w:numPr>
          <w:ilvl w:val="4"/>
          <w:numId w:val="1"/>
        </w:numPr>
        <w:ind w:hanging="0" w:left="0"/>
        <w:rPr/>
      </w:pPr>
      <w:r>
        <w:rPr/>
        <w:t>Repair damaged products according to manufacturer's written instructions. If damaged products cannot be successfully repaired, as determined by Architect, remove and replace damaged products.</w:t>
      </w:r>
    </w:p>
    <w:p>
      <w:pPr>
        <w:pStyle w:val="EOS"/>
        <w:rPr/>
      </w:pPr>
      <w:r>
        <w:rPr/>
        <w:t>END OF SECTION 117300</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PATIENT CARE EQUIPMENT</w:t>
          </w:r>
        </w:p>
      </w:tc>
      <w:tc>
        <w:tcPr>
          <w:tcW w:w="1872" w:type="dxa"/>
          <w:tcBorders/>
        </w:tcPr>
        <w:p>
          <w:pPr>
            <w:pStyle w:val="RJUST"/>
            <w:rPr/>
          </w:pPr>
          <w:r>
            <w:rPr>
              <w:rStyle w:val="NUM"/>
            </w:rPr>
            <w:t>117300</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2015 AIA</w:t>
    </w:r>
    <w:r>
      <w:rPr/>
      <w:tab/>
    </w:r>
    <w:r>
      <w:rPr>
        <w:rStyle w:val="SPN"/>
      </w:rPr>
      <w:t>MasterSpec Full Length</w:t>
    </w:r>
    <w:r>
      <w:rPr/>
      <w:tab/>
    </w:r>
    <w:r>
      <w:rPr>
        <w:rStyle w:val="SPD"/>
      </w:rPr>
      <w:t>06/15</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5"/>
    <w:docVar w:name="Format" w:val="1"/>
    <w:docVar w:name="MF04" w:val="117300"/>
    <w:docVar w:name="MF95" w:val="11730"/>
    <w:docVar w:name="MFOrigin" w:val="MF04"/>
    <w:docVar w:name="SpecType" w:val="MasterSpec"/>
    <w:docVar w:name="Version" w:val="1184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17300&amp;ver=06-01-15&amp;format=FL&amp;sid=11840&amp;utm_source=MasterSpec&amp;utm_medium=Word" TargetMode="External"/><Relationship Id="rId3" Type="http://schemas.openxmlformats.org/officeDocument/2006/relationships/hyperlink" Target="http://www.specagent.com/LookUp/?ulid=12619&amp;mf=04&amp;src=wd" TargetMode="External"/><Relationship Id="rId4" Type="http://schemas.openxmlformats.org/officeDocument/2006/relationships/hyperlink" Target="http://www.specagent.com/LookUp/?ulid=627&amp;mf=04&amp;src=wd" TargetMode="External"/><Relationship Id="rId5" Type="http://schemas.openxmlformats.org/officeDocument/2006/relationships/hyperlink" Target="http://www.specagent.com/LookUp/?ulid=12620&amp;mf=04&amp;src=wd" TargetMode="External"/><Relationship Id="rId6" Type="http://schemas.openxmlformats.org/officeDocument/2006/relationships/hyperlink" Target="http://www.specagent.com/LookUp/?ulid=12621&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2022-09-26T02:37:00Z</dcterms:created>
  <dc:creator>Deltek, Inc.</dc:creator>
  <dc:description/>
  <cp:keywords>BAS-12345-MS80</cp:keywords>
  <dc:language>zh-CN</dc:language>
  <cp:lastModifiedBy>Janice Nacional</cp:lastModifiedBy>
  <dcterms:modified xsi:type="dcterms:W3CDTF">2022-09-26T02:37:00Z</dcterms:modified>
  <cp:revision>2</cp:revision>
  <dc:subject>PATIENT CARE EQUIPMENT</dc:subject>
  <dc:title>SECTION 117300 - PATIENT CARE EQUIPMENT</dc:title>
</cp:coreProperties>
</file>