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122116</w:t>
      </w:r>
      <w:r>
        <w:rPr/>
        <w:t xml:space="preserve"> - </w:t>
      </w:r>
      <w:r>
        <w:rPr>
          <w:rStyle w:val="NAM"/>
        </w:rPr>
        <w:t>VERTICAL LOUVER BLINDS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v4, LEED v4.1, IgCC/ASHRAE 189.1,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Vertical louver blinds, aluminum vanes.</w:t>
      </w:r>
    </w:p>
    <w:p>
      <w:pPr>
        <w:pStyle w:val="PR2"/>
        <w:numPr>
          <w:ilvl w:val="5"/>
          <w:numId w:val="1"/>
        </w:numPr>
        <w:rPr/>
      </w:pPr>
      <w:r>
        <w:rPr/>
        <w:t>Vertical louver blinds, PVC vanes.</w:t>
      </w:r>
    </w:p>
    <w:p>
      <w:pPr>
        <w:pStyle w:val="PR2"/>
        <w:numPr>
          <w:ilvl w:val="5"/>
          <w:numId w:val="1"/>
        </w:numPr>
        <w:rPr/>
      </w:pPr>
      <w:r>
        <w:rPr/>
        <w:t>Vertical louver blinds, PVC vanes with fabric inserts.</w:t>
      </w:r>
    </w:p>
    <w:p>
      <w:pPr>
        <w:pStyle w:val="PR2"/>
        <w:numPr>
          <w:ilvl w:val="5"/>
          <w:numId w:val="1"/>
        </w:numPr>
        <w:rPr/>
      </w:pPr>
      <w:r>
        <w:rPr/>
        <w:t>Vertical louver blinds, fabric vanes.</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061000 "Rough Carpentry" for wood blocking and grounds for mounting vertical louver blinds and accessories.</w:t>
      </w:r>
    </w:p>
    <w:p>
      <w:pPr>
        <w:pStyle w:val="ART"/>
        <w:numPr>
          <w:ilvl w:val="3"/>
          <w:numId w:val="1"/>
        </w:numPr>
        <w:ind w:hanging="0" w:left="0"/>
        <w:rPr/>
      </w:pPr>
      <w:r>
        <w:rPr/>
        <w:t>ALLOWANCES</w:t>
      </w:r>
    </w:p>
    <w:p>
      <w:pPr>
        <w:pStyle w:val="CMT"/>
        <w:rPr/>
      </w:pPr>
      <w:r>
        <w:rPr/>
        <w:t>Retain this article if products and Work included in this Section are covered by lump-sum, unit-cost, quantity, or testing and inspection allowances.</w:t>
      </w:r>
    </w:p>
    <w:p>
      <w:pPr>
        <w:pStyle w:val="PR1"/>
        <w:numPr>
          <w:ilvl w:val="4"/>
          <w:numId w:val="1"/>
        </w:numPr>
        <w:rPr/>
      </w:pPr>
      <w:r>
        <w:rPr/>
        <w:t>See Section 012100 "Allowances" for description of allowances affecting items specified in this Section.</w:t>
      </w:r>
    </w:p>
    <w:p>
      <w:pPr>
        <w:pStyle w:val="ART"/>
        <w:numPr>
          <w:ilvl w:val="3"/>
          <w:numId w:val="1"/>
        </w:numPr>
        <w:ind w:hanging="0" w:left="0"/>
        <w:rPr/>
      </w:pPr>
      <w:r>
        <w:rPr/>
        <w:t>ALTERNATES</w:t>
      </w:r>
    </w:p>
    <w:p>
      <w:pPr>
        <w:pStyle w:val="CMT"/>
        <w:rPr/>
      </w:pPr>
      <w:r>
        <w:rPr/>
        <w:t>Retain this article if products and Work specified in this Section are proposed to be added to or deducted from the base bid amount under the provisions of alternates.</w:t>
      </w:r>
    </w:p>
    <w:p>
      <w:pPr>
        <w:pStyle w:val="PR1"/>
        <w:numPr>
          <w:ilvl w:val="4"/>
          <w:numId w:val="1"/>
        </w:numPr>
        <w:rPr/>
      </w:pPr>
      <w:r>
        <w:rPr/>
        <w:t>See Section 012300 "Alternates" for description of alternates affecting items specified in this Section.</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Vertical louver blinds, aluminum vanes.</w:t>
      </w:r>
    </w:p>
    <w:p>
      <w:pPr>
        <w:pStyle w:val="PR2"/>
        <w:numPr>
          <w:ilvl w:val="5"/>
          <w:numId w:val="1"/>
        </w:numPr>
        <w:rPr/>
      </w:pPr>
      <w:r>
        <w:rPr/>
        <w:t>Vertical louver blinds, PVC vanes.</w:t>
      </w:r>
    </w:p>
    <w:p>
      <w:pPr>
        <w:pStyle w:val="PR2"/>
        <w:numPr>
          <w:ilvl w:val="5"/>
          <w:numId w:val="1"/>
        </w:numPr>
        <w:rPr/>
      </w:pPr>
      <w:r>
        <w:rPr/>
        <w:t>Vertical louver blinds, PVC vanes with fabric inserts.</w:t>
      </w:r>
    </w:p>
    <w:p>
      <w:pPr>
        <w:pStyle w:val="PR2"/>
        <w:numPr>
          <w:ilvl w:val="5"/>
          <w:numId w:val="1"/>
        </w:numPr>
        <w:rPr/>
      </w:pPr>
      <w:r>
        <w:rPr/>
        <w:t>Vertical louver blinds, fabric vanes.</w:t>
      </w:r>
    </w:p>
    <w:p>
      <w:pPr>
        <w:pStyle w:val="PR1"/>
        <w:numPr>
          <w:ilvl w:val="4"/>
          <w:numId w:val="1"/>
        </w:numPr>
        <w:rPr/>
      </w:pPr>
      <w:r>
        <w:rPr/>
        <w:t>Product Data Submittals: For each product.</w:t>
      </w:r>
    </w:p>
    <w:p>
      <w:pPr>
        <w:pStyle w:val="PR2"/>
        <w:numPr>
          <w:ilvl w:val="5"/>
          <w:numId w:val="1"/>
        </w:numPr>
        <w:spacing w:before="240" w:after="0"/>
        <w:rPr/>
      </w:pPr>
      <w:r>
        <w:rPr/>
        <w:t>Construction details, material descriptions, dimensions of individual components and profiles, and finishes.</w:t>
      </w:r>
    </w:p>
    <w:p>
      <w:pPr>
        <w:pStyle w:val="PR2"/>
        <w:numPr>
          <w:ilvl w:val="5"/>
          <w:numId w:val="1"/>
        </w:numPr>
        <w:rPr/>
      </w:pPr>
      <w:r>
        <w:rPr/>
        <w:t>Rated capacities, operating characteristics, and furnished accessories.</w:t>
      </w:r>
    </w:p>
    <w:p>
      <w:pPr>
        <w:pStyle w:val="PR1"/>
        <w:numPr>
          <w:ilvl w:val="4"/>
          <w:numId w:val="1"/>
        </w:numPr>
        <w:rPr/>
      </w:pPr>
      <w:r>
        <w:rPr/>
        <w:t>Shop Drawings: For vertical louver blinds.</w:t>
      </w:r>
    </w:p>
    <w:p>
      <w:pPr>
        <w:pStyle w:val="PR2"/>
        <w:numPr>
          <w:ilvl w:val="5"/>
          <w:numId w:val="1"/>
        </w:numPr>
        <w:spacing w:before="240" w:after="0"/>
        <w:rPr/>
      </w:pPr>
      <w:r>
        <w:rPr/>
        <w:t>Fabrication and installation details.</w:t>
      </w:r>
    </w:p>
    <w:p>
      <w:pPr>
        <w:pStyle w:val="PR2"/>
        <w:numPr>
          <w:ilvl w:val="5"/>
          <w:numId w:val="1"/>
        </w:numPr>
        <w:rPr/>
      </w:pPr>
      <w:r>
        <w:rPr/>
        <w:t>&lt;</w:t>
      </w:r>
      <w:r>
        <w:rPr>
          <w:b/>
        </w:rPr>
        <w:t>Insert requirements</w:t>
      </w:r>
      <w:r>
        <w:rPr/>
        <w:t>&gt;.</w:t>
      </w:r>
    </w:p>
    <w:p>
      <w:pPr>
        <w:pStyle w:val="CMT"/>
        <w:rPr/>
      </w:pPr>
      <w:r>
        <w:rPr/>
        <w:t>Retain "Samples for Initial Selection" or "Samples for Verification" Paragraph below, or both.</w:t>
      </w:r>
    </w:p>
    <w:p>
      <w:pPr>
        <w:pStyle w:val="PR1"/>
        <w:numPr>
          <w:ilvl w:val="4"/>
          <w:numId w:val="1"/>
        </w:numPr>
        <w:rPr/>
      </w:pPr>
      <w:r>
        <w:rPr/>
        <w:t>Samples for Initial Selection: Manufacturer's standard color sheets, showing full range of available colors for each type and color of vertical louver blind.</w:t>
      </w:r>
    </w:p>
    <w:p>
      <w:pPr>
        <w:pStyle w:val="PR2"/>
        <w:numPr>
          <w:ilvl w:val="5"/>
          <w:numId w:val="1"/>
        </w:numPr>
        <w:spacing w:before="240" w:after="0"/>
        <w:rPr/>
      </w:pPr>
      <w:r>
        <w:rPr/>
        <w:t>Include Samples of accessories involving color selection.</w:t>
      </w:r>
    </w:p>
    <w:p>
      <w:pPr>
        <w:pStyle w:val="PR1"/>
        <w:numPr>
          <w:ilvl w:val="4"/>
          <w:numId w:val="1"/>
        </w:numPr>
        <w:rPr/>
      </w:pPr>
      <w:r>
        <w:rPr/>
        <w:t>Samples for Verification: Actual sample of finished product for each type and color of vertical louver blind.</w:t>
      </w:r>
    </w:p>
    <w:p>
      <w:pPr>
        <w:pStyle w:val="PR2"/>
        <w:numPr>
          <w:ilvl w:val="5"/>
          <w:numId w:val="1"/>
        </w:numPr>
        <w:spacing w:before="240" w:after="0"/>
        <w:rPr/>
      </w:pPr>
      <w:r>
        <w:rPr/>
        <w:t>Size: [</w:t>
      </w:r>
      <w:r>
        <w:rPr>
          <w:b/>
        </w:rPr>
        <w:t>Manufacturers' standard size</w:t>
      </w:r>
      <w:r>
        <w:rPr/>
        <w:t>] &lt;</w:t>
      </w:r>
      <w:r>
        <w:rPr>
          <w:b/>
        </w:rPr>
        <w:t>Insert size</w:t>
      </w:r>
      <w:r>
        <w:rPr/>
        <w:t>&gt;.</w:t>
      </w:r>
    </w:p>
    <w:p>
      <w:pPr>
        <w:pStyle w:val="PR1"/>
        <w:numPr>
          <w:ilvl w:val="4"/>
          <w:numId w:val="1"/>
        </w:numPr>
        <w:rPr/>
      </w:pPr>
      <w:r>
        <w:rPr/>
        <w:t>Product Schedule: For vertical louver blinds. Use same designations indicated on Drawings.</w:t>
      </w:r>
    </w:p>
    <w:p>
      <w:pPr>
        <w:pStyle w:val="CMT"/>
        <w:rPr/>
      </w:pPr>
      <w:r>
        <w:rPr/>
        <w:t>Retain "Sustainable Design Submittals" Paragraph below if required to attain sustainability rating or to track sustainability submittals.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recycled content.&gt;</w:t>
        </w:r>
      </w:hyperlink>
    </w:p>
    <w:p>
      <w:pPr>
        <w:pStyle w:val="PR2"/>
        <w:numPr>
          <w:ilvl w:val="5"/>
          <w:numId w:val="1"/>
        </w:numPr>
        <w:rPr/>
      </w:pPr>
      <w:hyperlink r:id="rId4">
        <w:r>
          <w:rPr>
            <w:rStyle w:val="Hyperlink"/>
          </w:rPr>
          <w:t>&lt;Double click to insert sustainable design text for regional materials.&gt;</w:t>
        </w:r>
      </w:hyperlink>
    </w:p>
    <w:p>
      <w:pPr>
        <w:pStyle w:val="PR1"/>
        <w:numPr>
          <w:ilvl w:val="4"/>
          <w:numId w:val="1"/>
        </w:numPr>
        <w:rPr/>
      </w:pPr>
      <w:hyperlink r:id="rId5">
        <w:r>
          <w:rPr>
            <w:rStyle w:val="Hyperlink"/>
          </w:rPr>
          <w:t>&lt;Double click to insert sustainable design text for Material Health Certificate or Cradle to Cradle certification&gt;</w:t>
        </w:r>
      </w:hyperlink>
    </w:p>
    <w:p>
      <w:pPr>
        <w:pStyle w:val="PR2"/>
        <w:numPr>
          <w:ilvl w:val="5"/>
          <w:numId w:val="1"/>
        </w:numPr>
        <w:spacing w:before="240" w:after="0"/>
        <w:rPr/>
      </w:pPr>
      <w:hyperlink r:id="rId6">
        <w:r>
          <w:rPr>
            <w:rStyle w:val="Hyperlink"/>
          </w:rPr>
          <w:t>&lt;Double click here to insert sustainable design text for Cradle to Cradle.&gt;</w:t>
        </w:r>
      </w:hyperlink>
    </w:p>
    <w:p>
      <w:pPr>
        <w:pStyle w:val="PR2"/>
        <w:numPr>
          <w:ilvl w:val="5"/>
          <w:numId w:val="1"/>
        </w:numPr>
        <w:rPr/>
      </w:pPr>
      <w:hyperlink r:id="rId7">
        <w:r>
          <w:rPr>
            <w:rStyle w:val="Hyperlink"/>
          </w:rPr>
          <w:t>&lt;Double click to insert sustainable design text for Submittals for Product with No Added Urea Formaldehyde&gt;</w:t>
        </w:r>
      </w:hyperlink>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"Product Test Reports" Paragraph below to require submittal of product test reports for products with PVC or fabric vanes that have been tested for compliance with NFPA 701.</w:t>
      </w:r>
    </w:p>
    <w:p>
      <w:pPr>
        <w:pStyle w:val="PR1"/>
        <w:numPr>
          <w:ilvl w:val="4"/>
          <w:numId w:val="1"/>
        </w:numPr>
        <w:rPr/>
      </w:pPr>
      <w:r>
        <w:rPr/>
        <w:t>Product Test Reports: For vertical louver blinds with [</w:t>
      </w:r>
      <w:r>
        <w:rPr>
          <w:b/>
        </w:rPr>
        <w:t>PVC</w:t>
      </w:r>
      <w:r>
        <w:rPr/>
        <w:t>] [</w:t>
      </w:r>
      <w:r>
        <w:rPr>
          <w:b/>
        </w:rPr>
        <w:t>fabric</w:t>
      </w:r>
      <w:r>
        <w:rPr/>
        <w:t>] vanes that have been tested for compliance with NFPA 701 for tests performed by [</w:t>
      </w:r>
      <w:r>
        <w:rPr>
          <w:b/>
        </w:rPr>
        <w:t>a qualified testing agency</w:t>
      </w:r>
      <w:r>
        <w:rPr/>
        <w:t>] [</w:t>
      </w:r>
      <w:r>
        <w:rPr>
          <w:b/>
        </w:rPr>
        <w:t>manufacturer and witnessed by a qualified testing agency</w:t>
      </w:r>
      <w:r>
        <w:rPr/>
        <w:t>].</w:t>
      </w:r>
    </w:p>
    <w:p>
      <w:pPr>
        <w:pStyle w:val="ART"/>
        <w:numPr>
          <w:ilvl w:val="3"/>
          <w:numId w:val="1"/>
        </w:numPr>
        <w:ind w:hanging="0" w:left="0"/>
        <w:rPr/>
      </w:pPr>
      <w:r>
        <w:rPr/>
        <w:t>CLOSEOUT SUBMITTALS</w:t>
      </w:r>
    </w:p>
    <w:p>
      <w:pPr>
        <w:pStyle w:val="PR1"/>
        <w:numPr>
          <w:ilvl w:val="4"/>
          <w:numId w:val="1"/>
        </w:numPr>
        <w:rPr/>
      </w:pPr>
      <w:r>
        <w:rPr/>
        <w:t>Operation and Maintenance Data: For vertical louver blinds.</w:t>
      </w:r>
    </w:p>
    <w:p>
      <w:pPr>
        <w:pStyle w:val="ART"/>
        <w:numPr>
          <w:ilvl w:val="3"/>
          <w:numId w:val="1"/>
        </w:numPr>
        <w:ind w:hanging="0" w:left="0"/>
        <w:rPr/>
      </w:pPr>
      <w:r>
        <w:rPr/>
        <w:t>MAINTENANCE MATERIAL SUBMITTALS</w:t>
      </w:r>
    </w:p>
    <w:p>
      <w:pPr>
        <w:pStyle w:val="CMT"/>
        <w:rPr/>
      </w:pPr>
      <w:r>
        <w:rPr/>
        <w:t>See Section 017700 "Closeout Procedures" for submission of maintenance material items.</w:t>
      </w:r>
    </w:p>
    <w:p>
      <w:pPr>
        <w:pStyle w:val="PR1"/>
        <w:numPr>
          <w:ilvl w:val="4"/>
          <w:numId w:val="1"/>
        </w:numPr>
        <w:rPr/>
      </w:pPr>
      <w:r>
        <w:rPr/>
        <w:t>Extra Stock Materials: Furnish extra materials[</w:t>
      </w:r>
      <w:r>
        <w:rPr>
          <w:b/>
        </w:rPr>
        <w:t>, from the same production run,</w:t>
      </w:r>
      <w:r>
        <w:rPr/>
        <w:t>] to Owner that match products installed and that are packaged with protective covering for storage and identified with labels describing contents.</w:t>
      </w:r>
    </w:p>
    <w:p>
      <w:pPr>
        <w:pStyle w:val="PR2"/>
        <w:numPr>
          <w:ilvl w:val="5"/>
          <w:numId w:val="1"/>
        </w:numPr>
        <w:spacing w:before="240" w:after="0"/>
        <w:rPr/>
      </w:pPr>
      <w:r>
        <w:rPr/>
        <w:t>Vertical Louver Blinds: Full-size units equal to 5 percent of quantity installed for each size, color, texture, pattern, and finish indicated, but no fewer than [</w:t>
      </w:r>
      <w:r>
        <w:rPr>
          <w:b/>
        </w:rPr>
        <w:t>two</w:t>
      </w:r>
      <w:r>
        <w:rPr/>
        <w:t>] &lt;</w:t>
      </w:r>
      <w:r>
        <w:rPr>
          <w:b/>
        </w:rPr>
        <w:t>Insert number</w:t>
      </w:r>
      <w:r>
        <w:rPr/>
        <w:t>&gt; units. Include brackets.</w:t>
      </w:r>
    </w:p>
    <w:p>
      <w:pPr>
        <w:pStyle w:val="PR2"/>
        <w:numPr>
          <w:ilvl w:val="5"/>
          <w:numId w:val="1"/>
        </w:numPr>
        <w:rPr/>
      </w:pPr>
      <w:r>
        <w:rPr/>
        <w:t>Vanes: Furnish quantity of full-size units equal to 5 percent of quantity installed for each type, size, texture, pattern, and finish indicated, but no fewer than [</w:t>
      </w:r>
      <w:r>
        <w:rPr>
          <w:b/>
        </w:rPr>
        <w:t>two</w:t>
      </w:r>
      <w:r>
        <w:rPr/>
        <w:t>] &lt;</w:t>
      </w:r>
      <w:r>
        <w:rPr>
          <w:b/>
        </w:rPr>
        <w:t>Insert number</w:t>
      </w:r>
      <w:r>
        <w:rPr/>
        <w:t>&gt; units.</w:t>
      </w:r>
    </w:p>
    <w:p>
      <w:pPr>
        <w:pStyle w:val="ART"/>
        <w:numPr>
          <w:ilvl w:val="3"/>
          <w:numId w:val="1"/>
        </w:numPr>
        <w:ind w:hanging="0" w:left="0"/>
        <w:rPr/>
      </w:pPr>
      <w:r>
        <w:rPr/>
        <w:t>MOCKUPS</w:t>
      </w:r>
    </w:p>
    <w:p>
      <w:pPr>
        <w:pStyle w:val="PR1"/>
        <w:numPr>
          <w:ilvl w:val="4"/>
          <w:numId w:val="1"/>
        </w:numPr>
        <w:rPr/>
      </w:pPr>
      <w:r>
        <w:rPr/>
        <w:t>Build mockups to verify selections made under Sample submittals, to demonstrate aesthetic effects, and to set quality standards for fabrication and installation.</w:t>
      </w:r>
    </w:p>
    <w:p>
      <w:pPr>
        <w:pStyle w:val="PR2"/>
        <w:numPr>
          <w:ilvl w:val="5"/>
          <w:numId w:val="1"/>
        </w:numPr>
        <w:spacing w:before="240" w:after="0"/>
        <w:rPr/>
      </w:pPr>
      <w:r>
        <w:rPr/>
        <w:t>Approval of mockups does not constitute approval of deviations from the Contract Documents contained in mockups unless Owner specifically approves such deviations by Change Order.</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Deliver vertical louver blinds in factory packages, marked with manufacturer and product name, and location of installation using same designations indicated on Drawings.</w:t>
      </w:r>
    </w:p>
    <w:p>
      <w:pPr>
        <w:pStyle w:val="ART"/>
        <w:numPr>
          <w:ilvl w:val="3"/>
          <w:numId w:val="1"/>
        </w:numPr>
        <w:ind w:hanging="0" w:left="0"/>
        <w:rPr/>
      </w:pPr>
      <w:r>
        <w:rPr/>
        <w:t>FIELD CONDITIONS</w:t>
      </w:r>
    </w:p>
    <w:p>
      <w:pPr>
        <w:pStyle w:val="PR1"/>
        <w:numPr>
          <w:ilvl w:val="4"/>
          <w:numId w:val="1"/>
        </w:numPr>
        <w:rPr/>
      </w:pPr>
      <w:r>
        <w:rPr/>
        <w:t>Environmental Limitations: Do not install vertical louver blinds until construction and wet-work and finish work in spaces, including painting, is complete and dry and ambient temperature and humidity conditions are maintained at levels indicated for Project when occupied for its intended use.</w:t>
      </w:r>
    </w:p>
    <w:p>
      <w:pPr>
        <w:pStyle w:val="PR1"/>
        <w:numPr>
          <w:ilvl w:val="4"/>
          <w:numId w:val="1"/>
        </w:numPr>
        <w:rPr/>
      </w:pPr>
      <w:r>
        <w:rPr/>
        <w:t>Field Measurements: Where vertical louver blinds are indicated to fit to other construction, verify dimensions of other construction by field measurements before fabrication and indicate measurements on Shop Drawings. Allow clearances for operating hardware of operable glazed units through entire operating range. Notify Architect of installation conditions that vary from Drawings. Coordinate fabrication schedule with construction progress to avoid delaying the Work.</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CMT"/>
        <w:rPr/>
      </w:pPr>
      <w:r>
        <w:rPr/>
        <w:t>Retain this article to limit sources for the entire Section. Source limitations may also be specified in individual articles if desired.</w:t>
      </w:r>
    </w:p>
    <w:p>
      <w:pPr>
        <w:pStyle w:val="PR1"/>
        <w:numPr>
          <w:ilvl w:val="4"/>
          <w:numId w:val="1"/>
        </w:numPr>
        <w:rPr/>
      </w:pPr>
      <w:r>
        <w:rPr/>
        <w:t>Obtain vertical louver blinds from single source from single manufacturer.</w:t>
      </w:r>
    </w:p>
    <w:p>
      <w:pPr>
        <w:pStyle w:val="ART"/>
        <w:numPr>
          <w:ilvl w:val="3"/>
          <w:numId w:val="1"/>
        </w:numPr>
        <w:ind w:hanging="0" w:left="0"/>
        <w:rPr/>
      </w:pPr>
      <w:r>
        <w:rPr/>
        <w:t>PERFORMANCE REQUIREMENTS</w:t>
      </w:r>
    </w:p>
    <w:p>
      <w:pPr>
        <w:pStyle w:val="CMT"/>
        <w:rPr/>
      </w:pPr>
      <w:r>
        <w:rPr/>
        <w:t>Option in "Window Covering Safety Standard" Paragraph below is for third-party Best for Kids certification. See the Evaluations.</w:t>
      </w:r>
    </w:p>
    <w:p>
      <w:pPr>
        <w:pStyle w:val="PR1"/>
        <w:numPr>
          <w:ilvl w:val="4"/>
          <w:numId w:val="1"/>
        </w:numPr>
        <w:rPr/>
      </w:pPr>
      <w:r>
        <w:rPr/>
        <w:t>Window Covering Safety Standard: Provide vertical louver blinds that comply with WCMA A100.1[</w:t>
      </w:r>
      <w:r>
        <w:rPr>
          <w:b/>
        </w:rPr>
        <w:t> and are listed and labeled as "Best for Kids" by a qualified testing agency</w:t>
      </w:r>
      <w:r>
        <w:rPr/>
        <w:t>].</w:t>
      </w:r>
    </w:p>
    <w:p>
      <w:pPr>
        <w:pStyle w:val="ART"/>
        <w:numPr>
          <w:ilvl w:val="3"/>
          <w:numId w:val="1"/>
        </w:numPr>
        <w:ind w:hanging="0" w:left="0"/>
        <w:rPr/>
      </w:pPr>
      <w:r>
        <w:rPr/>
        <w:t>VERTICAL LOUVER BLINDS, ALUMINUM VANES</w:t>
      </w:r>
    </w:p>
    <w:p>
      <w:pPr>
        <w:pStyle w:val="PR1"/>
        <w:numPr>
          <w:ilvl w:val="4"/>
          <w:numId w:val="1"/>
        </w:numPr>
        <w:rPr/>
      </w:pPr>
      <w:hyperlink r:id="rId8">
        <w:r>
          <w:rPr>
            <w:rStyle w:val="Hyperlink"/>
          </w:rPr>
          <w:t>&lt;Double click here to find, evaluate, and insert list of manufacturers and products.&gt;</w:t>
        </w:r>
      </w:hyperlink>
    </w:p>
    <w:p>
      <w:pPr>
        <w:pStyle w:val="PR1"/>
        <w:numPr>
          <w:ilvl w:val="4"/>
          <w:numId w:val="1"/>
        </w:numPr>
        <w:rPr/>
      </w:pPr>
      <w:hyperlink r:id="rId9">
        <w:r>
          <w:rPr>
            <w:rStyle w:val="Hyperlink"/>
          </w:rPr>
          <w:t>&lt;Double click to insert sustainable design text for recycled content of aluminum.&gt;</w:t>
        </w:r>
      </w:hyperlink>
    </w:p>
    <w:p>
      <w:pPr>
        <w:pStyle w:val="PR1"/>
        <w:numPr>
          <w:ilvl w:val="4"/>
          <w:numId w:val="1"/>
        </w:numPr>
        <w:rPr/>
      </w:pPr>
      <w:r>
        <w:rPr/>
        <w:t xml:space="preserve">Vanes: Aluminum, alloy, and temper recommended by producer for type of use and finish indicated; with crowned profile and not less than </w:t>
      </w:r>
      <w:r>
        <w:rPr>
          <w:rStyle w:val="IP"/>
        </w:rPr>
        <w:t>3/8-inch</w:t>
      </w:r>
      <w:r>
        <w:rPr>
          <w:rStyle w:val="SI"/>
        </w:rPr>
        <w:t xml:space="preserve"> (9.5-mm)</w:t>
      </w:r>
      <w:r>
        <w:rPr/>
        <w:t xml:space="preserve"> overlap when rotated fully closed.</w:t>
      </w:r>
    </w:p>
    <w:p>
      <w:pPr>
        <w:pStyle w:val="PR2"/>
        <w:numPr>
          <w:ilvl w:val="5"/>
          <w:numId w:val="1"/>
        </w:numPr>
        <w:spacing w:before="240" w:after="0"/>
        <w:rPr/>
      </w:pPr>
      <w:r>
        <w:rPr/>
        <w:t xml:space="preserve">Width: </w:t>
      </w:r>
      <w:r>
        <w:rPr>
          <w:rStyle w:val="IP"/>
        </w:rPr>
        <w:t>3-1/2 inches</w:t>
      </w:r>
      <w:r>
        <w:rPr>
          <w:rStyle w:val="SI"/>
        </w:rPr>
        <w:t xml:space="preserve"> (89 mm)</w:t>
      </w:r>
      <w:r>
        <w:rPr/>
        <w:t>.</w:t>
      </w:r>
    </w:p>
    <w:p>
      <w:pPr>
        <w:pStyle w:val="PR2"/>
        <w:numPr>
          <w:ilvl w:val="5"/>
          <w:numId w:val="1"/>
        </w:numPr>
        <w:rPr/>
      </w:pPr>
      <w:r>
        <w:rPr/>
        <w:t>Features:</w:t>
      </w:r>
    </w:p>
    <w:p>
      <w:pPr>
        <w:pStyle w:val="CMT"/>
        <w:rPr/>
      </w:pPr>
      <w:r>
        <w:rPr/>
        <w:t>Retain "Perforated Vanes" Subparagraph below for perforated louvers. Verify availability with manufacturers.</w:t>
      </w:r>
    </w:p>
    <w:p>
      <w:pPr>
        <w:pStyle w:val="PR3"/>
        <w:numPr>
          <w:ilvl w:val="6"/>
          <w:numId w:val="1"/>
        </w:numPr>
        <w:spacing w:before="240" w:after="0"/>
        <w:rPr/>
      </w:pPr>
      <w:r>
        <w:rPr/>
        <w:t>Perforated Vanes: Manufacturer's standard openness factor.</w:t>
      </w:r>
    </w:p>
    <w:p>
      <w:pPr>
        <w:pStyle w:val="PR3"/>
        <w:numPr>
          <w:ilvl w:val="6"/>
          <w:numId w:val="1"/>
        </w:numPr>
        <w:rPr/>
      </w:pPr>
      <w:r>
        <w:rPr/>
        <w:t>&lt;</w:t>
      </w:r>
      <w:r>
        <w:rPr>
          <w:b/>
        </w:rPr>
        <w:t>Insert description</w:t>
      </w:r>
      <w:r>
        <w:rPr/>
        <w:t>&gt;.</w:t>
      </w:r>
    </w:p>
    <w:p>
      <w:pPr>
        <w:pStyle w:val="PR1"/>
        <w:numPr>
          <w:ilvl w:val="4"/>
          <w:numId w:val="1"/>
        </w:numPr>
        <w:rPr/>
      </w:pPr>
      <w:r>
        <w:rPr/>
        <w:t>Headrail: Channel, extruded aluminum with long edges returned or rolled and ends capped. Headrail encloses control mechanisms including carrier-spacing mechanism that provides uniform vane spacing when blinds are traversed fully across headrail (closed).</w:t>
      </w:r>
    </w:p>
    <w:p>
      <w:pPr>
        <w:pStyle w:val="PR1"/>
        <w:numPr>
          <w:ilvl w:val="4"/>
          <w:numId w:val="1"/>
        </w:numPr>
        <w:rPr/>
      </w:pPr>
      <w:r>
        <w:rPr/>
        <w:t>Carriers: Engineered plastic with gears to align and synchronize vane rotation and stems that allow vane removal and replacement. Lead carriers have self-lubricating wheels or elongated bearing surfaces; remaining carriers have self-lubricating wheels.</w:t>
      </w:r>
    </w:p>
    <w:p>
      <w:pPr>
        <w:pStyle w:val="CMT"/>
        <w:rPr/>
      </w:pPr>
      <w:r>
        <w:rPr/>
        <w:t>Retain "Manual Corded Operation" or "Manual Cordless Operation" Paragraph below. If retaining both, indicate locations on Drawings or in a window treatment schedule.</w:t>
      </w:r>
    </w:p>
    <w:p>
      <w:pPr>
        <w:pStyle w:val="PR1"/>
        <w:numPr>
          <w:ilvl w:val="4"/>
          <w:numId w:val="1"/>
        </w:numPr>
        <w:rPr/>
      </w:pPr>
      <w:r>
        <w:rPr/>
        <w:t>Manual Corded Operation:</w:t>
      </w:r>
    </w:p>
    <w:p>
      <w:pPr>
        <w:pStyle w:val="PR2"/>
        <w:numPr>
          <w:ilvl w:val="5"/>
          <w:numId w:val="1"/>
        </w:numPr>
        <w:spacing w:before="240" w:after="0"/>
        <w:rPr/>
      </w:pPr>
      <w:r>
        <w:rPr/>
        <w:t>Traverse Operator: [</w:t>
      </w:r>
      <w:r>
        <w:rPr>
          <w:b/>
        </w:rPr>
        <w:t>Nickel-plated, metal bead chain</w:t>
      </w:r>
      <w:r>
        <w:rPr/>
        <w:t>] [</w:t>
      </w:r>
      <w:r>
        <w:rPr>
          <w:b/>
        </w:rPr>
        <w:t>Manufacturer's standard braided cord</w:t>
      </w:r>
      <w:r>
        <w:rPr/>
        <w:t>] with tension device.</w:t>
      </w:r>
    </w:p>
    <w:p>
      <w:pPr>
        <w:pStyle w:val="PR3"/>
        <w:numPr>
          <w:ilvl w:val="6"/>
          <w:numId w:val="1"/>
        </w:numPr>
        <w:spacing w:before="240" w:after="0"/>
        <w:rPr/>
      </w:pPr>
      <w:r>
        <w:rPr/>
        <w:t>Tension Device Mounting: [</w:t>
      </w:r>
      <w:r>
        <w:rPr>
          <w:b/>
        </w:rPr>
        <w:t>Wall</w:t>
      </w:r>
      <w:r>
        <w:rPr/>
        <w:t>] [</w:t>
      </w:r>
      <w:r>
        <w:rPr>
          <w:b/>
        </w:rPr>
        <w:t>Floor</w:t>
      </w:r>
      <w:r>
        <w:rPr/>
        <w:t>] [</w:t>
      </w:r>
      <w:r>
        <w:rPr>
          <w:b/>
        </w:rPr>
        <w:t>Sill</w:t>
      </w:r>
      <w:r>
        <w:rPr/>
        <w:t>] [</w:t>
      </w:r>
      <w:r>
        <w:rPr>
          <w:b/>
        </w:rPr>
        <w:t>Baseboard</w:t>
      </w:r>
      <w:r>
        <w:rPr/>
        <w:t>] [</w:t>
      </w:r>
      <w:r>
        <w:rPr>
          <w:b/>
        </w:rPr>
        <w:t>As indicated on Drawings</w:t>
      </w:r>
      <w:r>
        <w:rPr/>
        <w:t>] &lt;</w:t>
      </w:r>
      <w:r>
        <w:rPr>
          <w:b/>
        </w:rPr>
        <w:t>Insert description</w:t>
      </w:r>
      <w:r>
        <w:rPr/>
        <w:t>&gt;.</w:t>
      </w:r>
    </w:p>
    <w:p>
      <w:pPr>
        <w:pStyle w:val="PR2"/>
        <w:numPr>
          <w:ilvl w:val="5"/>
          <w:numId w:val="1"/>
        </w:numPr>
        <w:spacing w:before="240" w:after="0"/>
        <w:rPr/>
      </w:pPr>
      <w:r>
        <w:rPr/>
        <w:t>Rotation Operator: [</w:t>
      </w:r>
      <w:r>
        <w:rPr>
          <w:b/>
        </w:rPr>
        <w:t>Wand</w:t>
      </w:r>
      <w:r>
        <w:rPr/>
        <w:t>] [</w:t>
      </w:r>
      <w:r>
        <w:rPr>
          <w:b/>
        </w:rPr>
        <w:t>Dual nickel-plated, metal bead chain, with cord cleat</w:t>
      </w:r>
      <w:r>
        <w:rPr/>
        <w:t>] [</w:t>
      </w:r>
      <w:r>
        <w:rPr>
          <w:b/>
        </w:rPr>
        <w:t>Automatic rotation mechanically activated by traverse control</w:t>
      </w:r>
      <w:r>
        <w:rPr/>
        <w:t>] &lt;</w:t>
      </w:r>
      <w:r>
        <w:rPr>
          <w:b/>
        </w:rPr>
        <w:t>Insert description</w:t>
      </w:r>
      <w:r>
        <w:rPr/>
        <w:t>&gt;.</w:t>
      </w:r>
    </w:p>
    <w:p>
      <w:pPr>
        <w:pStyle w:val="CMT"/>
        <w:rPr/>
      </w:pPr>
      <w:r>
        <w:rPr/>
        <w:t>Retain "Want Length" and "Wand Finish" subparagraphs below if retaining wand in "Rotation Operator" Subparagraph above. Retain "Metal Bead Chain Length" Subparagraph below if retaining nickel-plated, metal bead chain in "Rotation Operator" Subparagraph above. Verify, with manufacturer, available lengths and finishes.</w:t>
      </w:r>
    </w:p>
    <w:p>
      <w:pPr>
        <w:pStyle w:val="PR3"/>
        <w:numPr>
          <w:ilvl w:val="6"/>
          <w:numId w:val="1"/>
        </w:numPr>
        <w:spacing w:before="240" w:after="0"/>
        <w:rPr/>
      </w:pPr>
      <w:r>
        <w:rPr/>
        <w:t>Wand Length: [</w:t>
      </w:r>
      <w:r>
        <w:rPr>
          <w:rStyle w:val="IP"/>
          <w:b/>
        </w:rPr>
        <w:t>12 inches</w:t>
      </w:r>
      <w:r>
        <w:rPr>
          <w:rStyle w:val="SI"/>
          <w:b/>
        </w:rPr>
        <w:t xml:space="preserve"> (305 mm)</w:t>
      </w:r>
      <w:r>
        <w:rPr/>
        <w:t>] [</w:t>
      </w:r>
      <w:r>
        <w:rPr>
          <w:rStyle w:val="IP"/>
          <w:b/>
        </w:rPr>
        <w:t>24 inches</w:t>
      </w:r>
      <w:r>
        <w:rPr>
          <w:rStyle w:val="SI"/>
          <w:b/>
        </w:rPr>
        <w:t xml:space="preserve"> (610 mm)</w:t>
      </w:r>
      <w:r>
        <w:rPr/>
        <w:t>] [</w:t>
      </w:r>
      <w:r>
        <w:rPr>
          <w:rStyle w:val="IP"/>
          <w:b/>
        </w:rPr>
        <w:t>30 inches</w:t>
      </w:r>
      <w:r>
        <w:rPr>
          <w:rStyle w:val="SI"/>
          <w:b/>
        </w:rPr>
        <w:t xml:space="preserve"> (762 mm)</w:t>
      </w:r>
      <w:r>
        <w:rPr/>
        <w:t>] [</w:t>
      </w:r>
      <w:r>
        <w:rPr>
          <w:rStyle w:val="IP"/>
          <w:b/>
        </w:rPr>
        <w:t>36 inches</w:t>
      </w:r>
      <w:r>
        <w:rPr>
          <w:rStyle w:val="SI"/>
          <w:b/>
        </w:rPr>
        <w:t xml:space="preserve"> (914 mm)</w:t>
      </w:r>
      <w:r>
        <w:rPr/>
        <w:t>] [</w:t>
      </w:r>
      <w:r>
        <w:rPr>
          <w:rStyle w:val="IP"/>
          <w:b/>
        </w:rPr>
        <w:t>48 inches</w:t>
      </w:r>
      <w:r>
        <w:rPr>
          <w:rStyle w:val="SI"/>
          <w:b/>
        </w:rPr>
        <w:t xml:space="preserve"> (1219 mm)</w:t>
      </w:r>
      <w:r>
        <w:rPr/>
        <w:t>] &lt;</w:t>
      </w:r>
      <w:r>
        <w:rPr>
          <w:b/>
        </w:rPr>
        <w:t>Insert length</w:t>
      </w:r>
      <w:r>
        <w:rPr/>
        <w:t>&gt;.</w:t>
      </w:r>
    </w:p>
    <w:p>
      <w:pPr>
        <w:pStyle w:val="PR3"/>
        <w:numPr>
          <w:ilvl w:val="6"/>
          <w:numId w:val="1"/>
        </w:numPr>
        <w:rPr/>
      </w:pPr>
      <w:r>
        <w:rPr/>
        <w:t>Wand Finish: [</w:t>
      </w:r>
      <w:r>
        <w:rPr>
          <w:b/>
        </w:rPr>
        <w:t>White</w:t>
      </w:r>
      <w:r>
        <w:rPr/>
        <w:t>] [</w:t>
      </w:r>
      <w:r>
        <w:rPr>
          <w:b/>
        </w:rPr>
        <w:t>Off white</w:t>
      </w:r>
      <w:r>
        <w:rPr/>
        <w:t>] [</w:t>
      </w:r>
      <w:r>
        <w:rPr>
          <w:b/>
        </w:rPr>
        <w:t>Satin nickel</w:t>
      </w:r>
      <w:r>
        <w:rPr/>
        <w:t>] [</w:t>
      </w:r>
      <w:r>
        <w:rPr>
          <w:b/>
        </w:rPr>
        <w:t>Bronze</w:t>
      </w:r>
      <w:r>
        <w:rPr/>
        <w:t>] &lt;</w:t>
      </w:r>
      <w:r>
        <w:rPr>
          <w:b/>
        </w:rPr>
        <w:t>Insert finish</w:t>
      </w:r>
      <w:r>
        <w:rPr/>
        <w:t>&gt;</w:t>
      </w:r>
      <w:r>
        <w:rPr>
          <w:rStyle w:val="IP"/>
        </w:rPr>
        <w:t>.</w:t>
      </w:r>
    </w:p>
    <w:p>
      <w:pPr>
        <w:pStyle w:val="CMT"/>
        <w:rPr/>
      </w:pPr>
      <w:r>
        <w:rPr/>
        <w:t>First option in "Metal Bead Chain Length" Subparagraph below corresponds to requirements in WCMA A100.1 for stock and custom blinds.</w:t>
      </w:r>
    </w:p>
    <w:p>
      <w:pPr>
        <w:pStyle w:val="PR3"/>
        <w:numPr>
          <w:ilvl w:val="6"/>
          <w:numId w:val="1"/>
        </w:numPr>
        <w:rPr/>
      </w:pPr>
      <w:r>
        <w:rPr/>
        <w:t>Metal Bead Chain Length: [</w:t>
      </w:r>
      <w:r>
        <w:rPr>
          <w:b/>
        </w:rPr>
        <w:t>Accessible cord, not greater than 40 percent of product height when blind is fully closed and louvers are oriented such that the two operating cords are equal in length</w:t>
      </w:r>
      <w:r>
        <w:rPr/>
        <w:t>] [</w:t>
      </w:r>
      <w:r>
        <w:rPr>
          <w:b/>
        </w:rPr>
        <w:t>As indicated on Drawings</w:t>
      </w:r>
      <w:r>
        <w:rPr/>
        <w:t>] &lt;</w:t>
      </w:r>
      <w:r>
        <w:rPr>
          <w:b/>
        </w:rPr>
        <w:t>Insert length</w:t>
      </w:r>
      <w:r>
        <w:rPr/>
        <w:t>&gt;.</w:t>
      </w:r>
    </w:p>
    <w:p>
      <w:pPr>
        <w:pStyle w:val="PR2"/>
        <w:numPr>
          <w:ilvl w:val="5"/>
          <w:numId w:val="1"/>
        </w:numPr>
        <w:spacing w:before="240" w:after="0"/>
        <w:rPr/>
      </w:pPr>
      <w:r>
        <w:rPr/>
        <w:t>Control Locations: [</w:t>
      </w:r>
      <w:r>
        <w:rPr>
          <w:b/>
        </w:rPr>
        <w:t>Right</w:t>
      </w:r>
      <w:r>
        <w:rPr/>
        <w:t>] [</w:t>
      </w:r>
      <w:r>
        <w:rPr>
          <w:b/>
        </w:rPr>
        <w:t>Left</w:t>
      </w:r>
      <w:r>
        <w:rPr/>
        <w:t>] [</w:t>
      </w:r>
      <w:r>
        <w:rPr>
          <w:b/>
        </w:rPr>
        <w:t>As indicated on Drawings</w:t>
      </w:r>
      <w:r>
        <w:rPr/>
        <w:t>].</w:t>
      </w:r>
    </w:p>
    <w:p>
      <w:pPr>
        <w:pStyle w:val="PR2"/>
        <w:numPr>
          <w:ilvl w:val="5"/>
          <w:numId w:val="1"/>
        </w:numPr>
        <w:rPr/>
      </w:pPr>
      <w:r>
        <w:rPr/>
        <w:t>Draw and Stack: [</w:t>
      </w:r>
      <w:r>
        <w:rPr>
          <w:b/>
        </w:rPr>
        <w:t>One way, stack left</w:t>
      </w:r>
      <w:r>
        <w:rPr/>
        <w:t>] [</w:t>
      </w:r>
      <w:r>
        <w:rPr>
          <w:b/>
        </w:rPr>
        <w:t>One way, stack right</w:t>
      </w:r>
      <w:r>
        <w:rPr/>
        <w:t>] [</w:t>
      </w:r>
      <w:r>
        <w:rPr>
          <w:b/>
        </w:rPr>
        <w:t>Two way, center split</w:t>
      </w:r>
      <w:r>
        <w:rPr/>
        <w:t>] [</w:t>
      </w:r>
      <w:r>
        <w:rPr>
          <w:b/>
        </w:rPr>
        <w:t>Two way, center stack</w:t>
      </w:r>
      <w:r>
        <w:rPr/>
        <w:t>] [</w:t>
      </w:r>
      <w:r>
        <w:rPr>
          <w:b/>
        </w:rPr>
        <w:t>As indicated on Drawings</w:t>
      </w:r>
      <w:r>
        <w:rPr/>
        <w:t>].</w:t>
      </w:r>
    </w:p>
    <w:p>
      <w:pPr>
        <w:pStyle w:val="PR1"/>
        <w:numPr>
          <w:ilvl w:val="4"/>
          <w:numId w:val="1"/>
        </w:numPr>
        <w:rPr/>
      </w:pPr>
      <w:r>
        <w:rPr/>
        <w:t>Manual Cordless Operation:</w:t>
      </w:r>
    </w:p>
    <w:p>
      <w:pPr>
        <w:pStyle w:val="PR2"/>
        <w:numPr>
          <w:ilvl w:val="5"/>
          <w:numId w:val="1"/>
        </w:numPr>
        <w:spacing w:before="240" w:after="0"/>
        <w:rPr/>
      </w:pPr>
      <w:r>
        <w:rPr/>
        <w:t>Traverse and Rotation Operator: Single wand operates both traverse and rotation.</w:t>
      </w:r>
    </w:p>
    <w:p>
      <w:pPr>
        <w:pStyle w:val="CMT"/>
        <w:rPr/>
      </w:pPr>
      <w:r>
        <w:rPr/>
        <w:t>Verify, with manufacturer, available lengths and finishes.</w:t>
      </w:r>
    </w:p>
    <w:p>
      <w:pPr>
        <w:pStyle w:val="PR3"/>
        <w:numPr>
          <w:ilvl w:val="6"/>
          <w:numId w:val="1"/>
        </w:numPr>
        <w:spacing w:before="240" w:after="0"/>
        <w:rPr/>
      </w:pPr>
      <w:r>
        <w:rPr/>
        <w:t>Wand Length: [</w:t>
      </w:r>
      <w:r>
        <w:rPr>
          <w:rStyle w:val="IP"/>
          <w:b/>
        </w:rPr>
        <w:t>12 inches</w:t>
      </w:r>
      <w:r>
        <w:rPr>
          <w:rStyle w:val="SI"/>
          <w:b/>
        </w:rPr>
        <w:t xml:space="preserve"> (305 mm)</w:t>
      </w:r>
      <w:r>
        <w:rPr/>
        <w:t>] [</w:t>
      </w:r>
      <w:r>
        <w:rPr>
          <w:rStyle w:val="IP"/>
          <w:b/>
        </w:rPr>
        <w:t>24 inches</w:t>
      </w:r>
      <w:r>
        <w:rPr>
          <w:rStyle w:val="SI"/>
          <w:b/>
        </w:rPr>
        <w:t xml:space="preserve"> (610 mm)</w:t>
      </w:r>
      <w:r>
        <w:rPr/>
        <w:t>] [</w:t>
      </w:r>
      <w:r>
        <w:rPr>
          <w:rStyle w:val="IP"/>
          <w:b/>
        </w:rPr>
        <w:t>30 inches</w:t>
      </w:r>
      <w:r>
        <w:rPr>
          <w:rStyle w:val="SI"/>
          <w:b/>
        </w:rPr>
        <w:t xml:space="preserve"> (762 mm)</w:t>
      </w:r>
      <w:r>
        <w:rPr/>
        <w:t>] [</w:t>
      </w:r>
      <w:r>
        <w:rPr>
          <w:rStyle w:val="IP"/>
          <w:b/>
        </w:rPr>
        <w:t>36 inches</w:t>
      </w:r>
      <w:r>
        <w:rPr>
          <w:rStyle w:val="SI"/>
          <w:b/>
        </w:rPr>
        <w:t xml:space="preserve"> (914 mm)</w:t>
      </w:r>
      <w:r>
        <w:rPr/>
        <w:t>] [</w:t>
      </w:r>
      <w:r>
        <w:rPr>
          <w:rStyle w:val="IP"/>
          <w:b/>
        </w:rPr>
        <w:t>48 inches</w:t>
      </w:r>
      <w:r>
        <w:rPr>
          <w:rStyle w:val="SI"/>
          <w:b/>
        </w:rPr>
        <w:t xml:space="preserve"> (1219 mm)</w:t>
      </w:r>
      <w:r>
        <w:rPr/>
        <w:t>]&lt;</w:t>
      </w:r>
      <w:r>
        <w:rPr>
          <w:b/>
        </w:rPr>
        <w:t>Insert length</w:t>
      </w:r>
      <w:r>
        <w:rPr/>
        <w:t>&gt;.</w:t>
      </w:r>
    </w:p>
    <w:p>
      <w:pPr>
        <w:pStyle w:val="PR3"/>
        <w:numPr>
          <w:ilvl w:val="6"/>
          <w:numId w:val="1"/>
        </w:numPr>
        <w:rPr/>
      </w:pPr>
      <w:r>
        <w:rPr/>
        <w:t>Wand Finish: [</w:t>
      </w:r>
      <w:r>
        <w:rPr>
          <w:b/>
        </w:rPr>
        <w:t>White</w:t>
      </w:r>
      <w:r>
        <w:rPr/>
        <w:t>] [</w:t>
      </w:r>
      <w:r>
        <w:rPr>
          <w:b/>
        </w:rPr>
        <w:t>Off white</w:t>
      </w:r>
      <w:r>
        <w:rPr/>
        <w:t>] [</w:t>
      </w:r>
      <w:r>
        <w:rPr>
          <w:b/>
        </w:rPr>
        <w:t>Satin nickel</w:t>
      </w:r>
      <w:r>
        <w:rPr/>
        <w:t>] [</w:t>
      </w:r>
      <w:r>
        <w:rPr>
          <w:b/>
        </w:rPr>
        <w:t>Bronze</w:t>
      </w:r>
      <w:r>
        <w:rPr/>
        <w:t>] &lt;</w:t>
      </w:r>
      <w:r>
        <w:rPr>
          <w:b/>
        </w:rPr>
        <w:t>Insert finish</w:t>
      </w:r>
      <w:r>
        <w:rPr/>
        <w:t>&gt;.</w:t>
      </w:r>
    </w:p>
    <w:p>
      <w:pPr>
        <w:pStyle w:val="PR2"/>
        <w:numPr>
          <w:ilvl w:val="5"/>
          <w:numId w:val="1"/>
        </w:numPr>
        <w:spacing w:before="240" w:after="0"/>
        <w:rPr/>
      </w:pPr>
      <w:r>
        <w:rPr/>
        <w:t>Control Location: [</w:t>
      </w:r>
      <w:r>
        <w:rPr>
          <w:b/>
        </w:rPr>
        <w:t>Right</w:t>
      </w:r>
      <w:r>
        <w:rPr/>
        <w:t>] [</w:t>
      </w:r>
      <w:r>
        <w:rPr>
          <w:b/>
        </w:rPr>
        <w:t>Left</w:t>
      </w:r>
      <w:r>
        <w:rPr/>
        <w:t>] [</w:t>
      </w:r>
      <w:r>
        <w:rPr>
          <w:b/>
        </w:rPr>
        <w:t>As indicated on Drawings</w:t>
      </w:r>
      <w:r>
        <w:rPr/>
        <w:t>].</w:t>
      </w:r>
    </w:p>
    <w:p>
      <w:pPr>
        <w:pStyle w:val="PR2"/>
        <w:numPr>
          <w:ilvl w:val="5"/>
          <w:numId w:val="1"/>
        </w:numPr>
        <w:rPr/>
      </w:pPr>
      <w:r>
        <w:rPr/>
        <w:t>Draw and Stack: [</w:t>
      </w:r>
      <w:r>
        <w:rPr>
          <w:b/>
        </w:rPr>
        <w:t>One way, stack left</w:t>
      </w:r>
      <w:r>
        <w:rPr/>
        <w:t>] [</w:t>
      </w:r>
      <w:r>
        <w:rPr>
          <w:b/>
        </w:rPr>
        <w:t>One way, stack right</w:t>
      </w:r>
      <w:r>
        <w:rPr/>
        <w:t>] [</w:t>
      </w:r>
      <w:r>
        <w:rPr>
          <w:b/>
        </w:rPr>
        <w:t>Two way, center split</w:t>
      </w:r>
      <w:r>
        <w:rPr/>
        <w:t>] [</w:t>
      </w:r>
      <w:r>
        <w:rPr>
          <w:b/>
        </w:rPr>
        <w:t>Two way, center stack</w:t>
      </w:r>
      <w:r>
        <w:rPr/>
        <w:t>] [</w:t>
      </w:r>
      <w:r>
        <w:rPr>
          <w:b/>
        </w:rPr>
        <w:t>As indicated on Drawings</w:t>
      </w:r>
      <w:r>
        <w:rPr/>
        <w:t>].</w:t>
      </w:r>
    </w:p>
    <w:p>
      <w:pPr>
        <w:pStyle w:val="PR1"/>
        <w:numPr>
          <w:ilvl w:val="4"/>
          <w:numId w:val="1"/>
        </w:numPr>
        <w:rPr/>
      </w:pPr>
      <w:r>
        <w:rPr/>
        <w:t>Valance: [</w:t>
      </w:r>
      <w:r>
        <w:rPr>
          <w:b/>
        </w:rPr>
        <w:t>Manufacturer's standard with vane insert</w:t>
      </w:r>
      <w:r>
        <w:rPr/>
        <w:t>] &lt;</w:t>
      </w:r>
      <w:r>
        <w:rPr>
          <w:b/>
        </w:rPr>
        <w:t>Insert description</w:t>
      </w:r>
      <w:r>
        <w:rPr/>
        <w:t>&gt;.</w:t>
      </w:r>
    </w:p>
    <w:p>
      <w:pPr>
        <w:pStyle w:val="PR1"/>
        <w:numPr>
          <w:ilvl w:val="4"/>
          <w:numId w:val="1"/>
        </w:numPr>
        <w:rPr/>
      </w:pPr>
      <w:r>
        <w:rPr/>
        <w:t>Mounting Brackets: With spacers and shims required for blind placement and alignment indicated.</w:t>
      </w:r>
    </w:p>
    <w:p>
      <w:pPr>
        <w:pStyle w:val="PR2"/>
        <w:numPr>
          <w:ilvl w:val="5"/>
          <w:numId w:val="1"/>
        </w:numPr>
        <w:spacing w:before="240" w:after="0"/>
        <w:rPr/>
      </w:pPr>
      <w:r>
        <w:rPr/>
        <w:t>Type: [</w:t>
      </w:r>
      <w:r>
        <w:rPr>
          <w:b/>
        </w:rPr>
        <w:t>Wall</w:t>
      </w:r>
      <w:r>
        <w:rPr/>
        <w:t>] [</w:t>
      </w:r>
      <w:r>
        <w:rPr>
          <w:b/>
        </w:rPr>
        <w:t>Overhead</w:t>
      </w:r>
      <w:r>
        <w:rPr/>
        <w:t>] [</w:t>
      </w:r>
      <w:r>
        <w:rPr>
          <w:b/>
        </w:rPr>
        <w:t>For headrail recessed in pocket</w:t>
      </w:r>
      <w:r>
        <w:rPr/>
        <w:t>] [</w:t>
      </w:r>
      <w:r>
        <w:rPr>
          <w:b/>
        </w:rPr>
        <w:t>As indicated</w:t>
      </w:r>
      <w:r>
        <w:rPr/>
        <w:t>] &lt;</w:t>
      </w:r>
      <w:r>
        <w:rPr>
          <w:b/>
        </w:rPr>
        <w:t>Insert description</w:t>
      </w:r>
      <w:r>
        <w:rPr/>
        <w:t>&gt;.</w:t>
      </w:r>
    </w:p>
    <w:p>
      <w:pPr>
        <w:pStyle w:val="PR2"/>
        <w:numPr>
          <w:ilvl w:val="5"/>
          <w:numId w:val="1"/>
        </w:numPr>
        <w:rPr/>
      </w:pPr>
      <w:r>
        <w:rPr/>
        <w:t>Intermediate Support: Provide intermediate support brackets to produce support spacing recommended by vertical louver blind manufacturer for weight and size of blind.</w:t>
      </w:r>
    </w:p>
    <w:p>
      <w:pPr>
        <w:pStyle w:val="PR1"/>
        <w:numPr>
          <w:ilvl w:val="4"/>
          <w:numId w:val="1"/>
        </w:numPr>
        <w:rPr/>
      </w:pPr>
      <w:r>
        <w:rPr/>
        <w:t>Colors, Textures, and Patterns:</w:t>
      </w:r>
    </w:p>
    <w:p>
      <w:pPr>
        <w:pStyle w:val="PR2"/>
        <w:numPr>
          <w:ilvl w:val="5"/>
          <w:numId w:val="1"/>
        </w:numPr>
        <w:spacing w:before="240" w:after="0"/>
        <w:rPr/>
      </w:pPr>
      <w:r>
        <w:rPr/>
        <w:t>Vanes: [</w:t>
      </w:r>
      <w:r>
        <w:rPr>
          <w:b/>
        </w:rPr>
        <w:t>Match Architect's samples</w:t>
      </w:r>
      <w:r>
        <w:rPr/>
        <w:t>] [</w:t>
      </w:r>
      <w:r>
        <w:rPr>
          <w:b/>
        </w:rPr>
        <w:t>As selected by Architect from manufacturer's full range</w:t>
      </w:r>
      <w:r>
        <w:rPr/>
        <w:t>] [</w:t>
      </w:r>
      <w:r>
        <w:rPr>
          <w:b/>
        </w:rPr>
        <w:t>As indicated on Drawings</w:t>
      </w:r>
      <w:r>
        <w:rPr/>
        <w:t>] &lt;</w:t>
      </w:r>
      <w:r>
        <w:rPr>
          <w:b/>
        </w:rPr>
        <w:t>Insert description</w:t>
      </w:r>
      <w:r>
        <w:rPr/>
        <w:t>&gt;.</w:t>
      </w:r>
    </w:p>
    <w:p>
      <w:pPr>
        <w:pStyle w:val="PR2"/>
        <w:numPr>
          <w:ilvl w:val="5"/>
          <w:numId w:val="1"/>
        </w:numPr>
        <w:rPr/>
      </w:pPr>
      <w:r>
        <w:rPr/>
        <w:t>Components: [</w:t>
      </w:r>
      <w:r>
        <w:rPr>
          <w:b/>
        </w:rPr>
        <w:t>Provide materials exposed to view matching or coordinating with vanes unless otherwise indicated</w:t>
      </w:r>
      <w:r>
        <w:rPr/>
        <w:t>] &lt;</w:t>
      </w:r>
      <w:r>
        <w:rPr>
          <w:b/>
        </w:rPr>
        <w:t>Insert description</w:t>
      </w:r>
      <w:r>
        <w:rPr/>
        <w:t>&gt;.</w:t>
      </w:r>
    </w:p>
    <w:p>
      <w:pPr>
        <w:pStyle w:val="ART"/>
        <w:numPr>
          <w:ilvl w:val="3"/>
          <w:numId w:val="1"/>
        </w:numPr>
        <w:ind w:hanging="0" w:left="0"/>
        <w:rPr/>
      </w:pPr>
      <w:r>
        <w:rPr/>
        <w:t>VERTICAL LOUVER BLINDS, PVC VANES</w:t>
      </w:r>
    </w:p>
    <w:p>
      <w:pPr>
        <w:pStyle w:val="PR1"/>
        <w:numPr>
          <w:ilvl w:val="4"/>
          <w:numId w:val="1"/>
        </w:numPr>
        <w:rPr/>
      </w:pPr>
      <w:hyperlink r:id="rId10">
        <w:r>
          <w:rPr>
            <w:rStyle w:val="Hyperlink"/>
          </w:rPr>
          <w:t>&lt;Double click here to find, evaluate, and insert list of manufacturers and products.&gt;</w:t>
        </w:r>
      </w:hyperlink>
    </w:p>
    <w:p>
      <w:pPr>
        <w:pStyle w:val="PR1"/>
        <w:numPr>
          <w:ilvl w:val="4"/>
          <w:numId w:val="1"/>
        </w:numPr>
        <w:rPr/>
      </w:pPr>
      <w:hyperlink r:id="rId11">
        <w:r>
          <w:rPr>
            <w:rStyle w:val="Hyperlink"/>
          </w:rPr>
          <w:t>&lt;Double click here to insert sustainable design text for &lt;Insert material name&gt; materials.&gt;</w:t>
        </w:r>
      </w:hyperlink>
    </w:p>
    <w:p>
      <w:pPr>
        <w:pStyle w:val="PR1"/>
        <w:numPr>
          <w:ilvl w:val="4"/>
          <w:numId w:val="1"/>
        </w:numPr>
        <w:rPr/>
      </w:pPr>
      <w:hyperlink r:id="rId12">
        <w:r>
          <w:rPr>
            <w:rStyle w:val="Hyperlink"/>
          </w:rPr>
          <w:t>&lt;Double click to insert sustainable design text for Products with No Added Urea Formaldehyde&gt;</w:t>
        </w:r>
      </w:hyperlink>
    </w:p>
    <w:p>
      <w:pPr>
        <w:pStyle w:val="CMT"/>
        <w:rPr/>
      </w:pPr>
      <w:r>
        <w:rPr/>
        <w:t>Retain "Flame-Resistance Rating" Paragraph below if needed to comply with requirements of authorities having jurisdiction. If retaining, verify with manufacturers that products comply with requirements.</w:t>
      </w:r>
    </w:p>
    <w:p>
      <w:pPr>
        <w:pStyle w:val="PR1"/>
        <w:numPr>
          <w:ilvl w:val="4"/>
          <w:numId w:val="1"/>
        </w:numPr>
        <w:rPr/>
      </w:pPr>
      <w:r>
        <w:rPr/>
        <w:t>Flame-Resistance Rating: Comply with NFPA 701; testing by a qualified testing agency. Identify products with appropriate markings of applicable testing agency.</w:t>
      </w:r>
    </w:p>
    <w:p>
      <w:pPr>
        <w:pStyle w:val="PR1"/>
        <w:numPr>
          <w:ilvl w:val="4"/>
          <w:numId w:val="1"/>
        </w:numPr>
        <w:rPr/>
      </w:pPr>
      <w:r>
        <w:rPr/>
        <w:t xml:space="preserve">Vanes: Lead-free, UV-stabilized, integrally colored, opaque, permanently flexible, extruded PVC that will not crack or yellow; with not less than </w:t>
      </w:r>
      <w:r>
        <w:rPr>
          <w:rStyle w:val="IP"/>
        </w:rPr>
        <w:t>3/8-inch</w:t>
      </w:r>
      <w:r>
        <w:rPr>
          <w:rStyle w:val="SI"/>
        </w:rPr>
        <w:t xml:space="preserve"> (9.5-mm)</w:t>
      </w:r>
      <w:r>
        <w:rPr/>
        <w:t xml:space="preserve"> overlap when vanes are rotated fully closed.</w:t>
      </w:r>
    </w:p>
    <w:p>
      <w:pPr>
        <w:pStyle w:val="PR2"/>
        <w:numPr>
          <w:ilvl w:val="5"/>
          <w:numId w:val="1"/>
        </w:numPr>
        <w:spacing w:before="240" w:after="0"/>
        <w:rPr/>
      </w:pPr>
      <w:r>
        <w:rPr/>
        <w:t>Width: [</w:t>
      </w:r>
      <w:r>
        <w:rPr>
          <w:rStyle w:val="IP"/>
          <w:b/>
        </w:rPr>
        <w:t>2 inches</w:t>
      </w:r>
      <w:r>
        <w:rPr>
          <w:rStyle w:val="SI"/>
          <w:b/>
        </w:rPr>
        <w:t xml:space="preserve"> (51 mm)</w:t>
      </w:r>
      <w:r>
        <w:rPr/>
        <w:t>] [</w:t>
      </w:r>
      <w:r>
        <w:rPr>
          <w:rStyle w:val="IP"/>
          <w:b/>
        </w:rPr>
        <w:t>3-1/2 inches</w:t>
      </w:r>
      <w:r>
        <w:rPr>
          <w:rStyle w:val="SI"/>
          <w:b/>
        </w:rPr>
        <w:t xml:space="preserve"> (89 mm)</w:t>
      </w:r>
      <w:r>
        <w:rPr/>
        <w:t>].</w:t>
      </w:r>
    </w:p>
    <w:p>
      <w:pPr>
        <w:pStyle w:val="PR2"/>
        <w:numPr>
          <w:ilvl w:val="5"/>
          <w:numId w:val="1"/>
        </w:numPr>
        <w:rPr/>
      </w:pPr>
      <w:r>
        <w:rPr/>
        <w:t>Profile: [</w:t>
      </w:r>
      <w:r>
        <w:rPr>
          <w:b/>
        </w:rPr>
        <w:t>Flat</w:t>
      </w:r>
      <w:r>
        <w:rPr/>
        <w:t>] [</w:t>
      </w:r>
      <w:r>
        <w:rPr>
          <w:b/>
        </w:rPr>
        <w:t>Crowned</w:t>
      </w:r>
      <w:r>
        <w:rPr/>
        <w:t>] [</w:t>
      </w:r>
      <w:r>
        <w:rPr>
          <w:b/>
        </w:rPr>
        <w:t>S-shaped</w:t>
      </w:r>
      <w:r>
        <w:rPr/>
        <w:t>] &lt;</w:t>
      </w:r>
      <w:r>
        <w:rPr>
          <w:b/>
        </w:rPr>
        <w:t>Insert profile</w:t>
      </w:r>
      <w:r>
        <w:rPr/>
        <w:t>&gt;.</w:t>
      </w:r>
    </w:p>
    <w:p>
      <w:pPr>
        <w:pStyle w:val="PR2"/>
        <w:numPr>
          <w:ilvl w:val="5"/>
          <w:numId w:val="1"/>
        </w:numPr>
        <w:rPr/>
      </w:pPr>
      <w:r>
        <w:rPr/>
        <w:t>Features:</w:t>
      </w:r>
    </w:p>
    <w:p>
      <w:pPr>
        <w:pStyle w:val="CMT"/>
        <w:rPr/>
      </w:pPr>
      <w:r>
        <w:rPr/>
        <w:t>Retain "Perforated Vanes" Subparagraph below for perforated louvers. Verify, with manufacturers, availability and openness factor of perforated vanes.</w:t>
      </w:r>
    </w:p>
    <w:p>
      <w:pPr>
        <w:pStyle w:val="PR3"/>
        <w:numPr>
          <w:ilvl w:val="6"/>
          <w:numId w:val="1"/>
        </w:numPr>
        <w:spacing w:before="240" w:after="0"/>
        <w:rPr/>
      </w:pPr>
      <w:r>
        <w:rPr/>
        <w:t>Perforated Vanes: Openness factor of [</w:t>
      </w:r>
      <w:r>
        <w:rPr>
          <w:b/>
        </w:rPr>
        <w:t>3 to 4</w:t>
      </w:r>
      <w:r>
        <w:rPr/>
        <w:t>] [</w:t>
      </w:r>
      <w:r>
        <w:rPr>
          <w:b/>
        </w:rPr>
        <w:t>6 to 7</w:t>
      </w:r>
      <w:r>
        <w:rPr/>
        <w:t>] [</w:t>
      </w:r>
      <w:r>
        <w:rPr>
          <w:b/>
        </w:rPr>
        <w:t>12 to 13</w:t>
      </w:r>
      <w:r>
        <w:rPr/>
        <w:t>] &lt;</w:t>
      </w:r>
      <w:r>
        <w:rPr>
          <w:b/>
        </w:rPr>
        <w:t>Insert number(s)</w:t>
      </w:r>
      <w:r>
        <w:rPr/>
        <w:t>&gt; percent.</w:t>
      </w:r>
    </w:p>
    <w:p>
      <w:pPr>
        <w:pStyle w:val="PR3"/>
        <w:numPr>
          <w:ilvl w:val="6"/>
          <w:numId w:val="1"/>
        </w:numPr>
        <w:rPr/>
      </w:pPr>
      <w:r>
        <w:rPr/>
        <w:t>Bottom chain.</w:t>
      </w:r>
    </w:p>
    <w:p>
      <w:pPr>
        <w:pStyle w:val="PR3"/>
        <w:numPr>
          <w:ilvl w:val="6"/>
          <w:numId w:val="1"/>
        </w:numPr>
        <w:rPr/>
      </w:pPr>
      <w:r>
        <w:rPr/>
        <w:t>&lt;</w:t>
      </w:r>
      <w:r>
        <w:rPr>
          <w:b/>
        </w:rPr>
        <w:t>Insert description</w:t>
      </w:r>
      <w:r>
        <w:rPr/>
        <w:t>&gt;.</w:t>
      </w:r>
    </w:p>
    <w:p>
      <w:pPr>
        <w:pStyle w:val="PR1"/>
        <w:numPr>
          <w:ilvl w:val="4"/>
          <w:numId w:val="1"/>
        </w:numPr>
        <w:rPr/>
      </w:pPr>
      <w:r>
        <w:rPr/>
        <w:t>Headrail: Channel, formed steel or extruded aluminum with long edges returned or rolled and ends capped. Headrail encloses control mechanisms including carrier-spacing mechanism that provides uniform vane spacing when blinds are traversed fully across headrail (closed).</w:t>
      </w:r>
    </w:p>
    <w:p>
      <w:pPr>
        <w:pStyle w:val="PR1"/>
        <w:numPr>
          <w:ilvl w:val="4"/>
          <w:numId w:val="1"/>
        </w:numPr>
        <w:rPr/>
      </w:pPr>
      <w:r>
        <w:rPr/>
        <w:t>Carriers: Engineered plastic with gears to align and synchronize vane rotation and stems that allow vane removal and replacement. Lead carriers have self-lubricating wheels or elongated bearing surfaces; remaining carriers have self-lubricating wheels.</w:t>
      </w:r>
    </w:p>
    <w:p>
      <w:pPr>
        <w:pStyle w:val="CMT"/>
        <w:rPr/>
      </w:pPr>
      <w:r>
        <w:rPr/>
        <w:t>Retain "Manual Corded Operation" or "Manual Cordless Operation" Paragraph below. If retaining both, indicate locations on Drawings or in a window treatment schedule.</w:t>
      </w:r>
    </w:p>
    <w:p>
      <w:pPr>
        <w:pStyle w:val="PR1"/>
        <w:numPr>
          <w:ilvl w:val="4"/>
          <w:numId w:val="1"/>
        </w:numPr>
        <w:rPr/>
      </w:pPr>
      <w:r>
        <w:rPr/>
        <w:t>Manual Corded Operation:</w:t>
      </w:r>
    </w:p>
    <w:p>
      <w:pPr>
        <w:pStyle w:val="PR2"/>
        <w:numPr>
          <w:ilvl w:val="5"/>
          <w:numId w:val="1"/>
        </w:numPr>
        <w:spacing w:before="240" w:after="0"/>
        <w:rPr/>
      </w:pPr>
      <w:r>
        <w:rPr/>
        <w:t>Traverse Operator: [</w:t>
      </w:r>
      <w:r>
        <w:rPr>
          <w:b/>
        </w:rPr>
        <w:t>Nickel-plated, metal bead chain</w:t>
      </w:r>
      <w:r>
        <w:rPr/>
        <w:t>] [</w:t>
      </w:r>
      <w:r>
        <w:rPr>
          <w:b/>
        </w:rPr>
        <w:t>Manufacturer's standard braided cord</w:t>
      </w:r>
      <w:r>
        <w:rPr/>
        <w:t>] with tension device.</w:t>
      </w:r>
    </w:p>
    <w:p>
      <w:pPr>
        <w:pStyle w:val="PR3"/>
        <w:numPr>
          <w:ilvl w:val="6"/>
          <w:numId w:val="1"/>
        </w:numPr>
        <w:spacing w:before="240" w:after="0"/>
        <w:rPr/>
      </w:pPr>
      <w:r>
        <w:rPr/>
        <w:t>Tension Device Mounting: [</w:t>
      </w:r>
      <w:r>
        <w:rPr>
          <w:b/>
        </w:rPr>
        <w:t>Wall</w:t>
      </w:r>
      <w:r>
        <w:rPr/>
        <w:t>] [</w:t>
      </w:r>
      <w:r>
        <w:rPr>
          <w:b/>
        </w:rPr>
        <w:t>Floor</w:t>
      </w:r>
      <w:r>
        <w:rPr/>
        <w:t>] [</w:t>
      </w:r>
      <w:r>
        <w:rPr>
          <w:b/>
        </w:rPr>
        <w:t>Sill</w:t>
      </w:r>
      <w:r>
        <w:rPr/>
        <w:t>] [</w:t>
      </w:r>
      <w:r>
        <w:rPr>
          <w:b/>
        </w:rPr>
        <w:t>Baseboard</w:t>
      </w:r>
      <w:r>
        <w:rPr/>
        <w:t>] [</w:t>
      </w:r>
      <w:r>
        <w:rPr>
          <w:b/>
        </w:rPr>
        <w:t>As indicated on Drawings</w:t>
      </w:r>
      <w:r>
        <w:rPr/>
        <w:t>] &lt;</w:t>
      </w:r>
      <w:r>
        <w:rPr>
          <w:b/>
        </w:rPr>
        <w:t>Insert description</w:t>
      </w:r>
      <w:r>
        <w:rPr/>
        <w:t>&gt;.</w:t>
      </w:r>
    </w:p>
    <w:p>
      <w:pPr>
        <w:pStyle w:val="PR2"/>
        <w:numPr>
          <w:ilvl w:val="5"/>
          <w:numId w:val="1"/>
        </w:numPr>
        <w:spacing w:before="240" w:after="0"/>
        <w:rPr/>
      </w:pPr>
      <w:r>
        <w:rPr/>
        <w:t>Rotation Operator: [</w:t>
      </w:r>
      <w:r>
        <w:rPr>
          <w:b/>
        </w:rPr>
        <w:t>Wand</w:t>
      </w:r>
      <w:r>
        <w:rPr/>
        <w:t>] [</w:t>
      </w:r>
      <w:r>
        <w:rPr>
          <w:b/>
        </w:rPr>
        <w:t>Dual nickel-plated, metal bead chain, with cord cleat</w:t>
      </w:r>
      <w:r>
        <w:rPr/>
        <w:t>] [</w:t>
      </w:r>
      <w:r>
        <w:rPr>
          <w:b/>
        </w:rPr>
        <w:t>Automatic rotation mechanically activated by traverse control</w:t>
      </w:r>
      <w:r>
        <w:rPr/>
        <w:t>] &lt;</w:t>
      </w:r>
      <w:r>
        <w:rPr>
          <w:b/>
        </w:rPr>
        <w:t>Insert description</w:t>
      </w:r>
      <w:r>
        <w:rPr/>
        <w:t>&gt;.</w:t>
      </w:r>
    </w:p>
    <w:p>
      <w:pPr>
        <w:pStyle w:val="CMT"/>
        <w:rPr/>
      </w:pPr>
      <w:r>
        <w:rPr/>
        <w:t>Retain "Wand Length" and "Wand Finish" subparagraphs below if retaining wand in "Rotation Operator" Subparagraph above. Retain "Metal Beach Chain Length" Subparagraph below if retaining nickel-plated, metal bead chain in "Rotation Operator" Subparagraph above. Verify, with manufacturer, available lengths and finishes.</w:t>
      </w:r>
    </w:p>
    <w:p>
      <w:pPr>
        <w:pStyle w:val="PR3"/>
        <w:numPr>
          <w:ilvl w:val="6"/>
          <w:numId w:val="1"/>
        </w:numPr>
        <w:spacing w:before="240" w:after="0"/>
        <w:rPr/>
      </w:pPr>
      <w:r>
        <w:rPr/>
        <w:t>Wand Length: [</w:t>
      </w:r>
      <w:r>
        <w:rPr>
          <w:rStyle w:val="IP"/>
          <w:b/>
        </w:rPr>
        <w:t>12 inches</w:t>
      </w:r>
      <w:r>
        <w:rPr>
          <w:rStyle w:val="SI"/>
          <w:b/>
        </w:rPr>
        <w:t xml:space="preserve"> (305 mm)</w:t>
      </w:r>
      <w:r>
        <w:rPr/>
        <w:t>] [</w:t>
      </w:r>
      <w:r>
        <w:rPr>
          <w:rStyle w:val="IP"/>
          <w:b/>
        </w:rPr>
        <w:t>24 inches</w:t>
      </w:r>
      <w:r>
        <w:rPr>
          <w:rStyle w:val="SI"/>
          <w:b/>
        </w:rPr>
        <w:t xml:space="preserve"> (610 mm)</w:t>
      </w:r>
      <w:r>
        <w:rPr/>
        <w:t>] [</w:t>
      </w:r>
      <w:r>
        <w:rPr>
          <w:rStyle w:val="IP"/>
          <w:b/>
        </w:rPr>
        <w:t>30 inches</w:t>
      </w:r>
      <w:r>
        <w:rPr>
          <w:rStyle w:val="SI"/>
          <w:b/>
        </w:rPr>
        <w:t xml:space="preserve"> (762 mm)</w:t>
      </w:r>
      <w:r>
        <w:rPr/>
        <w:t>] [</w:t>
      </w:r>
      <w:r>
        <w:rPr>
          <w:rStyle w:val="IP"/>
          <w:b/>
        </w:rPr>
        <w:t>36 inches</w:t>
      </w:r>
      <w:r>
        <w:rPr>
          <w:rStyle w:val="SI"/>
          <w:b/>
        </w:rPr>
        <w:t xml:space="preserve"> (914 mm)</w:t>
      </w:r>
      <w:r>
        <w:rPr/>
        <w:t>] [</w:t>
      </w:r>
      <w:r>
        <w:rPr>
          <w:rStyle w:val="IP"/>
          <w:b/>
        </w:rPr>
        <w:t>48 inches</w:t>
      </w:r>
      <w:r>
        <w:rPr>
          <w:rStyle w:val="SI"/>
          <w:b/>
        </w:rPr>
        <w:t xml:space="preserve"> (1219 mm)</w:t>
      </w:r>
      <w:r>
        <w:rPr/>
        <w:t>] &lt;</w:t>
      </w:r>
      <w:r>
        <w:rPr>
          <w:b/>
        </w:rPr>
        <w:t>Insert length</w:t>
      </w:r>
      <w:r>
        <w:rPr/>
        <w:t>&gt;.</w:t>
      </w:r>
    </w:p>
    <w:p>
      <w:pPr>
        <w:pStyle w:val="PR3"/>
        <w:numPr>
          <w:ilvl w:val="6"/>
          <w:numId w:val="1"/>
        </w:numPr>
        <w:rPr/>
      </w:pPr>
      <w:r>
        <w:rPr/>
        <w:t>Wand Finish: [</w:t>
      </w:r>
      <w:r>
        <w:rPr>
          <w:b/>
        </w:rPr>
        <w:t>White</w:t>
      </w:r>
      <w:r>
        <w:rPr/>
        <w:t>] [</w:t>
      </w:r>
      <w:r>
        <w:rPr>
          <w:b/>
        </w:rPr>
        <w:t>Off white</w:t>
      </w:r>
      <w:r>
        <w:rPr/>
        <w:t>] [</w:t>
      </w:r>
      <w:r>
        <w:rPr>
          <w:b/>
        </w:rPr>
        <w:t>Satin nickel</w:t>
      </w:r>
      <w:r>
        <w:rPr/>
        <w:t>] [</w:t>
      </w:r>
      <w:r>
        <w:rPr>
          <w:b/>
        </w:rPr>
        <w:t>Bronze</w:t>
      </w:r>
      <w:r>
        <w:rPr/>
        <w:t>] &lt;</w:t>
      </w:r>
      <w:r>
        <w:rPr>
          <w:b/>
        </w:rPr>
        <w:t>Insert finish</w:t>
      </w:r>
      <w:r>
        <w:rPr/>
        <w:t>&gt;.</w:t>
      </w:r>
    </w:p>
    <w:p>
      <w:pPr>
        <w:pStyle w:val="CMT"/>
        <w:rPr/>
      </w:pPr>
      <w:r>
        <w:rPr/>
        <w:t>First option in "Metal Bead Chain Length" Subparagraph below corresponds to requirements in WCMA A100.1 for stock and custom blinds.</w:t>
      </w:r>
    </w:p>
    <w:p>
      <w:pPr>
        <w:pStyle w:val="PR3"/>
        <w:numPr>
          <w:ilvl w:val="6"/>
          <w:numId w:val="1"/>
        </w:numPr>
        <w:rPr/>
      </w:pPr>
      <w:r>
        <w:rPr/>
        <w:t>Metal Bead Chain Length: [</w:t>
      </w:r>
      <w:r>
        <w:rPr>
          <w:b/>
        </w:rPr>
        <w:t>Accessible cord, not greater than 40 percent of product height when blind is fully closed and louvers are oriented such that the two operating cords are equal in length</w:t>
      </w:r>
      <w:r>
        <w:rPr/>
        <w:t>] [</w:t>
      </w:r>
      <w:r>
        <w:rPr>
          <w:b/>
        </w:rPr>
        <w:t>As indicated on Drawings</w:t>
      </w:r>
      <w:r>
        <w:rPr/>
        <w:t>] &lt;</w:t>
      </w:r>
      <w:r>
        <w:rPr>
          <w:b/>
        </w:rPr>
        <w:t>Insert length</w:t>
      </w:r>
      <w:r>
        <w:rPr/>
        <w:t>&gt;.</w:t>
      </w:r>
    </w:p>
    <w:p>
      <w:pPr>
        <w:pStyle w:val="PR2"/>
        <w:numPr>
          <w:ilvl w:val="5"/>
          <w:numId w:val="1"/>
        </w:numPr>
        <w:spacing w:before="240" w:after="0"/>
        <w:rPr/>
      </w:pPr>
      <w:r>
        <w:rPr/>
        <w:t>Control Locations: [</w:t>
      </w:r>
      <w:r>
        <w:rPr>
          <w:b/>
        </w:rPr>
        <w:t>Right</w:t>
      </w:r>
      <w:r>
        <w:rPr/>
        <w:t>] [</w:t>
      </w:r>
      <w:r>
        <w:rPr>
          <w:b/>
        </w:rPr>
        <w:t>Left</w:t>
      </w:r>
      <w:r>
        <w:rPr/>
        <w:t>] [</w:t>
      </w:r>
      <w:r>
        <w:rPr>
          <w:b/>
        </w:rPr>
        <w:t>As indicated on Drawings</w:t>
      </w:r>
      <w:r>
        <w:rPr/>
        <w:t>].</w:t>
      </w:r>
    </w:p>
    <w:p>
      <w:pPr>
        <w:pStyle w:val="PR2"/>
        <w:numPr>
          <w:ilvl w:val="5"/>
          <w:numId w:val="1"/>
        </w:numPr>
        <w:rPr/>
      </w:pPr>
      <w:r>
        <w:rPr/>
        <w:t>Draw and Stack: [</w:t>
      </w:r>
      <w:r>
        <w:rPr>
          <w:b/>
        </w:rPr>
        <w:t>One way, stack left</w:t>
      </w:r>
      <w:r>
        <w:rPr/>
        <w:t>] [</w:t>
      </w:r>
      <w:r>
        <w:rPr>
          <w:b/>
        </w:rPr>
        <w:t>One way, stack right</w:t>
      </w:r>
      <w:r>
        <w:rPr/>
        <w:t>] [</w:t>
      </w:r>
      <w:r>
        <w:rPr>
          <w:b/>
        </w:rPr>
        <w:t>Two way, center split</w:t>
      </w:r>
      <w:r>
        <w:rPr/>
        <w:t>] [</w:t>
      </w:r>
      <w:r>
        <w:rPr>
          <w:b/>
        </w:rPr>
        <w:t>Two way, center stack</w:t>
      </w:r>
      <w:r>
        <w:rPr/>
        <w:t>] [</w:t>
      </w:r>
      <w:r>
        <w:rPr>
          <w:b/>
        </w:rPr>
        <w:t>As indicated on Drawings</w:t>
      </w:r>
      <w:r>
        <w:rPr/>
        <w:t>].</w:t>
      </w:r>
    </w:p>
    <w:p>
      <w:pPr>
        <w:pStyle w:val="PR1"/>
        <w:numPr>
          <w:ilvl w:val="4"/>
          <w:numId w:val="1"/>
        </w:numPr>
        <w:rPr/>
      </w:pPr>
      <w:r>
        <w:rPr/>
        <w:t>Manual Cordless Operation:</w:t>
      </w:r>
    </w:p>
    <w:p>
      <w:pPr>
        <w:pStyle w:val="PR2"/>
        <w:numPr>
          <w:ilvl w:val="5"/>
          <w:numId w:val="1"/>
        </w:numPr>
        <w:spacing w:before="240" w:after="0"/>
        <w:rPr/>
      </w:pPr>
      <w:r>
        <w:rPr/>
        <w:t>Traverse and Rotation Operator: Single wand operates both traverse and rotation.</w:t>
      </w:r>
    </w:p>
    <w:p>
      <w:pPr>
        <w:pStyle w:val="CMT"/>
        <w:rPr/>
      </w:pPr>
      <w:r>
        <w:rPr/>
        <w:t>Verify, with manufacturer, available lengths and finishes.</w:t>
      </w:r>
    </w:p>
    <w:p>
      <w:pPr>
        <w:pStyle w:val="PR3"/>
        <w:numPr>
          <w:ilvl w:val="6"/>
          <w:numId w:val="1"/>
        </w:numPr>
        <w:spacing w:before="240" w:after="0"/>
        <w:rPr/>
      </w:pPr>
      <w:r>
        <w:rPr/>
        <w:t>Wand Length: [</w:t>
      </w:r>
      <w:r>
        <w:rPr>
          <w:rStyle w:val="IP"/>
          <w:b/>
        </w:rPr>
        <w:t>12 inches</w:t>
      </w:r>
      <w:r>
        <w:rPr>
          <w:rStyle w:val="SI"/>
          <w:b/>
        </w:rPr>
        <w:t xml:space="preserve"> (305 mm)</w:t>
      </w:r>
      <w:r>
        <w:rPr/>
        <w:t>] [</w:t>
      </w:r>
      <w:r>
        <w:rPr>
          <w:rStyle w:val="IP"/>
          <w:b/>
        </w:rPr>
        <w:t>24 inches</w:t>
      </w:r>
      <w:r>
        <w:rPr>
          <w:rStyle w:val="SI"/>
          <w:b/>
        </w:rPr>
        <w:t xml:space="preserve"> (610 mm)</w:t>
      </w:r>
      <w:r>
        <w:rPr/>
        <w:t>] [</w:t>
      </w:r>
      <w:r>
        <w:rPr>
          <w:rStyle w:val="IP"/>
          <w:b/>
        </w:rPr>
        <w:t>30 inches</w:t>
      </w:r>
      <w:r>
        <w:rPr>
          <w:rStyle w:val="SI"/>
          <w:b/>
        </w:rPr>
        <w:t xml:space="preserve"> (762 mm)</w:t>
      </w:r>
      <w:r>
        <w:rPr/>
        <w:t>] [</w:t>
      </w:r>
      <w:r>
        <w:rPr>
          <w:rStyle w:val="IP"/>
          <w:b/>
        </w:rPr>
        <w:t>36 inches</w:t>
      </w:r>
      <w:r>
        <w:rPr>
          <w:rStyle w:val="SI"/>
          <w:b/>
        </w:rPr>
        <w:t xml:space="preserve"> (914 mm)</w:t>
      </w:r>
      <w:r>
        <w:rPr/>
        <w:t>] [</w:t>
      </w:r>
      <w:r>
        <w:rPr>
          <w:rStyle w:val="IP"/>
          <w:b/>
        </w:rPr>
        <w:t>48 inches</w:t>
      </w:r>
      <w:r>
        <w:rPr>
          <w:rStyle w:val="SI"/>
          <w:b/>
        </w:rPr>
        <w:t xml:space="preserve"> (1219 mm)</w:t>
      </w:r>
      <w:r>
        <w:rPr/>
        <w:t>] &lt;</w:t>
      </w:r>
      <w:r>
        <w:rPr>
          <w:b/>
        </w:rPr>
        <w:t>Insert length</w:t>
      </w:r>
      <w:r>
        <w:rPr/>
        <w:t>&gt;.</w:t>
      </w:r>
    </w:p>
    <w:p>
      <w:pPr>
        <w:pStyle w:val="PR3"/>
        <w:numPr>
          <w:ilvl w:val="6"/>
          <w:numId w:val="1"/>
        </w:numPr>
        <w:rPr/>
      </w:pPr>
      <w:r>
        <w:rPr/>
        <w:t>Wand Finish: [</w:t>
      </w:r>
      <w:r>
        <w:rPr>
          <w:b/>
        </w:rPr>
        <w:t>White</w:t>
      </w:r>
      <w:r>
        <w:rPr/>
        <w:t>] [</w:t>
      </w:r>
      <w:r>
        <w:rPr>
          <w:b/>
        </w:rPr>
        <w:t>Off white</w:t>
      </w:r>
      <w:r>
        <w:rPr/>
        <w:t>] [</w:t>
      </w:r>
      <w:r>
        <w:rPr>
          <w:b/>
        </w:rPr>
        <w:t>Satin nickel</w:t>
      </w:r>
      <w:r>
        <w:rPr/>
        <w:t>] [</w:t>
      </w:r>
      <w:r>
        <w:rPr>
          <w:b/>
        </w:rPr>
        <w:t>Bronze</w:t>
      </w:r>
      <w:r>
        <w:rPr/>
        <w:t>] &lt;</w:t>
      </w:r>
      <w:r>
        <w:rPr>
          <w:b/>
        </w:rPr>
        <w:t>Insert finish</w:t>
      </w:r>
      <w:r>
        <w:rPr/>
        <w:t>&gt;.</w:t>
      </w:r>
    </w:p>
    <w:p>
      <w:pPr>
        <w:pStyle w:val="PR2"/>
        <w:numPr>
          <w:ilvl w:val="5"/>
          <w:numId w:val="1"/>
        </w:numPr>
        <w:spacing w:before="240" w:after="0"/>
        <w:rPr/>
      </w:pPr>
      <w:r>
        <w:rPr/>
        <w:t>Control Location: [</w:t>
      </w:r>
      <w:r>
        <w:rPr>
          <w:b/>
        </w:rPr>
        <w:t>Right</w:t>
      </w:r>
      <w:r>
        <w:rPr/>
        <w:t>] [</w:t>
      </w:r>
      <w:r>
        <w:rPr>
          <w:b/>
        </w:rPr>
        <w:t>Left</w:t>
      </w:r>
      <w:r>
        <w:rPr/>
        <w:t>] [</w:t>
      </w:r>
      <w:r>
        <w:rPr>
          <w:b/>
        </w:rPr>
        <w:t>As indicated on Drawings</w:t>
      </w:r>
      <w:r>
        <w:rPr/>
        <w:t>].</w:t>
      </w:r>
    </w:p>
    <w:p>
      <w:pPr>
        <w:pStyle w:val="PR2"/>
        <w:numPr>
          <w:ilvl w:val="5"/>
          <w:numId w:val="1"/>
        </w:numPr>
        <w:rPr/>
      </w:pPr>
      <w:r>
        <w:rPr/>
        <w:t>Draw and Stack: [</w:t>
      </w:r>
      <w:r>
        <w:rPr>
          <w:b/>
        </w:rPr>
        <w:t>One way, stack left</w:t>
      </w:r>
      <w:r>
        <w:rPr/>
        <w:t>] [</w:t>
      </w:r>
      <w:r>
        <w:rPr>
          <w:b/>
        </w:rPr>
        <w:t>One way, stack right</w:t>
      </w:r>
      <w:r>
        <w:rPr/>
        <w:t>] [</w:t>
      </w:r>
      <w:r>
        <w:rPr>
          <w:b/>
        </w:rPr>
        <w:t>Two way, center split</w:t>
      </w:r>
      <w:r>
        <w:rPr/>
        <w:t>] [</w:t>
      </w:r>
      <w:r>
        <w:rPr>
          <w:b/>
        </w:rPr>
        <w:t>Two way, center stack</w:t>
      </w:r>
      <w:r>
        <w:rPr/>
        <w:t>] [</w:t>
      </w:r>
      <w:r>
        <w:rPr>
          <w:b/>
        </w:rPr>
        <w:t>As indicated on Drawings</w:t>
      </w:r>
      <w:r>
        <w:rPr/>
        <w:t>].</w:t>
      </w:r>
    </w:p>
    <w:p>
      <w:pPr>
        <w:pStyle w:val="PR1"/>
        <w:numPr>
          <w:ilvl w:val="4"/>
          <w:numId w:val="1"/>
        </w:numPr>
        <w:rPr/>
      </w:pPr>
      <w:r>
        <w:rPr/>
        <w:t>Valance: [</w:t>
      </w:r>
      <w:r>
        <w:rPr>
          <w:b/>
        </w:rPr>
        <w:t>Manufacturer's standard with vane insert</w:t>
      </w:r>
      <w:r>
        <w:rPr/>
        <w:t>] &lt;</w:t>
      </w:r>
      <w:r>
        <w:rPr>
          <w:b/>
        </w:rPr>
        <w:t>Insert description</w:t>
      </w:r>
      <w:r>
        <w:rPr/>
        <w:t>&gt;.</w:t>
      </w:r>
    </w:p>
    <w:p>
      <w:pPr>
        <w:pStyle w:val="PR1"/>
        <w:numPr>
          <w:ilvl w:val="4"/>
          <w:numId w:val="1"/>
        </w:numPr>
        <w:rPr/>
      </w:pPr>
      <w:r>
        <w:rPr/>
        <w:t>Mounting Brackets: With spacers and shims required for blind placement and alignment indicated.</w:t>
      </w:r>
    </w:p>
    <w:p>
      <w:pPr>
        <w:pStyle w:val="PR2"/>
        <w:numPr>
          <w:ilvl w:val="5"/>
          <w:numId w:val="1"/>
        </w:numPr>
        <w:spacing w:before="240" w:after="0"/>
        <w:rPr/>
      </w:pPr>
      <w:r>
        <w:rPr/>
        <w:t>Type: [</w:t>
      </w:r>
      <w:r>
        <w:rPr>
          <w:b/>
        </w:rPr>
        <w:t>Wall</w:t>
      </w:r>
      <w:r>
        <w:rPr/>
        <w:t>] [</w:t>
      </w:r>
      <w:r>
        <w:rPr>
          <w:b/>
        </w:rPr>
        <w:t>Overhead</w:t>
      </w:r>
      <w:r>
        <w:rPr/>
        <w:t>] [</w:t>
      </w:r>
      <w:r>
        <w:rPr>
          <w:b/>
        </w:rPr>
        <w:t>For headrail recessed in pocket</w:t>
      </w:r>
      <w:r>
        <w:rPr/>
        <w:t>] [</w:t>
      </w:r>
      <w:r>
        <w:rPr>
          <w:b/>
        </w:rPr>
        <w:t>As indicated</w:t>
      </w:r>
      <w:r>
        <w:rPr/>
        <w:t>] &lt;</w:t>
      </w:r>
      <w:r>
        <w:rPr>
          <w:b/>
        </w:rPr>
        <w:t>Insert description</w:t>
      </w:r>
      <w:r>
        <w:rPr/>
        <w:t>&gt;.</w:t>
      </w:r>
    </w:p>
    <w:p>
      <w:pPr>
        <w:pStyle w:val="PR2"/>
        <w:numPr>
          <w:ilvl w:val="5"/>
          <w:numId w:val="1"/>
        </w:numPr>
        <w:rPr/>
      </w:pPr>
      <w:r>
        <w:rPr/>
        <w:t>Intermediate Support: Provide intermediate support brackets to produce support spacing recommended by vertical louver blind manufacturer for weight and size of blind.</w:t>
      </w:r>
    </w:p>
    <w:p>
      <w:pPr>
        <w:pStyle w:val="PR1"/>
        <w:numPr>
          <w:ilvl w:val="4"/>
          <w:numId w:val="1"/>
        </w:numPr>
        <w:rPr/>
      </w:pPr>
      <w:r>
        <w:rPr/>
        <w:t>Colors, Textures, and Patterns:</w:t>
      </w:r>
    </w:p>
    <w:p>
      <w:pPr>
        <w:pStyle w:val="PR2"/>
        <w:numPr>
          <w:ilvl w:val="5"/>
          <w:numId w:val="1"/>
        </w:numPr>
        <w:spacing w:before="240" w:after="0"/>
        <w:rPr/>
      </w:pPr>
      <w:r>
        <w:rPr/>
        <w:t>Vanes: [</w:t>
      </w:r>
      <w:r>
        <w:rPr>
          <w:b/>
        </w:rPr>
        <w:t>Match Architect's samples</w:t>
      </w:r>
      <w:r>
        <w:rPr/>
        <w:t>] [</w:t>
      </w:r>
      <w:r>
        <w:rPr>
          <w:b/>
        </w:rPr>
        <w:t>As selected by Architect from manufacturer's full range</w:t>
      </w:r>
      <w:r>
        <w:rPr/>
        <w:t>] [</w:t>
      </w:r>
      <w:r>
        <w:rPr>
          <w:b/>
        </w:rPr>
        <w:t>As indicated on Drawings</w:t>
      </w:r>
      <w:r>
        <w:rPr/>
        <w:t>] &lt;</w:t>
      </w:r>
      <w:r>
        <w:rPr>
          <w:b/>
        </w:rPr>
        <w:t>Insert description</w:t>
      </w:r>
      <w:r>
        <w:rPr/>
        <w:t>&gt;.</w:t>
      </w:r>
    </w:p>
    <w:p>
      <w:pPr>
        <w:pStyle w:val="PR2"/>
        <w:numPr>
          <w:ilvl w:val="5"/>
          <w:numId w:val="1"/>
        </w:numPr>
        <w:rPr/>
      </w:pPr>
      <w:r>
        <w:rPr/>
        <w:t>Components: [</w:t>
      </w:r>
      <w:r>
        <w:rPr>
          <w:b/>
        </w:rPr>
        <w:t>Provide materials exposed to view matching or coordinating with vanes unless otherwise indicated</w:t>
      </w:r>
      <w:r>
        <w:rPr/>
        <w:t>] &lt;</w:t>
      </w:r>
      <w:r>
        <w:rPr>
          <w:b/>
        </w:rPr>
        <w:t>Insert description</w:t>
      </w:r>
      <w:r>
        <w:rPr/>
        <w:t>&gt;.</w:t>
      </w:r>
    </w:p>
    <w:p>
      <w:pPr>
        <w:pStyle w:val="ART"/>
        <w:numPr>
          <w:ilvl w:val="3"/>
          <w:numId w:val="1"/>
        </w:numPr>
        <w:ind w:hanging="0" w:left="0"/>
        <w:rPr/>
      </w:pPr>
      <w:r>
        <w:rPr/>
        <w:t>VERTICAL LOUVER BLINDS, PVC VANES WITH FABRIC INSERTS</w:t>
      </w:r>
    </w:p>
    <w:p>
      <w:pPr>
        <w:pStyle w:val="PR1"/>
        <w:numPr>
          <w:ilvl w:val="4"/>
          <w:numId w:val="1"/>
        </w:numPr>
        <w:rPr/>
      </w:pPr>
      <w:hyperlink r:id="rId13">
        <w:r>
          <w:rPr>
            <w:rStyle w:val="Hyperlink"/>
          </w:rPr>
          <w:t>&lt;Double click here to find, evaluate, and insert list of manufacturers and products.&gt;</w:t>
        </w:r>
      </w:hyperlink>
    </w:p>
    <w:p>
      <w:pPr>
        <w:pStyle w:val="PR1"/>
        <w:numPr>
          <w:ilvl w:val="4"/>
          <w:numId w:val="1"/>
        </w:numPr>
        <w:rPr/>
      </w:pPr>
      <w:hyperlink r:id="rId14">
        <w:r>
          <w:rPr>
            <w:rStyle w:val="Hyperlink"/>
          </w:rPr>
          <w:t>&lt;Double click here to insert sustainable design text for &lt;Insert material name&gt; materials.&gt;</w:t>
        </w:r>
      </w:hyperlink>
    </w:p>
    <w:p>
      <w:pPr>
        <w:pStyle w:val="PR1"/>
        <w:numPr>
          <w:ilvl w:val="4"/>
          <w:numId w:val="1"/>
        </w:numPr>
        <w:rPr/>
      </w:pPr>
      <w:hyperlink r:id="rId15">
        <w:r>
          <w:rPr>
            <w:rStyle w:val="Hyperlink"/>
          </w:rPr>
          <w:t>&lt;Double click to insert sustainable design text for Products with No Added Urea Formaldehyde&gt;</w:t>
        </w:r>
      </w:hyperlink>
    </w:p>
    <w:p>
      <w:pPr>
        <w:pStyle w:val="CMT"/>
        <w:rPr/>
      </w:pPr>
      <w:r>
        <w:rPr/>
        <w:t>Retain "Flame-Resistance Rating" Paragraph below if needed to comply with requirements of authorities having jurisdiction. If retaining, verify with manufacturers that products comply with requirements.</w:t>
      </w:r>
    </w:p>
    <w:p>
      <w:pPr>
        <w:pStyle w:val="PR1"/>
        <w:numPr>
          <w:ilvl w:val="4"/>
          <w:numId w:val="1"/>
        </w:numPr>
        <w:rPr/>
      </w:pPr>
      <w:r>
        <w:rPr/>
        <w:t>Flame-Resistance Rating: Comply with NFPA 701; testing by a qualified testing agency. Identify products with appropriate markings of applicable testing agency.</w:t>
      </w:r>
    </w:p>
    <w:p>
      <w:pPr>
        <w:pStyle w:val="PR1"/>
        <w:numPr>
          <w:ilvl w:val="4"/>
          <w:numId w:val="1"/>
        </w:numPr>
        <w:rPr/>
      </w:pPr>
      <w:r>
        <w:rPr/>
        <w:t xml:space="preserve">Vanes: Lead-free, UV-stabilized, integrally colored, opaque, permanently flexible, extruded PVC that will not crack or yellow; with clear grooves for holding fabric insert and with not less than </w:t>
      </w:r>
      <w:r>
        <w:rPr>
          <w:rStyle w:val="IP"/>
        </w:rPr>
        <w:t>3/8-inch</w:t>
      </w:r>
      <w:r>
        <w:rPr>
          <w:rStyle w:val="SI"/>
        </w:rPr>
        <w:t xml:space="preserve"> (9.5-mm)</w:t>
      </w:r>
      <w:r>
        <w:rPr/>
        <w:t xml:space="preserve"> overlap when vanes are rotated fully closed.</w:t>
      </w:r>
    </w:p>
    <w:p>
      <w:pPr>
        <w:pStyle w:val="PR2"/>
        <w:numPr>
          <w:ilvl w:val="5"/>
          <w:numId w:val="1"/>
        </w:numPr>
        <w:spacing w:before="240" w:after="0"/>
        <w:rPr/>
      </w:pPr>
      <w:r>
        <w:rPr/>
        <w:t xml:space="preserve">Width: </w:t>
      </w:r>
      <w:r>
        <w:rPr>
          <w:rStyle w:val="IP"/>
        </w:rPr>
        <w:t>3-1/2 inches</w:t>
      </w:r>
      <w:r>
        <w:rPr>
          <w:rStyle w:val="SI"/>
        </w:rPr>
        <w:t xml:space="preserve"> (89 mm)</w:t>
      </w:r>
      <w:r>
        <w:rPr/>
        <w:t>.</w:t>
      </w:r>
    </w:p>
    <w:p>
      <w:pPr>
        <w:pStyle w:val="PR2"/>
        <w:numPr>
          <w:ilvl w:val="5"/>
          <w:numId w:val="1"/>
        </w:numPr>
        <w:rPr/>
      </w:pPr>
      <w:r>
        <w:rPr/>
        <w:t>Fabric Insert: [</w:t>
      </w:r>
      <w:r>
        <w:rPr>
          <w:b/>
        </w:rPr>
        <w:t>Manufacturer's standard</w:t>
      </w:r>
      <w:r>
        <w:rPr/>
        <w:t>] &lt;</w:t>
      </w:r>
      <w:r>
        <w:rPr>
          <w:b/>
        </w:rPr>
        <w:t>Insert fabric description</w:t>
      </w:r>
      <w:r>
        <w:rPr/>
        <w:t>&gt;; stain and fade resistant.</w:t>
      </w:r>
    </w:p>
    <w:p>
      <w:pPr>
        <w:pStyle w:val="PR1"/>
        <w:numPr>
          <w:ilvl w:val="4"/>
          <w:numId w:val="1"/>
        </w:numPr>
        <w:rPr/>
      </w:pPr>
      <w:r>
        <w:rPr/>
        <w:t>Headrail: Channel, formed steel or extruded aluminum with long edges returned or rolled and ends capped. Headrail encloses control mechanisms including carrier-spacing mechanism that provides uniform vane spacing when blinds are traversed fully across headrail (closed).</w:t>
      </w:r>
    </w:p>
    <w:p>
      <w:pPr>
        <w:pStyle w:val="PR1"/>
        <w:numPr>
          <w:ilvl w:val="4"/>
          <w:numId w:val="1"/>
        </w:numPr>
        <w:rPr/>
      </w:pPr>
      <w:r>
        <w:rPr/>
        <w:t>Carriers: Engineered plastic with gears to align and synchronize vane rotation and stems that allow vane removal and replacement. Lead carriers have self-lubricating wheels or elongated bearing surfaces; remaining carriers have self-lubricating wheels.</w:t>
      </w:r>
    </w:p>
    <w:p>
      <w:pPr>
        <w:pStyle w:val="CMT"/>
        <w:rPr/>
      </w:pPr>
      <w:r>
        <w:rPr/>
        <w:t>Retain "Manual Corded Operation" or "Manual Cordless Operation" Paragraph below. If retaining both, indicate locations on Drawings or in a window treatment schedule.</w:t>
      </w:r>
    </w:p>
    <w:p>
      <w:pPr>
        <w:pStyle w:val="PR1"/>
        <w:numPr>
          <w:ilvl w:val="4"/>
          <w:numId w:val="1"/>
        </w:numPr>
        <w:rPr/>
      </w:pPr>
      <w:r>
        <w:rPr/>
        <w:t>Manual Corded Operation:</w:t>
      </w:r>
    </w:p>
    <w:p>
      <w:pPr>
        <w:pStyle w:val="PR2"/>
        <w:numPr>
          <w:ilvl w:val="5"/>
          <w:numId w:val="1"/>
        </w:numPr>
        <w:spacing w:before="240" w:after="0"/>
        <w:rPr/>
      </w:pPr>
      <w:r>
        <w:rPr/>
        <w:t>Traverse Operator: [</w:t>
      </w:r>
      <w:r>
        <w:rPr>
          <w:b/>
        </w:rPr>
        <w:t>Nickel-plated, metal bead chain</w:t>
      </w:r>
      <w:r>
        <w:rPr/>
        <w:t>] [</w:t>
      </w:r>
      <w:r>
        <w:rPr>
          <w:b/>
        </w:rPr>
        <w:t>Manufacturer's standard braided cord</w:t>
      </w:r>
      <w:r>
        <w:rPr/>
        <w:t>] with tension device.</w:t>
      </w:r>
    </w:p>
    <w:p>
      <w:pPr>
        <w:pStyle w:val="PR3"/>
        <w:numPr>
          <w:ilvl w:val="6"/>
          <w:numId w:val="1"/>
        </w:numPr>
        <w:spacing w:before="240" w:after="0"/>
        <w:rPr/>
      </w:pPr>
      <w:r>
        <w:rPr/>
        <w:t>Tension Device Mounting: [</w:t>
      </w:r>
      <w:r>
        <w:rPr>
          <w:b/>
        </w:rPr>
        <w:t>Wall</w:t>
      </w:r>
      <w:r>
        <w:rPr/>
        <w:t>] [</w:t>
      </w:r>
      <w:r>
        <w:rPr>
          <w:b/>
        </w:rPr>
        <w:t>Floor</w:t>
      </w:r>
      <w:r>
        <w:rPr/>
        <w:t>] [</w:t>
      </w:r>
      <w:r>
        <w:rPr>
          <w:b/>
        </w:rPr>
        <w:t>Sill</w:t>
      </w:r>
      <w:r>
        <w:rPr/>
        <w:t>] [</w:t>
      </w:r>
      <w:r>
        <w:rPr>
          <w:b/>
        </w:rPr>
        <w:t>Baseboard</w:t>
      </w:r>
      <w:r>
        <w:rPr/>
        <w:t>] [</w:t>
      </w:r>
      <w:r>
        <w:rPr>
          <w:b/>
        </w:rPr>
        <w:t>As indicated on Drawings</w:t>
      </w:r>
      <w:r>
        <w:rPr/>
        <w:t>] &lt;</w:t>
      </w:r>
      <w:r>
        <w:rPr>
          <w:b/>
        </w:rPr>
        <w:t>Insert description</w:t>
      </w:r>
      <w:r>
        <w:rPr/>
        <w:t>&gt;.</w:t>
      </w:r>
    </w:p>
    <w:p>
      <w:pPr>
        <w:pStyle w:val="PR2"/>
        <w:numPr>
          <w:ilvl w:val="5"/>
          <w:numId w:val="1"/>
        </w:numPr>
        <w:spacing w:before="240" w:after="0"/>
        <w:rPr/>
      </w:pPr>
      <w:r>
        <w:rPr/>
        <w:t>Rotation Operator: [</w:t>
      </w:r>
      <w:r>
        <w:rPr>
          <w:b/>
        </w:rPr>
        <w:t>Wand</w:t>
      </w:r>
      <w:r>
        <w:rPr/>
        <w:t>] [</w:t>
      </w:r>
      <w:r>
        <w:rPr>
          <w:b/>
        </w:rPr>
        <w:t>Dual nickel-plated, metal bead chain, with cord cleat</w:t>
      </w:r>
      <w:r>
        <w:rPr/>
        <w:t>] [</w:t>
      </w:r>
      <w:r>
        <w:rPr>
          <w:b/>
        </w:rPr>
        <w:t>Automatic rotation mechanically activated by traverse control</w:t>
      </w:r>
      <w:r>
        <w:rPr/>
        <w:t>] &lt;</w:t>
      </w:r>
      <w:r>
        <w:rPr>
          <w:b/>
        </w:rPr>
        <w:t>Insert description</w:t>
      </w:r>
      <w:r>
        <w:rPr/>
        <w:t>&gt;.</w:t>
      </w:r>
    </w:p>
    <w:p>
      <w:pPr>
        <w:pStyle w:val="CMT"/>
        <w:rPr/>
      </w:pPr>
      <w:r>
        <w:rPr/>
        <w:t>Retain "Wand Length" and "Wand Finish" subparagraphs below if retaining wand in "Rotation Operator" Subparagraph above. Retain "Metal Bead Chain Length" Subparagraph below if retaining nickel-plated, metal bead chain in "Rotation Operator" Subparagraph above. Verify, with manufacturer, available lengths and finishes.</w:t>
      </w:r>
    </w:p>
    <w:p>
      <w:pPr>
        <w:pStyle w:val="PR3"/>
        <w:numPr>
          <w:ilvl w:val="6"/>
          <w:numId w:val="1"/>
        </w:numPr>
        <w:spacing w:before="240" w:after="0"/>
        <w:rPr/>
      </w:pPr>
      <w:r>
        <w:rPr/>
        <w:t>Wand Length: [</w:t>
      </w:r>
      <w:r>
        <w:rPr>
          <w:rStyle w:val="IP"/>
          <w:b/>
        </w:rPr>
        <w:t>12 inches</w:t>
      </w:r>
      <w:r>
        <w:rPr>
          <w:rStyle w:val="SI"/>
          <w:b/>
        </w:rPr>
        <w:t xml:space="preserve"> (305 mm)</w:t>
      </w:r>
      <w:r>
        <w:rPr/>
        <w:t>] [</w:t>
      </w:r>
      <w:r>
        <w:rPr>
          <w:rStyle w:val="IP"/>
          <w:b/>
        </w:rPr>
        <w:t>24 inches</w:t>
      </w:r>
      <w:r>
        <w:rPr>
          <w:rStyle w:val="SI"/>
          <w:b/>
        </w:rPr>
        <w:t xml:space="preserve"> (610 mm)</w:t>
      </w:r>
      <w:r>
        <w:rPr/>
        <w:t>] [</w:t>
      </w:r>
      <w:r>
        <w:rPr>
          <w:rStyle w:val="IP"/>
          <w:b/>
        </w:rPr>
        <w:t>30 inches</w:t>
      </w:r>
      <w:r>
        <w:rPr>
          <w:rStyle w:val="SI"/>
          <w:b/>
        </w:rPr>
        <w:t xml:space="preserve"> (762 mm)</w:t>
      </w:r>
      <w:r>
        <w:rPr/>
        <w:t>] [</w:t>
      </w:r>
      <w:r>
        <w:rPr>
          <w:rStyle w:val="IP"/>
          <w:b/>
        </w:rPr>
        <w:t>36 inches</w:t>
      </w:r>
      <w:r>
        <w:rPr>
          <w:rStyle w:val="SI"/>
          <w:b/>
        </w:rPr>
        <w:t xml:space="preserve"> (914 mm)</w:t>
      </w:r>
      <w:r>
        <w:rPr/>
        <w:t>] [</w:t>
      </w:r>
      <w:r>
        <w:rPr>
          <w:rStyle w:val="IP"/>
          <w:b/>
        </w:rPr>
        <w:t>48 inches</w:t>
      </w:r>
      <w:r>
        <w:rPr>
          <w:rStyle w:val="SI"/>
          <w:b/>
        </w:rPr>
        <w:t xml:space="preserve"> (1219 mm)</w:t>
      </w:r>
      <w:r>
        <w:rPr/>
        <w:t>] &lt;</w:t>
      </w:r>
      <w:r>
        <w:rPr>
          <w:b/>
        </w:rPr>
        <w:t>Insert length</w:t>
      </w:r>
      <w:r>
        <w:rPr/>
        <w:t>&gt;.</w:t>
      </w:r>
    </w:p>
    <w:p>
      <w:pPr>
        <w:pStyle w:val="PR3"/>
        <w:numPr>
          <w:ilvl w:val="6"/>
          <w:numId w:val="1"/>
        </w:numPr>
        <w:rPr/>
      </w:pPr>
      <w:r>
        <w:rPr/>
        <w:t>Wand Finish: [</w:t>
      </w:r>
      <w:r>
        <w:rPr>
          <w:b/>
        </w:rPr>
        <w:t>White</w:t>
      </w:r>
      <w:r>
        <w:rPr/>
        <w:t>] [</w:t>
      </w:r>
      <w:r>
        <w:rPr>
          <w:b/>
        </w:rPr>
        <w:t>Off white</w:t>
      </w:r>
      <w:r>
        <w:rPr/>
        <w:t>] [</w:t>
      </w:r>
      <w:r>
        <w:rPr>
          <w:b/>
        </w:rPr>
        <w:t>Satin nickel</w:t>
      </w:r>
      <w:r>
        <w:rPr/>
        <w:t>] [</w:t>
      </w:r>
      <w:r>
        <w:rPr>
          <w:b/>
        </w:rPr>
        <w:t>Bronze</w:t>
      </w:r>
      <w:r>
        <w:rPr/>
        <w:t>] &lt;</w:t>
      </w:r>
      <w:r>
        <w:rPr>
          <w:b/>
        </w:rPr>
        <w:t>Insert finish</w:t>
      </w:r>
      <w:r>
        <w:rPr/>
        <w:t>&gt;.</w:t>
      </w:r>
    </w:p>
    <w:p>
      <w:pPr>
        <w:pStyle w:val="CMT"/>
        <w:rPr/>
      </w:pPr>
      <w:r>
        <w:rPr/>
        <w:t>First option in "Metal Bead Chain Length" Subparagraph below corresponds to requirements in WCMA A100.1 for stock and custom blinds.</w:t>
      </w:r>
    </w:p>
    <w:p>
      <w:pPr>
        <w:pStyle w:val="PR3"/>
        <w:numPr>
          <w:ilvl w:val="6"/>
          <w:numId w:val="1"/>
        </w:numPr>
        <w:rPr/>
      </w:pPr>
      <w:r>
        <w:rPr/>
        <w:t>Metal Bead Chain Length: [</w:t>
      </w:r>
      <w:r>
        <w:rPr>
          <w:b/>
        </w:rPr>
        <w:t>Accessible cord, not greater than 40 percent of product height when blind is fully closed and louvers are oriented such that the two operating cords are equal in length</w:t>
      </w:r>
      <w:r>
        <w:rPr/>
        <w:t>] [</w:t>
      </w:r>
      <w:r>
        <w:rPr>
          <w:b/>
        </w:rPr>
        <w:t>As indicated on Drawings</w:t>
      </w:r>
      <w:r>
        <w:rPr/>
        <w:t>] &lt;</w:t>
      </w:r>
      <w:r>
        <w:rPr>
          <w:b/>
        </w:rPr>
        <w:t>Insert length</w:t>
      </w:r>
      <w:r>
        <w:rPr/>
        <w:t>&gt;.</w:t>
      </w:r>
    </w:p>
    <w:p>
      <w:pPr>
        <w:pStyle w:val="PR2"/>
        <w:numPr>
          <w:ilvl w:val="5"/>
          <w:numId w:val="1"/>
        </w:numPr>
        <w:spacing w:before="240" w:after="0"/>
        <w:rPr/>
      </w:pPr>
      <w:r>
        <w:rPr/>
        <w:t>Control Locations: [</w:t>
      </w:r>
      <w:r>
        <w:rPr>
          <w:b/>
        </w:rPr>
        <w:t>Right</w:t>
      </w:r>
      <w:r>
        <w:rPr/>
        <w:t>] [</w:t>
      </w:r>
      <w:r>
        <w:rPr>
          <w:b/>
        </w:rPr>
        <w:t>Left</w:t>
      </w:r>
      <w:r>
        <w:rPr/>
        <w:t>] [</w:t>
      </w:r>
      <w:r>
        <w:rPr>
          <w:b/>
        </w:rPr>
        <w:t>As indicated on Drawings</w:t>
      </w:r>
      <w:r>
        <w:rPr/>
        <w:t>].</w:t>
      </w:r>
    </w:p>
    <w:p>
      <w:pPr>
        <w:pStyle w:val="PR2"/>
        <w:numPr>
          <w:ilvl w:val="5"/>
          <w:numId w:val="1"/>
        </w:numPr>
        <w:rPr/>
      </w:pPr>
      <w:r>
        <w:rPr/>
        <w:t>Draw and Stack: [</w:t>
      </w:r>
      <w:r>
        <w:rPr>
          <w:b/>
        </w:rPr>
        <w:t>One way, stack left</w:t>
      </w:r>
      <w:r>
        <w:rPr/>
        <w:t>] [</w:t>
      </w:r>
      <w:r>
        <w:rPr>
          <w:b/>
        </w:rPr>
        <w:t>One way, stack right</w:t>
      </w:r>
      <w:r>
        <w:rPr/>
        <w:t>] [</w:t>
      </w:r>
      <w:r>
        <w:rPr>
          <w:b/>
        </w:rPr>
        <w:t>Two way, center split</w:t>
      </w:r>
      <w:r>
        <w:rPr/>
        <w:t>] [</w:t>
      </w:r>
      <w:r>
        <w:rPr>
          <w:b/>
        </w:rPr>
        <w:t>Two way, center stack</w:t>
      </w:r>
      <w:r>
        <w:rPr/>
        <w:t>] [</w:t>
      </w:r>
      <w:r>
        <w:rPr>
          <w:b/>
        </w:rPr>
        <w:t>As indicated on Drawings</w:t>
      </w:r>
      <w:r>
        <w:rPr/>
        <w:t>].</w:t>
      </w:r>
    </w:p>
    <w:p>
      <w:pPr>
        <w:pStyle w:val="PR1"/>
        <w:numPr>
          <w:ilvl w:val="4"/>
          <w:numId w:val="1"/>
        </w:numPr>
        <w:rPr/>
      </w:pPr>
      <w:r>
        <w:rPr/>
        <w:t>Manual Cordless Operation:</w:t>
      </w:r>
    </w:p>
    <w:p>
      <w:pPr>
        <w:pStyle w:val="PR2"/>
        <w:numPr>
          <w:ilvl w:val="5"/>
          <w:numId w:val="1"/>
        </w:numPr>
        <w:spacing w:before="240" w:after="0"/>
        <w:rPr/>
      </w:pPr>
      <w:r>
        <w:rPr/>
        <w:t>Traverse and Rotation Operator: Single wand operates both traverse and rotation.</w:t>
      </w:r>
    </w:p>
    <w:p>
      <w:pPr>
        <w:pStyle w:val="CMT"/>
        <w:rPr/>
      </w:pPr>
      <w:r>
        <w:rPr/>
        <w:t>Verify, with manufacturer, available lengths and finishes.</w:t>
      </w:r>
    </w:p>
    <w:p>
      <w:pPr>
        <w:pStyle w:val="PR3"/>
        <w:numPr>
          <w:ilvl w:val="6"/>
          <w:numId w:val="1"/>
        </w:numPr>
        <w:spacing w:before="240" w:after="0"/>
        <w:rPr/>
      </w:pPr>
      <w:r>
        <w:rPr/>
        <w:t>Wand Length: [</w:t>
      </w:r>
      <w:r>
        <w:rPr>
          <w:rStyle w:val="IP"/>
          <w:b/>
        </w:rPr>
        <w:t>12 inches</w:t>
      </w:r>
      <w:r>
        <w:rPr>
          <w:rStyle w:val="SI"/>
          <w:b/>
        </w:rPr>
        <w:t xml:space="preserve"> (305 mm)</w:t>
      </w:r>
      <w:r>
        <w:rPr/>
        <w:t>] [</w:t>
      </w:r>
      <w:r>
        <w:rPr>
          <w:rStyle w:val="IP"/>
          <w:b/>
        </w:rPr>
        <w:t>24 inches</w:t>
      </w:r>
      <w:r>
        <w:rPr>
          <w:rStyle w:val="SI"/>
          <w:b/>
        </w:rPr>
        <w:t xml:space="preserve"> (610 mm)</w:t>
      </w:r>
      <w:r>
        <w:rPr/>
        <w:t>] [</w:t>
      </w:r>
      <w:r>
        <w:rPr>
          <w:rStyle w:val="IP"/>
          <w:b/>
        </w:rPr>
        <w:t>30 inches</w:t>
      </w:r>
      <w:r>
        <w:rPr>
          <w:rStyle w:val="SI"/>
          <w:b/>
        </w:rPr>
        <w:t xml:space="preserve"> (762 mm)</w:t>
      </w:r>
      <w:r>
        <w:rPr/>
        <w:t>] [</w:t>
      </w:r>
      <w:r>
        <w:rPr>
          <w:rStyle w:val="IP"/>
          <w:b/>
        </w:rPr>
        <w:t>36 inches</w:t>
      </w:r>
      <w:r>
        <w:rPr>
          <w:rStyle w:val="SI"/>
          <w:b/>
        </w:rPr>
        <w:t xml:space="preserve"> (914 mm)</w:t>
      </w:r>
      <w:r>
        <w:rPr/>
        <w:t>] [</w:t>
      </w:r>
      <w:r>
        <w:rPr>
          <w:rStyle w:val="IP"/>
          <w:b/>
        </w:rPr>
        <w:t>48 inches</w:t>
      </w:r>
      <w:r>
        <w:rPr>
          <w:rStyle w:val="SI"/>
          <w:b/>
        </w:rPr>
        <w:t xml:space="preserve"> (1219 mm)</w:t>
      </w:r>
      <w:r>
        <w:rPr/>
        <w:t>] &lt;</w:t>
      </w:r>
      <w:r>
        <w:rPr>
          <w:b/>
        </w:rPr>
        <w:t>Insert length</w:t>
      </w:r>
      <w:r>
        <w:rPr/>
        <w:t>&gt;.</w:t>
      </w:r>
    </w:p>
    <w:p>
      <w:pPr>
        <w:pStyle w:val="PR3"/>
        <w:numPr>
          <w:ilvl w:val="6"/>
          <w:numId w:val="1"/>
        </w:numPr>
        <w:rPr/>
      </w:pPr>
      <w:r>
        <w:rPr/>
        <w:t>Wand Finish: [</w:t>
      </w:r>
      <w:r>
        <w:rPr>
          <w:b/>
        </w:rPr>
        <w:t>White</w:t>
      </w:r>
      <w:r>
        <w:rPr/>
        <w:t>] [</w:t>
      </w:r>
      <w:r>
        <w:rPr>
          <w:b/>
        </w:rPr>
        <w:t>Off white</w:t>
      </w:r>
      <w:r>
        <w:rPr/>
        <w:t>] [</w:t>
      </w:r>
      <w:r>
        <w:rPr>
          <w:b/>
        </w:rPr>
        <w:t>Satin nickel</w:t>
      </w:r>
      <w:r>
        <w:rPr/>
        <w:t>] [</w:t>
      </w:r>
      <w:r>
        <w:rPr>
          <w:b/>
        </w:rPr>
        <w:t>Bronze</w:t>
      </w:r>
      <w:r>
        <w:rPr/>
        <w:t>] &lt;</w:t>
      </w:r>
      <w:r>
        <w:rPr>
          <w:b/>
        </w:rPr>
        <w:t>Insert finish</w:t>
      </w:r>
      <w:r>
        <w:rPr/>
        <w:t>&gt;.</w:t>
      </w:r>
    </w:p>
    <w:p>
      <w:pPr>
        <w:pStyle w:val="PR2"/>
        <w:numPr>
          <w:ilvl w:val="5"/>
          <w:numId w:val="1"/>
        </w:numPr>
        <w:spacing w:before="240" w:after="0"/>
        <w:rPr/>
      </w:pPr>
      <w:r>
        <w:rPr/>
        <w:t>Control Location: [</w:t>
      </w:r>
      <w:r>
        <w:rPr>
          <w:b/>
        </w:rPr>
        <w:t>Right</w:t>
      </w:r>
      <w:r>
        <w:rPr/>
        <w:t>] [</w:t>
      </w:r>
      <w:r>
        <w:rPr>
          <w:b/>
        </w:rPr>
        <w:t>Left</w:t>
      </w:r>
      <w:r>
        <w:rPr/>
        <w:t>] [</w:t>
      </w:r>
      <w:r>
        <w:rPr>
          <w:b/>
        </w:rPr>
        <w:t>As indicated on Drawings</w:t>
      </w:r>
      <w:r>
        <w:rPr/>
        <w:t>].</w:t>
      </w:r>
    </w:p>
    <w:p>
      <w:pPr>
        <w:pStyle w:val="PR2"/>
        <w:numPr>
          <w:ilvl w:val="5"/>
          <w:numId w:val="1"/>
        </w:numPr>
        <w:rPr/>
      </w:pPr>
      <w:r>
        <w:rPr/>
        <w:t>Draw and Stack: [</w:t>
      </w:r>
      <w:r>
        <w:rPr>
          <w:b/>
        </w:rPr>
        <w:t>One way, stack left</w:t>
      </w:r>
      <w:r>
        <w:rPr/>
        <w:t>] [</w:t>
      </w:r>
      <w:r>
        <w:rPr>
          <w:b/>
        </w:rPr>
        <w:t>One way, stack right</w:t>
      </w:r>
      <w:r>
        <w:rPr/>
        <w:t>] [</w:t>
      </w:r>
      <w:r>
        <w:rPr>
          <w:b/>
        </w:rPr>
        <w:t>Two way, center split</w:t>
      </w:r>
      <w:r>
        <w:rPr/>
        <w:t>] [</w:t>
      </w:r>
      <w:r>
        <w:rPr>
          <w:b/>
        </w:rPr>
        <w:t>Two way, center stack</w:t>
      </w:r>
      <w:r>
        <w:rPr/>
        <w:t>] [</w:t>
      </w:r>
      <w:r>
        <w:rPr>
          <w:b/>
        </w:rPr>
        <w:t>As indicated on Drawings</w:t>
      </w:r>
      <w:r>
        <w:rPr/>
        <w:t>].</w:t>
      </w:r>
    </w:p>
    <w:p>
      <w:pPr>
        <w:pStyle w:val="PR1"/>
        <w:numPr>
          <w:ilvl w:val="4"/>
          <w:numId w:val="1"/>
        </w:numPr>
        <w:rPr/>
      </w:pPr>
      <w:r>
        <w:rPr/>
        <w:t>Valance: [</w:t>
      </w:r>
      <w:r>
        <w:rPr>
          <w:b/>
        </w:rPr>
        <w:t>Manufacturer's standard with vane insert</w:t>
      </w:r>
      <w:r>
        <w:rPr/>
        <w:t>] &lt;</w:t>
      </w:r>
      <w:r>
        <w:rPr>
          <w:b/>
        </w:rPr>
        <w:t>Insert description</w:t>
      </w:r>
      <w:r>
        <w:rPr/>
        <w:t>&gt;.</w:t>
      </w:r>
    </w:p>
    <w:p>
      <w:pPr>
        <w:pStyle w:val="PR1"/>
        <w:numPr>
          <w:ilvl w:val="4"/>
          <w:numId w:val="1"/>
        </w:numPr>
        <w:rPr/>
      </w:pPr>
      <w:r>
        <w:rPr/>
        <w:t>Mounting Brackets: With spacers and shims required for blind placement and alignment indicated.</w:t>
      </w:r>
    </w:p>
    <w:p>
      <w:pPr>
        <w:pStyle w:val="PR2"/>
        <w:numPr>
          <w:ilvl w:val="5"/>
          <w:numId w:val="1"/>
        </w:numPr>
        <w:spacing w:before="240" w:after="0"/>
        <w:rPr/>
      </w:pPr>
      <w:r>
        <w:rPr/>
        <w:t>Type: [</w:t>
      </w:r>
      <w:r>
        <w:rPr>
          <w:b/>
        </w:rPr>
        <w:t>Wall</w:t>
      </w:r>
      <w:r>
        <w:rPr/>
        <w:t>] [</w:t>
      </w:r>
      <w:r>
        <w:rPr>
          <w:b/>
        </w:rPr>
        <w:t>Overhead</w:t>
      </w:r>
      <w:r>
        <w:rPr/>
        <w:t>] [</w:t>
      </w:r>
      <w:r>
        <w:rPr>
          <w:b/>
        </w:rPr>
        <w:t>For headrail recessed in pocket</w:t>
      </w:r>
      <w:r>
        <w:rPr/>
        <w:t>] [</w:t>
      </w:r>
      <w:r>
        <w:rPr>
          <w:b/>
        </w:rPr>
        <w:t>As indicated</w:t>
      </w:r>
      <w:r>
        <w:rPr/>
        <w:t>] &lt;</w:t>
      </w:r>
      <w:r>
        <w:rPr>
          <w:b/>
        </w:rPr>
        <w:t>Insert description</w:t>
      </w:r>
      <w:r>
        <w:rPr/>
        <w:t>&gt;.</w:t>
      </w:r>
    </w:p>
    <w:p>
      <w:pPr>
        <w:pStyle w:val="PR2"/>
        <w:numPr>
          <w:ilvl w:val="5"/>
          <w:numId w:val="1"/>
        </w:numPr>
        <w:rPr/>
      </w:pPr>
      <w:r>
        <w:rPr/>
        <w:t>Intermediate Support: Provide intermediate support brackets to produce support spacing recommended by vertical louver blind manufacturer for weight and size of blind.</w:t>
      </w:r>
    </w:p>
    <w:p>
      <w:pPr>
        <w:pStyle w:val="PR1"/>
        <w:numPr>
          <w:ilvl w:val="4"/>
          <w:numId w:val="1"/>
        </w:numPr>
        <w:rPr/>
      </w:pPr>
      <w:r>
        <w:rPr/>
        <w:t>Colors, Textures, and Patterns:</w:t>
      </w:r>
    </w:p>
    <w:p>
      <w:pPr>
        <w:pStyle w:val="PR2"/>
        <w:numPr>
          <w:ilvl w:val="5"/>
          <w:numId w:val="1"/>
        </w:numPr>
        <w:spacing w:before="240" w:after="0"/>
        <w:rPr/>
      </w:pPr>
      <w:r>
        <w:rPr/>
        <w:t>Vanes:</w:t>
      </w:r>
    </w:p>
    <w:p>
      <w:pPr>
        <w:pStyle w:val="PR3"/>
        <w:numPr>
          <w:ilvl w:val="6"/>
          <w:numId w:val="1"/>
        </w:numPr>
        <w:spacing w:before="240" w:after="0"/>
        <w:rPr/>
      </w:pPr>
      <w:r>
        <w:rPr/>
        <w:t>PVC: [</w:t>
      </w:r>
      <w:r>
        <w:rPr>
          <w:b/>
        </w:rPr>
        <w:t>Match Architect's samples</w:t>
      </w:r>
      <w:r>
        <w:rPr/>
        <w:t>] [</w:t>
      </w:r>
      <w:r>
        <w:rPr>
          <w:b/>
        </w:rPr>
        <w:t>As selected by Architect from manufacturer's full range</w:t>
      </w:r>
      <w:r>
        <w:rPr/>
        <w:t>] [</w:t>
      </w:r>
      <w:r>
        <w:rPr>
          <w:b/>
        </w:rPr>
        <w:t>As indicated on Drawings</w:t>
      </w:r>
      <w:r>
        <w:rPr/>
        <w:t>] &lt;</w:t>
      </w:r>
      <w:r>
        <w:rPr>
          <w:b/>
        </w:rPr>
        <w:t>Insert description</w:t>
      </w:r>
      <w:r>
        <w:rPr/>
        <w:t>&gt;.</w:t>
      </w:r>
    </w:p>
    <w:p>
      <w:pPr>
        <w:pStyle w:val="PR3"/>
        <w:numPr>
          <w:ilvl w:val="6"/>
          <w:numId w:val="1"/>
        </w:numPr>
        <w:rPr/>
      </w:pPr>
      <w:r>
        <w:rPr/>
        <w:t>Fabric Inserts: [</w:t>
      </w:r>
      <w:r>
        <w:rPr>
          <w:b/>
        </w:rPr>
        <w:t>Match Architect's samples</w:t>
      </w:r>
      <w:r>
        <w:rPr/>
        <w:t>] [</w:t>
      </w:r>
      <w:r>
        <w:rPr>
          <w:b/>
        </w:rPr>
        <w:t>As selected by Architect from manufacturer's full range</w:t>
      </w:r>
      <w:r>
        <w:rPr/>
        <w:t>] [</w:t>
      </w:r>
      <w:r>
        <w:rPr>
          <w:b/>
        </w:rPr>
        <w:t>As indicated on Drawings</w:t>
      </w:r>
      <w:r>
        <w:rPr/>
        <w:t>] &lt;</w:t>
      </w:r>
      <w:r>
        <w:rPr>
          <w:b/>
        </w:rPr>
        <w:t>Insert description</w:t>
      </w:r>
      <w:r>
        <w:rPr/>
        <w:t>&gt;.</w:t>
      </w:r>
    </w:p>
    <w:p>
      <w:pPr>
        <w:pStyle w:val="PR2"/>
        <w:numPr>
          <w:ilvl w:val="5"/>
          <w:numId w:val="1"/>
        </w:numPr>
        <w:spacing w:before="240" w:after="0"/>
        <w:rPr/>
      </w:pPr>
      <w:r>
        <w:rPr/>
        <w:t>Components: [</w:t>
      </w:r>
      <w:r>
        <w:rPr>
          <w:b/>
        </w:rPr>
        <w:t>Provide materials exposed to view matching or coordinating with PVC vanes unless otherwise indicated</w:t>
      </w:r>
      <w:r>
        <w:rPr/>
        <w:t>] &lt;</w:t>
      </w:r>
      <w:r>
        <w:rPr>
          <w:b/>
        </w:rPr>
        <w:t>Insert description</w:t>
      </w:r>
      <w:r>
        <w:rPr/>
        <w:t>&gt;.</w:t>
      </w:r>
    </w:p>
    <w:p>
      <w:pPr>
        <w:pStyle w:val="ART"/>
        <w:numPr>
          <w:ilvl w:val="3"/>
          <w:numId w:val="1"/>
        </w:numPr>
        <w:ind w:hanging="0" w:left="0"/>
        <w:rPr/>
      </w:pPr>
      <w:r>
        <w:rPr/>
        <w:t>VERTICAL LOUVER BLINDS, FABRIC VANES</w:t>
      </w:r>
    </w:p>
    <w:p>
      <w:pPr>
        <w:pStyle w:val="PR1"/>
        <w:numPr>
          <w:ilvl w:val="4"/>
          <w:numId w:val="1"/>
        </w:numPr>
        <w:rPr/>
      </w:pPr>
      <w:hyperlink r:id="rId16">
        <w:r>
          <w:rPr>
            <w:rStyle w:val="Hyperlink"/>
          </w:rPr>
          <w:t>&lt;Double click here to find, evaluate, and insert list of manufacturers and products.&gt;</w:t>
        </w:r>
      </w:hyperlink>
    </w:p>
    <w:p>
      <w:pPr>
        <w:pStyle w:val="PR1"/>
        <w:numPr>
          <w:ilvl w:val="4"/>
          <w:numId w:val="1"/>
        </w:numPr>
        <w:rPr/>
      </w:pPr>
      <w:hyperlink r:id="rId17">
        <w:r>
          <w:rPr>
            <w:rStyle w:val="Hyperlink"/>
          </w:rPr>
          <w:t>&lt;Double click here to insert sustainable design text for &lt;Insert material name&gt; materials.&gt;</w:t>
        </w:r>
      </w:hyperlink>
    </w:p>
    <w:p>
      <w:pPr>
        <w:pStyle w:val="PR1"/>
        <w:numPr>
          <w:ilvl w:val="4"/>
          <w:numId w:val="1"/>
        </w:numPr>
        <w:rPr/>
      </w:pPr>
      <w:hyperlink r:id="rId18">
        <w:r>
          <w:rPr>
            <w:rStyle w:val="Hyperlink"/>
          </w:rPr>
          <w:t>&lt;Double click to insert sustainable design text for Products with No Added Urea Formaldehyde&gt;</w:t>
        </w:r>
      </w:hyperlink>
    </w:p>
    <w:p>
      <w:pPr>
        <w:pStyle w:val="CMT"/>
        <w:rPr/>
      </w:pPr>
      <w:r>
        <w:rPr/>
        <w:t>Retain "Flame-Resistance Rating" Paragraph below if needed to comply with requirements of authorities having jurisdiction. If retaining, verify with manufacturers that products comply with requirements.</w:t>
      </w:r>
    </w:p>
    <w:p>
      <w:pPr>
        <w:pStyle w:val="PR1"/>
        <w:numPr>
          <w:ilvl w:val="4"/>
          <w:numId w:val="1"/>
        </w:numPr>
        <w:rPr/>
      </w:pPr>
      <w:r>
        <w:rPr/>
        <w:t>Flame-Resistance Rating: Comply with NFPA 701; testing by a qualified testing agency. Identify products with appropriate markings of applicable testing agency.</w:t>
      </w:r>
    </w:p>
    <w:p>
      <w:pPr>
        <w:pStyle w:val="PR1"/>
        <w:numPr>
          <w:ilvl w:val="4"/>
          <w:numId w:val="1"/>
        </w:numPr>
        <w:rPr/>
      </w:pPr>
      <w:r>
        <w:rPr/>
        <w:t>Vanes: [</w:t>
      </w:r>
      <w:r>
        <w:rPr>
          <w:b/>
        </w:rPr>
        <w:t>Manufacturer's standard</w:t>
      </w:r>
      <w:r>
        <w:rPr/>
        <w:t>] &lt;</w:t>
      </w:r>
      <w:r>
        <w:rPr>
          <w:b/>
        </w:rPr>
        <w:t>Insert fabric description</w:t>
      </w:r>
      <w:r>
        <w:rPr/>
        <w:t xml:space="preserve">&gt; free-hanging fabric with hemmed, nonraveling edges; stain and fade resistant; with not less than </w:t>
      </w:r>
      <w:r>
        <w:rPr>
          <w:rStyle w:val="IP"/>
        </w:rPr>
        <w:t>3/8-inch</w:t>
      </w:r>
      <w:r>
        <w:rPr>
          <w:rStyle w:val="SI"/>
        </w:rPr>
        <w:t xml:space="preserve"> (9.5-mm)</w:t>
      </w:r>
      <w:r>
        <w:rPr/>
        <w:t xml:space="preserve"> overlap when vanes are rotated fully closed.</w:t>
      </w:r>
    </w:p>
    <w:p>
      <w:pPr>
        <w:pStyle w:val="PR2"/>
        <w:numPr>
          <w:ilvl w:val="5"/>
          <w:numId w:val="1"/>
        </w:numPr>
        <w:spacing w:before="240" w:after="0"/>
        <w:rPr/>
      </w:pPr>
      <w:r>
        <w:rPr/>
        <w:t xml:space="preserve">Width: </w:t>
      </w:r>
      <w:r>
        <w:rPr>
          <w:rStyle w:val="IP"/>
        </w:rPr>
        <w:t>3-1/2 inches</w:t>
      </w:r>
      <w:r>
        <w:rPr>
          <w:rStyle w:val="SI"/>
        </w:rPr>
        <w:t xml:space="preserve"> (89 mm)</w:t>
      </w:r>
      <w:r>
        <w:rPr/>
        <w:t>.</w:t>
      </w:r>
    </w:p>
    <w:p>
      <w:pPr>
        <w:pStyle w:val="PR2"/>
        <w:numPr>
          <w:ilvl w:val="5"/>
          <w:numId w:val="1"/>
        </w:numPr>
        <w:rPr/>
      </w:pPr>
      <w:r>
        <w:rPr/>
        <w:t>Features:</w:t>
      </w:r>
    </w:p>
    <w:p>
      <w:pPr>
        <w:pStyle w:val="PR3"/>
        <w:numPr>
          <w:ilvl w:val="6"/>
          <w:numId w:val="1"/>
        </w:numPr>
        <w:spacing w:before="240" w:after="0"/>
        <w:rPr/>
      </w:pPr>
      <w:r>
        <w:rPr/>
        <w:t>Weight, sewn in at bottom of vanes.</w:t>
      </w:r>
    </w:p>
    <w:p>
      <w:pPr>
        <w:pStyle w:val="PR3"/>
        <w:numPr>
          <w:ilvl w:val="6"/>
          <w:numId w:val="1"/>
        </w:numPr>
        <w:rPr/>
      </w:pPr>
      <w:r>
        <w:rPr/>
        <w:t>Bottom chain.</w:t>
      </w:r>
    </w:p>
    <w:p>
      <w:pPr>
        <w:pStyle w:val="PR3"/>
        <w:numPr>
          <w:ilvl w:val="6"/>
          <w:numId w:val="1"/>
        </w:numPr>
        <w:rPr/>
      </w:pPr>
      <w:r>
        <w:rPr/>
        <w:t>&lt;</w:t>
      </w:r>
      <w:r>
        <w:rPr>
          <w:b/>
        </w:rPr>
        <w:t>Insert description</w:t>
      </w:r>
      <w:r>
        <w:rPr/>
        <w:t>&gt;.</w:t>
      </w:r>
    </w:p>
    <w:p>
      <w:pPr>
        <w:pStyle w:val="PR1"/>
        <w:numPr>
          <w:ilvl w:val="4"/>
          <w:numId w:val="1"/>
        </w:numPr>
        <w:rPr/>
      </w:pPr>
      <w:r>
        <w:rPr/>
        <w:t>Headrail: Channel, formed steel or extruded aluminum with long edges returned or rolled and ends capped. Headrail encloses control mechanisms including carrier-spacing mechanism that provides uniform vane spacing when blinds are traversed fully across headrail (closed).</w:t>
      </w:r>
    </w:p>
    <w:p>
      <w:pPr>
        <w:pStyle w:val="PR1"/>
        <w:numPr>
          <w:ilvl w:val="4"/>
          <w:numId w:val="1"/>
        </w:numPr>
        <w:rPr/>
      </w:pPr>
      <w:r>
        <w:rPr/>
        <w:t>Carriers: Engineered plastic with gears to align and synchronize vane rotation and stems that allow vane removal and replacement. Lead carriers have self-lubricating wheels or elongated bearing surfaces; remaining carriers have self-lubricating wheels.</w:t>
      </w:r>
    </w:p>
    <w:p>
      <w:pPr>
        <w:pStyle w:val="CMT"/>
        <w:rPr/>
      </w:pPr>
      <w:r>
        <w:rPr/>
        <w:t>Retain "Manual Corded Operation" or "Manual Cordless Operation" Paragraph below. If retaining both, indicate locations on Drawings or in a window treatment schedule.</w:t>
      </w:r>
    </w:p>
    <w:p>
      <w:pPr>
        <w:pStyle w:val="PR1"/>
        <w:numPr>
          <w:ilvl w:val="4"/>
          <w:numId w:val="1"/>
        </w:numPr>
        <w:rPr/>
      </w:pPr>
      <w:r>
        <w:rPr/>
        <w:t>Manual Corded Operation:</w:t>
      </w:r>
    </w:p>
    <w:p>
      <w:pPr>
        <w:pStyle w:val="PR2"/>
        <w:numPr>
          <w:ilvl w:val="5"/>
          <w:numId w:val="1"/>
        </w:numPr>
        <w:spacing w:before="240" w:after="0"/>
        <w:rPr/>
      </w:pPr>
      <w:r>
        <w:rPr/>
        <w:t>Manual Traverse Control: [</w:t>
      </w:r>
      <w:r>
        <w:rPr>
          <w:b/>
        </w:rPr>
        <w:t>Nickel-plated, metal bead chain</w:t>
      </w:r>
      <w:r>
        <w:rPr/>
        <w:t>] [</w:t>
      </w:r>
      <w:r>
        <w:rPr>
          <w:b/>
        </w:rPr>
        <w:t>Manufacturer's standard braided cord</w:t>
      </w:r>
      <w:r>
        <w:rPr/>
        <w:t>] with tension device.</w:t>
      </w:r>
    </w:p>
    <w:p>
      <w:pPr>
        <w:pStyle w:val="PR3"/>
        <w:numPr>
          <w:ilvl w:val="6"/>
          <w:numId w:val="1"/>
        </w:numPr>
        <w:spacing w:before="240" w:after="0"/>
        <w:rPr/>
      </w:pPr>
      <w:r>
        <w:rPr/>
        <w:t>Tension Device Mounting: [</w:t>
      </w:r>
      <w:r>
        <w:rPr>
          <w:b/>
        </w:rPr>
        <w:t>Wall</w:t>
      </w:r>
      <w:r>
        <w:rPr/>
        <w:t>] [</w:t>
      </w:r>
      <w:r>
        <w:rPr>
          <w:b/>
        </w:rPr>
        <w:t>Floor</w:t>
      </w:r>
      <w:r>
        <w:rPr/>
        <w:t>] [</w:t>
      </w:r>
      <w:r>
        <w:rPr>
          <w:b/>
        </w:rPr>
        <w:t>Sill</w:t>
      </w:r>
      <w:r>
        <w:rPr/>
        <w:t>] [</w:t>
      </w:r>
      <w:r>
        <w:rPr>
          <w:b/>
        </w:rPr>
        <w:t>Baseboard</w:t>
      </w:r>
      <w:r>
        <w:rPr/>
        <w:t>] [</w:t>
      </w:r>
      <w:r>
        <w:rPr>
          <w:b/>
        </w:rPr>
        <w:t>As indicated on Drawings</w:t>
      </w:r>
      <w:r>
        <w:rPr/>
        <w:t>] &lt;</w:t>
      </w:r>
      <w:r>
        <w:rPr>
          <w:b/>
        </w:rPr>
        <w:t>Insert description</w:t>
      </w:r>
      <w:r>
        <w:rPr/>
        <w:t>&gt;.</w:t>
      </w:r>
    </w:p>
    <w:p>
      <w:pPr>
        <w:pStyle w:val="PR2"/>
        <w:numPr>
          <w:ilvl w:val="5"/>
          <w:numId w:val="1"/>
        </w:numPr>
        <w:spacing w:before="240" w:after="0"/>
        <w:rPr/>
      </w:pPr>
      <w:r>
        <w:rPr/>
        <w:t>Rotation Operator: [</w:t>
      </w:r>
      <w:r>
        <w:rPr>
          <w:b/>
        </w:rPr>
        <w:t>Wand</w:t>
      </w:r>
      <w:r>
        <w:rPr/>
        <w:t>] [</w:t>
      </w:r>
      <w:r>
        <w:rPr>
          <w:b/>
        </w:rPr>
        <w:t>Dual nickel-plated, metal bead chain, with cord cleat</w:t>
      </w:r>
      <w:r>
        <w:rPr/>
        <w:t>] [</w:t>
      </w:r>
      <w:r>
        <w:rPr>
          <w:b/>
        </w:rPr>
        <w:t>Automatic rotation mechanically activated by traverse control</w:t>
      </w:r>
      <w:r>
        <w:rPr/>
        <w:t>] &lt;</w:t>
      </w:r>
      <w:r>
        <w:rPr>
          <w:b/>
        </w:rPr>
        <w:t>Insert description</w:t>
      </w:r>
      <w:r>
        <w:rPr/>
        <w:t>&gt;.</w:t>
      </w:r>
    </w:p>
    <w:p>
      <w:pPr>
        <w:pStyle w:val="CMT"/>
        <w:rPr/>
      </w:pPr>
      <w:r>
        <w:rPr/>
        <w:t>Retain "Wand Length" and "Wand Finish" subparagraphs below if retaining wand in "Rotation Operator" Subparagraph above. Retain "Metal Bead Chain Length" Subparagraph below if retaining nickel-plated, metal bead chain in "Rotation Operator" Subparagraph above. Verify, with manufacturer, available lengths and finishes.</w:t>
      </w:r>
    </w:p>
    <w:p>
      <w:pPr>
        <w:pStyle w:val="PR3"/>
        <w:numPr>
          <w:ilvl w:val="6"/>
          <w:numId w:val="1"/>
        </w:numPr>
        <w:spacing w:before="240" w:after="0"/>
        <w:rPr/>
      </w:pPr>
      <w:r>
        <w:rPr/>
        <w:t>Wand Length: [</w:t>
      </w:r>
      <w:r>
        <w:rPr>
          <w:rStyle w:val="IP"/>
          <w:b/>
        </w:rPr>
        <w:t>12 inches</w:t>
      </w:r>
      <w:r>
        <w:rPr>
          <w:rStyle w:val="SI"/>
          <w:b/>
        </w:rPr>
        <w:t xml:space="preserve"> (305 mm)</w:t>
      </w:r>
      <w:r>
        <w:rPr/>
        <w:t>] [</w:t>
      </w:r>
      <w:r>
        <w:rPr>
          <w:rStyle w:val="IP"/>
          <w:b/>
        </w:rPr>
        <w:t>24 inches</w:t>
      </w:r>
      <w:r>
        <w:rPr>
          <w:rStyle w:val="SI"/>
          <w:b/>
        </w:rPr>
        <w:t xml:space="preserve"> (610 mm)</w:t>
      </w:r>
      <w:r>
        <w:rPr/>
        <w:t>] [</w:t>
      </w:r>
      <w:r>
        <w:rPr>
          <w:rStyle w:val="IP"/>
          <w:b/>
        </w:rPr>
        <w:t>30 inches</w:t>
      </w:r>
      <w:r>
        <w:rPr>
          <w:rStyle w:val="SI"/>
          <w:b/>
        </w:rPr>
        <w:t xml:space="preserve"> (762 mm)</w:t>
      </w:r>
      <w:r>
        <w:rPr/>
        <w:t>] [</w:t>
      </w:r>
      <w:r>
        <w:rPr>
          <w:rStyle w:val="IP"/>
          <w:b/>
        </w:rPr>
        <w:t>36 inches</w:t>
      </w:r>
      <w:r>
        <w:rPr>
          <w:rStyle w:val="SI"/>
          <w:b/>
        </w:rPr>
        <w:t xml:space="preserve"> (914 mm)</w:t>
      </w:r>
      <w:r>
        <w:rPr/>
        <w:t>] [</w:t>
      </w:r>
      <w:r>
        <w:rPr>
          <w:rStyle w:val="IP"/>
          <w:b/>
        </w:rPr>
        <w:t>48 inches</w:t>
      </w:r>
      <w:r>
        <w:rPr>
          <w:rStyle w:val="SI"/>
          <w:b/>
        </w:rPr>
        <w:t xml:space="preserve"> (1219 mm)</w:t>
      </w:r>
      <w:r>
        <w:rPr/>
        <w:t>] &lt;</w:t>
      </w:r>
      <w:r>
        <w:rPr>
          <w:b/>
        </w:rPr>
        <w:t>Insert length</w:t>
      </w:r>
      <w:r>
        <w:rPr/>
        <w:t>&gt;.</w:t>
      </w:r>
    </w:p>
    <w:p>
      <w:pPr>
        <w:pStyle w:val="PR3"/>
        <w:numPr>
          <w:ilvl w:val="6"/>
          <w:numId w:val="1"/>
        </w:numPr>
        <w:rPr/>
      </w:pPr>
      <w:r>
        <w:rPr/>
        <w:t>Wand Finish: [</w:t>
      </w:r>
      <w:r>
        <w:rPr>
          <w:b/>
        </w:rPr>
        <w:t>White</w:t>
      </w:r>
      <w:r>
        <w:rPr/>
        <w:t>] [</w:t>
      </w:r>
      <w:r>
        <w:rPr>
          <w:b/>
        </w:rPr>
        <w:t>Off white</w:t>
      </w:r>
      <w:r>
        <w:rPr/>
        <w:t>] [</w:t>
      </w:r>
      <w:r>
        <w:rPr>
          <w:b/>
        </w:rPr>
        <w:t>Satin nickel</w:t>
      </w:r>
      <w:r>
        <w:rPr/>
        <w:t>] [</w:t>
      </w:r>
      <w:r>
        <w:rPr>
          <w:b/>
        </w:rPr>
        <w:t>Bronze</w:t>
      </w:r>
      <w:r>
        <w:rPr/>
        <w:t>] &lt;</w:t>
      </w:r>
      <w:r>
        <w:rPr>
          <w:b/>
        </w:rPr>
        <w:t>Insert finish</w:t>
      </w:r>
      <w:r>
        <w:rPr/>
        <w:t>&gt;.</w:t>
      </w:r>
    </w:p>
    <w:p>
      <w:pPr>
        <w:pStyle w:val="CMT"/>
        <w:rPr/>
      </w:pPr>
      <w:r>
        <w:rPr/>
        <w:t>First option in "Metal Bead Chain Length" Subparagraph below corresponds to requirements in WCMA A100.1 for stock and custom blinds.</w:t>
      </w:r>
    </w:p>
    <w:p>
      <w:pPr>
        <w:pStyle w:val="PR3"/>
        <w:numPr>
          <w:ilvl w:val="6"/>
          <w:numId w:val="1"/>
        </w:numPr>
        <w:rPr/>
      </w:pPr>
      <w:r>
        <w:rPr/>
        <w:t>Metal Bead Chain Length: [</w:t>
      </w:r>
      <w:r>
        <w:rPr>
          <w:b/>
        </w:rPr>
        <w:t>Accessible cord, not greater than 40 percent of product height when blind is fully closed and louvers are oriented such that the two operating cords are equal in length</w:t>
      </w:r>
      <w:r>
        <w:rPr/>
        <w:t>] [</w:t>
      </w:r>
      <w:r>
        <w:rPr>
          <w:b/>
        </w:rPr>
        <w:t>As indicated on Drawings</w:t>
      </w:r>
      <w:r>
        <w:rPr/>
        <w:t>] &lt;</w:t>
      </w:r>
      <w:r>
        <w:rPr>
          <w:b/>
        </w:rPr>
        <w:t>Insert length</w:t>
      </w:r>
      <w:r>
        <w:rPr/>
        <w:t>&gt;.</w:t>
      </w:r>
    </w:p>
    <w:p>
      <w:pPr>
        <w:pStyle w:val="PR2"/>
        <w:numPr>
          <w:ilvl w:val="5"/>
          <w:numId w:val="1"/>
        </w:numPr>
        <w:spacing w:before="240" w:after="0"/>
        <w:rPr/>
      </w:pPr>
      <w:r>
        <w:rPr/>
        <w:t>Control Locations: [</w:t>
      </w:r>
      <w:r>
        <w:rPr>
          <w:b/>
        </w:rPr>
        <w:t>Right</w:t>
      </w:r>
      <w:r>
        <w:rPr/>
        <w:t>] [</w:t>
      </w:r>
      <w:r>
        <w:rPr>
          <w:b/>
        </w:rPr>
        <w:t>Left</w:t>
      </w:r>
      <w:r>
        <w:rPr/>
        <w:t>] [</w:t>
      </w:r>
      <w:r>
        <w:rPr>
          <w:b/>
        </w:rPr>
        <w:t>As indicated on Drawings</w:t>
      </w:r>
      <w:r>
        <w:rPr/>
        <w:t>].</w:t>
      </w:r>
    </w:p>
    <w:p>
      <w:pPr>
        <w:pStyle w:val="PR2"/>
        <w:numPr>
          <w:ilvl w:val="5"/>
          <w:numId w:val="1"/>
        </w:numPr>
        <w:rPr/>
      </w:pPr>
      <w:r>
        <w:rPr/>
        <w:t>Draw and Stack: [</w:t>
      </w:r>
      <w:r>
        <w:rPr>
          <w:b/>
        </w:rPr>
        <w:t>One way, stack left</w:t>
      </w:r>
      <w:r>
        <w:rPr/>
        <w:t>] [</w:t>
      </w:r>
      <w:r>
        <w:rPr>
          <w:b/>
        </w:rPr>
        <w:t>One way, stack right</w:t>
      </w:r>
      <w:r>
        <w:rPr/>
        <w:t>] [</w:t>
      </w:r>
      <w:r>
        <w:rPr>
          <w:b/>
        </w:rPr>
        <w:t>Two way, center split</w:t>
      </w:r>
      <w:r>
        <w:rPr/>
        <w:t>] [</w:t>
      </w:r>
      <w:r>
        <w:rPr>
          <w:b/>
        </w:rPr>
        <w:t>Two way, center stack</w:t>
      </w:r>
      <w:r>
        <w:rPr/>
        <w:t>] [</w:t>
      </w:r>
      <w:r>
        <w:rPr>
          <w:b/>
        </w:rPr>
        <w:t>As indicated on Drawings</w:t>
      </w:r>
      <w:r>
        <w:rPr/>
        <w:t>].</w:t>
      </w:r>
    </w:p>
    <w:p>
      <w:pPr>
        <w:pStyle w:val="PR1"/>
        <w:numPr>
          <w:ilvl w:val="4"/>
          <w:numId w:val="1"/>
        </w:numPr>
        <w:rPr/>
      </w:pPr>
      <w:r>
        <w:rPr/>
        <w:t>Manual Cordless Operation:</w:t>
      </w:r>
    </w:p>
    <w:p>
      <w:pPr>
        <w:pStyle w:val="PR2"/>
        <w:numPr>
          <w:ilvl w:val="5"/>
          <w:numId w:val="1"/>
        </w:numPr>
        <w:spacing w:before="240" w:after="0"/>
        <w:rPr/>
      </w:pPr>
      <w:r>
        <w:rPr/>
        <w:t>Traverse and Rotation Operator: Single wand operates both traverse and rotation.</w:t>
      </w:r>
    </w:p>
    <w:p>
      <w:pPr>
        <w:pStyle w:val="CMT"/>
        <w:rPr/>
      </w:pPr>
      <w:r>
        <w:rPr/>
        <w:t>Verify, with manufacturer, available lengths and finishes.</w:t>
      </w:r>
    </w:p>
    <w:p>
      <w:pPr>
        <w:pStyle w:val="PR3"/>
        <w:numPr>
          <w:ilvl w:val="6"/>
          <w:numId w:val="1"/>
        </w:numPr>
        <w:spacing w:before="240" w:after="0"/>
        <w:rPr/>
      </w:pPr>
      <w:r>
        <w:rPr/>
        <w:t>Wand Length: [</w:t>
      </w:r>
      <w:r>
        <w:rPr>
          <w:rStyle w:val="IP"/>
          <w:b/>
        </w:rPr>
        <w:t>12 inches</w:t>
      </w:r>
      <w:r>
        <w:rPr>
          <w:rStyle w:val="SI"/>
          <w:b/>
        </w:rPr>
        <w:t xml:space="preserve"> (305 mm)</w:t>
      </w:r>
      <w:r>
        <w:rPr/>
        <w:t>] [</w:t>
      </w:r>
      <w:r>
        <w:rPr>
          <w:rStyle w:val="IP"/>
          <w:b/>
        </w:rPr>
        <w:t>24 inches</w:t>
      </w:r>
      <w:r>
        <w:rPr>
          <w:rStyle w:val="SI"/>
          <w:b/>
        </w:rPr>
        <w:t xml:space="preserve"> (610 mm)</w:t>
      </w:r>
      <w:r>
        <w:rPr/>
        <w:t>] [</w:t>
      </w:r>
      <w:r>
        <w:rPr>
          <w:rStyle w:val="IP"/>
          <w:b/>
        </w:rPr>
        <w:t>30 inches</w:t>
      </w:r>
      <w:r>
        <w:rPr>
          <w:rStyle w:val="SI"/>
          <w:b/>
        </w:rPr>
        <w:t xml:space="preserve"> (762 mm)</w:t>
      </w:r>
      <w:r>
        <w:rPr/>
        <w:t>] [</w:t>
      </w:r>
      <w:r>
        <w:rPr>
          <w:rStyle w:val="IP"/>
          <w:b/>
        </w:rPr>
        <w:t>36 inches</w:t>
      </w:r>
      <w:r>
        <w:rPr>
          <w:rStyle w:val="SI"/>
          <w:b/>
        </w:rPr>
        <w:t xml:space="preserve"> (914 mm)</w:t>
      </w:r>
      <w:r>
        <w:rPr/>
        <w:t>] [</w:t>
      </w:r>
      <w:r>
        <w:rPr>
          <w:rStyle w:val="IP"/>
          <w:b/>
        </w:rPr>
        <w:t>48 inches</w:t>
      </w:r>
      <w:r>
        <w:rPr>
          <w:rStyle w:val="SI"/>
          <w:b/>
        </w:rPr>
        <w:t xml:space="preserve"> (1219 mm)</w:t>
      </w:r>
      <w:r>
        <w:rPr/>
        <w:t>] &lt;</w:t>
      </w:r>
      <w:r>
        <w:rPr>
          <w:b/>
        </w:rPr>
        <w:t>Insert length</w:t>
      </w:r>
      <w:r>
        <w:rPr/>
        <w:t>&gt;.</w:t>
      </w:r>
    </w:p>
    <w:p>
      <w:pPr>
        <w:pStyle w:val="PR3"/>
        <w:numPr>
          <w:ilvl w:val="6"/>
          <w:numId w:val="1"/>
        </w:numPr>
        <w:rPr/>
      </w:pPr>
      <w:r>
        <w:rPr/>
        <w:t>Wand Finish: [</w:t>
      </w:r>
      <w:r>
        <w:rPr>
          <w:b/>
        </w:rPr>
        <w:t>White</w:t>
      </w:r>
      <w:r>
        <w:rPr/>
        <w:t>] [</w:t>
      </w:r>
      <w:r>
        <w:rPr>
          <w:b/>
        </w:rPr>
        <w:t>Off white</w:t>
      </w:r>
      <w:r>
        <w:rPr/>
        <w:t>] [</w:t>
      </w:r>
      <w:r>
        <w:rPr>
          <w:b/>
        </w:rPr>
        <w:t>Satin nickel</w:t>
      </w:r>
      <w:r>
        <w:rPr/>
        <w:t>] [</w:t>
      </w:r>
      <w:r>
        <w:rPr>
          <w:b/>
        </w:rPr>
        <w:t>Bronze</w:t>
      </w:r>
      <w:r>
        <w:rPr/>
        <w:t>] &lt;</w:t>
      </w:r>
      <w:r>
        <w:rPr>
          <w:b/>
        </w:rPr>
        <w:t>Insert description</w:t>
      </w:r>
      <w:r>
        <w:rPr/>
        <w:t>&gt;.</w:t>
      </w:r>
    </w:p>
    <w:p>
      <w:pPr>
        <w:pStyle w:val="PR2"/>
        <w:numPr>
          <w:ilvl w:val="5"/>
          <w:numId w:val="1"/>
        </w:numPr>
        <w:spacing w:before="240" w:after="0"/>
        <w:rPr/>
      </w:pPr>
      <w:r>
        <w:rPr/>
        <w:t>Control Location: [</w:t>
      </w:r>
      <w:r>
        <w:rPr>
          <w:b/>
        </w:rPr>
        <w:t>Right</w:t>
      </w:r>
      <w:r>
        <w:rPr/>
        <w:t>] [</w:t>
      </w:r>
      <w:r>
        <w:rPr>
          <w:b/>
        </w:rPr>
        <w:t>Left</w:t>
      </w:r>
      <w:r>
        <w:rPr/>
        <w:t>] [</w:t>
      </w:r>
      <w:r>
        <w:rPr>
          <w:b/>
        </w:rPr>
        <w:t>As indicated on Drawings</w:t>
      </w:r>
      <w:r>
        <w:rPr/>
        <w:t>].</w:t>
      </w:r>
    </w:p>
    <w:p>
      <w:pPr>
        <w:pStyle w:val="PR2"/>
        <w:numPr>
          <w:ilvl w:val="5"/>
          <w:numId w:val="1"/>
        </w:numPr>
        <w:rPr/>
      </w:pPr>
      <w:r>
        <w:rPr/>
        <w:t>Draw and Stack: [</w:t>
      </w:r>
      <w:r>
        <w:rPr>
          <w:b/>
        </w:rPr>
        <w:t>One way, stack left</w:t>
      </w:r>
      <w:r>
        <w:rPr/>
        <w:t>] [</w:t>
      </w:r>
      <w:r>
        <w:rPr>
          <w:b/>
        </w:rPr>
        <w:t>One way, stack right</w:t>
      </w:r>
      <w:r>
        <w:rPr/>
        <w:t>] [</w:t>
      </w:r>
      <w:r>
        <w:rPr>
          <w:b/>
        </w:rPr>
        <w:t>Two way, center split</w:t>
      </w:r>
      <w:r>
        <w:rPr/>
        <w:t>] [</w:t>
      </w:r>
      <w:r>
        <w:rPr>
          <w:b/>
        </w:rPr>
        <w:t>Two way, center stack</w:t>
      </w:r>
      <w:r>
        <w:rPr/>
        <w:t>] [</w:t>
      </w:r>
      <w:r>
        <w:rPr>
          <w:b/>
        </w:rPr>
        <w:t>As indicated on Drawings</w:t>
      </w:r>
      <w:r>
        <w:rPr/>
        <w:t>].</w:t>
      </w:r>
    </w:p>
    <w:p>
      <w:pPr>
        <w:pStyle w:val="PR1"/>
        <w:numPr>
          <w:ilvl w:val="4"/>
          <w:numId w:val="1"/>
        </w:numPr>
        <w:rPr/>
      </w:pPr>
      <w:r>
        <w:rPr/>
        <w:t>Valance: [</w:t>
      </w:r>
      <w:r>
        <w:rPr>
          <w:b/>
        </w:rPr>
        <w:t>Manufacturer's standard with vane insert</w:t>
      </w:r>
      <w:r>
        <w:rPr/>
        <w:t>] &lt;</w:t>
      </w:r>
      <w:r>
        <w:rPr>
          <w:b/>
        </w:rPr>
        <w:t>Insert description</w:t>
      </w:r>
      <w:r>
        <w:rPr/>
        <w:t>&gt;.</w:t>
      </w:r>
    </w:p>
    <w:p>
      <w:pPr>
        <w:pStyle w:val="PR1"/>
        <w:numPr>
          <w:ilvl w:val="4"/>
          <w:numId w:val="1"/>
        </w:numPr>
        <w:rPr/>
      </w:pPr>
      <w:r>
        <w:rPr/>
        <w:t>Mounting Brackets: With spacers and shims required for blind placement and alignment indicated.</w:t>
      </w:r>
    </w:p>
    <w:p>
      <w:pPr>
        <w:pStyle w:val="PR2"/>
        <w:numPr>
          <w:ilvl w:val="5"/>
          <w:numId w:val="1"/>
        </w:numPr>
        <w:spacing w:before="240" w:after="0"/>
        <w:rPr/>
      </w:pPr>
      <w:r>
        <w:rPr/>
        <w:t>Type: [</w:t>
      </w:r>
      <w:r>
        <w:rPr>
          <w:b/>
        </w:rPr>
        <w:t>Wall</w:t>
      </w:r>
      <w:r>
        <w:rPr/>
        <w:t>] [</w:t>
      </w:r>
      <w:r>
        <w:rPr>
          <w:b/>
        </w:rPr>
        <w:t>Overhead</w:t>
      </w:r>
      <w:r>
        <w:rPr/>
        <w:t>] [</w:t>
      </w:r>
      <w:r>
        <w:rPr>
          <w:b/>
        </w:rPr>
        <w:t>For headrail recessed in pocket</w:t>
      </w:r>
      <w:r>
        <w:rPr/>
        <w:t>] [</w:t>
      </w:r>
      <w:r>
        <w:rPr>
          <w:b/>
        </w:rPr>
        <w:t>As indicated</w:t>
      </w:r>
      <w:r>
        <w:rPr/>
        <w:t>] &lt;</w:t>
      </w:r>
      <w:r>
        <w:rPr>
          <w:b/>
        </w:rPr>
        <w:t>Insert description</w:t>
      </w:r>
      <w:r>
        <w:rPr/>
        <w:t>&gt;.</w:t>
      </w:r>
    </w:p>
    <w:p>
      <w:pPr>
        <w:pStyle w:val="PR2"/>
        <w:numPr>
          <w:ilvl w:val="5"/>
          <w:numId w:val="1"/>
        </w:numPr>
        <w:rPr/>
      </w:pPr>
      <w:r>
        <w:rPr/>
        <w:t>Intermediate Support: Provide intermediate support brackets to produce support spacing recommended by vertical louver blind manufacturer for weight and size of blind.</w:t>
      </w:r>
    </w:p>
    <w:p>
      <w:pPr>
        <w:pStyle w:val="PR1"/>
        <w:numPr>
          <w:ilvl w:val="4"/>
          <w:numId w:val="1"/>
        </w:numPr>
        <w:rPr/>
      </w:pPr>
      <w:r>
        <w:rPr/>
        <w:t>Colors, Textures, and Patterns:</w:t>
      </w:r>
    </w:p>
    <w:p>
      <w:pPr>
        <w:pStyle w:val="PR2"/>
        <w:numPr>
          <w:ilvl w:val="5"/>
          <w:numId w:val="1"/>
        </w:numPr>
        <w:spacing w:before="240" w:after="0"/>
        <w:rPr/>
      </w:pPr>
      <w:r>
        <w:rPr/>
        <w:t>Vanes: [</w:t>
      </w:r>
      <w:r>
        <w:rPr>
          <w:b/>
        </w:rPr>
        <w:t>Match Architect's samples</w:t>
      </w:r>
      <w:r>
        <w:rPr/>
        <w:t>] [</w:t>
      </w:r>
      <w:r>
        <w:rPr>
          <w:b/>
        </w:rPr>
        <w:t>As selected by Architect from manufacturer's full range</w:t>
      </w:r>
      <w:r>
        <w:rPr/>
        <w:t>] [</w:t>
      </w:r>
      <w:r>
        <w:rPr>
          <w:b/>
        </w:rPr>
        <w:t>As indicated on Drawings</w:t>
      </w:r>
      <w:r>
        <w:rPr/>
        <w:t>] &lt;</w:t>
      </w:r>
      <w:r>
        <w:rPr>
          <w:b/>
        </w:rPr>
        <w:t>Insert description</w:t>
      </w:r>
      <w:r>
        <w:rPr/>
        <w:t>&gt;.</w:t>
      </w:r>
    </w:p>
    <w:p>
      <w:pPr>
        <w:pStyle w:val="PR2"/>
        <w:numPr>
          <w:ilvl w:val="5"/>
          <w:numId w:val="1"/>
        </w:numPr>
        <w:rPr/>
      </w:pPr>
      <w:r>
        <w:rPr/>
        <w:t>Components: [</w:t>
      </w:r>
      <w:r>
        <w:rPr>
          <w:b/>
        </w:rPr>
        <w:t>Provide materials exposed to view matching or coordinating with vanes unless otherwise indicated</w:t>
      </w:r>
      <w:r>
        <w:rPr/>
        <w:t>] &lt;</w:t>
      </w:r>
      <w:r>
        <w:rPr>
          <w:b/>
        </w:rPr>
        <w:t>Insert description</w:t>
      </w:r>
      <w:r>
        <w:rPr/>
        <w:t>&gt;.</w:t>
      </w:r>
    </w:p>
    <w:p>
      <w:pPr>
        <w:pStyle w:val="ART"/>
        <w:numPr>
          <w:ilvl w:val="3"/>
          <w:numId w:val="1"/>
        </w:numPr>
        <w:ind w:hanging="0" w:left="0"/>
        <w:rPr/>
      </w:pPr>
      <w:r>
        <w:rPr/>
        <w:t>FABRICATION OF VERTICAL LOUVER BLINDS</w:t>
      </w:r>
    </w:p>
    <w:p>
      <w:pPr>
        <w:pStyle w:val="PR1"/>
        <w:numPr>
          <w:ilvl w:val="4"/>
          <w:numId w:val="1"/>
        </w:numPr>
        <w:rPr/>
      </w:pPr>
      <w:r>
        <w:rPr/>
        <w:t xml:space="preserve">Unit Sizes: Fabricate units in sizes to cover window and other openings as follows, measured at </w:t>
      </w:r>
      <w:r>
        <w:rPr>
          <w:rStyle w:val="IP"/>
        </w:rPr>
        <w:t>74 deg F</w:t>
      </w:r>
      <w:r>
        <w:rPr>
          <w:rStyle w:val="SI"/>
        </w:rPr>
        <w:t xml:space="preserve"> (23 deg C)</w:t>
      </w:r>
      <w:r>
        <w:rPr/>
        <w:t>:</w:t>
      </w:r>
    </w:p>
    <w:p>
      <w:pPr>
        <w:pStyle w:val="CMT"/>
        <w:rPr/>
      </w:pPr>
      <w:r>
        <w:rPr/>
        <w:t>Retain "Between (Inside) Jamb Installation" or "Outside of Jamb Installation" Subparagraph below and coordinate with mounting bracket requirements above. Coordinate clearance requirements with distance between blinds and glass, vane rotation, glass type, and placement of heating/cooling air supplies to avoid heat buildup and possible damage to glass.</w:t>
      </w:r>
    </w:p>
    <w:p>
      <w:pPr>
        <w:pStyle w:val="CMT"/>
        <w:rPr/>
      </w:pPr>
      <w:r>
        <w:rPr/>
        <w:t>If retaining "Between (Inside) Jamb Installation" Subparagraph below, revise clearances to comply with NGA's "GANA Glazing Manual" recommendations where heat-strengthened glass is not specified. See "Product Characteristics" Article in the Evaluations.</w:t>
      </w:r>
    </w:p>
    <w:p>
      <w:pPr>
        <w:pStyle w:val="PR2"/>
        <w:numPr>
          <w:ilvl w:val="5"/>
          <w:numId w:val="1"/>
        </w:numPr>
        <w:spacing w:before="240" w:after="0"/>
        <w:rPr/>
      </w:pPr>
      <w:r>
        <w:rPr/>
        <w:t xml:space="preserve">Between (Inside) Jamb Installation: Width equal to jamb-to-jamb dimension of opening in which blind is installed less </w:t>
      </w:r>
      <w:r>
        <w:rPr>
          <w:rStyle w:val="IP"/>
        </w:rPr>
        <w:t>1/4 inch</w:t>
      </w:r>
      <w:r>
        <w:rPr>
          <w:rStyle w:val="SI"/>
        </w:rPr>
        <w:t xml:space="preserve"> (6 mm)</w:t>
      </w:r>
      <w:r>
        <w:rPr/>
        <w:t xml:space="preserve"> per side or </w:t>
      </w:r>
      <w:r>
        <w:rPr>
          <w:rStyle w:val="IP"/>
        </w:rPr>
        <w:t>1/2 inch</w:t>
      </w:r>
      <w:r>
        <w:rPr>
          <w:rStyle w:val="SI"/>
        </w:rPr>
        <w:t xml:space="preserve"> (13 mm)</w:t>
      </w:r>
      <w:r>
        <w:rPr/>
        <w:t xml:space="preserve"> total, plus or minus </w:t>
      </w:r>
      <w:r>
        <w:rPr>
          <w:rStyle w:val="IP"/>
        </w:rPr>
        <w:t>1/8 inch</w:t>
      </w:r>
      <w:r>
        <w:rPr>
          <w:rStyle w:val="SI"/>
        </w:rPr>
        <w:t xml:space="preserve"> (3.1 mm)</w:t>
      </w:r>
      <w:r>
        <w:rPr/>
        <w:t xml:space="preserve">. Length equal to head-to-sill or -floor dimension of opening in which blind is installed less </w:t>
      </w:r>
      <w:r>
        <w:rPr>
          <w:rStyle w:val="IP"/>
        </w:rPr>
        <w:t>1/4 inch</w:t>
      </w:r>
      <w:r>
        <w:rPr>
          <w:rStyle w:val="SI"/>
        </w:rPr>
        <w:t xml:space="preserve"> (6 mm)</w:t>
      </w:r>
      <w:r>
        <w:rPr/>
        <w:t xml:space="preserve">, plus or minus </w:t>
      </w:r>
      <w:r>
        <w:rPr>
          <w:rStyle w:val="IP"/>
        </w:rPr>
        <w:t>1/8 inch</w:t>
      </w:r>
      <w:r>
        <w:rPr>
          <w:rStyle w:val="SI"/>
        </w:rPr>
        <w:t xml:space="preserve"> (3.1 mm)</w:t>
      </w:r>
      <w:r>
        <w:rPr/>
        <w:t>.</w:t>
      </w:r>
    </w:p>
    <w:p>
      <w:pPr>
        <w:pStyle w:val="CMT"/>
        <w:rPr/>
      </w:pPr>
      <w:r>
        <w:rPr/>
        <w:t>If retaining "Outside of Jamb Installation" Subparagraph below, indicate locations of blinds relative to openings and widths and lengths of blinds on Drawings or in a window-treatment schedule.</w:t>
      </w:r>
    </w:p>
    <w:p>
      <w:pPr>
        <w:pStyle w:val="PR2"/>
        <w:numPr>
          <w:ilvl w:val="5"/>
          <w:numId w:val="1"/>
        </w:numPr>
        <w:rPr/>
      </w:pPr>
      <w:r>
        <w:rPr/>
        <w:t>Outside of Jamb Installation: Width and length as indicated, with terminations between blinds of end-to-end installations at centerlines of mullion or other defined vertical separations between openings.</w:t>
      </w:r>
    </w:p>
    <w:p>
      <w:pPr>
        <w:pStyle w:val="PR1"/>
        <w:numPr>
          <w:ilvl w:val="4"/>
          <w:numId w:val="1"/>
        </w:numPr>
        <w:rPr/>
      </w:pPr>
      <w:r>
        <w:rPr/>
        <w:t>Concealed Components: Noncorrodible or corrosion-resistant-coated materials.</w:t>
      </w:r>
    </w:p>
    <w:p>
      <w:pPr>
        <w:pStyle w:val="PR2"/>
        <w:numPr>
          <w:ilvl w:val="5"/>
          <w:numId w:val="1"/>
        </w:numPr>
        <w:spacing w:before="240" w:after="0"/>
        <w:rPr/>
      </w:pPr>
      <w:r>
        <w:rPr/>
        <w:t>Rotation-and-Traverse Mechanisms: With permanently lubricated moving parts.</w:t>
      </w:r>
    </w:p>
    <w:p>
      <w:pPr>
        <w:pStyle w:val="PR1"/>
        <w:numPr>
          <w:ilvl w:val="4"/>
          <w:numId w:val="1"/>
        </w:numPr>
        <w:rPr/>
      </w:pPr>
      <w:r>
        <w:rPr/>
        <w:t>Mounting Brackets: Designed for removal and reinstallation of blind without damaging blind and adjacent surfaces, for supporting blind components, and for bracket positions and blind mounting method indicated.</w:t>
      </w:r>
    </w:p>
    <w:p>
      <w:pPr>
        <w:pStyle w:val="PR1"/>
        <w:numPr>
          <w:ilvl w:val="4"/>
          <w:numId w:val="1"/>
        </w:numPr>
        <w:rPr/>
      </w:pPr>
      <w:r>
        <w:rPr/>
        <w:t>Installation Fasteners: No fewer than two fasteners per bracket, fabricated from metal noncorrosive to brackets and adjoining construction; type designed for securing to supporting substrate; and supporting blinds and accessories under conditions of normal use.</w:t>
      </w:r>
    </w:p>
    <w:p>
      <w:pPr>
        <w:pStyle w:val="PR1"/>
        <w:numPr>
          <w:ilvl w:val="4"/>
          <w:numId w:val="1"/>
        </w:numPr>
        <w:rPr/>
      </w:pPr>
      <w:r>
        <w:rPr/>
        <w:t>Color-Coated Finish: For metal components exposed to view unless anodized or plated finish is indicated. Apply manufacturer's standard baked finish complying with manufacturer's written instructions for surface preparation including pretreatment, application, baking, and minimum dry film thickness.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installation tolerances, operational clearances,[</w:t>
      </w:r>
      <w:r>
        <w:rPr>
          <w:b/>
        </w:rPr>
        <w:t> locations of connections to building electrical system,</w:t>
      </w:r>
      <w:r>
        <w:rPr/>
        <w:t>] and other conditions affecting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OF VERTICAL LOUVER BLINDS</w:t>
      </w:r>
    </w:p>
    <w:p>
      <w:pPr>
        <w:pStyle w:val="CMT"/>
        <w:rPr/>
      </w:pPr>
      <w:r>
        <w:rPr/>
        <w:t>If retaining "Outside of Jamb Installation" Subparagraph in "Fabrication of Vertical Louver Blinds" Article, indicate locations of blinds relative to openings and widths and lengths of blinds on Drawings or in a window-treatment schedule.</w:t>
      </w:r>
    </w:p>
    <w:p>
      <w:pPr>
        <w:pStyle w:val="PR1"/>
        <w:numPr>
          <w:ilvl w:val="4"/>
          <w:numId w:val="1"/>
        </w:numPr>
        <w:rPr/>
      </w:pPr>
      <w:r>
        <w:rPr/>
        <w:t>Install vertical louver blinds level and plumb, aligned and centered on openings, and aligned with adjacent units in accordance with manufacturer's written instructions.</w:t>
      </w:r>
    </w:p>
    <w:p>
      <w:pPr>
        <w:pStyle w:val="CMT"/>
        <w:rPr/>
      </w:pPr>
      <w:r>
        <w:rPr/>
        <w:t>Coordinate requirements for distance between blinds and glass in first subparagraph below with clearances between blind perimeter and surrounding construction, vane rotation, glass type, and placement of heating/cooling air supplies to avoid heat buildup and possible damage to glass. Retain 2-inch (51-mm) clearance from glass and 1-1/2-inch (38-mm) clearance from glazing frame to comply with requirements in NGA's "GANA Glazing Manual" for vanes that can be rotated fully closed.</w:t>
      </w:r>
    </w:p>
    <w:p>
      <w:pPr>
        <w:pStyle w:val="PR2"/>
        <w:numPr>
          <w:ilvl w:val="5"/>
          <w:numId w:val="1"/>
        </w:numPr>
        <w:spacing w:before="240" w:after="0"/>
        <w:rPr/>
      </w:pPr>
      <w:r>
        <w:rPr/>
        <w:t>Locate so exterior vane edges are not closer than [</w:t>
      </w:r>
      <w:r>
        <w:rPr>
          <w:rStyle w:val="IP"/>
          <w:b/>
        </w:rPr>
        <w:t>2 inches</w:t>
      </w:r>
      <w:r>
        <w:rPr>
          <w:rStyle w:val="SI"/>
          <w:b/>
        </w:rPr>
        <w:t xml:space="preserve"> (51 mm)</w:t>
      </w:r>
      <w:r>
        <w:rPr/>
        <w:t>] &lt;</w:t>
      </w:r>
      <w:r>
        <w:rPr>
          <w:b/>
        </w:rPr>
        <w:t>Insert dimension</w:t>
      </w:r>
      <w:r>
        <w:rPr/>
        <w:t>&gt; from interior faces of glass and not closer than [</w:t>
      </w:r>
      <w:r>
        <w:rPr>
          <w:rStyle w:val="IP"/>
          <w:b/>
        </w:rPr>
        <w:t>1-1/2 inches</w:t>
      </w:r>
      <w:r>
        <w:rPr>
          <w:rStyle w:val="SI"/>
          <w:b/>
        </w:rPr>
        <w:t xml:space="preserve"> (38 mm)</w:t>
      </w:r>
      <w:r>
        <w:rPr/>
        <w:t>] &lt;</w:t>
      </w:r>
      <w:r>
        <w:rPr>
          <w:b/>
        </w:rPr>
        <w:t>Insert dimension</w:t>
      </w:r>
      <w:r>
        <w:rPr/>
        <w:t>&gt; from interior faces of glazing frames through full operating ranges of blinds.</w:t>
      </w:r>
    </w:p>
    <w:p>
      <w:pPr>
        <w:pStyle w:val="PR2"/>
        <w:numPr>
          <w:ilvl w:val="5"/>
          <w:numId w:val="1"/>
        </w:numPr>
        <w:rPr/>
      </w:pPr>
      <w:r>
        <w:rPr/>
        <w:t>Install mounting brackets to prevent deflection of headrails.</w:t>
      </w:r>
    </w:p>
    <w:p>
      <w:pPr>
        <w:pStyle w:val="PR2"/>
        <w:numPr>
          <w:ilvl w:val="5"/>
          <w:numId w:val="1"/>
        </w:numPr>
        <w:rPr/>
      </w:pPr>
      <w:r>
        <w:rPr/>
        <w:t>Install with clearances that prevent interference with adjacent blinds, adjacent construction, and operating hardware of glazed openings, other window treatments, and similar building components and furnishings.</w:t>
      </w:r>
    </w:p>
    <w:p>
      <w:pPr>
        <w:pStyle w:val="ART"/>
        <w:numPr>
          <w:ilvl w:val="3"/>
          <w:numId w:val="1"/>
        </w:numPr>
        <w:ind w:hanging="0" w:left="0"/>
        <w:rPr/>
      </w:pPr>
      <w:r>
        <w:rPr/>
        <w:t>ADJUSTING</w:t>
      </w:r>
    </w:p>
    <w:p>
      <w:pPr>
        <w:pStyle w:val="PR1"/>
        <w:numPr>
          <w:ilvl w:val="4"/>
          <w:numId w:val="1"/>
        </w:numPr>
        <w:rPr/>
      </w:pPr>
      <w:r>
        <w:rPr/>
        <w:t>Adjust vertical louver blinds to operate free of binding or malfunction through full operating ranges.</w:t>
      </w:r>
    </w:p>
    <w:p>
      <w:pPr>
        <w:pStyle w:val="ART"/>
        <w:numPr>
          <w:ilvl w:val="3"/>
          <w:numId w:val="1"/>
        </w:numPr>
        <w:ind w:hanging="0" w:left="0"/>
        <w:rPr/>
      </w:pPr>
      <w:r>
        <w:rPr/>
        <w:t>CLEANING AND PROTECTION</w:t>
      </w:r>
    </w:p>
    <w:p>
      <w:pPr>
        <w:pStyle w:val="PR1"/>
        <w:numPr>
          <w:ilvl w:val="4"/>
          <w:numId w:val="1"/>
        </w:numPr>
        <w:rPr/>
      </w:pPr>
      <w:r>
        <w:rPr/>
        <w:t>Clean vertical louver blind surfaces after installation in accordance with manufacturer's written instructions.</w:t>
      </w:r>
    </w:p>
    <w:p>
      <w:pPr>
        <w:pStyle w:val="PR1"/>
        <w:numPr>
          <w:ilvl w:val="4"/>
          <w:numId w:val="1"/>
        </w:numPr>
        <w:rPr/>
      </w:pPr>
      <w:r>
        <w:rPr/>
        <w:t>Provide final protection and maintain conditions in a manner acceptable to manufacturer and Installer that ensures that vertical louver blinds are without damage or deterioration at time of Substantial Completion.</w:t>
      </w:r>
    </w:p>
    <w:p>
      <w:pPr>
        <w:pStyle w:val="PR1"/>
        <w:numPr>
          <w:ilvl w:val="4"/>
          <w:numId w:val="1"/>
        </w:numPr>
        <w:rPr/>
      </w:pPr>
      <w:r>
        <w:rPr/>
        <w:t>Replace damaged vertical louver blinds that cannot be repaired in a manner approved by Architect before time of Substantial Completion.</w:t>
      </w:r>
    </w:p>
    <w:p>
      <w:pPr>
        <w:pStyle w:val="EOS"/>
        <w:rPr/>
      </w:pPr>
      <w:r>
        <w:rPr/>
        <w:t>END OF SECTION 122116</w:t>
      </w:r>
    </w:p>
    <w:sectPr>
      <w:headerReference w:type="default" r:id="rId19"/>
      <w:footerReference w:type="default" r:id="rId20"/>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VERTICAL LOUVER BLINDS</w:t>
          </w:r>
        </w:p>
      </w:tc>
      <w:tc>
        <w:tcPr>
          <w:tcW w:w="1872" w:type="dxa"/>
          <w:tcBorders/>
        </w:tcPr>
        <w:p>
          <w:pPr>
            <w:pStyle w:val="RJUST"/>
            <w:rPr/>
          </w:pPr>
          <w:r>
            <w:rPr>
              <w:rStyle w:val="NUM"/>
            </w:rPr>
            <w:t>122116</w:t>
          </w:r>
          <w:r>
            <w:rPr/>
            <w:t xml:space="preserve"> - </w:t>
          </w:r>
          <w:r>
            <w:rPr/>
            <w:fldChar w:fldCharType="begin"/>
          </w:r>
          <w:r>
            <w:rPr/>
            <w:instrText xml:space="preserve"> PAGE </w:instrText>
          </w:r>
          <w:r>
            <w:rPr/>
            <w:fldChar w:fldCharType="separate"/>
          </w:r>
          <w:r>
            <w:rPr/>
            <w:t>15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09/22</w:t>
    </w:r>
    <w:r>
      <mc:AlternateContent>
        <mc:Choice Requires="wps">
          <w:drawing>
            <wp:anchor behindDoc="1" distT="0" distB="0" distL="114935" distR="114935" simplePos="0" locked="0" layoutInCell="1" allowOverlap="1" relativeHeight="1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2"/>
    <w:docVar w:name="Format" w:val="1"/>
    <w:docVar w:name="MF04" w:val="122116"/>
    <w:docVar w:name="MF95" w:val="12492"/>
    <w:docVar w:name="MFOrigin" w:val="MF04"/>
    <w:docVar w:name="SectionID" w:val="371"/>
    <w:docVar w:name="SpecType" w:val="MasterSpec"/>
    <w:docVar w:name="Version" w:val="1681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22116&amp;ver=09-01-22&amp;format=FL&amp;sid=16819&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8" TargetMode="External"/><Relationship Id="rId5" Type="http://schemas.openxmlformats.org/officeDocument/2006/relationships/hyperlink" Target="http://www.arcomnet.com/sustainable_design.aspx?topic=2385" TargetMode="External"/><Relationship Id="rId6" Type="http://schemas.openxmlformats.org/officeDocument/2006/relationships/hyperlink" Target="http://www.arcomnet.com/sustainable_design.aspx?topic=384" TargetMode="External"/><Relationship Id="rId7" Type="http://schemas.openxmlformats.org/officeDocument/2006/relationships/hyperlink" Target="http://www.arcomnet.com/sustainable_design.aspx?topic=2404" TargetMode="External"/><Relationship Id="rId8" Type="http://schemas.openxmlformats.org/officeDocument/2006/relationships/hyperlink" Target="http://www.specagent.com/LookUp/?ulid=11889&amp;mf=&amp;src=wd" TargetMode="External"/><Relationship Id="rId9" Type="http://schemas.openxmlformats.org/officeDocument/2006/relationships/hyperlink" Target="http://www.arcomnet.com/sustainable_design.aspx?topic=194" TargetMode="External"/><Relationship Id="rId10" Type="http://schemas.openxmlformats.org/officeDocument/2006/relationships/hyperlink" Target="http://www.specagent.com/LookUp/?ulid=11890&amp;mf=&amp;src=wd" TargetMode="External"/><Relationship Id="rId11" Type="http://schemas.openxmlformats.org/officeDocument/2006/relationships/hyperlink" Target="http://www.arcomnet.com/sustainable_design.aspx?topic=400" TargetMode="External"/><Relationship Id="rId12" Type="http://schemas.openxmlformats.org/officeDocument/2006/relationships/hyperlink" Target="http://www.arcomnet.com/sustainable_design.aspx?topic=2403" TargetMode="External"/><Relationship Id="rId13" Type="http://schemas.openxmlformats.org/officeDocument/2006/relationships/hyperlink" Target="http://www.specagent.com/LookUp/?ulid=11891&amp;mf=&amp;src=wd" TargetMode="External"/><Relationship Id="rId14" Type="http://schemas.openxmlformats.org/officeDocument/2006/relationships/hyperlink" Target="http://www.arcomnet.com/sustainable_design.aspx?topic=400" TargetMode="External"/><Relationship Id="rId15" Type="http://schemas.openxmlformats.org/officeDocument/2006/relationships/hyperlink" Target="http://www.arcomnet.com/sustainable_design.aspx?topic=2403" TargetMode="External"/><Relationship Id="rId16" Type="http://schemas.openxmlformats.org/officeDocument/2006/relationships/hyperlink" Target="http://www.specagent.com/LookUp/?ulid=11892&amp;mf=&amp;src=wd" TargetMode="External"/><Relationship Id="rId17" Type="http://schemas.openxmlformats.org/officeDocument/2006/relationships/hyperlink" Target="http://www.arcomnet.com/sustainable_design.aspx?topic=400" TargetMode="External"/><Relationship Id="rId18" Type="http://schemas.openxmlformats.org/officeDocument/2006/relationships/hyperlink" Target="http://www.arcomnet.com/sustainable_design.aspx?topic=2403" TargetMode="External"/><Relationship Id="rId19" Type="http://schemas.openxmlformats.org/officeDocument/2006/relationships/header" Target="header1.xml"/><Relationship Id="rId20" Type="http://schemas.openxmlformats.org/officeDocument/2006/relationships/footer" Target="footer1.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2022-09-26T02:38:00Z</dcterms:created>
  <dc:creator>Deltek, Inc.</dc:creator>
  <dc:description/>
  <cp:keywords>BAS-12345-MS80</cp:keywords>
  <dc:language>zh-CN</dc:language>
  <cp:lastModifiedBy>Janice Nacional</cp:lastModifiedBy>
  <dcterms:modified xsi:type="dcterms:W3CDTF">2022-09-26T02:38:00Z</dcterms:modified>
  <cp:revision>2</cp:revision>
  <dc:subject>VERTICAL LOUVER BLINDS</dc:subject>
  <dc:title>SECTION 122116 - VERTICAL LOUVER BLINDS</dc:title>
</cp:coreProperties>
</file>