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123553.13</w:t>
      </w:r>
      <w:r>
        <w:rPr/>
        <w:t xml:space="preserve"> - </w:t>
      </w:r>
      <w:r>
        <w:rPr>
          <w:rStyle w:val="NAM"/>
        </w:rPr>
        <w:t>METAL LABORATORY CASEWORK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This Section is for specifying standard laboratory casework; if custom products are required, consider indicating that in appropriate subparagraphs below.</w:t>
      </w:r>
    </w:p>
    <w:p>
      <w:pPr>
        <w:pStyle w:val="PR2"/>
        <w:numPr>
          <w:ilvl w:val="5"/>
          <w:numId w:val="1"/>
        </w:numPr>
        <w:spacing w:before="240" w:after="0"/>
        <w:rPr/>
      </w:pPr>
      <w:r>
        <w:rPr/>
        <w:t>Metal laboratory casework.</w:t>
      </w:r>
    </w:p>
    <w:p>
      <w:pPr>
        <w:pStyle w:val="PR2"/>
        <w:numPr>
          <w:ilvl w:val="5"/>
          <w:numId w:val="1"/>
        </w:numPr>
        <w:rPr/>
      </w:pPr>
      <w:r>
        <w:rPr/>
        <w:t>Auxiliary cabinets.</w:t>
      </w:r>
    </w:p>
    <w:p>
      <w:pPr>
        <w:pStyle w:val="PR2"/>
        <w:numPr>
          <w:ilvl w:val="5"/>
          <w:numId w:val="1"/>
        </w:numPr>
        <w:rPr/>
      </w:pPr>
      <w:r>
        <w:rPr/>
        <w:t>Countertops.</w:t>
      </w:r>
    </w:p>
    <w:p>
      <w:pPr>
        <w:pStyle w:val="PR2"/>
        <w:numPr>
          <w:ilvl w:val="5"/>
          <w:numId w:val="1"/>
        </w:numPr>
        <w:rPr/>
      </w:pPr>
      <w:r>
        <w:rPr/>
        <w:t>Laboratory casework systems.</w:t>
      </w:r>
    </w:p>
    <w:p>
      <w:pPr>
        <w:pStyle w:val="PR2"/>
        <w:numPr>
          <w:ilvl w:val="5"/>
          <w:numId w:val="1"/>
        </w:numPr>
        <w:rPr/>
      </w:pPr>
      <w:r>
        <w:rPr/>
        <w:t>Laboratory accessories.</w:t>
      </w:r>
    </w:p>
    <w:p>
      <w:pPr>
        <w:pStyle w:val="PR2"/>
        <w:numPr>
          <w:ilvl w:val="5"/>
          <w:numId w:val="1"/>
        </w:numPr>
        <w:rPr/>
      </w:pPr>
      <w:r>
        <w:rPr/>
        <w:t>Water and laboratory gas service fittings.</w:t>
      </w:r>
    </w:p>
    <w:p>
      <w:pPr>
        <w:pStyle w:val="PR2"/>
        <w:numPr>
          <w:ilvl w:val="5"/>
          <w:numId w:val="1"/>
        </w:numPr>
        <w:rPr/>
      </w:pPr>
      <w:r>
        <w:rPr/>
        <w:t>Electrical and communication service fittings.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laboratory casework.</w:t>
      </w:r>
    </w:p>
    <w:p>
      <w:pPr>
        <w:pStyle w:val="PR2"/>
        <w:numPr>
          <w:ilvl w:val="5"/>
          <w:numId w:val="1"/>
        </w:numPr>
        <w:rPr/>
      </w:pPr>
      <w:r>
        <w:rPr/>
        <w:t>Section 092216 "Non-Structural Metal Framing" for reinforcements in metal-framed partitions for anchoring laboratory casework.</w:t>
      </w:r>
    </w:p>
    <w:p>
      <w:pPr>
        <w:pStyle w:val="PR2"/>
        <w:numPr>
          <w:ilvl w:val="5"/>
          <w:numId w:val="1"/>
        </w:numPr>
        <w:rPr/>
      </w:pPr>
      <w:r>
        <w:rPr/>
        <w:t>Section 096513 "Resilient Base and Accessories" for resilient base applied to laboratory casework.</w:t>
      </w:r>
    </w:p>
    <w:p>
      <w:pPr>
        <w:pStyle w:val="PR2"/>
        <w:numPr>
          <w:ilvl w:val="5"/>
          <w:numId w:val="1"/>
        </w:numPr>
        <w:rPr/>
      </w:pPr>
      <w:r>
        <w:rPr/>
        <w:t>Section 115313 "Laboratory Fume Hoods" for fume hoods[</w:t>
      </w:r>
      <w:r>
        <w:rPr>
          <w:b/>
        </w:rPr>
        <w:t>, including base cabinets and countertops under fume hoods</w:t>
      </w:r>
      <w:r>
        <w:rPr/>
        <w: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"Keying Conference" Paragraph below if Owner has special keying requirements for locks.</w:t>
      </w:r>
    </w:p>
    <w:p>
      <w:pPr>
        <w:pStyle w:val="PR1"/>
        <w:numPr>
          <w:ilvl w:val="4"/>
          <w:numId w:val="1"/>
        </w:numPr>
        <w:rPr/>
      </w:pPr>
      <w:r>
        <w:rPr/>
        <w:t>Keying Conference: Conduct conference at [</w:t>
      </w:r>
      <w:r>
        <w:rPr>
          <w:b/>
        </w:rPr>
        <w:t>Project site</w:t>
      </w:r>
      <w:r>
        <w:rPr/>
        <w:t>] &lt;</w:t>
      </w:r>
      <w:r>
        <w:rPr>
          <w:b/>
        </w:rPr>
        <w:t>Insert location</w:t>
      </w:r>
      <w:r>
        <w:rPr/>
        <w:t>&gt;. Incorporate keying conference decisions into final keying requirements.</w:t>
      </w:r>
    </w:p>
    <w:p>
      <w:pPr>
        <w:pStyle w:val="ART"/>
        <w:numPr>
          <w:ilvl w:val="3"/>
          <w:numId w:val="1"/>
        </w:numPr>
        <w:ind w:hanging="0" w:left="0"/>
        <w:rPr/>
      </w:pPr>
      <w:r>
        <w:rPr/>
        <w:t>COORDINATION</w:t>
      </w:r>
    </w:p>
    <w:p>
      <w:pPr>
        <w:pStyle w:val="CMT"/>
        <w:rPr/>
      </w:pPr>
      <w:r>
        <w:rPr/>
        <w:t>Retain first paragraph below if casework is supported by framed construction and details of reinforcements are not indicated on Drawings.</w:t>
      </w:r>
    </w:p>
    <w:p>
      <w:pPr>
        <w:pStyle w:val="PR1"/>
        <w:numPr>
          <w:ilvl w:val="4"/>
          <w:numId w:val="1"/>
        </w:numPr>
        <w:rPr/>
      </w:pPr>
      <w:r>
        <w:rPr/>
        <w:t>Coordinate layout and installation of framing and reinforcements for support of laboratory casework.</w:t>
      </w:r>
    </w:p>
    <w:p>
      <w:pPr>
        <w:pStyle w:val="PR1"/>
        <w:numPr>
          <w:ilvl w:val="4"/>
          <w:numId w:val="1"/>
        </w:numPr>
        <w:rPr/>
      </w:pPr>
      <w:r>
        <w:rPr/>
        <w:t>Coordinate installation of laboratory casework with installation of laboratory equipment.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adhesives.&gt;</w:t>
        </w:r>
      </w:hyperlink>
    </w:p>
    <w:p>
      <w:pPr>
        <w:pStyle w:val="PR2"/>
        <w:numPr>
          <w:ilvl w:val="5"/>
          <w:numId w:val="1"/>
        </w:numPr>
        <w:rPr/>
      </w:pPr>
      <w:hyperlink r:id="rId8">
        <w:r>
          <w:rPr>
            <w:rStyle w:val="Hyperlink"/>
          </w:rPr>
          <w:t>&lt;Double click to insert sustainable design text for composite wood.&gt;</w:t>
        </w:r>
      </w:hyperlink>
    </w:p>
    <w:p>
      <w:pPr>
        <w:pStyle w:val="PR1"/>
        <w:numPr>
          <w:ilvl w:val="4"/>
          <w:numId w:val="1"/>
        </w:numPr>
        <w:rPr/>
      </w:pPr>
      <w:r>
        <w:rPr/>
        <w:t>Shop Drawings: For laboratory casework.</w:t>
      </w:r>
    </w:p>
    <w:p>
      <w:pPr>
        <w:pStyle w:val="PR2"/>
        <w:numPr>
          <w:ilvl w:val="5"/>
          <w:numId w:val="1"/>
        </w:numPr>
        <w:spacing w:before="240" w:after="0"/>
        <w:rPr/>
      </w:pPr>
      <w:r>
        <w:rPr/>
        <w:t>Include plans, elevations, sections, and attachments to other work including blocking and reinforcements required for installation.</w:t>
      </w:r>
    </w:p>
    <w:p>
      <w:pPr>
        <w:pStyle w:val="PR2"/>
        <w:numPr>
          <w:ilvl w:val="5"/>
          <w:numId w:val="1"/>
        </w:numPr>
        <w:rPr/>
      </w:pPr>
      <w:r>
        <w:rPr/>
        <w:t>Indicate types and sizes of casework.</w:t>
      </w:r>
    </w:p>
    <w:p>
      <w:pPr>
        <w:pStyle w:val="PR2"/>
        <w:numPr>
          <w:ilvl w:val="5"/>
          <w:numId w:val="1"/>
        </w:numPr>
        <w:rPr/>
      </w:pPr>
      <w:r>
        <w:rPr/>
        <w:t>Indicate manufacturer's catalog numbers for casework.</w:t>
      </w:r>
    </w:p>
    <w:p>
      <w:pPr>
        <w:pStyle w:val="PR2"/>
        <w:numPr>
          <w:ilvl w:val="5"/>
          <w:numId w:val="1"/>
        </w:numPr>
        <w:rPr/>
      </w:pPr>
      <w:r>
        <w:rPr/>
        <w:t>Show fabrication details, including types and locations of hardware.</w:t>
      </w:r>
    </w:p>
    <w:p>
      <w:pPr>
        <w:pStyle w:val="PR2"/>
        <w:numPr>
          <w:ilvl w:val="5"/>
          <w:numId w:val="1"/>
        </w:numPr>
        <w:rPr/>
      </w:pPr>
      <w:r>
        <w:rPr/>
        <w:t>Indicate locations and types of service fittings.</w:t>
      </w:r>
    </w:p>
    <w:p>
      <w:pPr>
        <w:pStyle w:val="CMT"/>
        <w:rPr/>
      </w:pPr>
      <w:r>
        <w:rPr/>
        <w:t>Retain first subparagraph below if casework includes a utility space.</w:t>
      </w:r>
    </w:p>
    <w:p>
      <w:pPr>
        <w:pStyle w:val="PR2"/>
        <w:numPr>
          <w:ilvl w:val="5"/>
          <w:numId w:val="1"/>
        </w:numPr>
        <w:rPr/>
      </w:pPr>
      <w:r>
        <w:rPr/>
        <w:t>Include details of utility spaces showing supports for conduits and piping.</w:t>
      </w:r>
    </w:p>
    <w:p>
      <w:pPr>
        <w:pStyle w:val="CMT"/>
        <w:rPr/>
      </w:pPr>
      <w:r>
        <w:rPr/>
        <w:t>Retain first subparagraph below if casework includes a support framing system.</w:t>
      </w:r>
    </w:p>
    <w:p>
      <w:pPr>
        <w:pStyle w:val="PR2"/>
        <w:numPr>
          <w:ilvl w:val="5"/>
          <w:numId w:val="1"/>
        </w:numPr>
        <w:rPr/>
      </w:pPr>
      <w:r>
        <w:rPr/>
        <w:t>Include details of support framing system.</w:t>
      </w:r>
    </w:p>
    <w:p>
      <w:pPr>
        <w:pStyle w:val="PR2"/>
        <w:numPr>
          <w:ilvl w:val="5"/>
          <w:numId w:val="1"/>
        </w:numPr>
        <w:rPr/>
      </w:pPr>
      <w:r>
        <w:rPr/>
        <w:t>Include details of exposed conduits, if required, for service fittings.</w:t>
      </w:r>
    </w:p>
    <w:p>
      <w:pPr>
        <w:pStyle w:val="PR2"/>
        <w:numPr>
          <w:ilvl w:val="5"/>
          <w:numId w:val="1"/>
        </w:numPr>
        <w:rPr/>
      </w:pPr>
      <w:r>
        <w:rPr/>
        <w:t>Indicate locations of and clearances from adjacent walls, doors, windows, other building components, and laboratory equipment.</w:t>
      </w:r>
    </w:p>
    <w:p>
      <w:pPr>
        <w:pStyle w:val="PR2"/>
        <w:numPr>
          <w:ilvl w:val="5"/>
          <w:numId w:val="1"/>
        </w:numPr>
        <w:rPr/>
      </w:pPr>
      <w:r>
        <w:rPr/>
        <w:t>Include coordinated dimensions for laboratory equipment specified in other Sections.</w:t>
      </w:r>
    </w:p>
    <w:p>
      <w:pPr>
        <w:pStyle w:val="PR1"/>
        <w:numPr>
          <w:ilvl w:val="4"/>
          <w:numId w:val="1"/>
        </w:numPr>
        <w:rPr/>
      </w:pPr>
      <w:r>
        <w:rPr/>
        <w:t>Keying Schedule: Include schematic keying diagram, and index each key set to unique designations that are coordinated with the Contract Documents.</w:t>
      </w:r>
    </w:p>
    <w:p>
      <w:pPr>
        <w:pStyle w:val="CMT"/>
        <w:rPr/>
      </w:pPr>
      <w:r>
        <w:rPr/>
        <w:t>Retain "Samples" Paragraph below for single-stage Samples. Retain "Samples for Initial Selection" and "Samples for Verification" paragraphs for two-stage Samples.</w:t>
      </w:r>
    </w:p>
    <w:p>
      <w:pPr>
        <w:pStyle w:val="PR1"/>
        <w:numPr>
          <w:ilvl w:val="4"/>
          <w:numId w:val="1"/>
        </w:numPr>
        <w:rPr/>
      </w:pPr>
      <w:r>
        <w:rPr/>
        <w:t>Samples: For casework finishes and materials requiring color selection.</w:t>
      </w:r>
    </w:p>
    <w:p>
      <w:pPr>
        <w:pStyle w:val="PR1"/>
        <w:numPr>
          <w:ilvl w:val="4"/>
          <w:numId w:val="1"/>
        </w:numPr>
        <w:rPr/>
      </w:pPr>
      <w:r>
        <w:rPr/>
        <w:t>Samples for Initial Selection: For casework finishes and materials requiring color selection.</w:t>
      </w:r>
    </w:p>
    <w:p>
      <w:pPr>
        <w:pStyle w:val="PR1"/>
        <w:numPr>
          <w:ilvl w:val="4"/>
          <w:numId w:val="1"/>
        </w:numPr>
        <w:rPr/>
      </w:pPr>
      <w:r>
        <w:rPr/>
        <w:t>Samples for Verification: For each type of casework, exposed-hardware, and countertop-material finish, in manufacturer's standard sizes.</w:t>
      </w:r>
    </w:p>
    <w:p>
      <w:pPr>
        <w:pStyle w:val="CMT"/>
        <w:rPr/>
      </w:pPr>
      <w:r>
        <w:rPr/>
        <w:t>Retain "Base Cabinet," "Wall Cabinet," and "Full-Size Samples" subparagraphs below if full-size Samples are required. They might add time and cost to Project and might be unnecessary if manufacturers are restricted to a list of those known to be acceptable.</w:t>
      </w:r>
    </w:p>
    <w:p>
      <w:pPr>
        <w:pStyle w:val="PR2"/>
        <w:numPr>
          <w:ilvl w:val="5"/>
          <w:numId w:val="1"/>
        </w:numPr>
        <w:spacing w:before="240" w:after="0"/>
        <w:rPr/>
      </w:pPr>
      <w:r>
        <w:rPr/>
        <w:t>Base Cabinet: One full-size[</w:t>
      </w:r>
      <w:r>
        <w:rPr>
          <w:b/>
        </w:rPr>
        <w:t>, </w:t>
      </w:r>
      <w:r>
        <w:rPr>
          <w:rStyle w:val="IP"/>
          <w:b/>
        </w:rPr>
        <w:t>16-inch-</w:t>
      </w:r>
      <w:r>
        <w:rPr>
          <w:rStyle w:val="SI"/>
          <w:b/>
        </w:rPr>
        <w:t xml:space="preserve"> (406-mm-)</w:t>
      </w:r>
      <w:r>
        <w:rPr/>
        <w:t>] &lt;</w:t>
      </w:r>
      <w:r>
        <w:rPr>
          <w:b/>
        </w:rPr>
        <w:t>Insert dimension</w:t>
      </w:r>
      <w:r>
        <w:rPr/>
        <w:t>&gt; wide, finished base cabinet complete with hardware, doors, and drawers but without countertop.</w:t>
      </w:r>
    </w:p>
    <w:p>
      <w:pPr>
        <w:pStyle w:val="PR2"/>
        <w:numPr>
          <w:ilvl w:val="5"/>
          <w:numId w:val="1"/>
        </w:numPr>
        <w:rPr/>
      </w:pPr>
      <w:r>
        <w:rPr/>
        <w:t>Wall Cabinet: One full-size[</w:t>
      </w:r>
      <w:r>
        <w:rPr>
          <w:b/>
        </w:rPr>
        <w:t>, </w:t>
      </w:r>
      <w:r>
        <w:rPr>
          <w:rStyle w:val="IP"/>
          <w:b/>
        </w:rPr>
        <w:t>12-inch-</w:t>
      </w:r>
      <w:r>
        <w:rPr>
          <w:rStyle w:val="SI"/>
          <w:b/>
        </w:rPr>
        <w:t xml:space="preserve"> (304-mm-)</w:t>
      </w:r>
      <w:r>
        <w:rPr/>
        <w:t>] &lt;</w:t>
      </w:r>
      <w:r>
        <w:rPr>
          <w:b/>
        </w:rPr>
        <w:t>Insert dimension</w:t>
      </w:r>
      <w:r>
        <w:rPr/>
        <w:t>&gt; wide, finished wall cabinet complete with hardware, doors, and adjustable shelves.</w:t>
      </w:r>
    </w:p>
    <w:p>
      <w:pPr>
        <w:pStyle w:val="PR2"/>
        <w:numPr>
          <w:ilvl w:val="5"/>
          <w:numId w:val="1"/>
        </w:numPr>
        <w:rPr/>
      </w:pPr>
      <w:r>
        <w:rPr/>
        <w:t>Full-Size Samples: Maintain at Project site during construction in an undisturbed condition as a standard for judging the completed Work. Unless otherwise indicated, approved sample units may become part of the completed Work if in undisturbed condition at time of Substantial Completion. Notify Architect of their locations.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laboratory casework indicated to comply with seismic performance requirements,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manufacturer.</w:t>
      </w:r>
    </w:p>
    <w:p>
      <w:pPr>
        <w:pStyle w:val="PR1"/>
        <w:numPr>
          <w:ilvl w:val="4"/>
          <w:numId w:val="1"/>
        </w:numPr>
        <w:rPr/>
      </w:pPr>
      <w:r>
        <w:rPr/>
        <w:t>Product Test Reports:</w:t>
      </w:r>
    </w:p>
    <w:p>
      <w:pPr>
        <w:pStyle w:val="PR2"/>
        <w:numPr>
          <w:ilvl w:val="5"/>
          <w:numId w:val="1"/>
        </w:numPr>
        <w:spacing w:before="240" w:after="0"/>
        <w:rPr/>
      </w:pPr>
      <w:r>
        <w:rPr/>
        <w:t>Casework: Based on evaluation of comprehensive tests performed by a qualified testing agency, indicating compliance of laboratory casework with requirements of specified product standard[</w:t>
      </w:r>
      <w:r>
        <w:rPr>
          <w:b/>
        </w:rPr>
        <w:t> and system structural performance specified in "Performance Requirements" Article</w:t>
      </w:r>
      <w:r>
        <w:rPr/>
        <w:t>].</w:t>
      </w:r>
    </w:p>
    <w:p>
      <w:pPr>
        <w:pStyle w:val="PR2"/>
        <w:numPr>
          <w:ilvl w:val="5"/>
          <w:numId w:val="1"/>
        </w:numPr>
        <w:rPr/>
      </w:pPr>
      <w:r>
        <w:rPr/>
        <w:t>Countertop Surface Material: Based on evaluation of comprehensive tests performed by a qualified testing agency, indicating compliance of laboratory countertop surface material with requirements specified for chemical and physical resistance.</w:t>
      </w:r>
    </w:p>
    <w:p>
      <w:pPr>
        <w:pStyle w:val="ART"/>
        <w:numPr>
          <w:ilvl w:val="3"/>
          <w:numId w:val="1"/>
        </w:numPr>
        <w:ind w:hanging="0" w:left="0"/>
        <w:rPr/>
      </w:pPr>
      <w:r>
        <w:rPr/>
        <w:t>MAINTENANCE MATERIAL SUBMITTALS</w:t>
      </w:r>
    </w:p>
    <w:p>
      <w:pPr>
        <w:pStyle w:val="PR1"/>
        <w:numPr>
          <w:ilvl w:val="4"/>
          <w:numId w:val="1"/>
        </w:numPr>
        <w:rPr/>
      </w:pPr>
      <w:r>
        <w:rPr/>
        <w:t>Furnish complete touchup kit for each type and color of casework finish provided. Include fillers, primers, paints, and other materials necessary to perform permanent repairs to damaged laboratory casework finish.</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"Cabinet Mounting Clips and Related Hardware" Subparagraph below is an example only; revise to suit Project.</w:t>
      </w:r>
    </w:p>
    <w:p>
      <w:pPr>
        <w:pStyle w:val="PR2"/>
        <w:numPr>
          <w:ilvl w:val="5"/>
          <w:numId w:val="1"/>
        </w:numPr>
        <w:spacing w:before="240" w:after="0"/>
        <w:rPr/>
      </w:pPr>
      <w:r>
        <w:rPr/>
        <w:t>Cabinet Mounting Clips and Related Hardware: Quantity equal to [</w:t>
      </w:r>
      <w:r>
        <w:rPr>
          <w:b/>
        </w:rPr>
        <w:t>5</w:t>
      </w:r>
      <w:r>
        <w:rPr/>
        <w:t>] &lt;</w:t>
      </w:r>
      <w:r>
        <w:rPr>
          <w:b/>
        </w:rPr>
        <w:t>Insert number</w:t>
      </w:r>
      <w:r>
        <w:rPr/>
        <w:t>&gt; percent of amount installed, but no fewer than [</w:t>
      </w:r>
      <w:r>
        <w:rPr>
          <w:b/>
        </w:rPr>
        <w:t>20</w:t>
      </w:r>
      <w:r>
        <w:rPr/>
        <w:t>] &lt;</w:t>
      </w:r>
      <w:r>
        <w:rPr>
          <w:b/>
        </w:rPr>
        <w:t>Insert number</w:t>
      </w:r>
      <w:r>
        <w:rPr/>
        <w:t>&gt; of each type.</w:t>
      </w:r>
    </w:p>
    <w:p>
      <w:pPr>
        <w:pStyle w:val="CMT"/>
        <w:rPr/>
      </w:pPr>
      <w:r>
        <w:rPr/>
        <w:t>"Modular Countertop Units" Subparagraph below is an example only; revise to suit Project.</w:t>
      </w:r>
    </w:p>
    <w:p>
      <w:pPr>
        <w:pStyle w:val="PR2"/>
        <w:numPr>
          <w:ilvl w:val="5"/>
          <w:numId w:val="1"/>
        </w:numPr>
        <w:rPr/>
      </w:pPr>
      <w:r>
        <w:rPr/>
        <w:t>Modular Countertop Units: [</w:t>
      </w:r>
      <w:r>
        <w:rPr>
          <w:b/>
        </w:rPr>
        <w:t>Two</w:t>
      </w:r>
      <w:r>
        <w:rPr/>
        <w:t>] &lt;</w:t>
      </w:r>
      <w:r>
        <w:rPr>
          <w:b/>
        </w:rPr>
        <w:t>Insert number</w:t>
      </w:r>
      <w:r>
        <w:rPr/>
        <w:t>&gt; extra units of each length and material installed.</w:t>
      </w:r>
    </w:p>
    <w:p>
      <w:pPr>
        <w:pStyle w:val="ART"/>
        <w:numPr>
          <w:ilvl w:val="3"/>
          <w:numId w:val="1"/>
        </w:numPr>
        <w:ind w:hanging="0" w:left="0"/>
        <w:rPr/>
      </w:pPr>
      <w:r>
        <w:rPr/>
        <w:t>QUALITY ASSURANCE</w:t>
      </w:r>
    </w:p>
    <w:p>
      <w:pPr>
        <w:pStyle w:val="CMT"/>
        <w:rPr/>
      </w:pPr>
      <w:r>
        <w:rPr/>
        <w:t>Usually retain first "Manufacturer Qualifications" Paragraph below to help ensure that bidders can comply with requirements.</w:t>
      </w:r>
    </w:p>
    <w:p>
      <w:pPr>
        <w:pStyle w:val="PR1"/>
        <w:numPr>
          <w:ilvl w:val="4"/>
          <w:numId w:val="1"/>
        </w:numPr>
        <w:rPr/>
      </w:pPr>
      <w:r>
        <w:rPr/>
        <w:t>Manufacturer Qualifications: A qualified manufacturer that produces casework of types indicated for this Project that has been tested for compliance with SEFA 8 M.</w:t>
      </w:r>
    </w:p>
    <w:p>
      <w:pPr>
        <w:pStyle w:val="PR1"/>
        <w:numPr>
          <w:ilvl w:val="4"/>
          <w:numId w:val="1"/>
        </w:numPr>
        <w:rPr/>
      </w:pPr>
      <w:hyperlink r:id="rId9">
        <w:r>
          <w:rPr>
            <w:rStyle w:val="Hyperlink"/>
          </w:rPr>
          <w:t>&lt;Double click to insert sustainable design text for manufacturer qualifications.&gt;</w:t>
        </w:r>
      </w:hyperlink>
    </w:p>
    <w:p>
      <w:pPr>
        <w:pStyle w:val="PR1"/>
        <w:numPr>
          <w:ilvl w:val="4"/>
          <w:numId w:val="1"/>
        </w:numPr>
        <w:rPr/>
      </w:pPr>
      <w:hyperlink r:id="rId10">
        <w:r>
          <w:rPr>
            <w:rStyle w:val="Hyperlink"/>
          </w:rPr>
          <w:t>&lt;Double click to insert sustainable design text for vendor qualifications.&gt;</w:t>
        </w:r>
      </w:hyperlink>
    </w:p>
    <w:p>
      <w:pPr>
        <w:pStyle w:val="ART"/>
        <w:numPr>
          <w:ilvl w:val="3"/>
          <w:numId w:val="1"/>
        </w:numPr>
        <w:ind w:hanging="0" w:left="0"/>
        <w:rPr/>
      </w:pPr>
      <w:r>
        <w:rPr/>
        <w:t>DELIVERY, STORAGE, AND HANDLING</w:t>
      </w:r>
    </w:p>
    <w:p>
      <w:pPr>
        <w:pStyle w:val="PR1"/>
        <w:numPr>
          <w:ilvl w:val="4"/>
          <w:numId w:val="1"/>
        </w:numPr>
        <w:rPr/>
      </w:pPr>
      <w:r>
        <w:rPr/>
        <w:t>Protect finished surfaces during handling and installation with protective covering of polyethylene film or other suitable material.</w:t>
      </w:r>
    </w:p>
    <w:p>
      <w:pPr>
        <w:pStyle w:val="ART"/>
        <w:numPr>
          <w:ilvl w:val="3"/>
          <w:numId w:val="1"/>
        </w:numPr>
        <w:ind w:hanging="0" w:left="0"/>
        <w:rPr/>
      </w:pPr>
      <w:r>
        <w:rPr/>
        <w:t>FIELD CONDITIONS</w:t>
      </w:r>
    </w:p>
    <w:p>
      <w:pPr>
        <w:pStyle w:val="CMT"/>
        <w:rPr/>
      </w:pPr>
      <w:r>
        <w:rPr/>
        <w:t>Retain "Environmental Limitations" Paragraph below if casework contains wood products.</w:t>
      </w:r>
    </w:p>
    <w:p>
      <w:pPr>
        <w:pStyle w:val="PR1"/>
        <w:numPr>
          <w:ilvl w:val="4"/>
          <w:numId w:val="1"/>
        </w:numPr>
        <w:rPr/>
      </w:pPr>
      <w:r>
        <w:rPr/>
        <w:t>Environmental Limitations: Do not deliver or install laboratory casework until building is enclosed, utility roughing-in and wet-work are complete, and HVAC system is operating and maintaining temperature and relative humidity at levels planned for building occupants during the remainder of the construction period.</w:t>
      </w:r>
    </w:p>
    <w:p>
      <w:pPr>
        <w:pStyle w:val="CMT"/>
        <w:rPr/>
      </w:pPr>
      <w:r>
        <w:rPr/>
        <w:t>For new work, usually retain "Established Dimensions" Paragraph and delete "Field Measurements" Paragraph below; for remodeling work, retain "Field Measurements" Paragraph.</w:t>
      </w:r>
    </w:p>
    <w:p>
      <w:pPr>
        <w:pStyle w:val="PR1"/>
        <w:numPr>
          <w:ilvl w:val="4"/>
          <w:numId w:val="1"/>
        </w:numPr>
        <w:rPr/>
      </w:pPr>
      <w:r>
        <w:rPr/>
        <w:t>Established Dimensions: Where laboratory casework is indicated to fit to other construction, establish dimensions for areas where casework is to fit. Provide allowance for trimming at site, and coordinate construction to ensure that actual dimensions correspond to established dimensions.</w:t>
      </w:r>
    </w:p>
    <w:p>
      <w:pPr>
        <w:pStyle w:val="PR1"/>
        <w:numPr>
          <w:ilvl w:val="4"/>
          <w:numId w:val="1"/>
        </w:numPr>
        <w:rPr/>
      </w:pPr>
      <w:r>
        <w:rPr/>
        <w:t>Field Measurements: Where laboratory casework is indicated to fit to existing construction, verify dimensions of existing construction by field measurements before fabrication and indicate measurements on Shop Drawings. Provide fillers and scribes to allow for trimming and fitting.</w:t>
      </w:r>
    </w:p>
    <w:p>
      <w:pPr>
        <w:pStyle w:val="PR1"/>
        <w:numPr>
          <w:ilvl w:val="4"/>
          <w:numId w:val="1"/>
        </w:numPr>
        <w:rPr/>
      </w:pPr>
      <w:r>
        <w:rPr/>
        <w:t>Locate concealed framing, blocking, and reinforcements that support casework by field measurements before enclosing them, and indicate measurements on Shop Drawings.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laboratory casework from single source from single manufacturer unless otherwise indicated.</w:t>
      </w:r>
    </w:p>
    <w:p>
      <w:pPr>
        <w:pStyle w:val="CMT"/>
        <w:rPr/>
      </w:pPr>
      <w:r>
        <w:rPr/>
        <w:t>Retain "Product Designations" Paragraph below if using manufacturer's catalog numbers to designate cabinet types.</w:t>
      </w:r>
    </w:p>
    <w:p>
      <w:pPr>
        <w:pStyle w:val="PR1"/>
        <w:numPr>
          <w:ilvl w:val="4"/>
          <w:numId w:val="1"/>
        </w:numPr>
        <w:rPr/>
      </w:pPr>
      <w:r>
        <w:rPr/>
        <w:t>Product Designations: Drawings indicate sizes and configurations of laboratory casework by referencing designated manufacturer's catalog numbers. Other manufacturers' laboratory casework of similar sizes and similar door and drawer configurations and complying with Specifications may be considered. See Section 016000 "Product Requirements."</w:t>
      </w:r>
    </w:p>
    <w:p>
      <w:pPr>
        <w:pStyle w:val="ART"/>
        <w:numPr>
          <w:ilvl w:val="3"/>
          <w:numId w:val="1"/>
        </w:numPr>
        <w:ind w:hanging="0" w:left="0"/>
        <w:rPr/>
      </w:pPr>
      <w:r>
        <w:rPr/>
        <w:t>PERFORMANCE REQUIREMENTS</w:t>
      </w:r>
    </w:p>
    <w:p>
      <w:pPr>
        <w:pStyle w:val="CMT"/>
        <w:rPr/>
      </w:pPr>
      <w:r>
        <w:rPr/>
        <w:t>Retain "System Structural Performance" Paragraph below for casework systems that include support framing. SEFA 8 M, which is referenced in "Casework, General" Article, includes structural performance requirements for base cabinets, shelving, upper cabinets, tall cabinets, and tables.</w:t>
      </w:r>
    </w:p>
    <w:p>
      <w:pPr>
        <w:pStyle w:val="PR1"/>
        <w:numPr>
          <w:ilvl w:val="4"/>
          <w:numId w:val="1"/>
        </w:numPr>
        <w:rPr/>
      </w:pPr>
      <w:r>
        <w:rPr/>
        <w:t>System Structural Performance: Laboratory casework and support framing system shall withstand the effects of the following gravity loads and stresses without permanent deformation, excessive deflection, or binding of drawers and doors:</w:t>
      </w:r>
    </w:p>
    <w:p>
      <w:pPr>
        <w:pStyle w:val="CMT"/>
        <w:rPr/>
      </w:pPr>
      <w:r>
        <w:rPr/>
        <w:t>Loads in five subparagraphs below are examples only. Verify Owner's needs and manufacturers' capabilities, and revise accordingly.</w:t>
      </w:r>
    </w:p>
    <w:p>
      <w:pPr>
        <w:pStyle w:val="PR2"/>
        <w:numPr>
          <w:ilvl w:val="5"/>
          <w:numId w:val="1"/>
        </w:numPr>
        <w:spacing w:before="240" w:after="0"/>
        <w:rPr/>
      </w:pPr>
      <w:r>
        <w:rPr/>
        <w:t>Support Framing System: [</w:t>
      </w:r>
      <w:r>
        <w:rPr>
          <w:rStyle w:val="IP"/>
          <w:b/>
        </w:rPr>
        <w:t>600 lb/ft.</w:t>
      </w:r>
      <w:r>
        <w:rPr>
          <w:rStyle w:val="SI"/>
          <w:b/>
        </w:rPr>
        <w:t xml:space="preserve"> (900 kg/m)</w:t>
      </w:r>
      <w:r>
        <w:rPr/>
        <w:t>] &lt;</w:t>
      </w:r>
      <w:r>
        <w:rPr>
          <w:b/>
        </w:rPr>
        <w:t>Insert value</w:t>
      </w:r>
      <w:r>
        <w:rPr/>
        <w:t>&gt;.</w:t>
      </w:r>
    </w:p>
    <w:p>
      <w:pPr>
        <w:pStyle w:val="PR2"/>
        <w:numPr>
          <w:ilvl w:val="5"/>
          <w:numId w:val="1"/>
        </w:numPr>
        <w:rPr/>
      </w:pPr>
      <w:r>
        <w:rPr/>
        <w:t>Suspended Base Cabinets (Internal Load): [</w:t>
      </w:r>
      <w:r>
        <w:rPr>
          <w:rStyle w:val="IP"/>
          <w:b/>
        </w:rPr>
        <w:t>160 lb/ft.</w:t>
      </w:r>
      <w:r>
        <w:rPr>
          <w:rStyle w:val="SI"/>
          <w:b/>
        </w:rPr>
        <w:t xml:space="preserve"> (240 kg/m)</w:t>
      </w:r>
      <w:r>
        <w:rPr/>
        <w:t>] &lt;</w:t>
      </w:r>
      <w:r>
        <w:rPr>
          <w:b/>
        </w:rPr>
        <w:t>Insert value</w:t>
      </w:r>
      <w:r>
        <w:rPr/>
        <w:t>&gt;.</w:t>
      </w:r>
    </w:p>
    <w:p>
      <w:pPr>
        <w:pStyle w:val="PR2"/>
        <w:numPr>
          <w:ilvl w:val="5"/>
          <w:numId w:val="1"/>
        </w:numPr>
        <w:rPr/>
      </w:pPr>
      <w:r>
        <w:rPr/>
        <w:t>Work Surfaces (Including Tops of Suspended Base Cabinets): [</w:t>
      </w:r>
      <w:r>
        <w:rPr>
          <w:rStyle w:val="IP"/>
          <w:b/>
        </w:rPr>
        <w:t>160 lb/ft.</w:t>
      </w:r>
      <w:r>
        <w:rPr>
          <w:rStyle w:val="SI"/>
          <w:b/>
        </w:rPr>
        <w:t xml:space="preserve"> (240 kg/m)</w:t>
      </w:r>
      <w:r>
        <w:rPr/>
        <w:t>] &lt;</w:t>
      </w:r>
      <w:r>
        <w:rPr>
          <w:b/>
        </w:rPr>
        <w:t>Insert value</w:t>
      </w:r>
      <w:r>
        <w:rPr/>
        <w:t>&gt;.</w:t>
      </w:r>
    </w:p>
    <w:p>
      <w:pPr>
        <w:pStyle w:val="PR2"/>
        <w:numPr>
          <w:ilvl w:val="5"/>
          <w:numId w:val="1"/>
        </w:numPr>
        <w:rPr/>
      </w:pPr>
      <w:r>
        <w:rPr/>
        <w:t>Wall Cabinets (Upper Cabinets): [</w:t>
      </w:r>
      <w:r>
        <w:rPr>
          <w:rStyle w:val="IP"/>
          <w:b/>
        </w:rPr>
        <w:t>160 lb/ft.</w:t>
      </w:r>
      <w:r>
        <w:rPr>
          <w:rStyle w:val="SI"/>
          <w:b/>
        </w:rPr>
        <w:t xml:space="preserve"> (240 kg/m)</w:t>
      </w:r>
      <w:r>
        <w:rPr/>
        <w:t>] &lt;</w:t>
      </w:r>
      <w:r>
        <w:rPr>
          <w:b/>
        </w:rPr>
        <w:t>Insert value</w:t>
      </w:r>
      <w:r>
        <w:rPr/>
        <w:t>&gt;.</w:t>
      </w:r>
    </w:p>
    <w:p>
      <w:pPr>
        <w:pStyle w:val="PR2"/>
        <w:numPr>
          <w:ilvl w:val="5"/>
          <w:numId w:val="1"/>
        </w:numPr>
        <w:rPr/>
      </w:pPr>
      <w:r>
        <w:rPr/>
        <w:t>Shelves: [</w:t>
      </w:r>
      <w:r>
        <w:rPr>
          <w:rStyle w:val="IP"/>
          <w:b/>
        </w:rPr>
        <w:t>40 lb/sq. ft.</w:t>
      </w:r>
      <w:r>
        <w:rPr>
          <w:rStyle w:val="SI"/>
          <w:b/>
        </w:rPr>
        <w:t xml:space="preserve"> (200 kg/sq. m)</w:t>
      </w:r>
      <w:r>
        <w:rPr/>
        <w:t>] &lt;</w:t>
      </w:r>
      <w:r>
        <w:rPr>
          <w:b/>
        </w:rPr>
        <w:t>Insert value</w:t>
      </w:r>
      <w:r>
        <w:rPr/>
        <w:t>&gt;.</w:t>
      </w:r>
    </w:p>
    <w:p>
      <w:pPr>
        <w:pStyle w:val="CMT"/>
        <w:rPr/>
      </w:pPr>
      <w:r>
        <w:rPr/>
        <w:t>Retain "Delegated Design" Paragraph below if Contractor is required to assume responsibility for design of casework installation to comply with seismic performance requirements.</w:t>
      </w:r>
    </w:p>
    <w:p>
      <w:pPr>
        <w:pStyle w:val="PR1"/>
        <w:numPr>
          <w:ilvl w:val="4"/>
          <w:numId w:val="1"/>
        </w:numPr>
        <w:rPr/>
      </w:pPr>
      <w:r>
        <w:rPr/>
        <w:t>Delegated Design: Engage a qualified professional engineer, as defined in Section 014000 "Quality Requirements," to design laboratory casework installation.</w:t>
      </w:r>
    </w:p>
    <w:p>
      <w:pPr>
        <w:pStyle w:val="CMT"/>
        <w:rPr/>
      </w:pPr>
      <w:r>
        <w:rPr/>
        <w:t>Retain "Seismic Performance" Paragraph below if performance requirements are not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Laboratory casework installation shall withstand the effects of earthquake motions determined according to [</w:t>
      </w:r>
      <w:r>
        <w:rPr>
          <w:b/>
        </w:rPr>
        <w:t>ASCE/SEI 7</w:t>
      </w:r>
      <w:r>
        <w:rPr/>
        <w:t>] &lt;</w:t>
      </w:r>
      <w:r>
        <w:rPr>
          <w:b/>
        </w:rPr>
        <w:t>Insert requirements</w:t>
      </w:r>
      <w:r>
        <w:rPr/>
        <w:t>&gt;.</w:t>
      </w:r>
    </w:p>
    <w:p>
      <w:pPr>
        <w:pStyle w:val="CMT"/>
        <w:rPr/>
      </w:pPr>
      <w:r>
        <w:rPr/>
        <w:t>Design earthquake spectral response acceleration, short period (Sds) is determined by Project's location and site classification. This information is usually provided in structural notes on Drawings.</w:t>
      </w:r>
    </w:p>
    <w:p>
      <w:pPr>
        <w:pStyle w:val="PR2"/>
        <w:numPr>
          <w:ilvl w:val="5"/>
          <w:numId w:val="1"/>
        </w:numPr>
        <w:spacing w:before="240" w:after="0"/>
        <w:rPr/>
      </w:pPr>
      <w:r>
        <w:rPr/>
        <w:t>Design earthquake spectral response acceleration, short period (Sds) for Project is [</w:t>
      </w:r>
      <w:r>
        <w:rPr>
          <w:b/>
        </w:rPr>
        <w:t>indicated on Drawings</w:t>
      </w:r>
      <w:r>
        <w:rPr/>
        <w:t>] &lt;</w:t>
      </w:r>
      <w:r>
        <w:rPr>
          <w:b/>
        </w:rPr>
        <w:t>Insert requirements</w:t>
      </w:r>
      <w:r>
        <w:rPr/>
        <w:t>&gt;.</w:t>
      </w:r>
    </w:p>
    <w:p>
      <w:pPr>
        <w:pStyle w:val="CMT"/>
        <w:rPr/>
      </w:pPr>
      <w:r>
        <w:rPr/>
        <w:t>Component Importance Factor is generally 1.0. The Component Importance Factor is 1.5 if the laboratory casework contains hazardous content, the structure is in Seismic Use Group III and laboratory casework is necessary for continued operation of facility, or failure of laboratory casework could impair continued operation of facility.</w:t>
      </w:r>
    </w:p>
    <w:p>
      <w:pPr>
        <w:pStyle w:val="PR2"/>
        <w:numPr>
          <w:ilvl w:val="5"/>
          <w:numId w:val="1"/>
        </w:numPr>
        <w:rPr/>
      </w:pPr>
      <w:r>
        <w:rPr/>
        <w:t>Component Importance Factor: [</w:t>
      </w:r>
      <w:r>
        <w:rPr>
          <w:b/>
        </w:rPr>
        <w:t>1.0</w:t>
      </w:r>
      <w:r>
        <w:rPr/>
        <w:t>] [</w:t>
      </w:r>
      <w:r>
        <w:rPr>
          <w:b/>
        </w:rPr>
        <w:t>1.5</w:t>
      </w:r>
      <w:r>
        <w:rPr/>
        <w:t>].</w:t>
      </w:r>
    </w:p>
    <w:p>
      <w:pPr>
        <w:pStyle w:val="CMT"/>
        <w:rPr/>
      </w:pPr>
      <w:r>
        <w:rPr/>
        <w:t>Retain both subparagraphs below for cabinets that are not part of a casework system that includes support framing. Options are examples only. Verify Owner's needs and manufacturers' capabilities and revise accordingly.</w:t>
      </w:r>
    </w:p>
    <w:p>
      <w:pPr>
        <w:pStyle w:val="PR2"/>
        <w:numPr>
          <w:ilvl w:val="5"/>
          <w:numId w:val="1"/>
        </w:numPr>
        <w:rPr/>
      </w:pPr>
      <w:r>
        <w:rPr/>
        <w:t>Base Cabinet Load (Including Countertop and Load on Countertop): [</w:t>
      </w:r>
      <w:r>
        <w:rPr>
          <w:rStyle w:val="IP"/>
          <w:b/>
        </w:rPr>
        <w:t>320 lb/ft.</w:t>
      </w:r>
      <w:r>
        <w:rPr>
          <w:rStyle w:val="SI"/>
          <w:b/>
        </w:rPr>
        <w:t xml:space="preserve"> (480 kg/m)</w:t>
      </w:r>
      <w:r>
        <w:rPr/>
        <w:t>] &lt;</w:t>
      </w:r>
      <w:r>
        <w:rPr>
          <w:b/>
        </w:rPr>
        <w:t>Insert value</w:t>
      </w:r>
      <w:r>
        <w:rPr/>
        <w:t>&gt;.</w:t>
      </w:r>
    </w:p>
    <w:p>
      <w:pPr>
        <w:pStyle w:val="PR2"/>
        <w:numPr>
          <w:ilvl w:val="5"/>
          <w:numId w:val="1"/>
        </w:numPr>
        <w:rPr/>
      </w:pPr>
      <w:r>
        <w:rPr/>
        <w:t>Wall Cabinet (Upper Cabinet) Load: [</w:t>
      </w:r>
      <w:r>
        <w:rPr>
          <w:rStyle w:val="IP"/>
          <w:b/>
        </w:rPr>
        <w:t>160 lb/ft.</w:t>
      </w:r>
      <w:r>
        <w:rPr>
          <w:rStyle w:val="SI"/>
          <w:b/>
        </w:rPr>
        <w:t xml:space="preserve"> (240 kg/m)</w:t>
      </w:r>
      <w:r>
        <w:rPr/>
        <w:t>] &lt;</w:t>
      </w:r>
      <w:r>
        <w:rPr>
          <w:b/>
        </w:rPr>
        <w:t>Insert value</w:t>
      </w:r>
      <w:r>
        <w:rPr/>
        <w:t>&gt;.</w:t>
      </w:r>
    </w:p>
    <w:p>
      <w:pPr>
        <w:pStyle w:val="ART"/>
        <w:numPr>
          <w:ilvl w:val="3"/>
          <w:numId w:val="1"/>
        </w:numPr>
        <w:ind w:hanging="0" w:left="0"/>
        <w:rPr/>
      </w:pPr>
      <w:r>
        <w:rPr/>
        <w:t>CASEWORK, GENERAL</w:t>
      </w:r>
    </w:p>
    <w:p>
      <w:pPr>
        <w:pStyle w:val="PR1"/>
        <w:numPr>
          <w:ilvl w:val="4"/>
          <w:numId w:val="1"/>
        </w:numPr>
        <w:rPr/>
      </w:pPr>
      <w:r>
        <w:rPr/>
        <w:t>Casework Product Standard: Comply with SEFA 8 M, "Laboratory Grade Metal Casework."</w:t>
      </w:r>
    </w:p>
    <w:p>
      <w:pPr>
        <w:pStyle w:val="CMT"/>
        <w:rPr/>
      </w:pPr>
      <w:r>
        <w:rPr/>
        <w:t>Retain "Flammable Liquid Storage" Paragraph below if using flammable liquid storage cabinets. Retain second option if FM approval is required for insurance purposes.</w:t>
      </w:r>
    </w:p>
    <w:p>
      <w:pPr>
        <w:pStyle w:val="PR1"/>
        <w:numPr>
          <w:ilvl w:val="4"/>
          <w:numId w:val="1"/>
        </w:numPr>
        <w:rPr/>
      </w:pPr>
      <w:r>
        <w:rPr/>
        <w:t>Flammable Liquid Storage: Where cabinets are indicated for solvent or flammable liquid storage, provide units that are listed and labeled as complying with requirements in NFPA 30 by [</w:t>
      </w:r>
      <w:r>
        <w:rPr>
          <w:b/>
        </w:rPr>
        <w:t>a testing and inspecting agency acceptable to authorities having jurisdiction</w:t>
      </w:r>
      <w:r>
        <w:rPr/>
        <w:t>] [</w:t>
      </w:r>
      <w:r>
        <w:rPr>
          <w:b/>
        </w:rPr>
        <w:t>FM Approvals</w:t>
      </w:r>
      <w:r>
        <w:rPr/>
        <w:t>].</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METAL LABORATORY CASEWORK</w:t>
      </w:r>
    </w:p>
    <w:p>
      <w:pPr>
        <w:pStyle w:val="PR1"/>
        <w:numPr>
          <w:ilvl w:val="4"/>
          <w:numId w:val="1"/>
        </w:numPr>
        <w:rPr/>
      </w:pPr>
      <w:r>
        <w:rPr/>
        <w:t>Steel Sheet: Cold-rolled, commercial steel (CS) sheet, complying with ASTM A1008/A1008M; matte finish; suitable for exposed applications.</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Usually, delete "Nominal Metal Thickness" Paragraph below if retaining requirement for compliance with SEFA 8 M in "Casework, General" Article.</w:t>
      </w:r>
    </w:p>
    <w:p>
      <w:pPr>
        <w:pStyle w:val="PR1"/>
        <w:numPr>
          <w:ilvl w:val="4"/>
          <w:numId w:val="1"/>
        </w:numPr>
        <w:rPr/>
      </w:pPr>
      <w:r>
        <w:rPr/>
        <w:t>Nominal Metal Thickness:</w:t>
      </w:r>
    </w:p>
    <w:p>
      <w:pPr>
        <w:pStyle w:val="PR2"/>
        <w:numPr>
          <w:ilvl w:val="5"/>
          <w:numId w:val="1"/>
        </w:numPr>
        <w:spacing w:before="240" w:after="0"/>
        <w:rPr/>
      </w:pPr>
      <w:r>
        <w:rPr/>
        <w:t xml:space="preserve">Sides, Ends, Fixed Backs, Bottoms, Tops, Soffits, and Items Not Otherwise Indicated: </w:t>
      </w:r>
      <w:r>
        <w:rPr>
          <w:rStyle w:val="IP"/>
        </w:rPr>
        <w:t>0.048 inch</w:t>
      </w:r>
      <w:r>
        <w:rPr>
          <w:rStyle w:val="SI"/>
        </w:rPr>
        <w:t xml:space="preserve"> (1.21 mm)</w:t>
      </w:r>
      <w:r>
        <w:rPr/>
        <w:t xml:space="preserve">. Except for flammable liquid storage cabinets, bottoms may be </w:t>
      </w:r>
      <w:r>
        <w:rPr>
          <w:rStyle w:val="IP"/>
        </w:rPr>
        <w:t>0.036 inch</w:t>
      </w:r>
      <w:r>
        <w:rPr>
          <w:rStyle w:val="SI"/>
        </w:rPr>
        <w:t xml:space="preserve"> (0.91 mm)</w:t>
      </w:r>
      <w:r>
        <w:rPr/>
        <w:t xml:space="preserve"> if reinforced.</w:t>
      </w:r>
    </w:p>
    <w:p>
      <w:pPr>
        <w:pStyle w:val="PR2"/>
        <w:numPr>
          <w:ilvl w:val="5"/>
          <w:numId w:val="1"/>
        </w:numPr>
        <w:rPr/>
      </w:pPr>
      <w:r>
        <w:rPr/>
        <w:t xml:space="preserve">Back Panels, Doors, Drawer Fronts and Bodies, and Shelves: </w:t>
      </w:r>
      <w:r>
        <w:rPr>
          <w:rStyle w:val="IP"/>
        </w:rPr>
        <w:t>0.036 inch</w:t>
      </w:r>
      <w:r>
        <w:rPr>
          <w:rStyle w:val="SI"/>
        </w:rPr>
        <w:t xml:space="preserve"> (0.91 mm)</w:t>
      </w:r>
      <w:r>
        <w:rPr/>
        <w:t xml:space="preserve"> except </w:t>
      </w:r>
      <w:r>
        <w:rPr>
          <w:rStyle w:val="IP"/>
        </w:rPr>
        <w:t>0.048 inch</w:t>
      </w:r>
      <w:r>
        <w:rPr>
          <w:rStyle w:val="SI"/>
        </w:rPr>
        <w:t xml:space="preserve"> (1.21 mm)</w:t>
      </w:r>
      <w:r>
        <w:rPr/>
        <w:t xml:space="preserve"> for back panels and doors of flammable liquid storage cabinets and for unreinforced shelves more than </w:t>
      </w:r>
      <w:r>
        <w:rPr>
          <w:rStyle w:val="IP"/>
        </w:rPr>
        <w:t>36 inches</w:t>
      </w:r>
      <w:r>
        <w:rPr>
          <w:rStyle w:val="SI"/>
        </w:rPr>
        <w:t xml:space="preserve"> (900 mm)</w:t>
      </w:r>
      <w:r>
        <w:rPr/>
        <w:t xml:space="preserve"> long.</w:t>
      </w:r>
    </w:p>
    <w:p>
      <w:pPr>
        <w:pStyle w:val="PR2"/>
        <w:numPr>
          <w:ilvl w:val="5"/>
          <w:numId w:val="1"/>
        </w:numPr>
        <w:rPr/>
      </w:pPr>
      <w:r>
        <w:rPr/>
        <w:t xml:space="preserve">Intermediate Horizontal Rails, Table Aprons and Cross Rails, Center Posts, and Top Gussets: </w:t>
      </w:r>
      <w:r>
        <w:rPr>
          <w:rStyle w:val="IP"/>
        </w:rPr>
        <w:t>0.060 inch</w:t>
      </w:r>
      <w:r>
        <w:rPr>
          <w:rStyle w:val="SI"/>
        </w:rPr>
        <w:t xml:space="preserve"> (1.52 mm)</w:t>
      </w:r>
      <w:r>
        <w:rPr/>
        <w:t>.</w:t>
      </w:r>
    </w:p>
    <w:p>
      <w:pPr>
        <w:pStyle w:val="PR2"/>
        <w:numPr>
          <w:ilvl w:val="5"/>
          <w:numId w:val="1"/>
        </w:numPr>
        <w:rPr/>
      </w:pPr>
      <w:r>
        <w:rPr/>
        <w:t xml:space="preserve">Drawer Runners, Sink Supports, and Hinge Reinforcements: </w:t>
      </w:r>
      <w:r>
        <w:rPr>
          <w:rStyle w:val="IP"/>
        </w:rPr>
        <w:t>0.075 inch</w:t>
      </w:r>
      <w:r>
        <w:rPr>
          <w:rStyle w:val="SI"/>
        </w:rPr>
        <w:t xml:space="preserve"> (1.90 mm)</w:t>
      </w:r>
      <w:r>
        <w:rPr/>
        <w:t>.</w:t>
      </w:r>
    </w:p>
    <w:p>
      <w:pPr>
        <w:pStyle w:val="PR2"/>
        <w:numPr>
          <w:ilvl w:val="5"/>
          <w:numId w:val="1"/>
        </w:numPr>
        <w:rPr/>
      </w:pPr>
      <w:r>
        <w:rPr/>
        <w:t xml:space="preserve">Leveling and Corner Gussets: </w:t>
      </w:r>
      <w:r>
        <w:rPr>
          <w:rStyle w:val="IP"/>
        </w:rPr>
        <w:t>0.105 inch</w:t>
      </w:r>
      <w:r>
        <w:rPr>
          <w:rStyle w:val="SI"/>
        </w:rPr>
        <w:t xml:space="preserve"> (2.66 mm)</w:t>
      </w:r>
      <w:r>
        <w:rPr/>
        <w:t>.</w:t>
      </w:r>
    </w:p>
    <w:p>
      <w:pPr>
        <w:pStyle w:val="PR1"/>
        <w:numPr>
          <w:ilvl w:val="4"/>
          <w:numId w:val="1"/>
        </w:numPr>
        <w:rPr/>
      </w:pPr>
      <w:r>
        <w:rPr/>
        <w:t>Wood Door and Drawer Front Materials:</w:t>
      </w:r>
    </w:p>
    <w:p>
      <w:pPr>
        <w:pStyle w:val="PR2"/>
        <w:numPr>
          <w:ilvl w:val="5"/>
          <w:numId w:val="1"/>
        </w:numPr>
        <w:spacing w:before="240" w:after="0"/>
        <w:rPr/>
      </w:pPr>
      <w:r>
        <w:rPr/>
        <w:t>General: Provide materials that are selected and arranged for compatible grain and color. Do not use materials adjacent to one another that are noticeably dissimilar in color, grain, figure, or natural character markings.</w:t>
      </w:r>
    </w:p>
    <w:p>
      <w:pPr>
        <w:pStyle w:val="PR2"/>
        <w:numPr>
          <w:ilvl w:val="5"/>
          <w:numId w:val="1"/>
        </w:numPr>
        <w:rPr/>
      </w:pPr>
      <w:hyperlink r:id="rId12">
        <w:r>
          <w:rPr>
            <w:rStyle w:val="Hyperlink"/>
          </w:rPr>
          <w:t>&lt;Double click to insert sustainable design text for certified wood.&gt;</w:t>
        </w:r>
      </w:hyperlink>
    </w:p>
    <w:p>
      <w:pPr>
        <w:pStyle w:val="CMT"/>
        <w:rPr/>
      </w:pPr>
      <w:r>
        <w:rPr/>
        <w:t>Options in "Wood Species" Subparagraph below are examples only; revise to suit products available from manufacturers. Red oak is typical species for wood laboratory casework.</w:t>
      </w:r>
    </w:p>
    <w:p>
      <w:pPr>
        <w:pStyle w:val="PR2"/>
        <w:numPr>
          <w:ilvl w:val="5"/>
          <w:numId w:val="1"/>
        </w:numPr>
        <w:rPr/>
      </w:pPr>
      <w:r>
        <w:rPr/>
        <w:t>Wood Species: [</w:t>
      </w:r>
      <w:r>
        <w:rPr>
          <w:b/>
        </w:rPr>
        <w:t>Red oak</w:t>
      </w:r>
      <w:r>
        <w:rPr/>
        <w:t>] [</w:t>
      </w:r>
      <w:r>
        <w:rPr>
          <w:b/>
        </w:rPr>
        <w:t>White birch</w:t>
      </w:r>
      <w:r>
        <w:rPr/>
        <w:t>] [</w:t>
      </w:r>
      <w:r>
        <w:rPr>
          <w:b/>
        </w:rPr>
        <w:t>Alder</w:t>
      </w:r>
      <w:r>
        <w:rPr/>
        <w:t>] [</w:t>
      </w:r>
      <w:r>
        <w:rPr>
          <w:b/>
        </w:rPr>
        <w:t>White maple</w:t>
      </w:r>
      <w:r>
        <w:rPr/>
        <w:t>] [</w:t>
      </w:r>
      <w:r>
        <w:rPr>
          <w:b/>
        </w:rPr>
        <w:t>Hickory</w:t>
      </w:r>
      <w:r>
        <w:rPr/>
        <w:t>] &lt;</w:t>
      </w:r>
      <w:r>
        <w:rPr>
          <w:b/>
        </w:rPr>
        <w:t>Insert requirements</w:t>
      </w:r>
      <w:r>
        <w:rPr/>
        <w:t>&gt;.</w:t>
      </w:r>
    </w:p>
    <w:p>
      <w:pPr>
        <w:pStyle w:val="PR3"/>
        <w:numPr>
          <w:ilvl w:val="6"/>
          <w:numId w:val="1"/>
        </w:numPr>
        <w:spacing w:before="240" w:after="0"/>
        <w:rPr/>
      </w:pPr>
      <w:r>
        <w:rPr/>
        <w:t>Wood Stain Colors and Finishes: [</w:t>
      </w:r>
      <w:r>
        <w:rPr>
          <w:b/>
        </w:rPr>
        <w:t>As indicated by manufacturer's designations</w:t>
      </w:r>
      <w:r>
        <w:rPr/>
        <w:t>] [</w:t>
      </w:r>
      <w:r>
        <w:rPr>
          <w:b/>
        </w:rPr>
        <w:t>Match Architect's sample</w:t>
      </w:r>
      <w:r>
        <w:rPr/>
        <w:t>] [</w:t>
      </w:r>
      <w:r>
        <w:rPr>
          <w:b/>
        </w:rPr>
        <w:t>As selected by Architect from casework manufacturer's full range</w:t>
      </w:r>
      <w:r>
        <w:rPr/>
        <w:t>] &lt;</w:t>
      </w:r>
      <w:r>
        <w:rPr>
          <w:b/>
        </w:rPr>
        <w:t>Insert requirements</w:t>
      </w:r>
      <w:r>
        <w:rPr/>
        <w:t>&gt;.</w:t>
      </w:r>
    </w:p>
    <w:p>
      <w:pPr>
        <w:pStyle w:val="PR2"/>
        <w:numPr>
          <w:ilvl w:val="5"/>
          <w:numId w:val="1"/>
        </w:numPr>
        <w:spacing w:before="240" w:after="0"/>
        <w:rPr/>
      </w:pPr>
      <w:r>
        <w:rPr/>
        <w:t>Solid Wood: Clear hardwood lumber of species indicated, with moisture content not more than 7 percent.</w:t>
      </w:r>
    </w:p>
    <w:p>
      <w:pPr>
        <w:pStyle w:val="PR2"/>
        <w:numPr>
          <w:ilvl w:val="5"/>
          <w:numId w:val="1"/>
        </w:numPr>
        <w:rPr/>
      </w:pPr>
      <w:r>
        <w:rPr/>
        <w:t>Edgebanding for Wood-Veneered Construction: [</w:t>
      </w:r>
      <w:r>
        <w:rPr>
          <w:b/>
        </w:rPr>
        <w:t xml:space="preserve">Minimum </w:t>
      </w:r>
      <w:r>
        <w:rPr>
          <w:rStyle w:val="IP"/>
          <w:b/>
        </w:rPr>
        <w:t>1/8-inch-</w:t>
      </w:r>
      <w:r>
        <w:rPr>
          <w:rStyle w:val="SI"/>
          <w:b/>
        </w:rPr>
        <w:t xml:space="preserve"> (3-mm-)</w:t>
      </w:r>
      <w:r>
        <w:rPr>
          <w:b/>
        </w:rPr>
        <w:t xml:space="preserve"> thick, solid wood of same species as face veneer</w:t>
      </w:r>
      <w:r>
        <w:rPr/>
        <w:t>] [</w:t>
      </w:r>
      <w:r>
        <w:rPr>
          <w:b/>
        </w:rPr>
        <w:t>Wood veneer of same species as face veneer</w:t>
      </w:r>
      <w:r>
        <w:rPr/>
        <w:t>] [</w:t>
      </w:r>
      <w:r>
        <w:rPr>
          <w:b/>
        </w:rPr>
        <w:t>Rigid PVC extrusions, through color with satin finish, 3 mm thick</w:t>
      </w:r>
      <w:r>
        <w:rPr/>
        <w:t>].</w:t>
      </w:r>
    </w:p>
    <w:p>
      <w:pPr>
        <w:pStyle w:val="CMT"/>
        <w:rPr/>
      </w:pPr>
      <w:r>
        <w:rPr/>
        <w:t>Retain "PVC Colors" Subparagraph below if retaining third option in "Edgebanding for Wood-Veneered Construction" Subparagraph above. If retaining first option, indicate colors in a separate schedule.</w:t>
      </w:r>
    </w:p>
    <w:p>
      <w:pPr>
        <w:pStyle w:val="PR3"/>
        <w:numPr>
          <w:ilvl w:val="6"/>
          <w:numId w:val="1"/>
        </w:numPr>
        <w:spacing w:before="240" w:after="0"/>
        <w:rPr/>
      </w:pPr>
      <w:r>
        <w:rPr/>
        <w:t>PVC Colors: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requirements</w:t>
      </w:r>
      <w:r>
        <w:rPr/>
        <w:t>&gt;.</w:t>
      </w:r>
    </w:p>
    <w:p>
      <w:pPr>
        <w:pStyle w:val="PR2"/>
        <w:numPr>
          <w:ilvl w:val="5"/>
          <w:numId w:val="1"/>
        </w:numPr>
        <w:spacing w:before="240" w:after="0"/>
        <w:rPr/>
      </w:pPr>
      <w:hyperlink r:id="rId13">
        <w:r>
          <w:rPr>
            <w:rStyle w:val="Hyperlink"/>
          </w:rPr>
          <w:t>&lt;Double click to insert sustainable design text for composite wood products.&gt;</w:t>
        </w:r>
      </w:hyperlink>
    </w:p>
    <w:p>
      <w:pPr>
        <w:pStyle w:val="PR2"/>
        <w:numPr>
          <w:ilvl w:val="5"/>
          <w:numId w:val="1"/>
        </w:numPr>
        <w:rPr/>
      </w:pPr>
      <w:r>
        <w:rPr/>
        <w:t xml:space="preserve">Hardwood Plywood: HPVA HP-1, veneer or particleboard core with face veneer of species indicated. Grade A exposed faces at least </w:t>
      </w:r>
      <w:r>
        <w:rPr>
          <w:rStyle w:val="IP"/>
        </w:rPr>
        <w:t>1/50 inch</w:t>
      </w:r>
      <w:r>
        <w:rPr>
          <w:rStyle w:val="SI"/>
        </w:rPr>
        <w:t xml:space="preserve"> (0.5 mm)</w:t>
      </w:r>
      <w:r>
        <w:rPr/>
        <w:t xml:space="preserve"> thick, and Grade J crossbands. Provide backs of same species as faces.</w:t>
      </w:r>
    </w:p>
    <w:p>
      <w:pPr>
        <w:pStyle w:val="PR2"/>
        <w:numPr>
          <w:ilvl w:val="5"/>
          <w:numId w:val="1"/>
        </w:numPr>
        <w:rPr/>
      </w:pPr>
      <w:r>
        <w:rPr/>
        <w:t>Particleboard: ANSI A208.1, Grade M-2.</w:t>
      </w:r>
    </w:p>
    <w:p>
      <w:pPr>
        <w:pStyle w:val="PR2"/>
        <w:numPr>
          <w:ilvl w:val="5"/>
          <w:numId w:val="1"/>
        </w:numPr>
        <w:rPr/>
      </w:pPr>
      <w:hyperlink r:id="rId14">
        <w:r>
          <w:rPr>
            <w:rStyle w:val="Hyperlink"/>
          </w:rPr>
          <w:t>&lt;Double click to insert sustainable design text for recycled content.&gt;</w:t>
        </w:r>
      </w:hyperlink>
    </w:p>
    <w:p>
      <w:pPr>
        <w:pStyle w:val="PR2"/>
        <w:numPr>
          <w:ilvl w:val="5"/>
          <w:numId w:val="1"/>
        </w:numPr>
        <w:rPr/>
      </w:pPr>
      <w:r>
        <w:rPr/>
        <w:t>MDF: Medium-density fiberboard, ANSI A208.2, [</w:t>
      </w:r>
      <w:r>
        <w:rPr>
          <w:b/>
        </w:rPr>
        <w:t>Grade 130</w:t>
      </w:r>
      <w:r>
        <w:rPr/>
        <w:t>] &lt;</w:t>
      </w:r>
      <w:r>
        <w:rPr>
          <w:b/>
        </w:rPr>
        <w:t>Insert grade</w:t>
      </w:r>
      <w:r>
        <w:rPr/>
        <w:t>&gt;.</w:t>
      </w:r>
    </w:p>
    <w:p>
      <w:pPr>
        <w:pStyle w:val="PR3"/>
        <w:numPr>
          <w:ilvl w:val="6"/>
          <w:numId w:val="1"/>
        </w:numPr>
        <w:spacing w:before="240" w:after="0"/>
        <w:rPr/>
      </w:pPr>
      <w:hyperlink r:id="rId15">
        <w:r>
          <w:rPr>
            <w:rStyle w:val="Hyperlink"/>
          </w:rPr>
          <w:t>&lt;Double click to insert sustainable design text for recycled content.&gt;</w:t>
        </w:r>
      </w:hyperlink>
    </w:p>
    <w:p>
      <w:pPr>
        <w:pStyle w:val="PR2"/>
        <w:numPr>
          <w:ilvl w:val="5"/>
          <w:numId w:val="1"/>
        </w:numPr>
        <w:spacing w:before="240" w:after="0"/>
        <w:rPr/>
      </w:pPr>
      <w:hyperlink r:id="rId16">
        <w:r>
          <w:rPr>
            <w:rStyle w:val="Hyperlink"/>
          </w:rPr>
          <w:t>&lt;Double click to insert sustainable design text for laminating adhesive.&gt;</w:t>
        </w:r>
      </w:hyperlink>
    </w:p>
    <w:p>
      <w:pPr>
        <w:pStyle w:val="ART"/>
        <w:numPr>
          <w:ilvl w:val="3"/>
          <w:numId w:val="1"/>
        </w:numPr>
        <w:ind w:hanging="0" w:left="0"/>
        <w:rPr/>
      </w:pPr>
      <w:r>
        <w:rPr/>
        <w:t>AUXILIARY CABINETS</w:t>
      </w:r>
    </w:p>
    <w:p>
      <w:pPr>
        <w:pStyle w:val="PR1"/>
        <w:numPr>
          <w:ilvl w:val="4"/>
          <w:numId w:val="1"/>
        </w:numPr>
        <w:rPr/>
      </w:pPr>
      <w:r>
        <w:rPr/>
        <w:t xml:space="preserve">Acid Storage-Cabinet Lining: </w:t>
      </w:r>
      <w:r>
        <w:rPr>
          <w:rStyle w:val="IP"/>
        </w:rPr>
        <w:t>1/4-inch-</w:t>
      </w:r>
      <w:r>
        <w:rPr>
          <w:rStyle w:val="SI"/>
        </w:rPr>
        <w:t xml:space="preserve"> (6-mm-)</w:t>
      </w:r>
      <w:r>
        <w:rPr/>
        <w:t xml:space="preserve"> thick, [</w:t>
      </w:r>
      <w:r>
        <w:rPr>
          <w:b/>
        </w:rPr>
        <w:t>glass-fiber cement board complying with ASTM C1186</w:t>
      </w:r>
      <w:r>
        <w:rPr/>
        <w:t>] [</w:t>
      </w:r>
      <w:r>
        <w:rPr>
          <w:b/>
        </w:rPr>
        <w:t>polyethylene or polypropylene</w:t>
      </w:r>
      <w:r>
        <w:rPr/>
        <w:t>] [</w:t>
      </w:r>
      <w:r>
        <w:rPr>
          <w:b/>
        </w:rPr>
        <w:t>polyethylene, polypropylene, epoxy, or phenolic-composite lining material</w:t>
      </w:r>
      <w:r>
        <w:rPr/>
        <w:t>].</w:t>
      </w:r>
    </w:p>
    <w:p>
      <w:pPr>
        <w:pStyle w:val="CMT"/>
        <w:rPr/>
      </w:pPr>
      <w:r>
        <w:rPr/>
        <w:t>If glazed doors are required, retain one of first three paragraphs below; verify availability with manufacturers.</w:t>
      </w:r>
    </w:p>
    <w:p>
      <w:pPr>
        <w:pStyle w:val="PR1"/>
        <w:numPr>
          <w:ilvl w:val="4"/>
          <w:numId w:val="1"/>
        </w:numPr>
        <w:rPr/>
      </w:pPr>
      <w:r>
        <w:rPr/>
        <w:t>Float Glass for Glazed Doors: Clear float glass complying with ASTM C1036, Type I, Class 1, Quality-Q3; not less than [</w:t>
      </w:r>
      <w:r>
        <w:rPr>
          <w:b/>
        </w:rPr>
        <w:t>3.0 mm</w:t>
      </w:r>
      <w:r>
        <w:rPr/>
        <w:t>] [</w:t>
      </w:r>
      <w:r>
        <w:rPr>
          <w:b/>
        </w:rPr>
        <w:t>4.0 mm</w:t>
      </w:r>
      <w:r>
        <w:rPr/>
        <w:t>] [</w:t>
      </w:r>
      <w:r>
        <w:rPr>
          <w:b/>
        </w:rPr>
        <w:t>5.0 mm</w:t>
      </w:r>
      <w:r>
        <w:rPr/>
        <w:t>] [</w:t>
      </w:r>
      <w:r>
        <w:rPr>
          <w:b/>
        </w:rPr>
        <w:t>6.0 mm</w:t>
      </w:r>
      <w:r>
        <w:rPr/>
        <w:t>] thick.</w:t>
      </w:r>
    </w:p>
    <w:p>
      <w:pPr>
        <w:pStyle w:val="PR1"/>
        <w:numPr>
          <w:ilvl w:val="4"/>
          <w:numId w:val="1"/>
        </w:numPr>
        <w:rPr/>
      </w:pPr>
      <w:r>
        <w:rPr/>
        <w:t>Tempered Glass for Glazed Doors: Clear tempered glass complying with ASTM C1048, Kind FT, Condition A, Type I, Class 1, Quality-Q3; not less than 5.0 mm thick.</w:t>
      </w:r>
    </w:p>
    <w:p>
      <w:pPr>
        <w:pStyle w:val="PR1"/>
        <w:numPr>
          <w:ilvl w:val="4"/>
          <w:numId w:val="1"/>
        </w:numPr>
        <w:rPr/>
      </w:pPr>
      <w:r>
        <w:rPr/>
        <w:t>Laminated Glass for Glazed Doors: Clear laminated annealed glass complying with ASTM C1172, Kind LA, Condition A, Type I, Class I, Quality-Q3; with two plies not less than 3.0 mm thick and with clear, polyvinyl butyral interlayer.</w:t>
      </w:r>
    </w:p>
    <w:p>
      <w:pPr>
        <w:pStyle w:val="PR1"/>
        <w:numPr>
          <w:ilvl w:val="4"/>
          <w:numId w:val="1"/>
        </w:numPr>
        <w:rPr/>
      </w:pPr>
      <w:r>
        <w:rPr/>
        <w:t>Frameless Glass Doors: Clear tempered glass complying with ASTM C1048, Kind FT, Condition A, Type I, Class 1, Quality-Q3; not less than [</w:t>
      </w:r>
      <w:r>
        <w:rPr>
          <w:b/>
        </w:rPr>
        <w:t>5.0 mm</w:t>
      </w:r>
      <w:r>
        <w:rPr/>
        <w:t>] [</w:t>
      </w:r>
      <w:r>
        <w:rPr>
          <w:b/>
        </w:rPr>
        <w:t>6.0 mm</w:t>
      </w:r>
      <w:r>
        <w:rPr/>
        <w:t>] thick; with exposed edges seamed before tempering.</w:t>
      </w:r>
    </w:p>
    <w:p>
      <w:pPr>
        <w:pStyle w:val="ART"/>
        <w:numPr>
          <w:ilvl w:val="3"/>
          <w:numId w:val="1"/>
        </w:numPr>
        <w:ind w:hanging="0" w:left="0"/>
        <w:rPr/>
      </w:pPr>
      <w:r>
        <w:rPr/>
        <w:t>CABINET HARDWARE</w:t>
      </w:r>
    </w:p>
    <w:p>
      <w:pPr>
        <w:pStyle w:val="CMT"/>
        <w:rPr/>
      </w:pPr>
      <w:r>
        <w:rPr/>
        <w:t>Most laboratory casework manufacturers offer choices for cabinet hardware designs, materials, and finishes, but not all choices are available from all manufacturers. Verify availability with manufacturers.</w:t>
      </w:r>
    </w:p>
    <w:p>
      <w:pPr>
        <w:pStyle w:val="PR1"/>
        <w:numPr>
          <w:ilvl w:val="4"/>
          <w:numId w:val="1"/>
        </w:numPr>
        <w:rPr/>
      </w:pPr>
      <w:r>
        <w:rPr/>
        <w:t>General: Provide laboratory casework manufacturer's standard, commercial-quality, heavy-duty hardware complying with requirements indicated for each type.</w:t>
      </w:r>
    </w:p>
    <w:p>
      <w:pPr>
        <w:pStyle w:val="CMT"/>
        <w:rPr/>
      </w:pPr>
      <w:r>
        <w:rPr/>
        <w:t>Hardware items in "Hinges" Paragraph below are typical; revise to suit Project.</w:t>
      </w:r>
    </w:p>
    <w:p>
      <w:pPr>
        <w:pStyle w:val="PR1"/>
        <w:numPr>
          <w:ilvl w:val="4"/>
          <w:numId w:val="1"/>
        </w:numPr>
        <w:rPr/>
      </w:pPr>
      <w:r>
        <w:rPr/>
        <w:t>Hinges: [</w:t>
      </w:r>
      <w:r>
        <w:rPr>
          <w:b/>
        </w:rPr>
        <w:t>Stainless</w:t>
      </w:r>
      <w:r>
        <w:rPr/>
        <w:t>] [</w:t>
      </w:r>
      <w:r>
        <w:rPr>
          <w:b/>
        </w:rPr>
        <w:t>Epoxy-coated</w:t>
      </w:r>
      <w:r>
        <w:rPr/>
        <w:t xml:space="preserve">]-steel, five-knuckle hinges complying with BHMA A156.9, Grade 1, with antifriction bearings and rounded tips. Provide two for doors </w:t>
      </w:r>
      <w:r>
        <w:rPr>
          <w:rStyle w:val="IP"/>
        </w:rPr>
        <w:t>48 inches</w:t>
      </w:r>
      <w:r>
        <w:rPr>
          <w:rStyle w:val="SI"/>
        </w:rPr>
        <w:t xml:space="preserve"> (1200 mm)</w:t>
      </w:r>
      <w:r>
        <w:rPr/>
        <w:t xml:space="preserve"> high or less and three for doors more than </w:t>
      </w:r>
      <w:r>
        <w:rPr>
          <w:rStyle w:val="IP"/>
        </w:rPr>
        <w:t>48 inches</w:t>
      </w:r>
      <w:r>
        <w:rPr>
          <w:rStyle w:val="SI"/>
        </w:rPr>
        <w:t xml:space="preserve"> (1200 mm)</w:t>
      </w:r>
      <w:r>
        <w:rPr/>
        <w:t xml:space="preserve"> high.</w:t>
      </w:r>
    </w:p>
    <w:p>
      <w:pPr>
        <w:pStyle w:val="PR1"/>
        <w:numPr>
          <w:ilvl w:val="4"/>
          <w:numId w:val="1"/>
        </w:numPr>
        <w:rPr/>
      </w:pPr>
      <w:r>
        <w:rPr/>
        <w:t>Hinged-Door and Drawer Pulls: [</w:t>
      </w:r>
      <w:r>
        <w:rPr>
          <w:b/>
        </w:rPr>
        <w:t>Solid-aluminum, stainless steel, or chrome-plated-brass</w:t>
      </w:r>
      <w:r>
        <w:rPr/>
        <w:t>] [</w:t>
      </w:r>
      <w:r>
        <w:rPr>
          <w:b/>
        </w:rPr>
        <w:t>Epoxy-coated-steel</w:t>
      </w:r>
      <w:r>
        <w:rPr/>
        <w:t xml:space="preserve">], back-mounted pulls. Provide two pulls for drawers more than </w:t>
      </w:r>
      <w:r>
        <w:rPr>
          <w:rStyle w:val="IP"/>
        </w:rPr>
        <w:t>24 inches</w:t>
      </w:r>
      <w:r>
        <w:rPr>
          <w:rStyle w:val="SI"/>
        </w:rPr>
        <w:t xml:space="preserve"> (600 mm)</w:t>
      </w:r>
      <w:r>
        <w:rPr/>
        <w:t xml:space="preserve"> wide.</w:t>
      </w:r>
    </w:p>
    <w:p>
      <w:pPr>
        <w:pStyle w:val="CMT"/>
        <w:rPr/>
      </w:pPr>
      <w:r>
        <w:rPr/>
        <w:t>If retaining "Design" and "Overall Size" subparagraphs below, verify availability of designs and sizes with manufacturers. Delete if manufacturer's standard pulls are acceptable.</w:t>
      </w:r>
    </w:p>
    <w:p>
      <w:pPr>
        <w:pStyle w:val="PR2"/>
        <w:numPr>
          <w:ilvl w:val="5"/>
          <w:numId w:val="1"/>
        </w:numPr>
        <w:spacing w:before="240" w:after="0"/>
        <w:rPr/>
      </w:pPr>
      <w:r>
        <w:rPr/>
        <w:t>Design: [</w:t>
      </w:r>
      <w:r>
        <w:rPr>
          <w:b/>
        </w:rPr>
        <w:t>Wire pulls</w:t>
      </w:r>
      <w:r>
        <w:rPr/>
        <w:t>] [</w:t>
      </w:r>
      <w:r>
        <w:rPr>
          <w:b/>
        </w:rPr>
        <w:t>Rectangular loop pulls</w:t>
      </w:r>
      <w:r>
        <w:rPr/>
        <w:t>] [</w:t>
      </w:r>
      <w:r>
        <w:rPr>
          <w:b/>
        </w:rPr>
        <w:t>Rectangular loop pulls with rounded corners</w:t>
      </w:r>
      <w:r>
        <w:rPr/>
        <w:t>] [</w:t>
      </w:r>
      <w:r>
        <w:rPr>
          <w:b/>
        </w:rPr>
        <w:t>As selected from manufacturer's full range</w:t>
      </w:r>
      <w:r>
        <w:rPr/>
        <w:t>] [</w:t>
      </w:r>
      <w:r>
        <w:rPr>
          <w:b/>
        </w:rPr>
        <w:t>As indicated</w:t>
      </w:r>
      <w:r>
        <w:rPr/>
        <w:t>] &lt;</w:t>
      </w:r>
      <w:r>
        <w:rPr>
          <w:b/>
        </w:rPr>
        <w:t>Insert requirements</w:t>
      </w:r>
      <w:r>
        <w:rPr/>
        <w:t>&gt;.</w:t>
      </w:r>
    </w:p>
    <w:p>
      <w:pPr>
        <w:pStyle w:val="PR2"/>
        <w:numPr>
          <w:ilvl w:val="5"/>
          <w:numId w:val="1"/>
        </w:numPr>
        <w:rPr/>
      </w:pPr>
      <w:r>
        <w:rPr/>
        <w:t>Overall Size: [</w:t>
      </w:r>
      <w:r>
        <w:rPr>
          <w:rStyle w:val="IP"/>
          <w:b/>
        </w:rPr>
        <w:t>1 by 4-1/2 inches</w:t>
      </w:r>
      <w:r>
        <w:rPr>
          <w:rStyle w:val="SI"/>
          <w:b/>
        </w:rPr>
        <w:t xml:space="preserve"> (25 by 114 mm)</w:t>
      </w:r>
      <w:r>
        <w:rPr/>
        <w:t>] [</w:t>
      </w:r>
      <w:r>
        <w:rPr>
          <w:rStyle w:val="IP"/>
          <w:b/>
        </w:rPr>
        <w:t>1-1/4 by 4-1/2 inches</w:t>
      </w:r>
      <w:r>
        <w:rPr>
          <w:rStyle w:val="SI"/>
          <w:b/>
        </w:rPr>
        <w:t xml:space="preserve"> (32 by 114 mm)</w:t>
      </w:r>
      <w:r>
        <w:rPr/>
        <w:t>] [</w:t>
      </w:r>
      <w:r>
        <w:rPr>
          <w:rStyle w:val="IP"/>
          <w:b/>
        </w:rPr>
        <w:t>1-3/8 by 5-1/2 inches</w:t>
      </w:r>
      <w:r>
        <w:rPr>
          <w:rStyle w:val="SI"/>
          <w:b/>
        </w:rPr>
        <w:t xml:space="preserve"> (35 by 140 mm)</w:t>
      </w:r>
      <w:r>
        <w:rPr/>
        <w:t>] [</w:t>
      </w:r>
      <w:r>
        <w:rPr>
          <w:b/>
        </w:rPr>
        <w:t>As selected from manufacturer's full range</w:t>
      </w:r>
      <w:r>
        <w:rPr/>
        <w:t>] [</w:t>
      </w:r>
      <w:r>
        <w:rPr>
          <w:b/>
        </w:rPr>
        <w:t>As indicated</w:t>
      </w:r>
      <w:r>
        <w:rPr/>
        <w:t>] &lt;</w:t>
      </w:r>
      <w:r>
        <w:rPr>
          <w:b/>
        </w:rPr>
        <w:t>Insert requirements</w:t>
      </w:r>
      <w:r>
        <w:rPr/>
        <w:t>&gt;.</w:t>
      </w:r>
    </w:p>
    <w:p>
      <w:pPr>
        <w:pStyle w:val="PR1"/>
        <w:numPr>
          <w:ilvl w:val="4"/>
          <w:numId w:val="1"/>
        </w:numPr>
        <w:rPr/>
      </w:pPr>
      <w:r>
        <w:rPr/>
        <w:t>Sliding-Door Pulls: [</w:t>
      </w:r>
      <w:r>
        <w:rPr>
          <w:b/>
        </w:rPr>
        <w:t>Stainless steel or chrome-plated</w:t>
      </w:r>
      <w:r>
        <w:rPr/>
        <w:t>] [</w:t>
      </w:r>
      <w:r>
        <w:rPr>
          <w:b/>
        </w:rPr>
        <w:t>Epoxy-coated-steel</w:t>
      </w:r>
      <w:r>
        <w:rPr/>
        <w:t>] recessed flush pulls.</w:t>
      </w:r>
    </w:p>
    <w:p>
      <w:pPr>
        <w:pStyle w:val="CMT"/>
        <w:rPr/>
      </w:pPr>
      <w:r>
        <w:rPr/>
        <w:t>If retaining "Design and Size" Subparagraph below, verify availability of designs and sizes with manufacturers. Delete if manufacturer's standard pulls are acceptable.</w:t>
      </w:r>
    </w:p>
    <w:p>
      <w:pPr>
        <w:pStyle w:val="PR2"/>
        <w:numPr>
          <w:ilvl w:val="5"/>
          <w:numId w:val="1"/>
        </w:numPr>
        <w:spacing w:before="240" w:after="0"/>
        <w:rPr/>
      </w:pPr>
      <w:r>
        <w:rPr/>
        <w:t>Design and Size: [</w:t>
      </w:r>
      <w:r>
        <w:rPr>
          <w:b/>
        </w:rPr>
        <w:t xml:space="preserve">Round, </w:t>
      </w:r>
      <w:r>
        <w:rPr>
          <w:rStyle w:val="IP"/>
          <w:b/>
        </w:rPr>
        <w:t>3/4-inch</w:t>
      </w:r>
      <w:r>
        <w:rPr>
          <w:rStyle w:val="SI"/>
          <w:b/>
        </w:rPr>
        <w:t xml:space="preserve"> (19-mm)</w:t>
      </w:r>
      <w:r>
        <w:rPr>
          <w:b/>
        </w:rPr>
        <w:t xml:space="preserve"> diameter by </w:t>
      </w:r>
      <w:r>
        <w:rPr>
          <w:rStyle w:val="IP"/>
          <w:b/>
        </w:rPr>
        <w:t>1/8 inch</w:t>
      </w:r>
      <w:r>
        <w:rPr>
          <w:rStyle w:val="SI"/>
          <w:b/>
        </w:rPr>
        <w:t xml:space="preserve"> (3 mm)</w:t>
      </w:r>
      <w:r>
        <w:rPr>
          <w:b/>
        </w:rPr>
        <w:t xml:space="preserve"> deep</w:t>
      </w:r>
      <w:r>
        <w:rPr/>
        <w:t>] [</w:t>
      </w:r>
      <w:r>
        <w:rPr>
          <w:b/>
        </w:rPr>
        <w:t xml:space="preserve">Round, </w:t>
      </w:r>
      <w:r>
        <w:rPr>
          <w:rStyle w:val="IP"/>
          <w:b/>
        </w:rPr>
        <w:t>3/4-inch</w:t>
      </w:r>
      <w:r>
        <w:rPr>
          <w:rStyle w:val="SI"/>
          <w:b/>
        </w:rPr>
        <w:t xml:space="preserve"> (19-mm)</w:t>
      </w:r>
      <w:r>
        <w:rPr>
          <w:b/>
        </w:rPr>
        <w:t xml:space="preserve"> diameter by </w:t>
      </w:r>
      <w:r>
        <w:rPr>
          <w:rStyle w:val="IP"/>
          <w:b/>
        </w:rPr>
        <w:t>3/16 inch</w:t>
      </w:r>
      <w:r>
        <w:rPr>
          <w:rStyle w:val="SI"/>
          <w:b/>
        </w:rPr>
        <w:t xml:space="preserve"> (5 mm)</w:t>
      </w:r>
      <w:r>
        <w:rPr>
          <w:b/>
        </w:rPr>
        <w:t xml:space="preserve"> deep</w:t>
      </w:r>
      <w:r>
        <w:rPr/>
        <w:t>] [</w:t>
      </w:r>
      <w:r>
        <w:rPr>
          <w:b/>
        </w:rPr>
        <w:t xml:space="preserve">Oval, </w:t>
      </w:r>
      <w:r>
        <w:rPr>
          <w:rStyle w:val="IP"/>
          <w:b/>
        </w:rPr>
        <w:t>1 by 3 inches</w:t>
      </w:r>
      <w:r>
        <w:rPr>
          <w:rStyle w:val="SI"/>
          <w:b/>
        </w:rPr>
        <w:t xml:space="preserve"> (25 by 76 mm)</w:t>
      </w:r>
      <w:r>
        <w:rPr>
          <w:b/>
        </w:rPr>
        <w:t xml:space="preserve">, </w:t>
      </w:r>
      <w:r>
        <w:rPr>
          <w:rStyle w:val="IP"/>
          <w:b/>
        </w:rPr>
        <w:t>3/8 inch</w:t>
      </w:r>
      <w:r>
        <w:rPr>
          <w:rStyle w:val="SI"/>
          <w:b/>
        </w:rPr>
        <w:t xml:space="preserve"> (10 mm)</w:t>
      </w:r>
      <w:r>
        <w:rPr>
          <w:b/>
        </w:rPr>
        <w:t xml:space="preserve"> deep</w:t>
      </w:r>
      <w:r>
        <w:rPr/>
        <w:t>] [</w:t>
      </w:r>
      <w:r>
        <w:rPr>
          <w:b/>
        </w:rPr>
        <w:t>As selected from manufacturer's full range</w:t>
      </w:r>
      <w:r>
        <w:rPr/>
        <w:t>] [</w:t>
      </w:r>
      <w:r>
        <w:rPr>
          <w:b/>
        </w:rPr>
        <w:t>As indicated</w:t>
      </w:r>
      <w:r>
        <w:rPr/>
        <w:t>] &lt;</w:t>
      </w:r>
      <w:r>
        <w:rPr>
          <w:b/>
        </w:rPr>
        <w:t>Insert requirements</w:t>
      </w:r>
      <w:r>
        <w:rPr/>
        <w:t>&gt;.</w:t>
      </w:r>
    </w:p>
    <w:p>
      <w:pPr>
        <w:pStyle w:val="PR1"/>
        <w:numPr>
          <w:ilvl w:val="4"/>
          <w:numId w:val="1"/>
        </w:numPr>
        <w:rPr/>
      </w:pPr>
      <w:r>
        <w:rPr/>
        <w:t>Recessed Pulls: [</w:t>
      </w:r>
      <w:r>
        <w:rPr>
          <w:b/>
        </w:rPr>
        <w:t>Aluminum</w:t>
      </w:r>
      <w:r>
        <w:rPr/>
        <w:t>] [</w:t>
      </w:r>
      <w:r>
        <w:rPr>
          <w:b/>
        </w:rPr>
        <w:t>Polypropylene</w:t>
      </w:r>
      <w:r>
        <w:rPr/>
        <w:t xml:space="preserve">]. Provide two pulls for drawers more than </w:t>
      </w:r>
      <w:r>
        <w:rPr>
          <w:rStyle w:val="IP"/>
        </w:rPr>
        <w:t>24 inches</w:t>
      </w:r>
      <w:r>
        <w:rPr>
          <w:rStyle w:val="SI"/>
        </w:rPr>
        <w:t xml:space="preserve"> (600 mm)</w:t>
      </w:r>
      <w:r>
        <w:rPr/>
        <w:t xml:space="preserve"> wide.</w:t>
      </w:r>
    </w:p>
    <w:p>
      <w:pPr>
        <w:pStyle w:val="PR1"/>
        <w:numPr>
          <w:ilvl w:val="4"/>
          <w:numId w:val="1"/>
        </w:numPr>
        <w:rPr/>
      </w:pPr>
      <w:r>
        <w:rPr/>
        <w:t>Channel Pulls: Full-width, recessed channel pulls; integrally formed from front pan of doors and drawer fronts.</w:t>
      </w:r>
    </w:p>
    <w:p>
      <w:pPr>
        <w:pStyle w:val="CMT"/>
        <w:rPr/>
      </w:pPr>
      <w:r>
        <w:rPr/>
        <w:t>Catches can be eliminated if using self-closing hinges. Roller spring catches cost more than magnetic catches but are more effective.</w:t>
      </w:r>
    </w:p>
    <w:p>
      <w:pPr>
        <w:pStyle w:val="PR1"/>
        <w:numPr>
          <w:ilvl w:val="4"/>
          <w:numId w:val="1"/>
        </w:numPr>
        <w:rPr/>
      </w:pPr>
      <w:r>
        <w:rPr/>
        <w:t>Door Catches: [</w:t>
      </w:r>
      <w:r>
        <w:rPr>
          <w:b/>
        </w:rPr>
        <w:t>Nylon-roller spring</w:t>
      </w:r>
      <w:r>
        <w:rPr/>
        <w:t>] [</w:t>
      </w:r>
      <w:r>
        <w:rPr>
          <w:b/>
        </w:rPr>
        <w:t>Dual, self-aligning, permanent magnet</w:t>
      </w:r>
      <w:r>
        <w:rPr/>
        <w:t xml:space="preserve">] catches. Provide two catches on doors more than </w:t>
      </w:r>
      <w:r>
        <w:rPr>
          <w:rStyle w:val="IP"/>
        </w:rPr>
        <w:t>48 inches</w:t>
      </w:r>
      <w:r>
        <w:rPr>
          <w:rStyle w:val="SI"/>
        </w:rPr>
        <w:t xml:space="preserve"> (1200 mm)</w:t>
      </w:r>
      <w:r>
        <w:rPr/>
        <w:t xml:space="preserve"> high.</w:t>
      </w:r>
    </w:p>
    <w:p>
      <w:pPr>
        <w:pStyle w:val="PR1"/>
        <w:numPr>
          <w:ilvl w:val="4"/>
          <w:numId w:val="1"/>
        </w:numPr>
        <w:rPr/>
      </w:pPr>
      <w:r>
        <w:rPr/>
        <w:t>Drawer Slides: ANSI/BHMA A156.9.</w:t>
      </w:r>
    </w:p>
    <w:p>
      <w:pPr>
        <w:pStyle w:val="CMT"/>
        <w:rPr/>
      </w:pPr>
      <w:r>
        <w:rPr/>
        <w:t>Retain first subparagraph below for manufacturer's standard drawer slides.</w:t>
      </w:r>
    </w:p>
    <w:p>
      <w:pPr>
        <w:pStyle w:val="PR2"/>
        <w:numPr>
          <w:ilvl w:val="5"/>
          <w:numId w:val="1"/>
        </w:numPr>
        <w:spacing w:before="240" w:after="0"/>
        <w:rPr/>
      </w:pPr>
      <w:r>
        <w:rPr/>
        <w:t>Manufacturer's standard.</w:t>
      </w:r>
    </w:p>
    <w:p>
      <w:pPr>
        <w:pStyle w:val="CMT"/>
        <w:rPr/>
      </w:pPr>
      <w:r>
        <w:rPr/>
        <w:t>Revise subparagraphs below if retaining a standard manufacturer option, or if Project requires drawer slides specified by features and load capacity. Not all manufacturers have options or will offer customization outside of their offerings.</w:t>
      </w:r>
    </w:p>
    <w:p>
      <w:pPr>
        <w:pStyle w:val="PR2"/>
        <w:numPr>
          <w:ilvl w:val="5"/>
          <w:numId w:val="1"/>
        </w:numPr>
        <w:rPr/>
      </w:pPr>
      <w:r>
        <w:rPr/>
        <w:t>Standard Duty (Grade 1): [</w:t>
      </w:r>
      <w:r>
        <w:rPr>
          <w:b/>
        </w:rPr>
        <w:t>Side mount</w:t>
      </w:r>
      <w:r>
        <w:rPr/>
        <w:t>] [</w:t>
      </w:r>
      <w:r>
        <w:rPr>
          <w:b/>
        </w:rPr>
        <w:t>Undermount</w:t>
      </w:r>
      <w:r>
        <w:rPr/>
        <w:t>].</w:t>
      </w:r>
    </w:p>
    <w:p>
      <w:pPr>
        <w:pStyle w:val="PR2"/>
        <w:numPr>
          <w:ilvl w:val="5"/>
          <w:numId w:val="1"/>
        </w:numPr>
        <w:rPr/>
      </w:pPr>
      <w:r>
        <w:rPr/>
        <w:t>Heavy Duty (Grade 1HD-100): [</w:t>
      </w:r>
      <w:r>
        <w:rPr>
          <w:b/>
        </w:rPr>
        <w:t>Side mount</w:t>
      </w:r>
      <w:r>
        <w:rPr/>
        <w:t>] [</w:t>
      </w:r>
      <w:r>
        <w:rPr>
          <w:b/>
        </w:rPr>
        <w:t>Undermount</w:t>
      </w:r>
      <w:r>
        <w:rPr/>
        <w:t>].</w:t>
      </w:r>
    </w:p>
    <w:p>
      <w:pPr>
        <w:pStyle w:val="PR3"/>
        <w:numPr>
          <w:ilvl w:val="6"/>
          <w:numId w:val="1"/>
        </w:numPr>
        <w:spacing w:before="240" w:after="0"/>
        <w:rPr/>
      </w:pPr>
      <w:r>
        <w:rPr/>
        <w:t>Type: [</w:t>
      </w:r>
      <w:r>
        <w:rPr>
          <w:b/>
        </w:rPr>
        <w:t>Full</w:t>
      </w:r>
      <w:r>
        <w:rPr/>
        <w:t>] [</w:t>
      </w:r>
      <w:r>
        <w:rPr>
          <w:b/>
        </w:rPr>
        <w:t>Full overtravel</w:t>
      </w:r>
      <w:r>
        <w:rPr/>
        <w:t>] [</w:t>
      </w:r>
      <w:r>
        <w:rPr>
          <w:b/>
        </w:rPr>
        <w:t>Partial</w:t>
      </w:r>
      <w:r>
        <w:rPr/>
        <w:t>] extension.</w:t>
      </w:r>
    </w:p>
    <w:p>
      <w:pPr>
        <w:pStyle w:val="PR3"/>
        <w:numPr>
          <w:ilvl w:val="6"/>
          <w:numId w:val="1"/>
        </w:numPr>
        <w:rPr/>
      </w:pPr>
      <w:r>
        <w:rPr/>
        <w:t>Material: [</w:t>
      </w:r>
      <w:r>
        <w:rPr>
          <w:b/>
        </w:rPr>
        <w:t>Epoxy-coated polymer</w:t>
      </w:r>
      <w:r>
        <w:rPr/>
        <w:t>] [</w:t>
      </w:r>
      <w:r>
        <w:rPr>
          <w:b/>
        </w:rPr>
        <w:t>Zinc-plated ball bearing</w:t>
      </w:r>
      <w:r>
        <w:rPr/>
        <w:t>] slides.</w:t>
      </w:r>
    </w:p>
    <w:p>
      <w:pPr>
        <w:pStyle w:val="CMT"/>
        <w:rPr/>
      </w:pPr>
      <w:r>
        <w:rPr/>
        <w:t>"Soft close dampener" is only available with epoxy-coated polymer slides; "self-closing mechanism" is only offered with ball bearing drawer slides.</w:t>
      </w:r>
    </w:p>
    <w:p>
      <w:pPr>
        <w:pStyle w:val="PR3"/>
        <w:numPr>
          <w:ilvl w:val="6"/>
          <w:numId w:val="1"/>
        </w:numPr>
        <w:rPr/>
      </w:pPr>
      <w:r>
        <w:rPr/>
        <w:t>Motion Feature: [</w:t>
      </w:r>
      <w:r>
        <w:rPr>
          <w:b/>
        </w:rPr>
        <w:t>Soft close dampener</w:t>
      </w:r>
      <w:r>
        <w:rPr/>
        <w:t>] [</w:t>
      </w:r>
      <w:r>
        <w:rPr>
          <w:b/>
        </w:rPr>
        <w:t>Self-closing mechanism</w:t>
      </w:r>
      <w:r>
        <w:rPr/>
        <w:t>].</w:t>
      </w:r>
    </w:p>
    <w:p>
      <w:pPr>
        <w:pStyle w:val="CMT"/>
        <w:rPr/>
      </w:pPr>
      <w:r>
        <w:rPr/>
        <w:t>Below subparagraphs are stock casework drawer types and their associated minimum load capacity. Revise as necessary.</w:t>
      </w:r>
    </w:p>
    <w:p>
      <w:pPr>
        <w:pStyle w:val="PR2"/>
        <w:numPr>
          <w:ilvl w:val="5"/>
          <w:numId w:val="1"/>
        </w:numPr>
        <w:spacing w:before="240" w:after="0"/>
        <w:rPr/>
      </w:pPr>
      <w:r>
        <w:rPr/>
        <w:t>General-purpose drawers; provide [</w:t>
      </w:r>
      <w:r>
        <w:rPr>
          <w:rStyle w:val="IP"/>
          <w:b/>
        </w:rPr>
        <w:t>100 lb</w:t>
      </w:r>
      <w:r>
        <w:rPr>
          <w:rStyle w:val="SI"/>
          <w:b/>
        </w:rPr>
        <w:t xml:space="preserve"> (45 kg)</w:t>
      </w:r>
      <w:r>
        <w:rPr/>
        <w:t>] &lt;</w:t>
      </w:r>
      <w:r>
        <w:rPr>
          <w:b/>
        </w:rPr>
        <w:t>Insert weight</w:t>
      </w:r>
      <w:r>
        <w:rPr/>
        <w:t>&gt; load capacity.</w:t>
      </w:r>
    </w:p>
    <w:p>
      <w:pPr>
        <w:pStyle w:val="PR2"/>
        <w:numPr>
          <w:ilvl w:val="5"/>
          <w:numId w:val="1"/>
        </w:numPr>
        <w:rPr/>
      </w:pPr>
      <w:r>
        <w:rPr/>
        <w:t>File drawers; provide [</w:t>
      </w:r>
      <w:r>
        <w:rPr>
          <w:rStyle w:val="IP"/>
          <w:b/>
        </w:rPr>
        <w:t>150 lb</w:t>
      </w:r>
      <w:r>
        <w:rPr>
          <w:rStyle w:val="SI"/>
          <w:b/>
        </w:rPr>
        <w:t xml:space="preserve"> (45 kg)</w:t>
      </w:r>
      <w:r>
        <w:rPr/>
        <w:t>] &lt;</w:t>
      </w:r>
      <w:r>
        <w:rPr>
          <w:b/>
        </w:rPr>
        <w:t>Insert weight</w:t>
      </w:r>
      <w:r>
        <w:rPr/>
        <w:t>&gt; load capacity.</w:t>
      </w:r>
    </w:p>
    <w:p>
      <w:pPr>
        <w:pStyle w:val="PR1"/>
        <w:numPr>
          <w:ilvl w:val="4"/>
          <w:numId w:val="1"/>
        </w:numPr>
        <w:rPr/>
      </w:pPr>
      <w:r>
        <w:rPr/>
        <w:t xml:space="preserve">Label Holders: Stainless steel, aluminum, or chrome plated; sized to receive standard label cards approximately </w:t>
      </w:r>
      <w:r>
        <w:rPr>
          <w:rStyle w:val="IP"/>
        </w:rPr>
        <w:t>1 by 2 inches</w:t>
      </w:r>
      <w:r>
        <w:rPr>
          <w:rStyle w:val="SI"/>
        </w:rPr>
        <w:t xml:space="preserve"> (25 by 50 mm)</w:t>
      </w:r>
      <w:r>
        <w:rPr/>
        <w:t>, attached with screws or rivets. Provide [</w:t>
      </w:r>
      <w:r>
        <w:rPr>
          <w:b/>
        </w:rPr>
        <w:t>where indicated</w:t>
      </w:r>
      <w:r>
        <w:rPr/>
        <w:t>] [</w:t>
      </w:r>
      <w:r>
        <w:rPr>
          <w:b/>
        </w:rPr>
        <w:t>on drawers</w:t>
      </w:r>
      <w:r>
        <w:rPr/>
        <w:t>].</w:t>
      </w:r>
    </w:p>
    <w:p>
      <w:pPr>
        <w:pStyle w:val="CMT"/>
        <w:rPr/>
      </w:pPr>
      <w:r>
        <w:rPr/>
        <w:t>For laboratories in schools, delete option in "Locks" Paragraph below, which allows cams attached with screws or nuts rather than permanently attached cams.</w:t>
      </w:r>
    </w:p>
    <w:p>
      <w:pPr>
        <w:pStyle w:val="PR1"/>
        <w:numPr>
          <w:ilvl w:val="4"/>
          <w:numId w:val="1"/>
        </w:numPr>
        <w:rPr/>
      </w:pPr>
      <w:r>
        <w:rPr/>
        <w:t>Locks: Cam or half-mortise type, brass with chrome-plated finish; complying with BHMA A156.11, Type E07281,[</w:t>
      </w:r>
      <w:r>
        <w:rPr>
          <w:b/>
        </w:rPr>
        <w:t> Type E07261,</w:t>
      </w:r>
      <w:r>
        <w:rPr/>
        <w:t>] Type E07111, or Type E07021.</w:t>
      </w:r>
    </w:p>
    <w:p>
      <w:pPr>
        <w:pStyle w:val="CMT"/>
        <w:rPr/>
      </w:pPr>
      <w:r>
        <w:rPr/>
        <w:t>Retain second option in "Tumbler" Subparagraph below if more than 225 key changes are required. Most cabinet manufacturers offer disc tumbler locks as standard rather than pin tumbler locks.</w:t>
      </w:r>
    </w:p>
    <w:p>
      <w:pPr>
        <w:pStyle w:val="PR2"/>
        <w:numPr>
          <w:ilvl w:val="5"/>
          <w:numId w:val="1"/>
        </w:numPr>
        <w:spacing w:before="240" w:after="0"/>
        <w:rPr/>
      </w:pPr>
      <w:r>
        <w:rPr/>
        <w:t>Tumbler: [</w:t>
      </w:r>
      <w:r>
        <w:rPr>
          <w:b/>
        </w:rPr>
        <w:t>Disc</w:t>
      </w:r>
      <w:r>
        <w:rPr/>
        <w:t>] [</w:t>
      </w:r>
      <w:r>
        <w:rPr>
          <w:b/>
        </w:rPr>
        <w:t>Five pin</w:t>
      </w:r>
      <w:r>
        <w:rPr/>
        <w:t>].</w:t>
      </w:r>
    </w:p>
    <w:p>
      <w:pPr>
        <w:pStyle w:val="PR2"/>
        <w:numPr>
          <w:ilvl w:val="5"/>
          <w:numId w:val="1"/>
        </w:numPr>
        <w:rPr/>
      </w:pPr>
      <w:r>
        <w:rPr/>
        <w:t>Lock Locations: Provide [</w:t>
      </w:r>
      <w:r>
        <w:rPr>
          <w:b/>
        </w:rPr>
        <w:t>where indicated</w:t>
      </w:r>
      <w:r>
        <w:rPr/>
        <w:t>] [</w:t>
      </w:r>
      <w:r>
        <w:rPr>
          <w:b/>
        </w:rPr>
        <w:t>on drawers and doors</w:t>
      </w:r>
      <w:r>
        <w:rPr/>
        <w:t>] &lt;</w:t>
      </w:r>
      <w:r>
        <w:rPr>
          <w:b/>
        </w:rPr>
        <w:t>Insert requirements</w:t>
      </w:r>
      <w:r>
        <w:rPr/>
        <w:t>&gt;.</w:t>
      </w:r>
    </w:p>
    <w:p>
      <w:pPr>
        <w:pStyle w:val="PR2"/>
        <w:numPr>
          <w:ilvl w:val="5"/>
          <w:numId w:val="1"/>
        </w:numPr>
        <w:rPr/>
      </w:pPr>
      <w:r>
        <w:rPr/>
        <w:t>Keying: Key [</w:t>
      </w:r>
      <w:r>
        <w:rPr>
          <w:b/>
        </w:rPr>
        <w:t>locks alike within each room; key each room separately</w:t>
      </w:r>
      <w:r>
        <w:rPr/>
        <w:t>] [</w:t>
      </w:r>
      <w:r>
        <w:rPr>
          <w:b/>
        </w:rPr>
        <w:t>each lock separately</w:t>
      </w:r>
      <w:r>
        <w:rPr/>
        <w:t>] [</w:t>
      </w:r>
      <w:r>
        <w:rPr>
          <w:b/>
        </w:rPr>
        <w:t>locks as directed</w:t>
      </w:r>
      <w:r>
        <w:rPr/>
        <w:t>].</w:t>
      </w:r>
    </w:p>
    <w:p>
      <w:pPr>
        <w:pStyle w:val="PR3"/>
        <w:numPr>
          <w:ilvl w:val="6"/>
          <w:numId w:val="1"/>
        </w:numPr>
        <w:spacing w:before="240" w:after="0"/>
        <w:rPr/>
      </w:pPr>
      <w:r>
        <w:rPr/>
        <w:t>Master key for up to [</w:t>
      </w:r>
      <w:r>
        <w:rPr>
          <w:b/>
        </w:rPr>
        <w:t>225</w:t>
      </w:r>
      <w:r>
        <w:rPr/>
        <w:t>] [</w:t>
      </w:r>
      <w:r>
        <w:rPr>
          <w:b/>
        </w:rPr>
        <w:t>500</w:t>
      </w:r>
      <w:r>
        <w:rPr/>
        <w:t>] &lt;</w:t>
      </w:r>
      <w:r>
        <w:rPr>
          <w:b/>
        </w:rPr>
        <w:t>insert number</w:t>
      </w:r>
      <w:r>
        <w:rPr/>
        <w:t>&gt; key changes.</w:t>
      </w:r>
    </w:p>
    <w:p>
      <w:pPr>
        <w:pStyle w:val="PR2"/>
        <w:numPr>
          <w:ilvl w:val="5"/>
          <w:numId w:val="1"/>
        </w:numPr>
        <w:spacing w:before="240" w:after="0"/>
        <w:rPr/>
      </w:pPr>
      <w:r>
        <w:rPr/>
        <w:t>Key Quantity: Minimum of [</w:t>
      </w:r>
      <w:r>
        <w:rPr>
          <w:b/>
        </w:rPr>
        <w:t>two</w:t>
      </w:r>
      <w:r>
        <w:rPr/>
        <w:t>] &lt;</w:t>
      </w:r>
      <w:r>
        <w:rPr>
          <w:b/>
        </w:rPr>
        <w:t>Insert number</w:t>
      </w:r>
      <w:r>
        <w:rPr/>
        <w:t>&gt; keys per lock.</w:t>
      </w:r>
    </w:p>
    <w:p>
      <w:pPr>
        <w:pStyle w:val="CMT"/>
        <w:rPr/>
      </w:pPr>
      <w:r>
        <w:rPr/>
        <w:t>Revise "Master Key System" Subparagraph below to provide grand master key system, if required, after verifying availability with manufacturers.</w:t>
      </w:r>
    </w:p>
    <w:p>
      <w:pPr>
        <w:pStyle w:val="PR2"/>
        <w:numPr>
          <w:ilvl w:val="5"/>
          <w:numId w:val="1"/>
        </w:numPr>
        <w:rPr/>
      </w:pPr>
      <w:r>
        <w:rPr/>
        <w:t>Master Key System: Key locks to be operable by master key.</w:t>
      </w:r>
    </w:p>
    <w:p>
      <w:pPr>
        <w:pStyle w:val="PR3"/>
        <w:numPr>
          <w:ilvl w:val="6"/>
          <w:numId w:val="1"/>
        </w:numPr>
        <w:spacing w:before="240" w:after="0"/>
        <w:rPr/>
      </w:pPr>
      <w:r>
        <w:rPr/>
        <w:t>Master Keys: Provide [</w:t>
      </w:r>
      <w:r>
        <w:rPr>
          <w:b/>
        </w:rPr>
        <w:t>two</w:t>
      </w:r>
      <w:r>
        <w:rPr/>
        <w:t>] &lt;</w:t>
      </w:r>
      <w:r>
        <w:rPr>
          <w:b/>
        </w:rPr>
        <w:t>Insert number</w:t>
      </w:r>
      <w:r>
        <w:rPr/>
        <w:t>&gt;.</w:t>
      </w:r>
    </w:p>
    <w:p>
      <w:pPr>
        <w:pStyle w:val="PR1"/>
        <w:numPr>
          <w:ilvl w:val="4"/>
          <w:numId w:val="1"/>
        </w:numPr>
        <w:rPr/>
      </w:pPr>
      <w:r>
        <w:rPr/>
        <w:t>Sliding-Door Hardware Sets: Laboratory casework manufacturer's standard, to suit type and size of sliding-door units.</w:t>
      </w:r>
    </w:p>
    <w:p>
      <w:pPr>
        <w:pStyle w:val="ART"/>
        <w:numPr>
          <w:ilvl w:val="3"/>
          <w:numId w:val="1"/>
        </w:numPr>
        <w:ind w:hanging="0" w:left="0"/>
        <w:rPr/>
      </w:pPr>
      <w:r>
        <w:rPr/>
        <w:t>COUNTERTOPS</w:t>
      </w:r>
    </w:p>
    <w:p>
      <w:pPr>
        <w:pStyle w:val="PR1"/>
        <w:numPr>
          <w:ilvl w:val="4"/>
          <w:numId w:val="1"/>
        </w:numPr>
        <w:rPr/>
      </w:pPr>
      <w:r>
        <w:rPr/>
        <w:t>General: Provide laboratory [</w:t>
      </w:r>
      <w:r>
        <w:rPr>
          <w:b/>
        </w:rPr>
        <w:t>tabletops</w:t>
      </w:r>
      <w:r>
        <w:rPr/>
        <w:t>] [</w:t>
      </w:r>
      <w:r>
        <w:rPr>
          <w:b/>
        </w:rPr>
        <w:t>and</w:t>
      </w:r>
      <w:r>
        <w:rPr/>
        <w:t>] countertops with integral [</w:t>
      </w:r>
      <w:r>
        <w:rPr>
          <w:b/>
        </w:rPr>
        <w:t>shelf</w:t>
      </w:r>
      <w:r>
        <w:rPr/>
        <w:t>] [</w:t>
      </w:r>
      <w:r>
        <w:rPr>
          <w:b/>
        </w:rPr>
        <w:t>trough</w:t>
      </w:r>
      <w:r>
        <w:rPr/>
        <w:t>] [</w:t>
      </w:r>
      <w:r>
        <w:rPr>
          <w:b/>
        </w:rPr>
        <w:t>and</w:t>
      </w:r>
      <w:r>
        <w:rPr/>
        <w:t>] [</w:t>
      </w:r>
      <w:r>
        <w:rPr>
          <w:b/>
        </w:rPr>
        <w:t>sink</w:t>
      </w:r>
      <w:r>
        <w:rPr/>
        <w:t>] as indicated on Drawings.</w:t>
      </w:r>
    </w:p>
    <w:p>
      <w:pPr>
        <w:pStyle w:val="PR1"/>
        <w:numPr>
          <w:ilvl w:val="4"/>
          <w:numId w:val="1"/>
        </w:numPr>
        <w:rPr/>
      </w:pPr>
      <w:r>
        <w:rPr/>
        <w:t>Plastic Laminate: High-pressure decorative laminate complying with NEMA LD 3.</w:t>
      </w:r>
    </w:p>
    <w:p>
      <w:pPr>
        <w:pStyle w:val="CMT"/>
        <w:rPr/>
      </w:pPr>
      <w:r>
        <w:rPr/>
        <w:t>If retaining first option in "Colors, Patterns, and Finishes" Subparagraph below, indicate colors, patterns, and finishes in a separate schedule.</w:t>
      </w:r>
    </w:p>
    <w:p>
      <w:pPr>
        <w:pStyle w:val="PR2"/>
        <w:numPr>
          <w:ilvl w:val="5"/>
          <w:numId w:val="1"/>
        </w:numPr>
        <w:spacing w:before="240" w:after="0"/>
        <w:rPr/>
      </w:pPr>
      <w:r>
        <w:rPr/>
        <w:t>Colors, Patterns, and Finishes: [</w:t>
      </w:r>
      <w:r>
        <w:rPr>
          <w:b/>
        </w:rPr>
        <w:t>As indicated by manufacturer's designations</w:t>
      </w:r>
      <w:r>
        <w:rPr/>
        <w:t>] [</w:t>
      </w:r>
      <w:r>
        <w:rPr>
          <w:b/>
        </w:rPr>
        <w:t>As selected by Architect from casework manufacturer's full range</w:t>
      </w:r>
      <w:r>
        <w:rPr/>
        <w:t>] [</w:t>
      </w:r>
      <w:r>
        <w:rPr>
          <w:b/>
        </w:rPr>
        <w:t>As selected by Architect from plastic-laminate manufacturer's full range</w:t>
      </w:r>
      <w:r>
        <w:rPr/>
        <w:t>] [</w:t>
      </w:r>
      <w:r>
        <w:rPr>
          <w:b/>
        </w:rPr>
        <w:t>As selected by Architect from plastic-laminate manufacturer's full range of solid colors</w:t>
      </w:r>
      <w:r>
        <w:rPr/>
        <w:t>] &lt;</w:t>
      </w:r>
      <w:r>
        <w:rPr>
          <w:b/>
        </w:rPr>
        <w:t>Insert requirements</w:t>
      </w:r>
      <w:r>
        <w:rPr/>
        <w:t>&gt;.</w:t>
      </w:r>
    </w:p>
    <w:p>
      <w:pPr>
        <w:pStyle w:val="PR1"/>
        <w:numPr>
          <w:ilvl w:val="4"/>
          <w:numId w:val="1"/>
        </w:numPr>
        <w:rPr/>
      </w:pPr>
      <w:r>
        <w:rPr/>
        <w:t>Chemical-Resistant Plastic Laminate:</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2"/>
        <w:numPr>
          <w:ilvl w:val="5"/>
          <w:numId w:val="1"/>
        </w:numPr>
        <w:rPr/>
      </w:pPr>
      <w:r>
        <w:rPr/>
        <w:t>High-pressure decorative laminate, complying with NEMA LD 3, that has the following ratings when tested with indicated reagents according to NEMA LD 3, Test Procedure 3.4.5:</w:t>
      </w:r>
    </w:p>
    <w:p>
      <w:pPr>
        <w:pStyle w:val="CMT"/>
        <w:rPr/>
      </w:pPr>
      <w:r>
        <w:rPr/>
        <w:t>For maximum competition, delete options in "No Effect" Subparagraph below and retain those in "Slight Effect" and "Moderate Effect" subparagraphs below.</w:t>
      </w:r>
    </w:p>
    <w:p>
      <w:pPr>
        <w:pStyle w:val="PR3"/>
        <w:numPr>
          <w:ilvl w:val="6"/>
          <w:numId w:val="1"/>
        </w:numPr>
        <w:spacing w:before="240" w:after="0"/>
        <w:rPr/>
      </w:pPr>
      <w:r>
        <w:rPr/>
        <w:t>No Effect: Acetic acid (98 percent), acetone, ammonium hydroxide (28 percent), amyl acetate, benzene, butyl alcohol, carbon tetrachloride, chloroform, dimethyl formamide, dioxane, ethyl acetate, ethyl alcohol, ethyl ether, formaldehyde (37 percent), gasoline, gentian violet, hydrogen peroxide (3 percent), methyl alcohol, methyl ethyl ketone, methylene chloride, mono chlorobenzene, naphthalene, toluene, trichloroethylene, xylene, zinc chloride (saturated), [</w:t>
      </w:r>
      <w:r>
        <w:rPr>
          <w:b/>
        </w:rPr>
        <w:t>hydrochloric acid (37 percent)</w:t>
      </w:r>
      <w:r>
        <w:rPr/>
        <w:t>] [</w:t>
      </w:r>
      <w:r>
        <w:rPr>
          <w:b/>
        </w:rPr>
        <w:t>methyl red</w:t>
      </w:r>
      <w:r>
        <w:rPr/>
        <w:t>] [</w:t>
      </w:r>
      <w:r>
        <w:rPr>
          <w:b/>
        </w:rPr>
        <w:t>nitric acid (30 percent)</w:t>
      </w:r>
      <w:r>
        <w:rPr/>
        <w:t>] [</w:t>
      </w:r>
      <w:r>
        <w:rPr>
          <w:b/>
        </w:rPr>
        <w:t>phenol (90 percent)</w:t>
      </w:r>
      <w:r>
        <w:rPr/>
        <w:t>] [</w:t>
      </w:r>
      <w:r>
        <w:rPr>
          <w:b/>
        </w:rPr>
        <w:t>phosphoric acid (75 percent)</w:t>
      </w:r>
      <w:r>
        <w:rPr/>
        <w:t>] [</w:t>
      </w:r>
      <w:r>
        <w:rPr>
          <w:b/>
        </w:rPr>
        <w:t>silver nitrate (saturated)</w:t>
      </w:r>
      <w:r>
        <w:rPr/>
        <w:t>] [</w:t>
      </w:r>
      <w:r>
        <w:rPr>
          <w:b/>
        </w:rPr>
        <w:t>sodium hydroxide (20 percent)</w:t>
      </w:r>
      <w:r>
        <w:rPr/>
        <w:t>] [</w:t>
      </w:r>
      <w:r>
        <w:rPr>
          <w:b/>
        </w:rPr>
        <w:t>and</w:t>
      </w:r>
      <w:r>
        <w:rPr/>
        <w:t>] [</w:t>
      </w:r>
      <w:r>
        <w:rPr>
          <w:b/>
        </w:rPr>
        <w:t>sulfuric acid (77 percent)</w:t>
      </w:r>
      <w:r>
        <w:rPr/>
        <w:t>].</w:t>
      </w:r>
    </w:p>
    <w:p>
      <w:pPr>
        <w:pStyle w:val="PR3"/>
        <w:numPr>
          <w:ilvl w:val="6"/>
          <w:numId w:val="1"/>
        </w:numPr>
        <w:rPr/>
      </w:pPr>
      <w:r>
        <w:rPr/>
        <w:t>Slight Effect: Cresol, tincture of iodine, sodium sulfide (15 percent), [</w:t>
      </w:r>
      <w:r>
        <w:rPr>
          <w:b/>
        </w:rPr>
        <w:t>phenol (90 percent)</w:t>
      </w:r>
      <w:r>
        <w:rPr/>
        <w:t>] [</w:t>
      </w:r>
      <w:r>
        <w:rPr>
          <w:b/>
        </w:rPr>
        <w:t>sodium hydroxide (20 percent)</w:t>
      </w:r>
      <w:r>
        <w:rPr/>
        <w:t>] [</w:t>
      </w:r>
      <w:r>
        <w:rPr>
          <w:b/>
        </w:rPr>
        <w:t>and</w:t>
      </w:r>
      <w:r>
        <w:rPr/>
        <w:t>] [</w:t>
      </w:r>
      <w:r>
        <w:rPr>
          <w:b/>
        </w:rPr>
        <w:t>methyl red</w:t>
      </w:r>
      <w:r>
        <w:rPr/>
        <w:t>].</w:t>
      </w:r>
    </w:p>
    <w:p>
      <w:pPr>
        <w:pStyle w:val="PR3"/>
        <w:numPr>
          <w:ilvl w:val="6"/>
          <w:numId w:val="1"/>
        </w:numPr>
        <w:rPr/>
      </w:pPr>
      <w:r>
        <w:rPr/>
        <w:t>Moderate Effect: [</w:t>
      </w:r>
      <w:r>
        <w:rPr>
          <w:b/>
        </w:rPr>
        <w:t>Hydrochloric acid (37 percent)</w:t>
      </w:r>
      <w:r>
        <w:rPr/>
        <w:t>] [</w:t>
      </w:r>
      <w:r>
        <w:rPr>
          <w:b/>
        </w:rPr>
        <w:t>nitric acid (30 percent)</w:t>
      </w:r>
      <w:r>
        <w:rPr/>
        <w:t>] [</w:t>
      </w:r>
      <w:r>
        <w:rPr>
          <w:b/>
        </w:rPr>
        <w:t>phosphoric acid (75 percent)</w:t>
      </w:r>
      <w:r>
        <w:rPr/>
        <w:t>] [</w:t>
      </w:r>
      <w:r>
        <w:rPr>
          <w:b/>
        </w:rPr>
        <w:t>silver nitrate (saturated)</w:t>
      </w:r>
      <w:r>
        <w:rPr/>
        <w:t>] [</w:t>
      </w:r>
      <w:r>
        <w:rPr>
          <w:b/>
        </w:rPr>
        <w:t>and</w:t>
      </w:r>
      <w:r>
        <w:rPr/>
        <w:t>] [</w:t>
      </w:r>
      <w:r>
        <w:rPr>
          <w:b/>
        </w:rPr>
        <w:t>sulfuric acid (77 percent)</w:t>
      </w:r>
      <w:r>
        <w:rPr/>
        <w:t>].</w:t>
      </w:r>
    </w:p>
    <w:p>
      <w:pPr>
        <w:pStyle w:val="CMT"/>
        <w:rPr/>
      </w:pPr>
      <w:r>
        <w:rPr/>
        <w:t>If retaining second option in "Color" Subparagraph below, indicate colors in a separate schedule.</w:t>
      </w:r>
    </w:p>
    <w:p>
      <w:pPr>
        <w:pStyle w:val="PR2"/>
        <w:numPr>
          <w:ilvl w:val="5"/>
          <w:numId w:val="1"/>
        </w:numPr>
        <w:spacing w:before="240" w:after="0"/>
        <w:rPr/>
      </w:pPr>
      <w:r>
        <w:rPr/>
        <w:t>Color: [</w:t>
      </w:r>
      <w:r>
        <w:rPr>
          <w:b/>
        </w:rPr>
        <w:t>Black</w:t>
      </w:r>
      <w:r>
        <w:rPr/>
        <w:t>] [</w:t>
      </w:r>
      <w:r>
        <w:rPr>
          <w:b/>
        </w:rPr>
        <w:t>As indicated by manufacturer's designations</w:t>
      </w:r>
      <w:r>
        <w:rPr/>
        <w:t>] [</w:t>
      </w:r>
      <w:r>
        <w:rPr>
          <w:b/>
        </w:rPr>
        <w:t>As selected by Architect from chemical-resistant, plastic-laminate manufacturer's full range</w:t>
      </w:r>
      <w:r>
        <w:rPr/>
        <w:t>] &lt;</w:t>
      </w:r>
      <w:r>
        <w:rPr>
          <w:b/>
        </w:rPr>
        <w:t>Insert requirements</w:t>
      </w:r>
      <w:r>
        <w:rPr/>
        <w:t>&gt;.</w:t>
      </w:r>
    </w:p>
    <w:p>
      <w:pPr>
        <w:pStyle w:val="PR1"/>
        <w:numPr>
          <w:ilvl w:val="4"/>
          <w:numId w:val="1"/>
        </w:numPr>
        <w:rPr/>
      </w:pPr>
      <w:r>
        <w:rPr/>
        <w:t>Core Materials for Plastic Laminate:</w:t>
      </w:r>
    </w:p>
    <w:p>
      <w:pPr>
        <w:pStyle w:val="PR2"/>
        <w:numPr>
          <w:ilvl w:val="5"/>
          <w:numId w:val="1"/>
        </w:numPr>
        <w:spacing w:before="240" w:after="0"/>
        <w:rPr/>
      </w:pPr>
      <w:hyperlink r:id="rId18">
        <w:r>
          <w:rPr>
            <w:rStyle w:val="Hyperlink"/>
          </w:rPr>
          <w:t>&lt;Double click to insert sustainable design text for certified wood.&gt;</w:t>
        </w:r>
      </w:hyperlink>
    </w:p>
    <w:p>
      <w:pPr>
        <w:pStyle w:val="PR2"/>
        <w:numPr>
          <w:ilvl w:val="5"/>
          <w:numId w:val="1"/>
        </w:numPr>
        <w:rPr/>
      </w:pPr>
      <w:r>
        <w:rPr/>
        <w:t>Particleboard: ANSI A208.1, Grade M-2.</w:t>
      </w:r>
    </w:p>
    <w:p>
      <w:pPr>
        <w:pStyle w:val="PR3"/>
        <w:numPr>
          <w:ilvl w:val="6"/>
          <w:numId w:val="1"/>
        </w:numPr>
        <w:spacing w:before="240" w:after="0"/>
        <w:rPr/>
      </w:pPr>
      <w:hyperlink r:id="rId19">
        <w:r>
          <w:rPr>
            <w:rStyle w:val="Hyperlink"/>
          </w:rPr>
          <w:t>&lt;Double click to insert sustainable design text for recycled content.&gt;</w:t>
        </w:r>
      </w:hyperlink>
    </w:p>
    <w:p>
      <w:pPr>
        <w:pStyle w:val="CMT"/>
        <w:rPr/>
      </w:pPr>
      <w:r>
        <w:rPr/>
        <w:t>Product in "Exterior-Glue Particleboard" Subparagraph below does not contain urea formaldehyde.</w:t>
      </w:r>
    </w:p>
    <w:p>
      <w:pPr>
        <w:pStyle w:val="PR2"/>
        <w:numPr>
          <w:ilvl w:val="5"/>
          <w:numId w:val="1"/>
        </w:numPr>
        <w:spacing w:before="240" w:after="0"/>
        <w:rPr/>
      </w:pPr>
      <w:r>
        <w:rPr/>
        <w:t>Exterior-Glue Particleboard: ANSI A208.1, Grade M-2, Exterior glue.</w:t>
      </w:r>
    </w:p>
    <w:p>
      <w:pPr>
        <w:pStyle w:val="PR3"/>
        <w:numPr>
          <w:ilvl w:val="6"/>
          <w:numId w:val="1"/>
        </w:numPr>
        <w:spacing w:before="240" w:after="0"/>
        <w:rPr/>
      </w:pPr>
      <w:hyperlink r:id="rId20">
        <w:r>
          <w:rPr>
            <w:rStyle w:val="Hyperlink"/>
          </w:rPr>
          <w:t>&lt;Double click to insert sustainable design text for recycled content.&gt;</w:t>
        </w:r>
      </w:hyperlink>
    </w:p>
    <w:p>
      <w:pPr>
        <w:pStyle w:val="CMT"/>
        <w:rPr/>
      </w:pPr>
      <w:r>
        <w:rPr/>
        <w:t>Product in "Exterior Plywood" Subparagraph below does not contain urea formaldehyde.</w:t>
      </w:r>
    </w:p>
    <w:p>
      <w:pPr>
        <w:pStyle w:val="PR2"/>
        <w:numPr>
          <w:ilvl w:val="5"/>
          <w:numId w:val="1"/>
        </w:numPr>
        <w:spacing w:before="240" w:after="0"/>
        <w:rPr/>
      </w:pPr>
      <w:r>
        <w:rPr/>
        <w:t>Exterior Plywood: DOC PS 1, [</w:t>
      </w:r>
      <w:r>
        <w:rPr>
          <w:b/>
        </w:rPr>
        <w:t>Exterior A-C</w:t>
      </w:r>
      <w:r>
        <w:rPr/>
        <w:t>] [</w:t>
      </w:r>
      <w:r>
        <w:rPr>
          <w:b/>
        </w:rPr>
        <w:t>Exterior B-C</w:t>
      </w:r>
      <w:r>
        <w:rPr/>
        <w:t>] with fully sanded face.</w:t>
      </w:r>
    </w:p>
    <w:p>
      <w:pPr>
        <w:pStyle w:val="CMT"/>
        <w:rPr/>
      </w:pPr>
      <w:r>
        <w:rPr/>
        <w:t>Resorcinol adhesive has good chemical resistance, is resistant to boiling water, and has low flame-spread index but cannot generally be used for postformed countertops or with through-color laminates. Urea-formaldehyde adhesive is resistant to oil, grease, and common solvents; is water resistant; and can be used for postformed countertops or with through-color laminates. Contact adhesives vary in water resistance and resistance to severe environments but can be used for postformed countertops or with through-color laminates.</w:t>
      </w:r>
    </w:p>
    <w:p>
      <w:pPr>
        <w:pStyle w:val="PR1"/>
        <w:numPr>
          <w:ilvl w:val="4"/>
          <w:numId w:val="1"/>
        </w:numPr>
        <w:rPr/>
      </w:pPr>
      <w:r>
        <w:rPr/>
        <w:t>Adhesive for Bonding Plastic Laminate: [</w:t>
      </w:r>
      <w:r>
        <w:rPr>
          <w:b/>
        </w:rPr>
        <w:t>Resorcinol</w:t>
      </w:r>
      <w:r>
        <w:rPr/>
        <w:t>] [</w:t>
      </w:r>
      <w:r>
        <w:rPr>
          <w:b/>
        </w:rPr>
        <w:t>Urea formaldehyde</w:t>
      </w:r>
      <w:r>
        <w:rPr/>
        <w:t>] [</w:t>
      </w:r>
      <w:r>
        <w:rPr>
          <w:b/>
        </w:rPr>
        <w:t>Contact adhesive</w:t>
      </w:r>
      <w:r>
        <w:rPr/>
        <w:t>] [</w:t>
      </w:r>
      <w:r>
        <w:rPr>
          <w:b/>
        </w:rPr>
        <w:t>Manufacturer's standard waterproof adhesive</w:t>
      </w:r>
      <w:r>
        <w:rPr/>
        <w:t>].</w:t>
      </w:r>
    </w:p>
    <w:p>
      <w:pPr>
        <w:pStyle w:val="PR1"/>
        <w:numPr>
          <w:ilvl w:val="4"/>
          <w:numId w:val="1"/>
        </w:numPr>
        <w:rPr/>
      </w:pPr>
      <w:hyperlink r:id="rId21">
        <w:r>
          <w:rPr>
            <w:rStyle w:val="Hyperlink"/>
          </w:rPr>
          <w:t>&lt;Double click to insert sustainable design text for adhesives.&gt;</w:t>
        </w:r>
      </w:hyperlink>
    </w:p>
    <w:p>
      <w:pPr>
        <w:pStyle w:val="PR1"/>
        <w:numPr>
          <w:ilvl w:val="4"/>
          <w:numId w:val="1"/>
        </w:numPr>
        <w:rPr/>
      </w:pPr>
      <w:r>
        <w:rPr/>
        <w:t>Epoxy: Factory-molded, modified epoxy-resin formulation with smooth, nonspecular finish.</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PR2"/>
        <w:numPr>
          <w:ilvl w:val="5"/>
          <w:numId w:val="1"/>
        </w:numPr>
        <w:rPr/>
      </w:pPr>
      <w:r>
        <w:rPr/>
        <w:t>Physical Properties:</w:t>
      </w:r>
    </w:p>
    <w:p>
      <w:pPr>
        <w:pStyle w:val="PR3"/>
        <w:numPr>
          <w:ilvl w:val="6"/>
          <w:numId w:val="1"/>
        </w:numPr>
        <w:spacing w:before="240" w:after="0"/>
        <w:rPr/>
      </w:pPr>
      <w:r>
        <w:rPr/>
        <w:t xml:space="preserve">Flexural Strength: Not less than </w:t>
      </w:r>
      <w:r>
        <w:rPr>
          <w:rStyle w:val="IP"/>
        </w:rPr>
        <w:t>10,000 psi</w:t>
      </w:r>
      <w:r>
        <w:rPr>
          <w:rStyle w:val="SI"/>
        </w:rPr>
        <w:t xml:space="preserve"> (70 MPa)</w:t>
      </w:r>
      <w:r>
        <w:rPr/>
        <w:t>.</w:t>
      </w:r>
    </w:p>
    <w:p>
      <w:pPr>
        <w:pStyle w:val="PR3"/>
        <w:numPr>
          <w:ilvl w:val="6"/>
          <w:numId w:val="1"/>
        </w:numPr>
        <w:rPr/>
      </w:pPr>
      <w:r>
        <w:rPr/>
        <w:t xml:space="preserve">Modulus of Elasticity: Not less than </w:t>
      </w:r>
      <w:r>
        <w:rPr>
          <w:rStyle w:val="IP"/>
        </w:rPr>
        <w:t>2,000,000 psi</w:t>
      </w:r>
      <w:r>
        <w:rPr>
          <w:rStyle w:val="SI"/>
        </w:rPr>
        <w:t xml:space="preserve"> (1400 MPa)</w:t>
      </w:r>
      <w:r>
        <w:rPr/>
        <w:t>.</w:t>
      </w:r>
    </w:p>
    <w:p>
      <w:pPr>
        <w:pStyle w:val="PR3"/>
        <w:numPr>
          <w:ilvl w:val="6"/>
          <w:numId w:val="1"/>
        </w:numPr>
        <w:rPr/>
      </w:pPr>
      <w:r>
        <w:rPr/>
        <w:t>Hardness (Rockwell M): Not less than 100.</w:t>
      </w:r>
    </w:p>
    <w:p>
      <w:pPr>
        <w:pStyle w:val="PR3"/>
        <w:numPr>
          <w:ilvl w:val="6"/>
          <w:numId w:val="1"/>
        </w:numPr>
        <w:rPr/>
      </w:pPr>
      <w:r>
        <w:rPr/>
        <w:t>Water Absorption (24 Hours): Not more than 0.02 percent.</w:t>
      </w:r>
    </w:p>
    <w:p>
      <w:pPr>
        <w:pStyle w:val="PR3"/>
        <w:numPr>
          <w:ilvl w:val="6"/>
          <w:numId w:val="1"/>
        </w:numPr>
        <w:rPr/>
      </w:pPr>
      <w:r>
        <w:rPr/>
        <w:t xml:space="preserve">Heat Distortion Point: Not less than </w:t>
      </w:r>
      <w:r>
        <w:rPr>
          <w:rStyle w:val="IP"/>
        </w:rPr>
        <w:t>260 deg F</w:t>
      </w:r>
      <w:r>
        <w:rPr>
          <w:rStyle w:val="SI"/>
        </w:rPr>
        <w:t xml:space="preserve"> (127 deg C)</w:t>
      </w:r>
      <w:r>
        <w:rPr/>
        <w:t>.</w:t>
      </w:r>
    </w:p>
    <w:p>
      <w:pPr>
        <w:pStyle w:val="PR2"/>
        <w:numPr>
          <w:ilvl w:val="5"/>
          <w:numId w:val="1"/>
        </w:numPr>
        <w:spacing w:before="240" w:after="0"/>
        <w:rPr/>
      </w:pPr>
      <w:r>
        <w:rPr/>
        <w:t>Chemical Resistance: Epoxy-resin material has the following ratings when tested with indicated reagents according to NEMA LD 3, Test Procedure 3.4.5:</w:t>
      </w:r>
    </w:p>
    <w:p>
      <w:pPr>
        <w:pStyle w:val="PR3"/>
        <w:numPr>
          <w:ilvl w:val="6"/>
          <w:numId w:val="1"/>
        </w:numPr>
        <w:spacing w:before="240" w:after="0"/>
        <w:rPr/>
      </w:pPr>
      <w:r>
        <w:rPr/>
        <w:t>No Effect: Acetic acid (98 percent), acetone, ammonium hydroxide (28 percent), benzene, carbon tetrachloride, dimethyl formamide, ethyl acetate, ethyl alcohol, ethyl ether, methyl alcohol, nitric acid (70 percent), phenol, sulfuric acid (60 percent), and toluene.</w:t>
      </w:r>
    </w:p>
    <w:p>
      <w:pPr>
        <w:pStyle w:val="PR3"/>
        <w:numPr>
          <w:ilvl w:val="6"/>
          <w:numId w:val="1"/>
        </w:numPr>
        <w:rPr/>
      </w:pPr>
      <w:r>
        <w:rPr/>
        <w:t>Slight Effect: Chromic acid (60 percent) and sodium hydroxide (50 percent).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epoxy manufacturer's full range</w:t>
      </w:r>
      <w:r>
        <w:rPr/>
        <w:t>] &lt;</w:t>
      </w:r>
      <w:r>
        <w:rPr>
          <w:b/>
        </w:rPr>
        <w:t>Insert requirements</w:t>
      </w:r>
      <w:r>
        <w:rPr/>
        <w:t>&gt;.</w:t>
      </w:r>
    </w:p>
    <w:p>
      <w:pPr>
        <w:pStyle w:val="CMT"/>
        <w:rPr/>
      </w:pPr>
      <w:r>
        <w:rPr/>
        <w:t>Product in "Phenolic Composite" Paragraph below has pigmented surface film that can be scratched with sharp knife to reveal dark core. See the Evaluations.</w:t>
      </w:r>
    </w:p>
    <w:p>
      <w:pPr>
        <w:pStyle w:val="PR1"/>
        <w:numPr>
          <w:ilvl w:val="4"/>
          <w:numId w:val="1"/>
        </w:numPr>
        <w:rPr/>
      </w:pPr>
      <w:r>
        <w:rPr/>
        <w:t>Phenolic Composite: Solid, high-pressure decorative laminate, complying with NEMA LD 3, Grade CGS.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PR2"/>
        <w:numPr>
          <w:ilvl w:val="5"/>
          <w:numId w:val="1"/>
        </w:numPr>
        <w:rPr/>
      </w:pPr>
      <w:r>
        <w:rPr/>
        <w:t>Chemical Resistance: Composite countertop material has the following ratings when tested with indicated reagents according to NEMA LD 3, Test Procedure 3.4.5:</w:t>
      </w:r>
    </w:p>
    <w:p>
      <w:pPr>
        <w:pStyle w:val="CMT"/>
        <w:rPr/>
      </w:pPr>
      <w:r>
        <w:rPr/>
        <w:t>For maximum competition, delete options in "No Effect" Subparagraph below.</w:t>
      </w:r>
    </w:p>
    <w:p>
      <w:pPr>
        <w:pStyle w:val="PR3"/>
        <w:numPr>
          <w:ilvl w:val="6"/>
          <w:numId w:val="1"/>
        </w:numPr>
        <w:spacing w:before="240" w:after="0"/>
        <w:rPr/>
      </w:pPr>
      <w:r>
        <w:rPr/>
        <w:t>No Effect: Acetic acid (98 percent), acetone, ammonium hydroxide (28 percent), ethyl acetate, ethyl alcohol, formaldehyde (37 percent), furfural, phosphoric acid (85 percent), sulfuric acid (33 percent), toluene, [</w:t>
      </w:r>
      <w:r>
        <w:rPr>
          <w:b/>
        </w:rPr>
        <w:t>benzene</w:t>
      </w:r>
      <w:r>
        <w:rPr/>
        <w:t>] [</w:t>
      </w:r>
      <w:r>
        <w:rPr>
          <w:b/>
        </w:rPr>
        <w:t>carbon tetrachloride</w:t>
      </w:r>
      <w:r>
        <w:rPr/>
        <w:t>] [</w:t>
      </w:r>
      <w:r>
        <w:rPr>
          <w:b/>
        </w:rPr>
        <w:t>dimethyl formamide</w:t>
      </w:r>
      <w:r>
        <w:rPr/>
        <w:t>] [</w:t>
      </w:r>
      <w:r>
        <w:rPr>
          <w:b/>
        </w:rPr>
        <w:t>hydrochloric acid (37 percent)</w:t>
      </w:r>
      <w:r>
        <w:rPr/>
        <w:t>] [</w:t>
      </w:r>
      <w:r>
        <w:rPr>
          <w:b/>
        </w:rPr>
        <w:t>hydrofluoric acid (48 percent)</w:t>
      </w:r>
      <w:r>
        <w:rPr/>
        <w:t>] [</w:t>
      </w:r>
      <w:r>
        <w:rPr>
          <w:b/>
        </w:rPr>
        <w:t>nitric acid (30 percent)</w:t>
      </w:r>
      <w:r>
        <w:rPr/>
        <w:t>] [</w:t>
      </w:r>
      <w:r>
        <w:rPr>
          <w:b/>
        </w:rPr>
        <w:t>sodium hydroxide (20 percent)</w:t>
      </w:r>
      <w:r>
        <w:rPr/>
        <w:t>] [</w:t>
      </w:r>
      <w:r>
        <w:rPr>
          <w:b/>
        </w:rPr>
        <w:t>and</w:t>
      </w:r>
      <w:r>
        <w:rPr/>
        <w:t>] [</w:t>
      </w:r>
      <w:r>
        <w:rPr>
          <w:b/>
        </w:rPr>
        <w:t>zinc chloride</w:t>
      </w:r>
      <w:r>
        <w:rPr/>
        <w:t>].</w:t>
      </w:r>
    </w:p>
    <w:p>
      <w:pPr>
        <w:pStyle w:val="PR2"/>
        <w:numPr>
          <w:ilvl w:val="5"/>
          <w:numId w:val="1"/>
        </w:numPr>
        <w:spacing w:before="240" w:after="0"/>
        <w:rPr/>
      </w:pPr>
      <w:r>
        <w:rPr/>
        <w:t>Color: [</w:t>
      </w:r>
      <w:r>
        <w:rPr>
          <w:b/>
        </w:rPr>
        <w:t>Black</w:t>
      </w:r>
      <w:r>
        <w:rPr/>
        <w:t>] [</w:t>
      </w:r>
      <w:r>
        <w:rPr>
          <w:b/>
        </w:rPr>
        <w:t>Gray</w:t>
      </w:r>
      <w:r>
        <w:rPr/>
        <w:t>] [</w:t>
      </w:r>
      <w:r>
        <w:rPr>
          <w:b/>
        </w:rPr>
        <w:t>Beige</w:t>
      </w:r>
      <w:r>
        <w:rPr/>
        <w:t>] [</w:t>
      </w:r>
      <w:r>
        <w:rPr>
          <w:b/>
        </w:rPr>
        <w:t>White</w:t>
      </w:r>
      <w:r>
        <w:rPr/>
        <w:t>] [</w:t>
      </w:r>
      <w:r>
        <w:rPr>
          <w:b/>
        </w:rPr>
        <w:t>As selected by Architect from phenolic-composite manufacturer's full range</w:t>
      </w:r>
      <w:r>
        <w:rPr/>
        <w:t>] &lt;</w:t>
      </w:r>
      <w:r>
        <w:rPr>
          <w:b/>
        </w:rPr>
        <w:t>Insert requirements</w:t>
      </w:r>
      <w:r>
        <w:rPr/>
        <w:t>&gt;.</w:t>
      </w:r>
    </w:p>
    <w:p>
      <w:pPr>
        <w:pStyle w:val="CMT"/>
        <w:rPr/>
      </w:pPr>
      <w:r>
        <w:rPr/>
        <w:t>Retain "Type 316L" option in "Stainless Steel Sheet" Paragraph below if constant wetting by acids is likely. Type 304 cannot be easily distinguished from Type 316L and costs significantly less.</w:t>
      </w:r>
    </w:p>
    <w:p>
      <w:pPr>
        <w:pStyle w:val="PR1"/>
        <w:numPr>
          <w:ilvl w:val="4"/>
          <w:numId w:val="1"/>
        </w:numPr>
        <w:rPr/>
      </w:pPr>
      <w:r>
        <w:rPr/>
        <w:t>Stainless Steel Sheet: ASTM A240/A240M, [</w:t>
      </w:r>
      <w:r>
        <w:rPr>
          <w:b/>
        </w:rPr>
        <w:t>Type 304</w:t>
      </w:r>
      <w:r>
        <w:rPr/>
        <w:t>] [</w:t>
      </w:r>
      <w:r>
        <w:rPr>
          <w:b/>
        </w:rPr>
        <w:t>Type 316L</w:t>
      </w:r>
      <w:r>
        <w:rPr/>
        <w:t>].</w:t>
      </w:r>
    </w:p>
    <w:p>
      <w:pPr>
        <w:pStyle w:val="ART"/>
        <w:numPr>
          <w:ilvl w:val="3"/>
          <w:numId w:val="1"/>
        </w:numPr>
        <w:ind w:hanging="0" w:left="0"/>
        <w:rPr/>
      </w:pPr>
      <w:r>
        <w:rPr/>
        <w:t>METAL CABINET FABRICATION</w:t>
      </w:r>
    </w:p>
    <w:p>
      <w:pPr>
        <w:pStyle w:val="PR1"/>
        <w:numPr>
          <w:ilvl w:val="4"/>
          <w:numId w:val="1"/>
        </w:numPr>
        <w:rPr/>
      </w:pPr>
      <w:r>
        <w:rPr/>
        <w:t xml:space="preserve">General: Assemble and finish units at point of manufacture. Use precision dies for interchangeability of like-size drawers, doors, and similar parts. Perform assembly on precision jigs to provide units that are square. Reinforce units with angles, gussets, and channels. Except where otherwise specified, integrally frame and weld cabinet bodies to form dirt- and vermin-resistant enclosures. Where applicable, reinforce base cabinets for sink support. Maintain uniform clearance around door and drawer fronts of </w:t>
      </w:r>
      <w:r>
        <w:rPr>
          <w:rStyle w:val="IP"/>
        </w:rPr>
        <w:t>1/16 to 3/32 inch</w:t>
      </w:r>
      <w:r>
        <w:rPr>
          <w:rStyle w:val="SI"/>
        </w:rPr>
        <w:t xml:space="preserve"> (1.5 to 2.4 mm)</w:t>
      </w:r>
      <w:r>
        <w:rPr/>
        <w:t>.</w:t>
      </w:r>
    </w:p>
    <w:p>
      <w:pPr>
        <w:pStyle w:val="PR1"/>
        <w:numPr>
          <w:ilvl w:val="4"/>
          <w:numId w:val="1"/>
        </w:numPr>
        <w:rPr/>
      </w:pPr>
      <w:r>
        <w:rPr/>
        <w:t>Flush Doors: Outer and inner pans that nest into box formation, with full-height channel reinforcements at center of door. Fill doors with noncombustible, sound-deadening material.</w:t>
      </w:r>
    </w:p>
    <w:p>
      <w:pPr>
        <w:pStyle w:val="PR1"/>
        <w:numPr>
          <w:ilvl w:val="4"/>
          <w:numId w:val="1"/>
        </w:numPr>
        <w:rPr/>
      </w:pPr>
      <w:r>
        <w:rPr/>
        <w:t>Glazed Doors: Hollow-metal stiles and rails of similar construction as flush doors, with glass held in resilient channels or gasket material.</w:t>
      </w:r>
    </w:p>
    <w:p>
      <w:pPr>
        <w:pStyle w:val="PR1"/>
        <w:numPr>
          <w:ilvl w:val="4"/>
          <w:numId w:val="1"/>
        </w:numPr>
        <w:rPr/>
      </w:pPr>
      <w:r>
        <w:rPr/>
        <w:t>Hinged Doors: Mortise for hinges and reinforce with angles welded inside inner pans at hinge edge.</w:t>
      </w:r>
    </w:p>
    <w:p>
      <w:pPr>
        <w:pStyle w:val="CMT"/>
        <w:rPr/>
      </w:pPr>
      <w:r>
        <w:rPr/>
        <w:t>"Drawers" Paragraph below describes typical metal drawer construction; revise if other construction is required. Delete option if retaining heavy-duty drawer slides in "Cabinet Hardware" Article.</w:t>
      </w:r>
    </w:p>
    <w:p>
      <w:pPr>
        <w:pStyle w:val="PR1"/>
        <w:numPr>
          <w:ilvl w:val="4"/>
          <w:numId w:val="1"/>
        </w:numPr>
        <w:rPr/>
      </w:pPr>
      <w:r>
        <w:rPr/>
        <w:t>Drawers: Fronts made from outer and inner pans that nest into box formation, without raw metal edges at top. Sides, back, and bottom fabricated in one piece with rolled or formed top of sides for stiffening and comfortable grasp for drawer removal.[</w:t>
      </w:r>
      <w:r>
        <w:rPr>
          <w:b/>
        </w:rPr>
        <w:t> Provide drawers with rubber bumpers, polymer roller slides, and positive stops to prevent metal-to-metal contact or accidental removal.</w:t>
      </w:r>
      <w:r>
        <w:rPr/>
        <w:t>]</w:t>
      </w:r>
    </w:p>
    <w:p>
      <w:pPr>
        <w:pStyle w:val="CMT"/>
        <w:rPr/>
      </w:pPr>
      <w:r>
        <w:rPr/>
        <w:t>Retain first five paragraphs below if wood doors and drawer fronts are required; verify availability with manufacturers.</w:t>
      </w:r>
    </w:p>
    <w:p>
      <w:pPr>
        <w:pStyle w:val="PR1"/>
        <w:numPr>
          <w:ilvl w:val="4"/>
          <w:numId w:val="1"/>
        </w:numPr>
        <w:rPr/>
      </w:pPr>
      <w:r>
        <w:rPr/>
        <w:t xml:space="preserve">Wood Doors: </w:t>
      </w:r>
      <w:r>
        <w:rPr>
          <w:rStyle w:val="IP"/>
        </w:rPr>
        <w:t>3/4 inch</w:t>
      </w:r>
      <w:r>
        <w:rPr>
          <w:rStyle w:val="SI"/>
        </w:rPr>
        <w:t xml:space="preserve"> (19 mm)</w:t>
      </w:r>
      <w:r>
        <w:rPr/>
        <w:t xml:space="preserve"> thick, with particleboard or MDF cores,[</w:t>
      </w:r>
      <w:r>
        <w:rPr>
          <w:b/>
        </w:rPr>
        <w:t> solid-hardwood stiles and rails,</w:t>
      </w:r>
      <w:r>
        <w:rPr/>
        <w:t>] and hardwood face veneers and crossbands.</w:t>
      </w:r>
    </w:p>
    <w:p>
      <w:pPr>
        <w:pStyle w:val="CMT"/>
        <w:rPr/>
      </w:pPr>
      <w:r>
        <w:rPr/>
        <w:t>Delete option in "Drawers with Wood Fronts" Paragraph below if retaining heavy-duty drawer slides in "Cabinet Hardware" Article.</w:t>
      </w:r>
    </w:p>
    <w:p>
      <w:pPr>
        <w:pStyle w:val="PR1"/>
        <w:numPr>
          <w:ilvl w:val="4"/>
          <w:numId w:val="1"/>
        </w:numPr>
        <w:rPr/>
      </w:pPr>
      <w:r>
        <w:rPr/>
        <w:t xml:space="preserve">Drawers with Wood Fronts: Fronts made from </w:t>
      </w:r>
      <w:r>
        <w:rPr>
          <w:rStyle w:val="IP"/>
        </w:rPr>
        <w:t>3/4-inch-</w:t>
      </w:r>
      <w:r>
        <w:rPr>
          <w:rStyle w:val="SI"/>
        </w:rPr>
        <w:t xml:space="preserve"> (19-mm-)</w:t>
      </w:r>
      <w:r>
        <w:rPr/>
        <w:t xml:space="preserve"> thick, hardwood plywood or solid hardwood. Subfronts, sides, back, and bottom fabricated in one piece with rolled or formed top of sides for stiffening and comfortable grasp for drawer removal.[</w:t>
      </w:r>
      <w:r>
        <w:rPr>
          <w:b/>
        </w:rPr>
        <w:t> Provide drawers with rubber bumpers, polymer roller slides, and positive stops to prevent metal-to-metal contact or accidental removal.</w:t>
      </w:r>
      <w:r>
        <w:rPr/>
        <w:t>]</w:t>
      </w:r>
    </w:p>
    <w:p>
      <w:pPr>
        <w:pStyle w:val="CMT"/>
        <w:rPr/>
      </w:pPr>
      <w:r>
        <w:rPr/>
        <w:t>Verify, with manufacturers, availability of designs in "Design of Wood Doors and Drawer Fronts" Paragraph below.</w:t>
      </w:r>
    </w:p>
    <w:p>
      <w:pPr>
        <w:pStyle w:val="PR1"/>
        <w:numPr>
          <w:ilvl w:val="4"/>
          <w:numId w:val="1"/>
        </w:numPr>
        <w:rPr/>
      </w:pPr>
      <w:r>
        <w:rPr/>
        <w:t>Design of Wood Doors and Drawer Fronts: [</w:t>
      </w:r>
      <w:r>
        <w:rPr>
          <w:b/>
        </w:rPr>
        <w:t>Lipped overlay with radiused edges</w:t>
      </w:r>
      <w:r>
        <w:rPr/>
        <w:t>] [</w:t>
      </w:r>
      <w:r>
        <w:rPr>
          <w:b/>
        </w:rPr>
        <w:t>Reveal overlay with square edges</w:t>
      </w:r>
      <w:r>
        <w:rPr/>
        <w:t>] [</w:t>
      </w:r>
      <w:r>
        <w:rPr>
          <w:b/>
        </w:rPr>
        <w:t>Reveal overlay with radiused edges</w:t>
      </w:r>
      <w:r>
        <w:rPr/>
        <w:t>].</w:t>
      </w:r>
    </w:p>
    <w:p>
      <w:pPr>
        <w:pStyle w:val="PR2"/>
        <w:numPr>
          <w:ilvl w:val="5"/>
          <w:numId w:val="1"/>
        </w:numPr>
        <w:spacing w:before="240" w:after="0"/>
        <w:rPr/>
      </w:pPr>
      <w:r>
        <w:rPr/>
        <w:t>Provide [</w:t>
      </w:r>
      <w:r>
        <w:rPr>
          <w:rStyle w:val="IP"/>
          <w:b/>
        </w:rPr>
        <w:t>1/8-inch</w:t>
      </w:r>
      <w:r>
        <w:rPr>
          <w:rStyle w:val="SI"/>
          <w:b/>
        </w:rPr>
        <w:t xml:space="preserve"> (3.2-mm)</w:t>
      </w:r>
      <w:r>
        <w:rPr/>
        <w:t>] &lt;</w:t>
      </w:r>
      <w:r>
        <w:rPr>
          <w:b/>
        </w:rPr>
        <w:t>Insert dimension</w:t>
      </w:r>
      <w:r>
        <w:rPr/>
        <w:t>&gt; reveals between adjacent doors and adjacent drawers and between adjacent cabinets.</w:t>
      </w:r>
    </w:p>
    <w:p>
      <w:pPr>
        <w:pStyle w:val="PR1"/>
        <w:numPr>
          <w:ilvl w:val="4"/>
          <w:numId w:val="1"/>
        </w:numPr>
        <w:rPr/>
      </w:pPr>
      <w:r>
        <w:rPr/>
        <w:t>Veneers for Wood Doors and Drawer Fronts:</w:t>
      </w:r>
    </w:p>
    <w:p>
      <w:pPr>
        <w:pStyle w:val="CMT"/>
        <w:rPr/>
      </w:pPr>
      <w:r>
        <w:rPr/>
        <w:t>Options for specifying veneer cuts in "Face Veneer Cut" Subparagraph below are examples only; revise to suit products available from manufacturers. Plain sliced is typical cut for wood doors and drawer fronts.</w:t>
      </w:r>
    </w:p>
    <w:p>
      <w:pPr>
        <w:pStyle w:val="PR2"/>
        <w:numPr>
          <w:ilvl w:val="5"/>
          <w:numId w:val="1"/>
        </w:numPr>
        <w:spacing w:before="240" w:after="0"/>
        <w:rPr/>
      </w:pPr>
      <w:r>
        <w:rPr/>
        <w:t>Face Veneer Cut: [</w:t>
      </w:r>
      <w:r>
        <w:rPr>
          <w:b/>
        </w:rPr>
        <w:t>Plain sliced</w:t>
      </w:r>
      <w:r>
        <w:rPr/>
        <w:t>] [</w:t>
      </w:r>
      <w:r>
        <w:rPr>
          <w:b/>
        </w:rPr>
        <w:t>Quarter sliced</w:t>
      </w:r>
      <w:r>
        <w:rPr/>
        <w:t>] [</w:t>
      </w:r>
      <w:r>
        <w:rPr>
          <w:b/>
        </w:rPr>
        <w:t>Rift cut</w:t>
      </w:r>
      <w:r>
        <w:rPr/>
        <w:t>] [</w:t>
      </w:r>
      <w:r>
        <w:rPr>
          <w:b/>
        </w:rPr>
        <w:t>Rotary cut</w:t>
      </w:r>
      <w:r>
        <w:rPr/>
        <w:t>].</w:t>
      </w:r>
    </w:p>
    <w:p>
      <w:pPr>
        <w:pStyle w:val="CMT"/>
        <w:rPr/>
      </w:pPr>
      <w:r>
        <w:rPr/>
        <w:t>Retain one of first three subparagraphs below. Before specifying, verify availability of various veneer-matching schemes with manufacturers.</w:t>
      </w:r>
    </w:p>
    <w:p>
      <w:pPr>
        <w:pStyle w:val="PR2"/>
        <w:numPr>
          <w:ilvl w:val="5"/>
          <w:numId w:val="1"/>
        </w:numPr>
        <w:rPr/>
      </w:pPr>
      <w:r>
        <w:rPr/>
        <w:t>Select and arrange veneers for compatible grain and color; no matching required.</w:t>
      </w:r>
    </w:p>
    <w:p>
      <w:pPr>
        <w:pStyle w:val="PR2"/>
        <w:numPr>
          <w:ilvl w:val="5"/>
          <w:numId w:val="1"/>
        </w:numPr>
        <w:rPr/>
      </w:pPr>
      <w:r>
        <w:rPr/>
        <w:t>Provide veneers for each cabinet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CMT"/>
        <w:rPr/>
      </w:pPr>
      <w:r>
        <w:rPr/>
        <w:t>First subparagraph below applies to drawer fronts with horizontal grain.</w:t>
      </w:r>
    </w:p>
    <w:p>
      <w:pPr>
        <w:pStyle w:val="PR3"/>
        <w:numPr>
          <w:ilvl w:val="6"/>
          <w:numId w:val="1"/>
        </w:numPr>
        <w:spacing w:before="240" w:after="0"/>
        <w:rPr/>
      </w:pPr>
      <w:r>
        <w:rPr/>
        <w:t>Provide continuous matching of adjacent drawer fronts within each cabinet.</w:t>
      </w:r>
    </w:p>
    <w:p>
      <w:pPr>
        <w:pStyle w:val="PR2"/>
        <w:numPr>
          <w:ilvl w:val="5"/>
          <w:numId w:val="1"/>
        </w:numPr>
        <w:spacing w:before="240" w:after="0"/>
        <w:rPr/>
      </w:pPr>
      <w:r>
        <w:rPr/>
        <w:t>Provide veneers for each elevation from a single flitch, [</w:t>
      </w:r>
      <w:r>
        <w:rPr>
          <w:b/>
        </w:rPr>
        <w:t>book and running</w:t>
      </w:r>
      <w:r>
        <w:rPr/>
        <w:t>] [</w:t>
      </w:r>
      <w:r>
        <w:rPr>
          <w:b/>
        </w:rPr>
        <w:t>slip and running</w:t>
      </w:r>
      <w:r>
        <w:rPr/>
        <w:t>] [</w:t>
      </w:r>
      <w:r>
        <w:rPr>
          <w:b/>
        </w:rPr>
        <w:t>book or slip and running</w:t>
      </w:r>
      <w:r>
        <w:rPr/>
        <w:t>] [</w:t>
      </w:r>
      <w:r>
        <w:rPr>
          <w:b/>
        </w:rPr>
        <w:t>book and balance</w:t>
      </w:r>
      <w:r>
        <w:rPr/>
        <w:t>] [</w:t>
      </w:r>
      <w:r>
        <w:rPr>
          <w:b/>
        </w:rPr>
        <w:t>slip and balance</w:t>
      </w:r>
      <w:r>
        <w:rPr/>
        <w:t>] [</w:t>
      </w:r>
      <w:r>
        <w:rPr>
          <w:b/>
        </w:rPr>
        <w:t>book or slip and balance</w:t>
      </w:r>
      <w:r>
        <w:rPr/>
        <w:t>] matched.</w:t>
      </w:r>
    </w:p>
    <w:p>
      <w:pPr>
        <w:pStyle w:val="CMT"/>
        <w:rPr/>
      </w:pPr>
      <w:r>
        <w:rPr/>
        <w:t>First subparagraph below applies to drawer fronts with horizontal grain.</w:t>
      </w:r>
    </w:p>
    <w:p>
      <w:pPr>
        <w:pStyle w:val="PR3"/>
        <w:numPr>
          <w:ilvl w:val="6"/>
          <w:numId w:val="1"/>
        </w:numPr>
        <w:spacing w:before="240" w:after="0"/>
        <w:rPr/>
      </w:pPr>
      <w:r>
        <w:rPr/>
        <w:t>Provide continuous matching of adjacent drawer fronts within each cabinet and end matching between drawer fronts of adjacent cabinets.</w:t>
      </w:r>
    </w:p>
    <w:p>
      <w:pPr>
        <w:pStyle w:val="PR2"/>
        <w:numPr>
          <w:ilvl w:val="5"/>
          <w:numId w:val="1"/>
        </w:numPr>
        <w:spacing w:before="240" w:after="0"/>
        <w:rPr/>
      </w:pPr>
      <w:r>
        <w:rPr/>
        <w:t>Grain Direction for Wood Doors and Drawer Fronts: Vertical [</w:t>
      </w:r>
      <w:r>
        <w:rPr>
          <w:b/>
        </w:rPr>
        <w:t>on doors, horizontal on drawer fronts</w:t>
      </w:r>
      <w:r>
        <w:rPr/>
        <w:t>] [</w:t>
      </w:r>
      <w:r>
        <w:rPr>
          <w:b/>
        </w:rPr>
        <w:t>on both doors and drawer fronts, with continuous vertical matching</w:t>
      </w:r>
      <w:r>
        <w:rPr/>
        <w:t>].</w:t>
      </w:r>
    </w:p>
    <w:p>
      <w:pPr>
        <w:pStyle w:val="PR1"/>
        <w:numPr>
          <w:ilvl w:val="4"/>
          <w:numId w:val="1"/>
        </w:numPr>
        <w:rPr/>
      </w:pPr>
      <w:r>
        <w:rPr/>
        <w:t>Adjustable Shelves: Front, back, and ends formed down, with edges returned horizontally at front and back to form reinforcing channels.</w:t>
      </w:r>
    </w:p>
    <w:p>
      <w:pPr>
        <w:pStyle w:val="CMT"/>
        <w:rPr/>
      </w:pPr>
      <w:r>
        <w:rPr/>
        <w:t>Delete "Toe Space" Paragraph below if laboratory casework is hung from support framing systems.</w:t>
      </w:r>
    </w:p>
    <w:p>
      <w:pPr>
        <w:pStyle w:val="PR1"/>
        <w:numPr>
          <w:ilvl w:val="4"/>
          <w:numId w:val="1"/>
        </w:numPr>
        <w:rPr/>
      </w:pPr>
      <w:r>
        <w:rPr/>
        <w:t xml:space="preserve">Toe Space: Fully enclosed, </w:t>
      </w:r>
      <w:r>
        <w:rPr>
          <w:rStyle w:val="IP"/>
        </w:rPr>
        <w:t>4 inches</w:t>
      </w:r>
      <w:r>
        <w:rPr>
          <w:rStyle w:val="SI"/>
        </w:rPr>
        <w:t xml:space="preserve"> (100 mm)</w:t>
      </w:r>
      <w:r>
        <w:rPr/>
        <w:t xml:space="preserve"> high by </w:t>
      </w:r>
      <w:r>
        <w:rPr>
          <w:rStyle w:val="IP"/>
        </w:rPr>
        <w:t>3 inches</w:t>
      </w:r>
      <w:r>
        <w:rPr>
          <w:rStyle w:val="SI"/>
        </w:rPr>
        <w:t xml:space="preserve"> (75 mm)</w:t>
      </w:r>
      <w:r>
        <w:rPr/>
        <w:t xml:space="preserve"> deep, with no open gaps or pockets.</w:t>
      </w:r>
    </w:p>
    <w:p>
      <w:pPr>
        <w:pStyle w:val="PR1"/>
        <w:numPr>
          <w:ilvl w:val="4"/>
          <w:numId w:val="1"/>
        </w:numPr>
        <w:rPr/>
      </w:pPr>
      <w:r>
        <w:rPr/>
        <w:t xml:space="preserve">Tables: Welded tubing legs, not less than </w:t>
      </w:r>
      <w:r>
        <w:rPr>
          <w:rStyle w:val="IP"/>
        </w:rPr>
        <w:t>2 inches</w:t>
      </w:r>
      <w:r>
        <w:rPr>
          <w:rStyle w:val="SI"/>
        </w:rPr>
        <w:t xml:space="preserve"> (50 mm)</w:t>
      </w:r>
      <w:r>
        <w:rPr/>
        <w:t xml:space="preserve"> square with channel stretchers as needed to comply with product standard. Weld or bolt stretchers to legs and cross-stretchers, and bolt legs to table aprons. Provide leveling device welded to bottom of each leg.</w:t>
      </w:r>
    </w:p>
    <w:p>
      <w:pPr>
        <w:pStyle w:val="CMT"/>
        <w:rPr/>
      </w:pPr>
      <w:r>
        <w:rPr/>
        <w:t>Retain one of two options in "Leg Shoes" Subparagraph below or delete subparagraph if leg shoes are not required.</w:t>
      </w:r>
    </w:p>
    <w:p>
      <w:pPr>
        <w:pStyle w:val="PR2"/>
        <w:numPr>
          <w:ilvl w:val="5"/>
          <w:numId w:val="1"/>
        </w:numPr>
        <w:spacing w:before="240" w:after="0"/>
        <w:rPr/>
      </w:pPr>
      <w:r>
        <w:rPr/>
        <w:t>Leg Shoes: [</w:t>
      </w:r>
      <w:r>
        <w:rPr>
          <w:b/>
        </w:rPr>
        <w:t>Black vinyl or rubber</w:t>
      </w:r>
      <w:r>
        <w:rPr/>
        <w:t>] [</w:t>
      </w:r>
      <w:r>
        <w:rPr>
          <w:b/>
        </w:rPr>
        <w:t>Satin-finished, stainless steel</w:t>
      </w:r>
      <w:r>
        <w:rPr/>
        <w:t>], open-bottom, slip-on type.</w:t>
      </w:r>
    </w:p>
    <w:p>
      <w:pPr>
        <w:pStyle w:val="PR1"/>
        <w:numPr>
          <w:ilvl w:val="4"/>
          <w:numId w:val="1"/>
        </w:numPr>
        <w:rPr/>
      </w:pPr>
      <w:r>
        <w:rPr/>
        <w:t>Utilities: Provide space, cutouts, and holes for pipes, conduits, and fittings in cabinet bodies to accommodate utility services and their support-strut assemblies.</w:t>
      </w:r>
    </w:p>
    <w:p>
      <w:pPr>
        <w:pStyle w:val="CMT"/>
        <w:rPr/>
      </w:pPr>
      <w:r>
        <w:rPr/>
        <w:t>Retain subparagraph below if required.</w:t>
      </w:r>
    </w:p>
    <w:p>
      <w:pPr>
        <w:pStyle w:val="PR2"/>
        <w:numPr>
          <w:ilvl w:val="5"/>
          <w:numId w:val="1"/>
        </w:numPr>
        <w:spacing w:before="240" w:after="0"/>
        <w:rPr/>
      </w:pPr>
      <w:r>
        <w:rPr/>
        <w:t>Provide base cabinets with removable backs for access to utility space.</w:t>
      </w:r>
    </w:p>
    <w:p>
      <w:pPr>
        <w:pStyle w:val="CMT"/>
        <w:rPr/>
      </w:pPr>
      <w:r>
        <w:rPr/>
        <w:t>"Utility-Space Framing" Paragraph below is used to support utility services between back-to-back base cabinets and between base cabinets and walls where utilities are not within walls.</w:t>
      </w:r>
    </w:p>
    <w:p>
      <w:pPr>
        <w:pStyle w:val="PR1"/>
        <w:numPr>
          <w:ilvl w:val="4"/>
          <w:numId w:val="1"/>
        </w:numPr>
        <w:rPr/>
      </w:pPr>
      <w:r>
        <w:rPr/>
        <w:t xml:space="preserve">Utility-Space Framing: Steel framing units consisting of two steel slotted channels complying with MFMA-4, not less than </w:t>
      </w:r>
      <w:r>
        <w:rPr>
          <w:rStyle w:val="IP"/>
        </w:rPr>
        <w:t>1-5/8 inches</w:t>
      </w:r>
      <w:r>
        <w:rPr>
          <w:rStyle w:val="SI"/>
        </w:rPr>
        <w:t xml:space="preserve"> (41 mm)</w:t>
      </w:r>
      <w:r>
        <w:rPr/>
        <w:t xml:space="preserve"> square by </w:t>
      </w:r>
      <w:r>
        <w:rPr>
          <w:rStyle w:val="IP"/>
        </w:rPr>
        <w:t>0.105-inch</w:t>
      </w:r>
      <w:r>
        <w:rPr>
          <w:rStyle w:val="SI"/>
        </w:rPr>
        <w:t xml:space="preserve"> (2.66-mm)</w:t>
      </w:r>
      <w:r>
        <w:rPr/>
        <w:t xml:space="preserve"> nominal thickness, that are connected at top and bottom by U-shaped brackets made from </w:t>
      </w:r>
      <w:r>
        <w:rPr>
          <w:rStyle w:val="IP"/>
        </w:rPr>
        <w:t>1-1/4-by-1/4-inch</w:t>
      </w:r>
      <w:r>
        <w:rPr>
          <w:rStyle w:val="SI"/>
        </w:rPr>
        <w:t xml:space="preserve"> (32-by-6-mm)</w:t>
      </w:r>
      <w:r>
        <w:rPr/>
        <w:t xml:space="preserve"> steel flat bars. Framing units may be made by welding channel material into rectangular frames instead of using U-shaped brackets.</w:t>
      </w:r>
    </w:p>
    <w:p>
      <w:pPr>
        <w:pStyle w:val="PR1"/>
        <w:numPr>
          <w:ilvl w:val="4"/>
          <w:numId w:val="1"/>
        </w:numPr>
        <w:rPr/>
      </w:pPr>
      <w:r>
        <w:rPr/>
        <w:t>Filler and Closure Panels: Provide where indicated and as needed to close spaces between casework and walls, ceilings, and equipment. Fabricate from same material and with same finish as casework and with hemmed or flanged edges unless otherwise indicated.</w:t>
      </w:r>
    </w:p>
    <w:p>
      <w:pPr>
        <w:pStyle w:val="PR2"/>
        <w:numPr>
          <w:ilvl w:val="5"/>
          <w:numId w:val="1"/>
        </w:numPr>
        <w:spacing w:before="240" w:after="0"/>
        <w:rPr/>
      </w:pPr>
      <w:r>
        <w:rPr/>
        <w:t>Provide knee-space panels (modesty panels) at spaces between base cabinets, where [</w:t>
      </w:r>
      <w:r>
        <w:rPr>
          <w:b/>
        </w:rPr>
        <w:t>cabinets are not installed against a wall or where space is not otherwise closed</w:t>
      </w:r>
      <w:r>
        <w:rPr/>
        <w:t>] [</w:t>
      </w:r>
      <w:r>
        <w:rPr>
          <w:b/>
        </w:rPr>
        <w:t>indicated</w:t>
      </w:r>
      <w:r>
        <w:rPr/>
        <w:t>]. Fabricate from back-to-back panels or of hollow construction to eliminate exposed hemmed or flanged edges.</w:t>
      </w:r>
    </w:p>
    <w:p>
      <w:pPr>
        <w:pStyle w:val="CMT"/>
        <w:rPr/>
      </w:pPr>
      <w:r>
        <w:rPr/>
        <w:t>Retain two subparagraphs below if utility space is required.</w:t>
      </w:r>
    </w:p>
    <w:p>
      <w:pPr>
        <w:pStyle w:val="PR2"/>
        <w:numPr>
          <w:ilvl w:val="5"/>
          <w:numId w:val="1"/>
        </w:numPr>
        <w:rPr/>
      </w:pPr>
      <w:r>
        <w:rPr/>
        <w:t>Provide utility-space closure panels at spaces between base cabinets where utility space would otherwise be exposed, including spaces below countertops.</w:t>
      </w:r>
    </w:p>
    <w:p>
      <w:pPr>
        <w:pStyle w:val="PR2"/>
        <w:numPr>
          <w:ilvl w:val="5"/>
          <w:numId w:val="1"/>
        </w:numPr>
        <w:rPr/>
      </w:pPr>
      <w:r>
        <w:rPr/>
        <w:t>Provide closure panels at ends of utility spaces where utility space would otherwise be exposed.</w:t>
      </w:r>
    </w:p>
    <w:p>
      <w:pPr>
        <w:pStyle w:val="ART"/>
        <w:numPr>
          <w:ilvl w:val="3"/>
          <w:numId w:val="1"/>
        </w:numPr>
        <w:ind w:hanging="0" w:left="0"/>
        <w:rPr/>
      </w:pPr>
      <w:r>
        <w:rPr/>
        <w:t>LABORATORY CASEWORK SYSTEMS</w:t>
      </w:r>
    </w:p>
    <w:p>
      <w:pPr>
        <w:pStyle w:val="CMT"/>
        <w:rPr/>
      </w:pPr>
      <w:r>
        <w:rPr/>
        <w:t>Retain this article for cabinets that are hung from a support framing system. Coordinate with manufacturers in "Metal Laboratory Casework" Article. See the Evaluations.</w:t>
      </w:r>
    </w:p>
    <w:p>
      <w:pPr>
        <w:pStyle w:val="PR1"/>
        <w:numPr>
          <w:ilvl w:val="4"/>
          <w:numId w:val="1"/>
        </w:numPr>
        <w:rPr/>
      </w:pPr>
      <w:r>
        <w:rPr/>
        <w:t>Provide casework manufacturer's standard integrated system that includes support framing, suspended modular cabinets, filler and closure panels, [</w:t>
      </w:r>
      <w:r>
        <w:rPr>
          <w:b/>
        </w:rPr>
        <w:t>wall panels,</w:t>
      </w:r>
      <w:r>
        <w:rPr/>
        <w:t>] [</w:t>
      </w:r>
      <w:r>
        <w:rPr>
          <w:b/>
        </w:rPr>
        <w:t>undercabinet task-lighting fixtures,</w:t>
      </w:r>
      <w:r>
        <w:rPr/>
        <w:t>] countertops, and fittings needed to assemble system. System includes hardware and fasteners for securing support framing to permanent construction.</w:t>
      </w:r>
    </w:p>
    <w:p>
      <w:pPr>
        <w:pStyle w:val="PR2"/>
        <w:numPr>
          <w:ilvl w:val="5"/>
          <w:numId w:val="1"/>
        </w:numPr>
        <w:spacing w:before="240" w:after="0"/>
        <w:rPr/>
      </w:pPr>
      <w:r>
        <w:rPr/>
        <w:t>Cabinets can be removed and reinstalled without use of special tools for relocation within system.</w:t>
      </w:r>
    </w:p>
    <w:p>
      <w:pPr>
        <w:pStyle w:val="PR2"/>
        <w:numPr>
          <w:ilvl w:val="5"/>
          <w:numId w:val="1"/>
        </w:numPr>
        <w:rPr/>
      </w:pPr>
      <w:r>
        <w:rPr/>
        <w:t>Base cabinets can be removed without providing temporary support for, or removing, countertops.</w:t>
      </w:r>
    </w:p>
    <w:p>
      <w:pPr>
        <w:pStyle w:val="PR2"/>
        <w:numPr>
          <w:ilvl w:val="5"/>
          <w:numId w:val="1"/>
        </w:numPr>
        <w:rPr/>
      </w:pPr>
      <w:r>
        <w:rPr/>
        <w:t>Sinks are supported independent of base cabinets.</w:t>
      </w:r>
    </w:p>
    <w:p>
      <w:pPr>
        <w:pStyle w:val="PR2"/>
        <w:numPr>
          <w:ilvl w:val="5"/>
          <w:numId w:val="1"/>
        </w:numPr>
        <w:rPr/>
      </w:pPr>
      <w:r>
        <w:rPr/>
        <w:t xml:space="preserve">Support framing has provision for fastening pipe supports at utility space in not more than </w:t>
      </w:r>
      <w:r>
        <w:rPr>
          <w:rStyle w:val="IP"/>
        </w:rPr>
        <w:t>1-inch</w:t>
      </w:r>
      <w:r>
        <w:rPr>
          <w:rStyle w:val="SI"/>
        </w:rPr>
        <w:t xml:space="preserve"> (25-mm)</w:t>
      </w:r>
      <w:r>
        <w:rPr/>
        <w:t xml:space="preserve"> increments.</w:t>
      </w:r>
    </w:p>
    <w:p>
      <w:pPr>
        <w:pStyle w:val="PR2"/>
        <w:numPr>
          <w:ilvl w:val="5"/>
          <w:numId w:val="1"/>
        </w:numPr>
        <w:rPr/>
      </w:pPr>
      <w:r>
        <w:rPr/>
        <w:t>System includes filler and closure panels to close spaces between support framing, cabinets, shelves, countertops, floors, and walls unless otherwise indicated. Fabricate panels from same material and with same finish as metal cabinets and with hemmed or flanged edges.</w:t>
      </w:r>
    </w:p>
    <w:p>
      <w:pPr>
        <w:pStyle w:val="CMT"/>
        <w:rPr/>
      </w:pPr>
      <w:r>
        <w:rPr/>
        <w:t>"Support Framing" Paragraph below describes systems similar to Kewaunee Scientific's "Alpha." If retaining, supplement with details and dimensions on Drawings.</w:t>
      </w:r>
    </w:p>
    <w:p>
      <w:pPr>
        <w:pStyle w:val="PR1"/>
        <w:numPr>
          <w:ilvl w:val="4"/>
          <w:numId w:val="1"/>
        </w:numPr>
        <w:rPr/>
      </w:pPr>
      <w:r>
        <w:rPr/>
        <w:t>Support Framing: Casework manufacturer's standard system consisting of vertical supports and connecting braces and rails as follows:</w:t>
      </w:r>
    </w:p>
    <w:p>
      <w:pPr>
        <w:pStyle w:val="CMT"/>
        <w:rPr/>
      </w:pPr>
      <w:r>
        <w:rPr/>
        <w:t>Retain option in first subparagraph below if using floor-supported base cabinets. These cabinets, unless they are mounted on casters, offer less flexibility than suspended base cabinets but maximize use of space beneath standard-height countertops. If not mounted on casters, floor-supported base cabinets may provide additional support for countertops. Using these cabinets instead of suspended base cabinets reduces total load on framing system.</w:t>
      </w:r>
    </w:p>
    <w:p>
      <w:pPr>
        <w:pStyle w:val="PR2"/>
        <w:numPr>
          <w:ilvl w:val="5"/>
          <w:numId w:val="1"/>
        </w:numPr>
        <w:spacing w:before="240" w:after="0"/>
        <w:rPr/>
      </w:pPr>
      <w:r>
        <w:rPr/>
        <w:t>Cabinets, shelves, and countertops are supported from vertical supports[</w:t>
      </w:r>
      <w:r>
        <w:rPr>
          <w:b/>
        </w:rPr>
        <w:t> except where floor-supported base cabinets are indicated</w:t>
      </w:r>
      <w:r>
        <w:rPr/>
        <w:t xml:space="preserve">]. Vertical positioning of supported cabinets, shelves, and countertops can be varied in </w:t>
      </w:r>
      <w:r>
        <w:rPr>
          <w:rStyle w:val="IP"/>
        </w:rPr>
        <w:t>1-inch</w:t>
      </w:r>
      <w:r>
        <w:rPr>
          <w:rStyle w:val="SI"/>
        </w:rPr>
        <w:t xml:space="preserve"> (25-mm)</w:t>
      </w:r>
      <w:r>
        <w:rPr/>
        <w:t xml:space="preserve"> increments through full height of supports.</w:t>
      </w:r>
    </w:p>
    <w:p>
      <w:pPr>
        <w:pStyle w:val="PR2"/>
        <w:numPr>
          <w:ilvl w:val="5"/>
          <w:numId w:val="1"/>
        </w:numPr>
        <w:rPr/>
      </w:pPr>
      <w:r>
        <w:rPr/>
        <w:t>Vertical supports rest on adjustable leveling bases and are secured to floor with metal clips fastened to floor.</w:t>
      </w:r>
    </w:p>
    <w:p>
      <w:pPr>
        <w:pStyle w:val="PR2"/>
        <w:numPr>
          <w:ilvl w:val="5"/>
          <w:numId w:val="1"/>
        </w:numPr>
        <w:rPr/>
      </w:pPr>
      <w:r>
        <w:rPr/>
        <w:t>Vertical supports are installed with braces and rails, connecting them to each other and to permanent building walls to create a stable, rigid structure with framed utility spaces where indicated.</w:t>
      </w:r>
    </w:p>
    <w:p>
      <w:pPr>
        <w:pStyle w:val="PR1"/>
        <w:numPr>
          <w:ilvl w:val="4"/>
          <w:numId w:val="1"/>
        </w:numPr>
        <w:rPr/>
      </w:pPr>
      <w:r>
        <w:rPr/>
        <w:t>Undercabinet Task-Light Luminaires:</w:t>
      </w:r>
    </w:p>
    <w:p>
      <w:pPr>
        <w:pStyle w:val="PR2"/>
        <w:numPr>
          <w:ilvl w:val="5"/>
          <w:numId w:val="1"/>
        </w:numPr>
        <w:spacing w:before="240" w:after="0"/>
        <w:rPr/>
      </w:pPr>
      <w:r>
        <w:rPr/>
        <w:t>Lamp Type: [</w:t>
      </w:r>
      <w:r>
        <w:rPr>
          <w:b/>
        </w:rPr>
        <w:t>LED</w:t>
      </w:r>
      <w:r>
        <w:rPr/>
        <w:t>] [</w:t>
      </w:r>
      <w:r>
        <w:rPr>
          <w:b/>
        </w:rPr>
        <w:t>Single-tube fluorescent fixtures with ballast (sound rating A)</w:t>
      </w:r>
      <w:r>
        <w:rPr/>
        <w:t>] with switch and heavy-duty cord and plug.</w:t>
      </w:r>
    </w:p>
    <w:p>
      <w:pPr>
        <w:pStyle w:val="PR2"/>
        <w:numPr>
          <w:ilvl w:val="5"/>
          <w:numId w:val="1"/>
        </w:numPr>
        <w:rPr/>
      </w:pPr>
      <w:r>
        <w:rPr/>
        <w:t>Finish: Baked enamel.</w:t>
      </w:r>
    </w:p>
    <w:p>
      <w:pPr>
        <w:pStyle w:val="PR2"/>
        <w:numPr>
          <w:ilvl w:val="5"/>
          <w:numId w:val="1"/>
        </w:numPr>
        <w:rPr/>
      </w:pPr>
      <w:r>
        <w:rPr/>
        <w:t>Diffusers: Virgin acrylic with high resistance to yellowing and other changes from aging, heat, and UV radiation.</w:t>
      </w:r>
    </w:p>
    <w:p>
      <w:pPr>
        <w:pStyle w:val="PR1"/>
        <w:numPr>
          <w:ilvl w:val="4"/>
          <w:numId w:val="1"/>
        </w:numPr>
        <w:rPr/>
      </w:pPr>
      <w:r>
        <w:rPr/>
        <w:t>Countertops: Provide in modular lengths indicated, without seams.</w:t>
      </w:r>
    </w:p>
    <w:p>
      <w:pPr>
        <w:pStyle w:val="ART"/>
        <w:numPr>
          <w:ilvl w:val="3"/>
          <w:numId w:val="1"/>
        </w:numPr>
        <w:ind w:hanging="0" w:left="0"/>
        <w:rPr/>
      </w:pPr>
      <w:r>
        <w:rPr/>
        <w:t>METAL CABINET FINISH</w:t>
      </w:r>
    </w:p>
    <w:p>
      <w:pPr>
        <w:pStyle w:val="PR1"/>
        <w:numPr>
          <w:ilvl w:val="4"/>
          <w:numId w:val="1"/>
        </w:numPr>
        <w:rPr/>
      </w:pPr>
      <w:r>
        <w:rPr/>
        <w:t>General: Prepare, treat, and finish welded assemblies after assembling. Prepare, treat, and finish components that are to be assembled with mechanical fasteners before assembling. Prepare, treat, and finish concealed surfaces same as exposed surfaces.</w:t>
      </w:r>
    </w:p>
    <w:p>
      <w:pPr>
        <w:pStyle w:val="PR1"/>
        <w:numPr>
          <w:ilvl w:val="4"/>
          <w:numId w:val="1"/>
        </w:numPr>
        <w:rPr/>
      </w:pPr>
      <w:r>
        <w:rPr/>
        <w:t>Preparation: After assembly, clean surfaces of mill scale, rust, oil, and other contaminants. After cleaning, apply a conversion coating suited to organic coating to be applied over it.</w:t>
      </w:r>
    </w:p>
    <w:p>
      <w:pPr>
        <w:pStyle w:val="PR1"/>
        <w:numPr>
          <w:ilvl w:val="4"/>
          <w:numId w:val="1"/>
        </w:numPr>
        <w:rPr/>
      </w:pPr>
      <w:r>
        <w:rPr/>
        <w:t xml:space="preserve">Chemical-Resistant Finish: Immediately after cleaning and pretreating, apply laboratory casework manufacturer's standard two-coat, chemical-resistant, baked-on finish consisting of prime coat and thermosetting topcoat. Comply with coating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rPr/>
      </w:pPr>
      <w:r>
        <w:rPr/>
        <w:t>Chemical and Physical Resistance of Finish System: Finish complies with acceptance levels of cabinet surface finish tests in SEFA 8 M. Acceptance level for chemical spot test shall be no more than for Level 3 conditions.</w:t>
      </w:r>
    </w:p>
    <w:p>
      <w:pPr>
        <w:pStyle w:val="CMT"/>
        <w:rPr/>
      </w:pPr>
      <w:r>
        <w:rPr/>
        <w:t>Insert other chemical-resistance requirements based on specific chemicals to be used in Project's laboratories if required.</w:t>
      </w:r>
    </w:p>
    <w:p>
      <w:pPr>
        <w:pStyle w:val="CMT"/>
        <w:rPr/>
      </w:pPr>
      <w:r>
        <w:rPr/>
        <w:t>If retaining first option in "Colors for Metal Laboratory Casework Finish" Subparagraph below, indicate colors in a separate schedule.</w:t>
      </w:r>
    </w:p>
    <w:p>
      <w:pPr>
        <w:pStyle w:val="PR2"/>
        <w:numPr>
          <w:ilvl w:val="5"/>
          <w:numId w:val="1"/>
        </w:numPr>
        <w:rPr/>
      </w:pPr>
      <w:r>
        <w:rPr/>
        <w:t>Colors for Metal Laboratory Casework Finish: [</w:t>
      </w:r>
      <w:r>
        <w:rPr>
          <w:b/>
        </w:rPr>
        <w:t>As indicated by manufacturer's designations</w:t>
      </w:r>
      <w:r>
        <w:rPr/>
        <w:t>] [</w:t>
      </w:r>
      <w:r>
        <w:rPr>
          <w:b/>
        </w:rPr>
        <w:t>Match Architect's samples</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WOOD FINISH</w:t>
      </w:r>
    </w:p>
    <w:p>
      <w:pPr>
        <w:pStyle w:val="CMT"/>
        <w:rPr/>
      </w:pPr>
      <w:r>
        <w:rPr/>
        <w:t>Retain this article for wood cabinets and for metal cabinets with wood doors and drawer fronts.</w:t>
      </w:r>
    </w:p>
    <w:p>
      <w:pPr>
        <w:pStyle w:val="PR1"/>
        <w:numPr>
          <w:ilvl w:val="4"/>
          <w:numId w:val="1"/>
        </w:numPr>
        <w:rPr/>
      </w:pPr>
      <w:r>
        <w:rPr/>
        <w:t>Preparation: Sand lumber and plywood before assembling. Sand edges of doors, drawer fronts, and molded shapes with profile-edge sander. Sand after assembling for uniform smoothness at least equivalent to that produced by 220-grit sanding and without machine marks, cross sanding, or other surface blemishes.</w:t>
      </w:r>
    </w:p>
    <w:p>
      <w:pPr>
        <w:pStyle w:val="PR1"/>
        <w:numPr>
          <w:ilvl w:val="4"/>
          <w:numId w:val="1"/>
        </w:numPr>
        <w:rPr/>
      </w:pPr>
      <w:r>
        <w:rPr/>
        <w:t>Staining: Remove fibers and dust and apply stain to exposed and semiexposed surfaces as necessary to match approved Samples. Apply stain to produce a consistent appearance. Apply wash-coat sealer before applying stain to closed-grain wood species.</w:t>
      </w:r>
    </w:p>
    <w:p>
      <w:pPr>
        <w:pStyle w:val="PR1"/>
        <w:numPr>
          <w:ilvl w:val="4"/>
          <w:numId w:val="1"/>
        </w:numPr>
        <w:rPr/>
      </w:pPr>
      <w:r>
        <w:rPr/>
        <w:t>Chemical-Resistant Finish: Apply laboratory casework manufacturer's standard [</w:t>
      </w:r>
      <w:r>
        <w:rPr>
          <w:b/>
        </w:rPr>
        <w:t>two</w:t>
      </w:r>
      <w:r>
        <w:rPr/>
        <w:t>] [</w:t>
      </w:r>
      <w:r>
        <w:rPr>
          <w:b/>
        </w:rPr>
        <w:t>three</w:t>
      </w:r>
      <w:r>
        <w:rPr/>
        <w:t>]-coat, chemical-resistant, transparent finish. Sand and wipe clean between coats. Topcoat(s) may be omitted on concealed surfaces.</w:t>
      </w:r>
    </w:p>
    <w:p>
      <w:pPr>
        <w:pStyle w:val="PR2"/>
        <w:numPr>
          <w:ilvl w:val="5"/>
          <w:numId w:val="1"/>
        </w:numPr>
        <w:spacing w:before="240" w:after="0"/>
        <w:rPr/>
      </w:pPr>
      <w:r>
        <w:rPr/>
        <w:t>Chemical and Physical Resistance of Finish System: Finish complies with acceptance levels of cabinet surface finish tests in SEFA 8 M. Acceptance level for chemical spot test shall be no more than for Level 3 conditions.</w:t>
      </w:r>
    </w:p>
    <w:p>
      <w:pPr>
        <w:pStyle w:val="CMT"/>
        <w:rPr/>
      </w:pPr>
      <w:r>
        <w:rPr/>
        <w:t>Insert other chemical-resistance and testing requirements based on specific chemicals to be used in Project's laboratories if required.</w:t>
      </w:r>
    </w:p>
    <w:p>
      <w:pPr>
        <w:pStyle w:val="ART"/>
        <w:numPr>
          <w:ilvl w:val="3"/>
          <w:numId w:val="1"/>
        </w:numPr>
        <w:ind w:hanging="0" w:left="0"/>
        <w:rPr/>
      </w:pPr>
      <w:r>
        <w:rPr/>
        <w:t>COUNTERTOP FABRICATION</w:t>
      </w:r>
    </w:p>
    <w:p>
      <w:pPr>
        <w:pStyle w:val="PR1"/>
        <w:numPr>
          <w:ilvl w:val="4"/>
          <w:numId w:val="1"/>
        </w:numPr>
        <w:rPr/>
      </w:pPr>
      <w:r>
        <w:rPr/>
        <w:t xml:space="preserve">Countertops, General: Provide units with smooth surfaces in uniform plane, free of defects. Make exposed edges and corners straight and uniformly beveled. Provide front and end overhang of </w:t>
      </w:r>
      <w:r>
        <w:rPr>
          <w:rStyle w:val="IP"/>
        </w:rPr>
        <w:t>1 inch</w:t>
      </w:r>
      <w:r>
        <w:rPr>
          <w:rStyle w:val="SI"/>
        </w:rPr>
        <w:t xml:space="preserve"> (25 mm)</w:t>
      </w:r>
      <w:r>
        <w:rPr/>
        <w:t>.</w:t>
      </w:r>
    </w:p>
    <w:p>
      <w:pPr>
        <w:pStyle w:val="PR1"/>
        <w:numPr>
          <w:ilvl w:val="4"/>
          <w:numId w:val="1"/>
        </w:numPr>
        <w:rPr/>
      </w:pPr>
      <w:r>
        <w:rPr/>
        <w:t>Sinks, General: Provide sizes indicated or laboratory casework manufacturer's closest standard size of equal or greater volume, as approved by Architect.</w:t>
      </w:r>
    </w:p>
    <w:p>
      <w:pPr>
        <w:pStyle w:val="PR2"/>
        <w:numPr>
          <w:ilvl w:val="5"/>
          <w:numId w:val="1"/>
        </w:numPr>
        <w:spacing w:before="240" w:after="0"/>
        <w:rPr/>
      </w:pPr>
      <w:r>
        <w:rPr/>
        <w:t xml:space="preserve">Outlets: Provide with strainers and tailpieces, </w:t>
      </w:r>
      <w:r>
        <w:rPr>
          <w:rStyle w:val="IP"/>
        </w:rPr>
        <w:t>NPS 1-1/2</w:t>
      </w:r>
      <w:r>
        <w:rPr>
          <w:rStyle w:val="SI"/>
        </w:rPr>
        <w:t xml:space="preserve"> (DN 40)</w:t>
      </w:r>
      <w:r>
        <w:rPr/>
        <w:t>, unless otherwise indicated.</w:t>
      </w:r>
    </w:p>
    <w:p>
      <w:pPr>
        <w:pStyle w:val="PR2"/>
        <w:numPr>
          <w:ilvl w:val="5"/>
          <w:numId w:val="1"/>
        </w:numPr>
        <w:rPr/>
      </w:pPr>
      <w:r>
        <w:rPr/>
        <w:t>Overflows: [</w:t>
      </w:r>
      <w:r>
        <w:rPr>
          <w:b/>
        </w:rPr>
        <w:t>For each sink except cup sinks,</w:t>
      </w:r>
      <w:r>
        <w:rPr/>
        <w:t>] [</w:t>
      </w:r>
      <w:r>
        <w:rPr>
          <w:b/>
        </w:rPr>
        <w:t>Where indicated,</w:t>
      </w:r>
      <w:r>
        <w:rPr/>
        <w:t xml:space="preserve">] provide overflow of standard beehive or open-top design with separate strainer. Height </w:t>
      </w:r>
      <w:r>
        <w:rPr>
          <w:rStyle w:val="IP"/>
        </w:rPr>
        <w:t>2 inches</w:t>
      </w:r>
      <w:r>
        <w:rPr>
          <w:rStyle w:val="SI"/>
        </w:rPr>
        <w:t xml:space="preserve"> (50 mm)</w:t>
      </w:r>
      <w:r>
        <w:rPr/>
        <w:t xml:space="preserve"> less than sink depth. Provide in same material as strainer.</w:t>
      </w:r>
    </w:p>
    <w:p>
      <w:pPr>
        <w:pStyle w:val="PR1"/>
        <w:numPr>
          <w:ilvl w:val="4"/>
          <w:numId w:val="1"/>
        </w:numPr>
        <w:rPr/>
      </w:pPr>
      <w:r>
        <w:rPr/>
        <w:t>Plastic-Laminate:</w:t>
      </w:r>
    </w:p>
    <w:p>
      <w:pPr>
        <w:pStyle w:val="PR2"/>
        <w:numPr>
          <w:ilvl w:val="5"/>
          <w:numId w:val="1"/>
        </w:numPr>
        <w:spacing w:before="240" w:after="0"/>
        <w:rPr/>
      </w:pPr>
      <w:r>
        <w:rPr/>
        <w:t>Countertops: [</w:t>
      </w:r>
      <w:r>
        <w:rPr>
          <w:b/>
        </w:rPr>
        <w:t>Plastic</w:t>
      </w:r>
      <w:r>
        <w:rPr/>
        <w:t>] [</w:t>
      </w:r>
      <w:r>
        <w:rPr>
          <w:b/>
        </w:rPr>
        <w:t>Chemical-resistant plastic</w:t>
      </w:r>
      <w:r>
        <w:rPr/>
        <w:t>] laminate shop bonded to top surface and exposed edges of core with plastic-laminate backing bonded to bottom surface. Sand surfaces to which plastic laminate is to be bonded.</w:t>
      </w:r>
    </w:p>
    <w:p>
      <w:pPr>
        <w:pStyle w:val="CMT"/>
        <w:rPr/>
      </w:pPr>
      <w:r>
        <w:rPr/>
        <w:t>3/4-inch- (19-mm-) thick core is standard with most manufacturers; 1-3/16-inch- (30-mm-) thick core is heavy-duty top and costs more.</w:t>
      </w:r>
    </w:p>
    <w:p>
      <w:pPr>
        <w:pStyle w:val="PR3"/>
        <w:numPr>
          <w:ilvl w:val="6"/>
          <w:numId w:val="1"/>
        </w:numPr>
        <w:spacing w:before="240" w:after="0"/>
        <w:rPr/>
      </w:pPr>
      <w:r>
        <w:rPr/>
        <w:t>Top Core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1-3/16 inches</w:t>
      </w:r>
      <w:r>
        <w:rPr>
          <w:rStyle w:val="SI"/>
          <w:b/>
        </w:rPr>
        <w:t xml:space="preserve"> (30 mm)</w:t>
      </w:r>
      <w:r>
        <w:rPr/>
        <w:t>].</w:t>
      </w:r>
    </w:p>
    <w:p>
      <w:pPr>
        <w:pStyle w:val="PR3"/>
        <w:numPr>
          <w:ilvl w:val="6"/>
          <w:numId w:val="1"/>
        </w:numPr>
        <w:rPr/>
      </w:pPr>
      <w:r>
        <w:rPr/>
        <w:t>Backsplash Core 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PR3"/>
        <w:numPr>
          <w:ilvl w:val="6"/>
          <w:numId w:val="1"/>
        </w:numPr>
        <w:rPr/>
      </w:pPr>
      <w:r>
        <w:rPr/>
        <w:t>Countertop Core: [</w:t>
      </w:r>
      <w:r>
        <w:rPr>
          <w:b/>
        </w:rPr>
        <w:t>Particleboard</w:t>
      </w:r>
      <w:r>
        <w:rPr/>
        <w:t>] [</w:t>
      </w:r>
      <w:r>
        <w:rPr>
          <w:b/>
        </w:rPr>
        <w:t>exterior-glue particleboard</w:t>
      </w:r>
      <w:r>
        <w:rPr/>
        <w:t>] [</w:t>
      </w:r>
      <w:r>
        <w:rPr>
          <w:b/>
        </w:rPr>
        <w:t>or</w:t>
      </w:r>
      <w:r>
        <w:rPr/>
        <w:t>] [</w:t>
      </w:r>
      <w:r>
        <w:rPr>
          <w:b/>
        </w:rPr>
        <w:t>exterior plywood</w:t>
      </w:r>
      <w:r>
        <w:rPr/>
        <w:t>].</w:t>
      </w:r>
    </w:p>
    <w:p>
      <w:pPr>
        <w:pStyle w:val="PR3"/>
        <w:numPr>
          <w:ilvl w:val="6"/>
          <w:numId w:val="1"/>
        </w:numPr>
        <w:rPr/>
      </w:pPr>
      <w:r>
        <w:rPr/>
        <w:t>Countertop Core for Counters Containing Sinks: [</w:t>
      </w:r>
      <w:r>
        <w:rPr>
          <w:b/>
        </w:rPr>
        <w:t>Exterior-glue particleboard</w:t>
      </w:r>
      <w:r>
        <w:rPr/>
        <w:t>] [</w:t>
      </w:r>
      <w:r>
        <w:rPr>
          <w:b/>
        </w:rPr>
        <w:t>or</w:t>
      </w:r>
      <w:r>
        <w:rPr/>
        <w:t>] [</w:t>
      </w:r>
      <w:r>
        <w:rPr>
          <w:b/>
        </w:rPr>
        <w:t>exterior plywood</w:t>
      </w:r>
      <w:r>
        <w:rPr/>
        <w:t>].</w:t>
      </w:r>
    </w:p>
    <w:p>
      <w:pPr>
        <w:pStyle w:val="CMT"/>
        <w:rPr/>
      </w:pPr>
      <w:r>
        <w:rPr/>
        <w:t>Retain "Flat Configuration" or "Postformed Configuration" Subparagraph below or, if retaining both, indicate locations of each on Drawings. See the Evaluations.</w:t>
      </w:r>
    </w:p>
    <w:p>
      <w:pPr>
        <w:pStyle w:val="PR3"/>
        <w:numPr>
          <w:ilvl w:val="6"/>
          <w:numId w:val="1"/>
        </w:numPr>
        <w:rPr/>
      </w:pPr>
      <w:r>
        <w:rPr/>
        <w:t>Flat Configuration: With square edges, flat backsplashes, and flat end splashes. Finish faces and exposed edges of splashes with same plastic laminate as top.</w:t>
      </w:r>
    </w:p>
    <w:p>
      <w:pPr>
        <w:pStyle w:val="PR3"/>
        <w:numPr>
          <w:ilvl w:val="6"/>
          <w:numId w:val="1"/>
        </w:numPr>
        <w:rPr/>
      </w:pPr>
      <w:r>
        <w:rPr/>
        <w:t>Postformed Configuration: With[</w:t>
      </w:r>
      <w:r>
        <w:rPr>
          <w:b/>
        </w:rPr>
        <w:t> raised,</w:t>
      </w:r>
      <w:r>
        <w:rPr/>
        <w:t>] rolled edge and integral coved backsplash with rolled top edge. Construct top and backsplash from one piece of plastic laminate. Where indicated, provide separate end splashes of same material as top and fitted to top.</w:t>
      </w:r>
    </w:p>
    <w:p>
      <w:pPr>
        <w:pStyle w:val="CMT"/>
        <w:rPr/>
      </w:pPr>
      <w:r>
        <w:rPr/>
        <w:t>Retain first, second, or third option in "Plastic-Laminate Grade" Subparagraph below for flat countertops; retain fourth for postformed countertops and for chemical-resistant plastic laminate. First option is 1.2 mm (0.047 inch) thick and is standard general-purpose horizontal grade typically used for flat countertops; second is 1.0 mm (0.039 inch) thick and is typically offered by European manufacturers for countertops; third is similar to first except flame retardant.</w:t>
      </w:r>
    </w:p>
    <w:p>
      <w:pPr>
        <w:pStyle w:val="PR3"/>
        <w:numPr>
          <w:ilvl w:val="6"/>
          <w:numId w:val="1"/>
        </w:numPr>
        <w:rPr/>
      </w:pPr>
      <w:r>
        <w:rPr/>
        <w:t>Plastic-Laminate Grade: [</w:t>
      </w:r>
      <w:r>
        <w:rPr>
          <w:b/>
        </w:rPr>
        <w:t>HGS</w:t>
      </w:r>
      <w:r>
        <w:rPr/>
        <w:t>] [</w:t>
      </w:r>
      <w:r>
        <w:rPr>
          <w:b/>
        </w:rPr>
        <w:t>HGL</w:t>
      </w:r>
      <w:r>
        <w:rPr/>
        <w:t>] [</w:t>
      </w:r>
      <w:r>
        <w:rPr>
          <w:b/>
        </w:rPr>
        <w:t>HGF</w:t>
      </w:r>
      <w:r>
        <w:rPr/>
        <w:t>] [</w:t>
      </w:r>
      <w:r>
        <w:rPr>
          <w:b/>
        </w:rPr>
        <w:t>HGP</w:t>
      </w:r>
      <w:r>
        <w:rPr/>
        <w:t>].</w:t>
      </w:r>
    </w:p>
    <w:p>
      <w:pPr>
        <w:pStyle w:val="PR2"/>
        <w:numPr>
          <w:ilvl w:val="5"/>
          <w:numId w:val="1"/>
        </w:numPr>
        <w:spacing w:before="240" w:after="0"/>
        <w:rPr/>
      </w:pPr>
      <w:r>
        <w:rPr/>
        <w:t>Tabletops: [</w:t>
      </w:r>
      <w:r>
        <w:rPr>
          <w:b/>
        </w:rPr>
        <w:t>Plastic</w:t>
      </w:r>
      <w:r>
        <w:rPr/>
        <w:t>] [</w:t>
      </w:r>
      <w:r>
        <w:rPr>
          <w:b/>
        </w:rPr>
        <w:t>Chemical-resistant plastic</w:t>
      </w:r>
      <w:r>
        <w:rPr/>
        <w:t>] laminate shop bonded to top surface and exposed edges of core with plastic-laminate backing bonded to bottom surface. Sand surfaces to which plastic laminate is to be bonded.</w:t>
      </w:r>
    </w:p>
    <w:p>
      <w:pPr>
        <w:pStyle w:val="PR3"/>
        <w:numPr>
          <w:ilvl w:val="6"/>
          <w:numId w:val="1"/>
        </w:numPr>
        <w:spacing w:before="240" w:after="0"/>
        <w:rPr/>
      </w:pPr>
      <w:r>
        <w:rPr/>
        <w:t>Tabletop Core: [</w:t>
      </w:r>
      <w:r>
        <w:rPr>
          <w:b/>
        </w:rPr>
        <w:t>Particleboard</w:t>
      </w:r>
      <w:r>
        <w:rPr/>
        <w:t>] [</w:t>
      </w:r>
      <w:r>
        <w:rPr>
          <w:b/>
        </w:rPr>
        <w:t>or</w:t>
      </w:r>
      <w:r>
        <w:rPr/>
        <w:t>] [</w:t>
      </w:r>
      <w:r>
        <w:rPr>
          <w:b/>
        </w:rPr>
        <w:t>exterior plywood</w:t>
      </w:r>
      <w:r>
        <w:rPr/>
        <w:t>].</w:t>
      </w:r>
    </w:p>
    <w:p>
      <w:pPr>
        <w:pStyle w:val="PR3"/>
        <w:numPr>
          <w:ilvl w:val="6"/>
          <w:numId w:val="1"/>
        </w:numPr>
        <w:rPr/>
      </w:pPr>
      <w:r>
        <w:rPr/>
        <w:t>Core Thickness: [</w:t>
      </w:r>
      <w:r>
        <w:rPr>
          <w:rStyle w:val="IP"/>
          <w:b/>
        </w:rPr>
        <w:t>3/4 inch</w:t>
      </w:r>
      <w:r>
        <w:rPr>
          <w:rStyle w:val="SI"/>
          <w:b/>
        </w:rPr>
        <w:t xml:space="preserve"> (19 mm)</w:t>
      </w:r>
      <w:r>
        <w:rPr/>
        <w:t>] [</w:t>
      </w:r>
      <w:r>
        <w:rPr>
          <w:rStyle w:val="IP"/>
          <w:b/>
        </w:rPr>
        <w:t>1 inch</w:t>
      </w:r>
      <w:r>
        <w:rPr>
          <w:rStyle w:val="SI"/>
          <w:b/>
        </w:rPr>
        <w:t xml:space="preserve"> (25 mm)</w:t>
      </w:r>
      <w:r>
        <w:rPr/>
        <w:t>] [</w:t>
      </w:r>
      <w:r>
        <w:rPr>
          <w:rStyle w:val="IP"/>
          <w:b/>
        </w:rPr>
        <w:t>1-3/16 inches</w:t>
      </w:r>
      <w:r>
        <w:rPr>
          <w:rStyle w:val="SI"/>
          <w:b/>
        </w:rPr>
        <w:t xml:space="preserve"> (30 mm)</w:t>
      </w:r>
      <w:r>
        <w:rPr/>
        <w:t>].</w:t>
      </w:r>
    </w:p>
    <w:p>
      <w:pPr>
        <w:pStyle w:val="CMT"/>
        <w:rPr/>
      </w:pPr>
      <w:r>
        <w:rPr/>
        <w:t>Retain first, second, or third option in "Plastic-Laminate Grade" Subparagraph below for flat plastic laminate tabletops; retain fourth for postformed tabletops and for chemical-resistant plastic laminate. First option is 1.2 mm (0.047 inch) thick and is standard general-purpose horizontal grade typically used for flat countertops; second is 1.0 mm (0.039 inch) thick and is typically offered by European manufacturers for countertops; third is similar to first except flame retardant.</w:t>
      </w:r>
    </w:p>
    <w:p>
      <w:pPr>
        <w:pStyle w:val="PR3"/>
        <w:numPr>
          <w:ilvl w:val="6"/>
          <w:numId w:val="1"/>
        </w:numPr>
        <w:rPr/>
      </w:pPr>
      <w:r>
        <w:rPr/>
        <w:t>Plastic-Laminate Grade: [</w:t>
      </w:r>
      <w:r>
        <w:rPr>
          <w:b/>
        </w:rPr>
        <w:t>HGS</w:t>
      </w:r>
      <w:r>
        <w:rPr/>
        <w:t>] [</w:t>
      </w:r>
      <w:r>
        <w:rPr>
          <w:b/>
        </w:rPr>
        <w:t>HGL</w:t>
      </w:r>
      <w:r>
        <w:rPr/>
        <w:t>] [</w:t>
      </w:r>
      <w:r>
        <w:rPr>
          <w:b/>
        </w:rPr>
        <w:t>HGF</w:t>
      </w:r>
      <w:r>
        <w:rPr/>
        <w:t>] [</w:t>
      </w:r>
      <w:r>
        <w:rPr>
          <w:b/>
        </w:rPr>
        <w:t>HGP</w:t>
      </w:r>
      <w:r>
        <w:rPr/>
        <w:t>].</w:t>
      </w:r>
    </w:p>
    <w:p>
      <w:pPr>
        <w:pStyle w:val="PR2"/>
        <w:numPr>
          <w:ilvl w:val="5"/>
          <w:numId w:val="1"/>
        </w:numPr>
        <w:spacing w:before="240" w:after="0"/>
        <w:rPr/>
      </w:pPr>
      <w:r>
        <w:rPr/>
        <w:t>Shelves: [</w:t>
      </w:r>
      <w:r>
        <w:rPr>
          <w:b/>
        </w:rPr>
        <w:t>Plastic</w:t>
      </w:r>
      <w:r>
        <w:rPr/>
        <w:t>] [</w:t>
      </w:r>
      <w:r>
        <w:rPr>
          <w:b/>
        </w:rPr>
        <w:t>Chemical-resistant plastic</w:t>
      </w:r>
      <w:r>
        <w:rPr/>
        <w:t>] laminate shop bonded to both faces and edges of core. Sand surfaces to which plastic laminate is to be bonded.</w:t>
      </w:r>
    </w:p>
    <w:p>
      <w:pPr>
        <w:pStyle w:val="PR3"/>
        <w:numPr>
          <w:ilvl w:val="6"/>
          <w:numId w:val="1"/>
        </w:numPr>
        <w:spacing w:before="240" w:after="0"/>
        <w:rPr/>
      </w:pPr>
      <w:r>
        <w:rPr/>
        <w:t>Shelf Core: [</w:t>
      </w:r>
      <w:r>
        <w:rPr>
          <w:b/>
        </w:rPr>
        <w:t>Particleboard</w:t>
      </w:r>
      <w:r>
        <w:rPr/>
        <w:t>] [</w:t>
      </w:r>
      <w:r>
        <w:rPr>
          <w:b/>
        </w:rPr>
        <w:t>exterior-glue particleboard</w:t>
      </w:r>
      <w:r>
        <w:rPr/>
        <w:t>] [</w:t>
      </w:r>
      <w:r>
        <w:rPr>
          <w:b/>
        </w:rPr>
        <w:t>or</w:t>
      </w:r>
      <w:r>
        <w:rPr/>
        <w:t>] [</w:t>
      </w:r>
      <w:r>
        <w:rPr>
          <w:b/>
        </w:rPr>
        <w:t>exterior plywood</w:t>
      </w:r>
      <w:r>
        <w:rPr/>
        <w:t>].</w:t>
      </w:r>
    </w:p>
    <w:p>
      <w:pPr>
        <w:pStyle w:val="PR3"/>
        <w:numPr>
          <w:ilvl w:val="6"/>
          <w:numId w:val="1"/>
        </w:numPr>
        <w:rPr/>
      </w:pPr>
      <w:r>
        <w:rPr/>
        <w:t>Core Thickness: [</w:t>
      </w:r>
      <w:r>
        <w:rPr>
          <w:rStyle w:val="IP"/>
          <w:b/>
        </w:rPr>
        <w:t>3/4 inch</w:t>
      </w:r>
      <w:r>
        <w:rPr>
          <w:rStyle w:val="SI"/>
          <w:b/>
        </w:rPr>
        <w:t xml:space="preserve"> (19 mm)</w:t>
      </w:r>
      <w:r>
        <w:rPr/>
        <w:t>] [</w:t>
      </w:r>
      <w:r>
        <w:rPr>
          <w:rStyle w:val="IP"/>
          <w:b/>
        </w:rPr>
        <w:t>1 inch</w:t>
      </w:r>
      <w:r>
        <w:rPr>
          <w:rStyle w:val="SI"/>
          <w:b/>
        </w:rPr>
        <w:t xml:space="preserve"> (25 mm)</w:t>
      </w:r>
      <w:r>
        <w:rPr/>
        <w:t>].</w:t>
      </w:r>
    </w:p>
    <w:p>
      <w:pPr>
        <w:pStyle w:val="CMT"/>
        <w:rPr/>
      </w:pPr>
      <w:r>
        <w:rPr/>
        <w:t>Retain first, second, or third option in "Plastic-Laminate Grade" Subparagraph below for standard plastic laminate; retain fourth for chemical-resistant plastic laminate. First option is 1.2 mm (0.047 inch) thick and is standard general-purpose horizontal grade; second is 1.0 mm (0.039 inch) thick and is typically offered by European manufacturers; third is similar to first except flame retardant.</w:t>
      </w:r>
    </w:p>
    <w:p>
      <w:pPr>
        <w:pStyle w:val="PR3"/>
        <w:numPr>
          <w:ilvl w:val="6"/>
          <w:numId w:val="1"/>
        </w:numPr>
        <w:rPr/>
      </w:pPr>
      <w:r>
        <w:rPr/>
        <w:t>Plastic-Laminate Grade: [</w:t>
      </w:r>
      <w:r>
        <w:rPr>
          <w:b/>
        </w:rPr>
        <w:t>HGS</w:t>
      </w:r>
      <w:r>
        <w:rPr/>
        <w:t>] [</w:t>
      </w:r>
      <w:r>
        <w:rPr>
          <w:b/>
        </w:rPr>
        <w:t>HGL</w:t>
      </w:r>
      <w:r>
        <w:rPr/>
        <w:t>] [</w:t>
      </w:r>
      <w:r>
        <w:rPr>
          <w:b/>
        </w:rPr>
        <w:t>HGF</w:t>
      </w:r>
      <w:r>
        <w:rPr/>
        <w:t>] [</w:t>
      </w:r>
      <w:r>
        <w:rPr>
          <w:b/>
        </w:rPr>
        <w:t>HGP</w:t>
      </w:r>
      <w:r>
        <w:rPr/>
        <w:t>].</w:t>
      </w:r>
    </w:p>
    <w:p>
      <w:pPr>
        <w:pStyle w:val="PR1"/>
        <w:numPr>
          <w:ilvl w:val="4"/>
          <w:numId w:val="1"/>
        </w:numPr>
        <w:rPr/>
      </w:pPr>
      <w:r>
        <w:rPr/>
        <w:t>Epoxy:</w:t>
      </w:r>
    </w:p>
    <w:p>
      <w:pPr>
        <w:pStyle w:val="PR2"/>
        <w:numPr>
          <w:ilvl w:val="5"/>
          <w:numId w:val="1"/>
        </w:numPr>
        <w:spacing w:before="240" w:after="0"/>
        <w:rPr/>
      </w:pPr>
      <w:r>
        <w:rPr/>
        <w:t>Countertops: Fabricate with factory cutouts for sinks, holes for service fittings and accessories, and butt joints assembled with epoxy adhesive and concealed metal splines.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xml:space="preserve">] thick with continuous drip groove on underside </w:t>
      </w:r>
      <w:r>
        <w:rPr>
          <w:rStyle w:val="IP"/>
        </w:rPr>
        <w:t>1/2 inch</w:t>
      </w:r>
      <w:r>
        <w:rPr>
          <w:rStyle w:val="SI"/>
        </w:rPr>
        <w:t xml:space="preserve"> (13 mm)</w:t>
      </w:r>
      <w:r>
        <w:rPr/>
        <w:t xml:space="preserve"> from overhang edge.</w:t>
      </w:r>
    </w:p>
    <w:p>
      <w:pPr>
        <w:pStyle w:val="PR4"/>
        <w:numPr>
          <w:ilvl w:val="7"/>
          <w:numId w:val="1"/>
        </w:numPr>
        <w:spacing w:before="240" w:after="0"/>
        <w:rPr/>
      </w:pPr>
      <w:r>
        <w:rPr/>
        <w:t>Edges and Corners: [</w:t>
      </w:r>
      <w:r>
        <w:rPr>
          <w:b/>
        </w:rPr>
        <w:t>Beveled</w:t>
      </w:r>
      <w:r>
        <w:rPr/>
        <w:t>] [</w:t>
      </w:r>
      <w:r>
        <w:rPr>
          <w:b/>
        </w:rPr>
        <w:t>Rounded</w:t>
      </w:r>
      <w:r>
        <w:rPr/>
        <w:t>].</w:t>
      </w:r>
    </w:p>
    <w:p>
      <w:pPr>
        <w:pStyle w:val="PR4"/>
        <w:numPr>
          <w:ilvl w:val="7"/>
          <w:numId w:val="1"/>
        </w:numPr>
        <w:rPr/>
      </w:pPr>
      <w:r>
        <w:rPr/>
        <w:t>Backsplash: [</w:t>
      </w:r>
      <w:r>
        <w:rPr>
          <w:b/>
        </w:rPr>
        <w:t>Integral coved</w:t>
      </w:r>
      <w:r>
        <w:rPr/>
        <w:t>] [</w:t>
      </w:r>
      <w:r>
        <w:rPr>
          <w:b/>
        </w:rPr>
        <w:t>Applied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4"/>
        <w:numPr>
          <w:ilvl w:val="7"/>
          <w:numId w:val="1"/>
        </w:numPr>
        <w:rPr/>
      </w:pPr>
      <w:r>
        <w:rPr/>
        <w:t>Backsplash: [</w:t>
      </w:r>
      <w:r>
        <w:rPr>
          <w:b/>
        </w:rPr>
        <w:t>Integral coved</w:t>
      </w:r>
      <w:r>
        <w:rPr/>
        <w:t>] [</w:t>
      </w:r>
      <w:r>
        <w:rPr>
          <w:b/>
        </w:rPr>
        <w:t>Applied</w:t>
      </w:r>
      <w:r>
        <w:rPr/>
        <w:t>].</w:t>
      </w:r>
    </w:p>
    <w:p>
      <w:pPr>
        <w:pStyle w:val="PR3"/>
        <w:numPr>
          <w:ilvl w:val="6"/>
          <w:numId w:val="1"/>
        </w:numPr>
        <w:spacing w:before="240" w:after="0"/>
        <w:rPr/>
      </w:pPr>
      <w:r>
        <w:rPr/>
        <w:t>Construction: [</w:t>
      </w:r>
      <w:r>
        <w:rPr>
          <w:b/>
        </w:rPr>
        <w:t>Uniform throughout full thickness</w:t>
      </w:r>
      <w:r>
        <w:rPr/>
        <w:t>] [</w:t>
      </w:r>
      <w:r>
        <w:rPr>
          <w:b/>
        </w:rPr>
        <w:t xml:space="preserve">Epoxy composition not less than </w:t>
      </w:r>
      <w:r>
        <w:rPr>
          <w:rStyle w:val="IP"/>
          <w:b/>
        </w:rPr>
        <w:t>1/4 inch</w:t>
      </w:r>
      <w:r>
        <w:rPr>
          <w:rStyle w:val="SI"/>
          <w:b/>
        </w:rPr>
        <w:t xml:space="preserve"> (6 mm)</w:t>
      </w:r>
      <w:r>
        <w:rPr>
          <w:b/>
        </w:rPr>
        <w:t xml:space="preserve"> thick, laminated to backing</w:t>
      </w:r>
      <w:r>
        <w:rPr/>
        <w:t>].</w:t>
      </w:r>
    </w:p>
    <w:p>
      <w:pPr>
        <w:pStyle w:val="CMT"/>
        <w:rPr/>
      </w:pPr>
      <w:r>
        <w:rPr/>
        <w:t>Retain "Product Option" Subparagraph below for maximum competition if phenolic-composite countertops are acceptable.</w:t>
      </w:r>
    </w:p>
    <w:p>
      <w:pPr>
        <w:pStyle w:val="PR3"/>
        <w:numPr>
          <w:ilvl w:val="6"/>
          <w:numId w:val="1"/>
        </w:numPr>
        <w:rPr/>
      </w:pPr>
      <w:r>
        <w:rPr/>
        <w:t>Product Option: Phenolic-composite countertops may be substituted for epoxy countertops at Contractor's option.</w:t>
      </w:r>
    </w:p>
    <w:p>
      <w:pPr>
        <w:pStyle w:val="PR2"/>
        <w:numPr>
          <w:ilvl w:val="5"/>
          <w:numId w:val="1"/>
        </w:numPr>
        <w:spacing w:before="240" w:after="0"/>
        <w:rPr/>
      </w:pPr>
      <w:r>
        <w:rPr/>
        <w:t>Tabletops: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thick with continuous drip groove on underside at perimeter.</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Tabletop Construction: [</w:t>
      </w:r>
      <w:r>
        <w:rPr>
          <w:b/>
        </w:rPr>
        <w:t>Uniform throughout full thickness</w:t>
      </w:r>
      <w:r>
        <w:rPr/>
        <w:t>] [</w:t>
      </w:r>
      <w:r>
        <w:rPr>
          <w:b/>
        </w:rPr>
        <w:t xml:space="preserve">Epoxy composition not less than </w:t>
      </w:r>
      <w:r>
        <w:rPr>
          <w:rStyle w:val="IP"/>
          <w:b/>
        </w:rPr>
        <w:t>1/4 inch</w:t>
      </w:r>
      <w:r>
        <w:rPr>
          <w:rStyle w:val="SI"/>
          <w:b/>
        </w:rPr>
        <w:t xml:space="preserve"> (6 mm)</w:t>
      </w:r>
      <w:r>
        <w:rPr>
          <w:b/>
        </w:rPr>
        <w:t xml:space="preserve"> thick, laminated to backing</w:t>
      </w:r>
      <w:r>
        <w:rPr/>
        <w:t>].</w:t>
      </w:r>
    </w:p>
    <w:p>
      <w:pPr>
        <w:pStyle w:val="CMT"/>
        <w:rPr/>
      </w:pPr>
      <w:r>
        <w:rPr/>
        <w:t>Retain "Product Option" Subparagraph below for maximum competition if phenolic-composite tabletops are acceptable.</w:t>
      </w:r>
    </w:p>
    <w:p>
      <w:pPr>
        <w:pStyle w:val="PR3"/>
        <w:numPr>
          <w:ilvl w:val="6"/>
          <w:numId w:val="1"/>
        </w:numPr>
        <w:rPr/>
      </w:pPr>
      <w:r>
        <w:rPr/>
        <w:t>Product Option: Phenolic-composite tabletops may be substituted for epoxy tabletops at Contractor's option.</w:t>
      </w:r>
    </w:p>
    <w:p>
      <w:pPr>
        <w:pStyle w:val="PR2"/>
        <w:numPr>
          <w:ilvl w:val="5"/>
          <w:numId w:val="1"/>
        </w:numPr>
        <w:spacing w:before="240" w:after="0"/>
        <w:rPr/>
      </w:pPr>
      <w:r>
        <w:rPr/>
        <w:t xml:space="preserve">Sinks: Molded in one piece with smooth surfaces, coved corners, and bottom sloped to outlet; </w:t>
      </w:r>
      <w:r>
        <w:rPr>
          <w:rStyle w:val="IP"/>
        </w:rPr>
        <w:t>1/2-inch</w:t>
      </w:r>
      <w:r>
        <w:rPr>
          <w:rStyle w:val="SI"/>
        </w:rPr>
        <w:t xml:space="preserve"> (13-mm)</w:t>
      </w:r>
      <w:r>
        <w:rPr/>
        <w:t xml:space="preserve"> minimum thickness.</w:t>
      </w:r>
    </w:p>
    <w:p>
      <w:pPr>
        <w:pStyle w:val="PR3"/>
        <w:numPr>
          <w:ilvl w:val="6"/>
          <w:numId w:val="1"/>
        </w:numPr>
        <w:spacing w:before="240" w:after="0"/>
        <w:rPr/>
      </w:pPr>
      <w:r>
        <w:rPr/>
        <w:t>Provide with polypropylene strainers and tailpieces.</w:t>
      </w:r>
    </w:p>
    <w:p>
      <w:pPr>
        <w:pStyle w:val="PR3"/>
        <w:numPr>
          <w:ilvl w:val="6"/>
          <w:numId w:val="1"/>
        </w:numPr>
        <w:rPr/>
      </w:pPr>
      <w:r>
        <w:rPr/>
        <w:t>Provide integral sinks in epoxy countertops, bonded to countertops with invisible joint line.</w:t>
      </w:r>
    </w:p>
    <w:p>
      <w:pPr>
        <w:pStyle w:val="CMT"/>
        <w:rPr/>
      </w:pPr>
      <w:r>
        <w:rPr/>
        <w:t>Retain first subparagraph below for sinks installed in phenolic-composite countertops unless using underside installation.</w:t>
      </w:r>
    </w:p>
    <w:p>
      <w:pPr>
        <w:pStyle w:val="PR3"/>
        <w:numPr>
          <w:ilvl w:val="6"/>
          <w:numId w:val="1"/>
        </w:numPr>
        <w:rPr/>
      </w:pPr>
      <w:r>
        <w:rPr/>
        <w:t xml:space="preserve">Provide sinks for drop-in installation in phenolic-composite countertops with </w:t>
      </w:r>
      <w:r>
        <w:rPr>
          <w:rStyle w:val="IP"/>
        </w:rPr>
        <w:t>1/4-inch-</w:t>
      </w:r>
      <w:r>
        <w:rPr>
          <w:rStyle w:val="SI"/>
        </w:rPr>
        <w:t xml:space="preserve"> (6-mm-)</w:t>
      </w:r>
      <w:r>
        <w:rPr/>
        <w:t xml:space="preserve"> thick lip around perimeter of sink.</w:t>
      </w:r>
    </w:p>
    <w:p>
      <w:pPr>
        <w:pStyle w:val="CMT"/>
        <w:rPr/>
      </w:pPr>
      <w:r>
        <w:rPr/>
        <w:t>Usually, retain subparagraph below for epoxy sinks underside installed in epoxy or phenolic-composite countertops.</w:t>
      </w:r>
    </w:p>
    <w:p>
      <w:pPr>
        <w:pStyle w:val="PR3"/>
        <w:numPr>
          <w:ilvl w:val="6"/>
          <w:numId w:val="1"/>
        </w:numPr>
        <w:rPr/>
      </w:pPr>
      <w:r>
        <w:rPr/>
        <w:t>Provide sinks for underside installation with manufacturer's recommended adjustable support system for table- and cabinet-type installations.</w:t>
      </w:r>
    </w:p>
    <w:p>
      <w:pPr>
        <w:pStyle w:val="CMT"/>
        <w:rPr/>
      </w:pPr>
      <w:r>
        <w:rPr/>
        <w:t>Phenolic composite has pigmented surface film that can be scratched with sharp knife to reveal black core. See the Evaluations.</w:t>
      </w:r>
    </w:p>
    <w:p>
      <w:pPr>
        <w:pStyle w:val="PR1"/>
        <w:numPr>
          <w:ilvl w:val="4"/>
          <w:numId w:val="1"/>
        </w:numPr>
        <w:rPr/>
      </w:pPr>
      <w:r>
        <w:rPr/>
        <w:t>Phenolic Composite:</w:t>
      </w:r>
    </w:p>
    <w:p>
      <w:pPr>
        <w:pStyle w:val="PR2"/>
        <w:numPr>
          <w:ilvl w:val="5"/>
          <w:numId w:val="1"/>
        </w:numPr>
        <w:spacing w:before="240" w:after="0"/>
        <w:rPr/>
      </w:pPr>
      <w:r>
        <w:rPr/>
        <w:t>Countertops: Fabricate with cutouts for sinks, holes for service fittings and accessories, and butt joints assembled with epoxy adhesive and concealed metal splines.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xml:space="preserve">] thick with continuous drip groove on underside </w:t>
      </w:r>
      <w:r>
        <w:rPr>
          <w:rStyle w:val="IP"/>
        </w:rPr>
        <w:t>1/2 inch</w:t>
      </w:r>
      <w:r>
        <w:rPr>
          <w:rStyle w:val="SI"/>
        </w:rPr>
        <w:t xml:space="preserve"> (13 mm)</w:t>
      </w:r>
      <w:r>
        <w:rPr/>
        <w:t xml:space="preserve"> from overhang edge and integral coved backsplash.</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raised edge and integral coved backsplash.</w:t>
      </w:r>
    </w:p>
    <w:p>
      <w:pPr>
        <w:pStyle w:val="PR4"/>
        <w:numPr>
          <w:ilvl w:val="7"/>
          <w:numId w:val="1"/>
        </w:numPr>
        <w:spacing w:before="240" w:after="0"/>
        <w:rPr/>
      </w:pPr>
      <w:r>
        <w:rPr/>
        <w:t>Edges and Corners: [</w:t>
      </w:r>
      <w:r>
        <w:rPr>
          <w:b/>
        </w:rPr>
        <w:t>Beveled</w:t>
      </w:r>
      <w:r>
        <w:rPr/>
        <w:t>] [</w:t>
      </w:r>
      <w:r>
        <w:rPr>
          <w:b/>
        </w:rPr>
        <w:t>Rounded</w:t>
      </w:r>
      <w:r>
        <w:rPr/>
        <w:t>].</w:t>
      </w:r>
    </w:p>
    <w:p>
      <w:pPr>
        <w:pStyle w:val="PR2"/>
        <w:numPr>
          <w:ilvl w:val="5"/>
          <w:numId w:val="1"/>
        </w:numPr>
        <w:spacing w:before="240" w:after="0"/>
        <w:rPr/>
      </w:pPr>
      <w:r>
        <w:rPr/>
        <w:t>Tabletops:</w:t>
      </w:r>
    </w:p>
    <w:p>
      <w:pPr>
        <w:pStyle w:val="CMT"/>
        <w:rPr/>
      </w:pPr>
      <w:r>
        <w:rPr/>
        <w:t>Retain "Flat Configuration" or "Marine-Edge Configuration" Subparagraph below or, if retaining both, indicate locations of each on Drawings.</w:t>
      </w:r>
    </w:p>
    <w:p>
      <w:pPr>
        <w:pStyle w:val="PR3"/>
        <w:numPr>
          <w:ilvl w:val="6"/>
          <w:numId w:val="1"/>
        </w:numPr>
        <w:spacing w:before="240" w:after="0"/>
        <w:rPr/>
      </w:pPr>
      <w:r>
        <w:rPr/>
        <w:t>Flat Configuration: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3/4 inch</w:t>
      </w:r>
      <w:r>
        <w:rPr>
          <w:rStyle w:val="SI"/>
          <w:b/>
        </w:rPr>
        <w:t xml:space="preserve"> (19 mm)</w:t>
      </w:r>
      <w:r>
        <w:rPr/>
        <w:t>] [</w:t>
      </w:r>
      <w:r>
        <w:rPr>
          <w:rStyle w:val="IP"/>
          <w:b/>
        </w:rPr>
        <w:t>1 inch</w:t>
      </w:r>
      <w:r>
        <w:rPr>
          <w:rStyle w:val="SI"/>
          <w:b/>
        </w:rPr>
        <w:t xml:space="preserve"> (25 mm)</w:t>
      </w:r>
      <w:r>
        <w:rPr/>
        <w:t>] thick with continuous drip groove on underside at perimeter.</w:t>
      </w:r>
    </w:p>
    <w:p>
      <w:pPr>
        <w:pStyle w:val="PR4"/>
        <w:numPr>
          <w:ilvl w:val="7"/>
          <w:numId w:val="1"/>
        </w:numPr>
        <w:spacing w:before="240" w:after="0"/>
        <w:rPr/>
      </w:pPr>
      <w:r>
        <w:rPr/>
        <w:t>Edges and Corners: [</w:t>
      </w:r>
      <w:r>
        <w:rPr>
          <w:b/>
        </w:rPr>
        <w:t>Beveled</w:t>
      </w:r>
      <w:r>
        <w:rPr/>
        <w:t>] [</w:t>
      </w:r>
      <w:r>
        <w:rPr>
          <w:b/>
        </w:rPr>
        <w:t>Rounded</w:t>
      </w:r>
      <w:r>
        <w:rPr/>
        <w:t>].</w:t>
      </w:r>
    </w:p>
    <w:p>
      <w:pPr>
        <w:pStyle w:val="PR3"/>
        <w:numPr>
          <w:ilvl w:val="6"/>
          <w:numId w:val="1"/>
        </w:numPr>
        <w:spacing w:before="240" w:after="0"/>
        <w:rPr/>
      </w:pPr>
      <w:r>
        <w:rPr/>
        <w:t>Marine-Edge Configuration: [</w:t>
      </w:r>
      <w:r>
        <w:rPr>
          <w:rStyle w:val="IP"/>
          <w:b/>
        </w:rPr>
        <w:t>5/8-inch</w:t>
      </w:r>
      <w:r>
        <w:rPr>
          <w:rStyle w:val="SI"/>
          <w:b/>
        </w:rPr>
        <w:t xml:space="preserve"> (16-mm)</w:t>
      </w:r>
      <w:r>
        <w:rPr/>
        <w:t>] [</w:t>
      </w:r>
      <w:r>
        <w:rPr>
          <w:rStyle w:val="IP"/>
          <w:b/>
        </w:rPr>
        <w:t>3/4-inch</w:t>
      </w:r>
      <w:r>
        <w:rPr>
          <w:rStyle w:val="SI"/>
          <w:b/>
        </w:rPr>
        <w:t xml:space="preserve"> (19-mm)</w:t>
      </w:r>
      <w:r>
        <w:rPr/>
        <w:t>] [</w:t>
      </w:r>
      <w:r>
        <w:rPr>
          <w:rStyle w:val="IP"/>
          <w:b/>
        </w:rPr>
        <w:t>1-inch</w:t>
      </w:r>
      <w:r>
        <w:rPr>
          <w:rStyle w:val="SI"/>
          <w:b/>
        </w:rPr>
        <w:t xml:space="preserve"> (25-mm)</w:t>
      </w:r>
      <w:r>
        <w:rPr/>
        <w:t>] minimum thickness with integral or applied raised edge.</w:t>
      </w:r>
    </w:p>
    <w:p>
      <w:pPr>
        <w:pStyle w:val="PR4"/>
        <w:numPr>
          <w:ilvl w:val="7"/>
          <w:numId w:val="1"/>
        </w:numPr>
        <w:spacing w:before="240" w:after="0"/>
        <w:rPr/>
      </w:pPr>
      <w:r>
        <w:rPr/>
        <w:t>Edges and Corners: [</w:t>
      </w:r>
      <w:r>
        <w:rPr>
          <w:b/>
        </w:rPr>
        <w:t>Beveled</w:t>
      </w:r>
      <w:r>
        <w:rPr/>
        <w:t>] [</w:t>
      </w:r>
      <w:r>
        <w:rPr>
          <w:b/>
        </w:rPr>
        <w:t>Rounded</w:t>
      </w:r>
      <w:r>
        <w:rPr/>
        <w:t>].</w:t>
      </w:r>
    </w:p>
    <w:p>
      <w:pPr>
        <w:pStyle w:val="PR2"/>
        <w:numPr>
          <w:ilvl w:val="5"/>
          <w:numId w:val="1"/>
        </w:numPr>
        <w:spacing w:before="240" w:after="0"/>
        <w:rPr/>
      </w:pPr>
      <w:r>
        <w:rPr/>
        <w:t>Shelves: Flat, [</w:t>
      </w:r>
      <w:r>
        <w:rPr>
          <w:rStyle w:val="IP"/>
          <w:b/>
        </w:rPr>
        <w:t>5/8 inch</w:t>
      </w:r>
      <w:r>
        <w:rPr>
          <w:rStyle w:val="SI"/>
          <w:b/>
        </w:rPr>
        <w:t xml:space="preserve"> (16 mm)</w:t>
      </w:r>
      <w:r>
        <w:rPr/>
        <w:t>] [</w:t>
      </w:r>
      <w:r>
        <w:rPr>
          <w:rStyle w:val="IP"/>
          <w:b/>
        </w:rPr>
        <w:t>3/4 inch</w:t>
      </w:r>
      <w:r>
        <w:rPr>
          <w:rStyle w:val="SI"/>
          <w:b/>
        </w:rPr>
        <w:t xml:space="preserve"> (19 mm)</w:t>
      </w:r>
      <w:r>
        <w:rPr/>
        <w:t>] thick.</w:t>
      </w:r>
    </w:p>
    <w:p>
      <w:pPr>
        <w:pStyle w:val="PR3"/>
        <w:numPr>
          <w:ilvl w:val="6"/>
          <w:numId w:val="1"/>
        </w:numPr>
        <w:spacing w:before="240" w:after="0"/>
        <w:rPr/>
      </w:pPr>
      <w:r>
        <w:rPr/>
        <w:t>Edges and Corners: [</w:t>
      </w:r>
      <w:r>
        <w:rPr>
          <w:b/>
        </w:rPr>
        <w:t>Beveled</w:t>
      </w:r>
      <w:r>
        <w:rPr/>
        <w:t>] [</w:t>
      </w:r>
      <w:r>
        <w:rPr>
          <w:b/>
        </w:rPr>
        <w:t>Rounded</w:t>
      </w:r>
      <w:r>
        <w:rPr/>
        <w:t>].</w:t>
      </w:r>
    </w:p>
    <w:p>
      <w:pPr>
        <w:pStyle w:val="PR1"/>
        <w:numPr>
          <w:ilvl w:val="4"/>
          <w:numId w:val="1"/>
        </w:numPr>
        <w:rPr/>
      </w:pPr>
      <w:r>
        <w:rPr/>
        <w:t>Stainless Steel:</w:t>
      </w:r>
    </w:p>
    <w:p>
      <w:pPr>
        <w:pStyle w:val="PR2"/>
        <w:numPr>
          <w:ilvl w:val="5"/>
          <w:numId w:val="1"/>
        </w:numPr>
        <w:spacing w:before="240" w:after="0"/>
        <w:rPr/>
      </w:pPr>
      <w:r>
        <w:rPr/>
        <w:t xml:space="preserve">Countertops: Made from stainless steel sheet, not less than </w:t>
      </w:r>
      <w:r>
        <w:rPr>
          <w:rStyle w:val="IP"/>
        </w:rPr>
        <w:t>0.062-inch</w:t>
      </w:r>
      <w:r>
        <w:rPr>
          <w:rStyle w:val="SI"/>
        </w:rPr>
        <w:t xml:space="preserve"> (1.59-mm)</w:t>
      </w:r>
      <w:r>
        <w:rPr/>
        <w:t xml:space="preserve"> nominal thickness, with No. 4 satin finish.</w:t>
      </w:r>
    </w:p>
    <w:p>
      <w:pPr>
        <w:pStyle w:val="PR3"/>
        <w:numPr>
          <w:ilvl w:val="6"/>
          <w:numId w:val="1"/>
        </w:numPr>
        <w:spacing w:before="240" w:after="0"/>
        <w:rPr/>
      </w:pPr>
      <w:r>
        <w:rPr/>
        <w:t xml:space="preserve">Extend top down </w:t>
      </w:r>
      <w:r>
        <w:rPr>
          <w:rStyle w:val="IP"/>
        </w:rPr>
        <w:t>1 inch</w:t>
      </w:r>
      <w:r>
        <w:rPr>
          <w:rStyle w:val="SI"/>
        </w:rPr>
        <w:t xml:space="preserve"> (25 mm)</w:t>
      </w:r>
      <w:r>
        <w:rPr/>
        <w:t xml:space="preserve"> at edges with a </w:t>
      </w:r>
      <w:r>
        <w:rPr>
          <w:rStyle w:val="IP"/>
        </w:rPr>
        <w:t>1/2-inch</w:t>
      </w:r>
      <w:r>
        <w:rPr>
          <w:rStyle w:val="SI"/>
        </w:rPr>
        <w:t xml:space="preserve"> (13-mm)</w:t>
      </w:r>
      <w:r>
        <w:rPr/>
        <w:t xml:space="preserve"> return flange under frame. Apply heavy coating of heat-resistant, sound-deadening mastic to undersurface.</w:t>
      </w:r>
    </w:p>
    <w:p>
      <w:pPr>
        <w:pStyle w:val="PR3"/>
        <w:numPr>
          <w:ilvl w:val="6"/>
          <w:numId w:val="1"/>
        </w:numPr>
        <w:rPr/>
      </w:pPr>
      <w:r>
        <w:rPr/>
        <w:t>Form backsplash coved to and integral with top surface.</w:t>
      </w:r>
    </w:p>
    <w:p>
      <w:pPr>
        <w:pStyle w:val="PR3"/>
        <w:numPr>
          <w:ilvl w:val="6"/>
          <w:numId w:val="1"/>
        </w:numPr>
        <w:rPr/>
      </w:pPr>
      <w:r>
        <w:rPr/>
        <w:t>Provide raised (marine) edge [</w:t>
      </w:r>
      <w:r>
        <w:rPr>
          <w:b/>
        </w:rPr>
        <w:t>around perimeter of countertops containing sinks</w:t>
      </w:r>
      <w:r>
        <w:rPr/>
        <w:t>] [</w:t>
      </w:r>
      <w:r>
        <w:rPr>
          <w:b/>
        </w:rPr>
        <w:t>and</w:t>
      </w:r>
      <w:r>
        <w:rPr/>
        <w:t>] [</w:t>
      </w:r>
      <w:r>
        <w:rPr>
          <w:b/>
        </w:rPr>
        <w:t>where indicated</w:t>
      </w:r>
      <w:r>
        <w:rPr/>
        <w:t>].</w:t>
      </w:r>
    </w:p>
    <w:p>
      <w:pPr>
        <w:pStyle w:val="CMT"/>
        <w:rPr/>
      </w:pPr>
      <w:r>
        <w:rPr/>
        <w:t>Retain option in first subparagraph below if only part of countertops that contain sinks is drained to sink. If retaining below, indicate areas of countertops that drain to sinks on Drawings.</w:t>
      </w:r>
    </w:p>
    <w:p>
      <w:pPr>
        <w:pStyle w:val="PR3"/>
        <w:numPr>
          <w:ilvl w:val="6"/>
          <w:numId w:val="1"/>
        </w:numPr>
        <w:rPr/>
      </w:pPr>
      <w:r>
        <w:rPr/>
        <w:t>Pitch countertops that contain sinks two ways to sink[</w:t>
      </w:r>
      <w:r>
        <w:rPr>
          <w:b/>
        </w:rPr>
        <w:t>, where indicated,</w:t>
      </w:r>
      <w:r>
        <w:rPr/>
        <w:t>] without channeling or grooving.</w:t>
      </w:r>
    </w:p>
    <w:p>
      <w:pPr>
        <w:pStyle w:val="PR3"/>
        <w:numPr>
          <w:ilvl w:val="6"/>
          <w:numId w:val="1"/>
        </w:numPr>
        <w:rPr/>
      </w:pPr>
      <w:r>
        <w:rPr/>
        <w:t>Factory punch holes for service fittings.</w:t>
      </w:r>
    </w:p>
    <w:p>
      <w:pPr>
        <w:pStyle w:val="PR3"/>
        <w:numPr>
          <w:ilvl w:val="6"/>
          <w:numId w:val="1"/>
        </w:numPr>
        <w:rPr/>
      </w:pPr>
      <w:r>
        <w:rPr/>
        <w:t>Reinforce underside of countertop with channels, or use thicker metal sheet where necessary to ensure rigidity without deflection.</w:t>
      </w:r>
    </w:p>
    <w:p>
      <w:pPr>
        <w:pStyle w:val="PR3"/>
        <w:numPr>
          <w:ilvl w:val="6"/>
          <w:numId w:val="1"/>
        </w:numPr>
        <w:rPr/>
      </w:pPr>
      <w:r>
        <w:rPr/>
        <w:t>Weld shop-made joints.</w:t>
      </w:r>
    </w:p>
    <w:p>
      <w:pPr>
        <w:pStyle w:val="PR3"/>
        <w:numPr>
          <w:ilvl w:val="6"/>
          <w:numId w:val="1"/>
        </w:numPr>
        <w:rPr/>
      </w:pPr>
      <w:r>
        <w:rPr/>
        <w:t>Where field-made joints are required, provide hairline butt joints mechanically bolted through continuous channels welded to underside at edges of joined ends. Keep field jointing to a minimum.</w:t>
      </w:r>
    </w:p>
    <w:p>
      <w:pPr>
        <w:pStyle w:val="PR3"/>
        <w:numPr>
          <w:ilvl w:val="6"/>
          <w:numId w:val="1"/>
        </w:numPr>
        <w:rPr/>
      </w:pPr>
      <w:r>
        <w:rPr/>
        <w:t>Where stainless steel sinks and cup sinks occur in stainless steel countertops, factory weld into one integral unit.</w:t>
      </w:r>
    </w:p>
    <w:p>
      <w:pPr>
        <w:pStyle w:val="PR3"/>
        <w:numPr>
          <w:ilvl w:val="6"/>
          <w:numId w:val="1"/>
        </w:numPr>
        <w:rPr/>
      </w:pPr>
      <w:r>
        <w:rPr/>
        <w:t>After fabricating and welding, grind surfaces smooth and polish to produce uniform, directionally textured finish with no cross scratches or evidence of welds. Passivate and rinse surfaces; remove embedded foreign matter and leave surfaces clean.</w:t>
      </w:r>
    </w:p>
    <w:p>
      <w:pPr>
        <w:pStyle w:val="CMT"/>
        <w:rPr/>
      </w:pPr>
      <w:r>
        <w:rPr/>
        <w:t>Usually retain "down" option in "Shelves" Subparagraph below; "up" option retains liquids and helps retain containers in seismically active areas.</w:t>
      </w:r>
    </w:p>
    <w:p>
      <w:pPr>
        <w:pStyle w:val="PR2"/>
        <w:numPr>
          <w:ilvl w:val="5"/>
          <w:numId w:val="1"/>
        </w:numPr>
        <w:spacing w:before="240" w:after="0"/>
        <w:rPr/>
      </w:pPr>
      <w:r>
        <w:rPr/>
        <w:t xml:space="preserve">Shelves: Made from stainless steel sheet, not less than </w:t>
      </w:r>
      <w:r>
        <w:rPr>
          <w:rStyle w:val="IP"/>
        </w:rPr>
        <w:t>0.050-inch</w:t>
      </w:r>
      <w:r>
        <w:rPr>
          <w:rStyle w:val="SI"/>
        </w:rPr>
        <w:t xml:space="preserve"> (1.27-mm)</w:t>
      </w:r>
      <w:r>
        <w:rPr/>
        <w:t xml:space="preserve"> nominal thickness, with No. 4 satin finish. Weld shop-made joints. Fold [</w:t>
      </w:r>
      <w:r>
        <w:rPr>
          <w:b/>
        </w:rPr>
        <w:t>down</w:t>
      </w:r>
      <w:r>
        <w:rPr/>
        <w:t>] [</w:t>
      </w:r>
      <w:r>
        <w:rPr>
          <w:b/>
        </w:rPr>
        <w:t>up</w:t>
      </w:r>
      <w:r>
        <w:rPr/>
        <w:t xml:space="preserve">] front edge </w:t>
      </w:r>
      <w:r>
        <w:rPr>
          <w:rStyle w:val="IP"/>
        </w:rPr>
        <w:t>3/4 inch</w:t>
      </w:r>
      <w:r>
        <w:rPr>
          <w:rStyle w:val="SI"/>
        </w:rPr>
        <w:t xml:space="preserve"> (19 mm)</w:t>
      </w:r>
      <w:r>
        <w:rPr/>
        <w:t xml:space="preserve">; fold up back edge </w:t>
      </w:r>
      <w:r>
        <w:rPr>
          <w:rStyle w:val="IP"/>
        </w:rPr>
        <w:t>3 inches</w:t>
      </w:r>
      <w:r>
        <w:rPr>
          <w:rStyle w:val="SI"/>
        </w:rPr>
        <w:t xml:space="preserve"> (75 mm)</w:t>
      </w:r>
      <w:r>
        <w:rPr/>
        <w:t>.</w:t>
      </w:r>
    </w:p>
    <w:p>
      <w:pPr>
        <w:pStyle w:val="PR3"/>
        <w:numPr>
          <w:ilvl w:val="6"/>
          <w:numId w:val="1"/>
        </w:numPr>
        <w:spacing w:before="240" w:after="0"/>
        <w:rPr/>
      </w:pPr>
      <w:r>
        <w:rPr/>
        <w:t xml:space="preserve">Provide integral stiffening brackets, formed by folding up ends </w:t>
      </w:r>
      <w:r>
        <w:rPr>
          <w:rStyle w:val="IP"/>
        </w:rPr>
        <w:t>3/4 inch</w:t>
      </w:r>
      <w:r>
        <w:rPr>
          <w:rStyle w:val="SI"/>
        </w:rPr>
        <w:t xml:space="preserve"> (19 mm)</w:t>
      </w:r>
      <w:r>
        <w:rPr/>
        <w:t xml:space="preserve"> and welding to upturned [</w:t>
      </w:r>
      <w:r>
        <w:rPr>
          <w:b/>
        </w:rPr>
        <w:t>back edge</w:t>
      </w:r>
      <w:r>
        <w:rPr/>
        <w:t>] [</w:t>
      </w:r>
      <w:r>
        <w:rPr>
          <w:b/>
        </w:rPr>
        <w:t>front and back edges</w:t>
      </w:r>
      <w:r>
        <w:rPr/>
        <w:t>].</w:t>
      </w:r>
    </w:p>
    <w:p>
      <w:pPr>
        <w:pStyle w:val="PR3"/>
        <w:numPr>
          <w:ilvl w:val="6"/>
          <w:numId w:val="1"/>
        </w:numPr>
        <w:rPr/>
      </w:pPr>
      <w:r>
        <w:rPr/>
        <w:t>After fabricating, grind welds smooth and polish to produce uniform, directionally textured finish with no cross scratches or evidence of welds. Passivate and rinse surfaces; remove embedded foreign matter and leave surfaces clean.</w:t>
      </w:r>
    </w:p>
    <w:p>
      <w:pPr>
        <w:pStyle w:val="PR2"/>
        <w:numPr>
          <w:ilvl w:val="5"/>
          <w:numId w:val="1"/>
        </w:numPr>
        <w:spacing w:before="240" w:after="0"/>
        <w:rPr/>
      </w:pPr>
      <w:r>
        <w:rPr/>
        <w:t xml:space="preserve">Sinks: Made from stainless steel sheet, not less than </w:t>
      </w:r>
      <w:r>
        <w:rPr>
          <w:rStyle w:val="IP"/>
        </w:rPr>
        <w:t>0.050-inch</w:t>
      </w:r>
      <w:r>
        <w:rPr>
          <w:rStyle w:val="SI"/>
        </w:rPr>
        <w:t xml:space="preserve"> (1.27-mm)</w:t>
      </w:r>
      <w:r>
        <w:rPr/>
        <w:t xml:space="preserve"> nominal thickness. Fabricate with corners rounded and coved to at least </w:t>
      </w:r>
      <w:r>
        <w:rPr>
          <w:rStyle w:val="IP"/>
        </w:rPr>
        <w:t>5/8-inch</w:t>
      </w:r>
      <w:r>
        <w:rPr>
          <w:rStyle w:val="SI"/>
        </w:rPr>
        <w:t xml:space="preserve"> (16-mm)</w:t>
      </w:r>
      <w:r>
        <w:rPr/>
        <w:t xml:space="preserve"> radius. Slope sink bottoms to outlet. Provide continuous butt-welded joints.</w:t>
      </w:r>
    </w:p>
    <w:p>
      <w:pPr>
        <w:pStyle w:val="CMT"/>
        <w:rPr/>
      </w:pPr>
      <w:r>
        <w:rPr/>
        <w:t>Retain first subparagraph below for sinks with more than one bowl.</w:t>
      </w:r>
    </w:p>
    <w:p>
      <w:pPr>
        <w:pStyle w:val="PR3"/>
        <w:numPr>
          <w:ilvl w:val="6"/>
          <w:numId w:val="1"/>
        </w:numPr>
        <w:spacing w:before="240" w:after="0"/>
        <w:rPr/>
      </w:pPr>
      <w:r>
        <w:rPr/>
        <w:t xml:space="preserve">Provide double-wall construction for sink partitions with top edge rounded to at least </w:t>
      </w:r>
      <w:r>
        <w:rPr>
          <w:rStyle w:val="IP"/>
        </w:rPr>
        <w:t>1/2-inch</w:t>
      </w:r>
      <w:r>
        <w:rPr>
          <w:rStyle w:val="SI"/>
        </w:rPr>
        <w:t xml:space="preserve"> (13-mm)</w:t>
      </w:r>
      <w:r>
        <w:rPr/>
        <w:t xml:space="preserve"> diameter.</w:t>
      </w:r>
    </w:p>
    <w:p>
      <w:pPr>
        <w:pStyle w:val="PR3"/>
        <w:numPr>
          <w:ilvl w:val="6"/>
          <w:numId w:val="1"/>
        </w:numPr>
        <w:rPr/>
      </w:pPr>
      <w:r>
        <w:rPr/>
        <w:t>After fabricating and welding, grind surfaces smooth and polish to produce uniform finish with no cross scratches or evidence of welds. Passivate and rinse surfaces; remove embedded foreign matter and leave surfaces clean.</w:t>
      </w:r>
    </w:p>
    <w:p>
      <w:pPr>
        <w:pStyle w:val="PR3"/>
        <w:numPr>
          <w:ilvl w:val="6"/>
          <w:numId w:val="1"/>
        </w:numPr>
        <w:rPr/>
      </w:pPr>
      <w:r>
        <w:rPr/>
        <w:t>Factory punch holes for fittings.</w:t>
      </w:r>
    </w:p>
    <w:p>
      <w:pPr>
        <w:pStyle w:val="PR3"/>
        <w:numPr>
          <w:ilvl w:val="6"/>
          <w:numId w:val="1"/>
        </w:numPr>
        <w:rPr/>
      </w:pPr>
      <w:r>
        <w:rPr/>
        <w:t>Provide with stainless steel strainers and tailpieces.</w:t>
      </w:r>
    </w:p>
    <w:p>
      <w:pPr>
        <w:pStyle w:val="PR3"/>
        <w:numPr>
          <w:ilvl w:val="6"/>
          <w:numId w:val="1"/>
        </w:numPr>
        <w:rPr/>
      </w:pPr>
      <w:r>
        <w:rPr/>
        <w:t>Provide with integral rims except where located in stainless steel countertops.</w:t>
      </w:r>
    </w:p>
    <w:p>
      <w:pPr>
        <w:pStyle w:val="PR3"/>
        <w:numPr>
          <w:ilvl w:val="6"/>
          <w:numId w:val="1"/>
        </w:numPr>
        <w:rPr/>
      </w:pPr>
      <w:r>
        <w:rPr/>
        <w:t xml:space="preserve">Apply </w:t>
      </w:r>
      <w:r>
        <w:rPr>
          <w:rStyle w:val="IP"/>
        </w:rPr>
        <w:t>1/8-inch-</w:t>
      </w:r>
      <w:r>
        <w:rPr>
          <w:rStyle w:val="SI"/>
        </w:rPr>
        <w:t xml:space="preserve"> (3-mm-)</w:t>
      </w:r>
      <w:r>
        <w:rPr/>
        <w:t xml:space="preserve"> thick coating of heat-resistant, sound-deadening mastic to undersink surfaces.</w:t>
      </w:r>
    </w:p>
    <w:p>
      <w:pPr>
        <w:pStyle w:val="CMT"/>
        <w:rPr/>
      </w:pPr>
      <w:r>
        <w:rPr/>
        <w:t>Generally, use epoxy or polypropylene cup sinks and epoxy troughs with epoxy tops, stainless steel cup sinks and troughs with stainless steel tops, and either epoxy or stainless steel cup sinks and troughs with plastic-laminate tops, depending on requirements for abrasion resistance, chemical resistance, and sanitation.</w:t>
      </w:r>
    </w:p>
    <w:p>
      <w:pPr>
        <w:pStyle w:val="CMT"/>
        <w:rPr/>
      </w:pPr>
      <w:r>
        <w:rPr/>
        <w:t>Some sink manufacturers use the term "polyolefin," which applies to polyethylene as well as to polypropylene. Both polyethylene and polypropylene scratch easily and soften when heated but have excellent chemical resistance. Polyethylene has poor UV resistance.</w:t>
      </w:r>
    </w:p>
    <w:p>
      <w:pPr>
        <w:pStyle w:val="PR1"/>
        <w:numPr>
          <w:ilvl w:val="4"/>
          <w:numId w:val="1"/>
        </w:numPr>
        <w:rPr/>
      </w:pPr>
      <w:r>
        <w:rPr/>
        <w:t>Cup Sinks: Provide in material indicated, [</w:t>
      </w:r>
      <w:r>
        <w:rPr>
          <w:rStyle w:val="IP"/>
          <w:b/>
        </w:rPr>
        <w:t>3-by-6-inch</w:t>
      </w:r>
      <w:r>
        <w:rPr>
          <w:rStyle w:val="SI"/>
          <w:b/>
        </w:rPr>
        <w:t xml:space="preserve"> (75-by-150-mm)</w:t>
      </w:r>
      <w:r>
        <w:rPr>
          <w:b/>
        </w:rPr>
        <w:t xml:space="preserve"> oval</w:t>
      </w:r>
      <w:r>
        <w:rPr/>
        <w:t>] [</w:t>
      </w:r>
      <w:r>
        <w:rPr>
          <w:rStyle w:val="IP"/>
          <w:b/>
        </w:rPr>
        <w:t>3-by-9-inch</w:t>
      </w:r>
      <w:r>
        <w:rPr>
          <w:rStyle w:val="SI"/>
          <w:b/>
        </w:rPr>
        <w:t xml:space="preserve"> (75-by-228-mm)</w:t>
      </w:r>
      <w:r>
        <w:rPr>
          <w:b/>
        </w:rPr>
        <w:t xml:space="preserve"> oval</w:t>
      </w:r>
      <w:r>
        <w:rPr/>
        <w:t>] [</w:t>
      </w:r>
      <w:r>
        <w:rPr>
          <w:rStyle w:val="IP"/>
          <w:b/>
        </w:rPr>
        <w:t>5-inch</w:t>
      </w:r>
      <w:r>
        <w:rPr>
          <w:rStyle w:val="SI"/>
          <w:b/>
        </w:rPr>
        <w:t xml:space="preserve"> (127-mm)</w:t>
      </w:r>
      <w:r>
        <w:rPr>
          <w:b/>
        </w:rPr>
        <w:t xml:space="preserve"> diameter</w:t>
      </w:r>
      <w:r>
        <w:rPr/>
        <w:t>] [</w:t>
      </w:r>
      <w:r>
        <w:rPr>
          <w:b/>
        </w:rPr>
        <w:t>as indicated on Drawings</w:t>
      </w:r>
      <w:r>
        <w:rPr/>
        <w:t>] &lt;</w:t>
      </w:r>
      <w:r>
        <w:rPr>
          <w:b/>
        </w:rPr>
        <w:t>Insert requirements</w:t>
      </w:r>
      <w:r>
        <w:rPr/>
        <w:t>&gt;.</w:t>
      </w:r>
    </w:p>
    <w:p>
      <w:pPr>
        <w:pStyle w:val="PR2"/>
        <w:numPr>
          <w:ilvl w:val="5"/>
          <w:numId w:val="1"/>
        </w:numPr>
        <w:spacing w:before="240" w:after="0"/>
        <w:rPr/>
      </w:pPr>
      <w:r>
        <w:rPr/>
        <w:t>Epoxy Cup Sinks: Provide with polypropylene strainers and integral tailpieces.</w:t>
      </w:r>
    </w:p>
    <w:p>
      <w:pPr>
        <w:pStyle w:val="PR2"/>
        <w:numPr>
          <w:ilvl w:val="5"/>
          <w:numId w:val="1"/>
        </w:numPr>
        <w:rPr/>
      </w:pPr>
      <w:r>
        <w:rPr/>
        <w:t>Polypropylene Cup Sinks: Provide with polypropylene strainers and integral tailpieces.</w:t>
      </w:r>
    </w:p>
    <w:p>
      <w:pPr>
        <w:pStyle w:val="PR2"/>
        <w:numPr>
          <w:ilvl w:val="5"/>
          <w:numId w:val="1"/>
        </w:numPr>
        <w:rPr/>
      </w:pPr>
      <w:r>
        <w:rPr/>
        <w:t>Stainless Steel Cup Sinks: Provide with stainless steel strainers and integral tailpieces.</w:t>
      </w:r>
    </w:p>
    <w:p>
      <w:pPr>
        <w:pStyle w:val="PR1"/>
        <w:numPr>
          <w:ilvl w:val="4"/>
          <w:numId w:val="1"/>
        </w:numPr>
        <w:rPr/>
      </w:pPr>
      <w:r>
        <w:rPr/>
        <w:t xml:space="preserve">Troughs: Provide in material indicated and pitch to drains not less than </w:t>
      </w:r>
      <w:r>
        <w:rPr>
          <w:rStyle w:val="IP"/>
        </w:rPr>
        <w:t>1/8 inch/foot</w:t>
      </w:r>
      <w:r>
        <w:rPr>
          <w:rStyle w:val="SI"/>
        </w:rPr>
        <w:t xml:space="preserve"> (10 mm/m)</w:t>
      </w:r>
      <w:r>
        <w:rPr/>
        <w:t xml:space="preserve">. Except where troughs empty into sinks, provide </w:t>
      </w:r>
      <w:r>
        <w:rPr>
          <w:rStyle w:val="IP"/>
        </w:rPr>
        <w:t>NPS 1-1/2</w:t>
      </w:r>
      <w:r>
        <w:rPr>
          <w:rStyle w:val="SI"/>
        </w:rPr>
        <w:t xml:space="preserve"> (DN 40)</w:t>
      </w:r>
      <w:r>
        <w:rPr/>
        <w:t xml:space="preserve"> outlets with strainers and tailpieces.</w:t>
      </w:r>
    </w:p>
    <w:p>
      <w:pPr>
        <w:pStyle w:val="PR2"/>
        <w:numPr>
          <w:ilvl w:val="5"/>
          <w:numId w:val="1"/>
        </w:numPr>
        <w:spacing w:before="240" w:after="0"/>
        <w:rPr/>
      </w:pPr>
      <w:r>
        <w:rPr/>
        <w:t>Epoxy Troughs: Molded in one piece with smooth surfaces and coved corners; [</w:t>
      </w:r>
      <w:r>
        <w:rPr>
          <w:rStyle w:val="IP"/>
          <w:b/>
        </w:rPr>
        <w:t>1/2-inch</w:t>
      </w:r>
      <w:r>
        <w:rPr>
          <w:rStyle w:val="SI"/>
          <w:b/>
        </w:rPr>
        <w:t xml:space="preserve"> (13-mm)</w:t>
      </w:r>
      <w:r>
        <w:rPr/>
        <w:t>] [</w:t>
      </w:r>
      <w:r>
        <w:rPr>
          <w:rStyle w:val="IP"/>
          <w:b/>
        </w:rPr>
        <w:t>5/8-inch</w:t>
      </w:r>
      <w:r>
        <w:rPr>
          <w:rStyle w:val="SI"/>
          <w:b/>
        </w:rPr>
        <w:t xml:space="preserve"> (16-mm)</w:t>
      </w:r>
      <w:r>
        <w:rPr/>
        <w:t>] [</w:t>
      </w:r>
      <w:r>
        <w:rPr>
          <w:rStyle w:val="IP"/>
          <w:b/>
        </w:rPr>
        <w:t>3/4-inch</w:t>
      </w:r>
      <w:r>
        <w:rPr>
          <w:rStyle w:val="SI"/>
          <w:b/>
        </w:rPr>
        <w:t xml:space="preserve"> (19-mm)</w:t>
      </w:r>
      <w:r>
        <w:rPr/>
        <w:t>] minimum thickness. Provide polypropylene strainers and tailpieces.</w:t>
      </w:r>
    </w:p>
    <w:p>
      <w:pPr>
        <w:pStyle w:val="PR2"/>
        <w:numPr>
          <w:ilvl w:val="5"/>
          <w:numId w:val="1"/>
        </w:numPr>
        <w:rPr/>
      </w:pPr>
      <w:r>
        <w:rPr/>
        <w:t>Stainless Steel Troughs: Made from stainless steel sheet, not less than [</w:t>
      </w:r>
      <w:r>
        <w:rPr>
          <w:rStyle w:val="IP"/>
          <w:b/>
        </w:rPr>
        <w:t>0.050-inch</w:t>
      </w:r>
      <w:r>
        <w:rPr>
          <w:rStyle w:val="SI"/>
          <w:b/>
        </w:rPr>
        <w:t xml:space="preserve"> (1.27-mm)</w:t>
      </w:r>
      <w:r>
        <w:rPr/>
        <w:t>] [</w:t>
      </w:r>
      <w:r>
        <w:rPr>
          <w:rStyle w:val="IP"/>
          <w:b/>
        </w:rPr>
        <w:t>0.062-inch</w:t>
      </w:r>
      <w:r>
        <w:rPr>
          <w:rStyle w:val="SI"/>
          <w:b/>
        </w:rPr>
        <w:t xml:space="preserve"> (1.59-mm)</w:t>
      </w:r>
      <w:r>
        <w:rPr/>
        <w:t xml:space="preserve">] nominal thickness. Fabricate with corners rounded and coved to at least </w:t>
      </w:r>
      <w:r>
        <w:rPr>
          <w:rStyle w:val="IP"/>
        </w:rPr>
        <w:t>5/8-inch</w:t>
      </w:r>
      <w:r>
        <w:rPr>
          <w:rStyle w:val="SI"/>
        </w:rPr>
        <w:t xml:space="preserve"> (16-mm)</w:t>
      </w:r>
      <w:r>
        <w:rPr/>
        <w:t xml:space="preserve"> radius. Provide continuous butt-welded joints. After fabricating and welding, grind surfaces smooth and polish to produce uniform finish with no cross scratches or evidence of welds. Passivate and rinse surfaces; remove embedded foreign matter and leave surfaces clean. Provide stainless steel strainers and tailpieces.</w:t>
      </w:r>
    </w:p>
    <w:p>
      <w:pPr>
        <w:pStyle w:val="ART"/>
        <w:numPr>
          <w:ilvl w:val="3"/>
          <w:numId w:val="1"/>
        </w:numPr>
        <w:ind w:hanging="0" w:left="0"/>
        <w:rPr/>
      </w:pPr>
      <w:r>
        <w:rPr/>
        <w:t>LABORATORY ACCESSORIES</w:t>
      </w:r>
    </w:p>
    <w:p>
      <w:pPr>
        <w:pStyle w:val="CMT"/>
        <w:rPr/>
      </w:pPr>
      <w:r>
        <w:rPr/>
        <w:t>Paragraphs in this article are examples only; revise to suit Project. Indicate sizes, configurations, and locations on Drawings.</w:t>
      </w:r>
    </w:p>
    <w:p>
      <w:pPr>
        <w:pStyle w:val="PR1"/>
        <w:numPr>
          <w:ilvl w:val="4"/>
          <w:numId w:val="1"/>
        </w:numPr>
        <w:rPr/>
      </w:pPr>
      <w:r>
        <w:rPr/>
        <w:t>Reagent Shelves: Provide as indicated, fabricated from same material as adjacent countertop unless otherwise indicated.</w:t>
      </w:r>
    </w:p>
    <w:p>
      <w:pPr>
        <w:pStyle w:val="PR1"/>
        <w:numPr>
          <w:ilvl w:val="4"/>
          <w:numId w:val="1"/>
        </w:numPr>
        <w:rPr/>
      </w:pPr>
      <w:r>
        <w:rPr/>
        <w:t xml:space="preserve">Burette Rods: Aluminum or stainless steel rods, </w:t>
      </w:r>
      <w:r>
        <w:rPr>
          <w:rStyle w:val="IP"/>
        </w:rPr>
        <w:t>1/2 inch</w:t>
      </w:r>
      <w:r>
        <w:rPr>
          <w:rStyle w:val="SI"/>
        </w:rPr>
        <w:t xml:space="preserve"> (13 mm)</w:t>
      </w:r>
      <w:r>
        <w:rPr/>
        <w:t xml:space="preserve"> in diameter and </w:t>
      </w:r>
      <w:r>
        <w:rPr>
          <w:rStyle w:val="IP"/>
        </w:rPr>
        <w:t>18 inches</w:t>
      </w:r>
      <w:r>
        <w:rPr>
          <w:rStyle w:val="SI"/>
        </w:rPr>
        <w:t xml:space="preserve"> (450 mm)</w:t>
      </w:r>
      <w:r>
        <w:rPr/>
        <w:t xml:space="preserve"> long, threaded on one end to fit tapered plug adapter for flush socket receptacle. Provide with tapered plug adapter and receptacle.</w:t>
      </w:r>
    </w:p>
    <w:p>
      <w:pPr>
        <w:pStyle w:val="PR1"/>
        <w:numPr>
          <w:ilvl w:val="4"/>
          <w:numId w:val="1"/>
        </w:numPr>
        <w:rPr/>
      </w:pPr>
      <w:r>
        <w:rPr/>
        <w:t xml:space="preserve">Upright Rod Assembly and Metal Crossbar: Aluminum or stainless steel. Two vertical rods and one horizontal crossbar, </w:t>
      </w:r>
      <w:r>
        <w:rPr>
          <w:rStyle w:val="IP"/>
        </w:rPr>
        <w:t>3/4 inch</w:t>
      </w:r>
      <w:r>
        <w:rPr>
          <w:rStyle w:val="SI"/>
        </w:rPr>
        <w:t xml:space="preserve"> (19 mm)</w:t>
      </w:r>
      <w:r>
        <w:rPr/>
        <w:t xml:space="preserve"> in diameter and </w:t>
      </w:r>
      <w:r>
        <w:rPr>
          <w:rStyle w:val="IP"/>
        </w:rPr>
        <w:t>36 inches</w:t>
      </w:r>
      <w:r>
        <w:rPr>
          <w:rStyle w:val="SI"/>
        </w:rPr>
        <w:t xml:space="preserve"> (900 mm)</w:t>
      </w:r>
      <w:r>
        <w:rPr/>
        <w:t xml:space="preserve"> long unless otherwise indicated; two flush socket receptacles and two crossbar clamps. Ends of vertical rods are tapered to fit receptacles; other rod ends are rounded.</w:t>
      </w:r>
    </w:p>
    <w:p>
      <w:pPr>
        <w:pStyle w:val="PR1"/>
        <w:numPr>
          <w:ilvl w:val="4"/>
          <w:numId w:val="1"/>
        </w:numPr>
        <w:rPr/>
      </w:pPr>
      <w:r>
        <w:rPr/>
        <w:t>Greenlaw Arm Assembly: Aluminum or stainless steel vertical rod, tapered on one end to fit flush socket receptacle. Adjustable crossbar of hardwood with black, acid-resistant finish, secured to upright with adjustable clamp. Provide with receptacle.</w:t>
      </w:r>
    </w:p>
    <w:p>
      <w:pPr>
        <w:pStyle w:val="PR1"/>
        <w:numPr>
          <w:ilvl w:val="4"/>
          <w:numId w:val="1"/>
        </w:numPr>
        <w:rPr/>
      </w:pPr>
      <w:r>
        <w:rPr/>
        <w:t xml:space="preserve">Lattice Assembly: Aluminum or stainless steel, vertical and horizontal rod lattice assembly with </w:t>
      </w:r>
      <w:r>
        <w:rPr>
          <w:rStyle w:val="IP"/>
        </w:rPr>
        <w:t>3/4-inch-</w:t>
      </w:r>
      <w:r>
        <w:rPr>
          <w:rStyle w:val="SI"/>
        </w:rPr>
        <w:t xml:space="preserve"> (19-mm-)</w:t>
      </w:r>
      <w:r>
        <w:rPr/>
        <w:t xml:space="preserve"> diameter rods at approximately </w:t>
      </w:r>
      <w:r>
        <w:rPr>
          <w:rStyle w:val="IP"/>
        </w:rPr>
        <w:t>12 inches</w:t>
      </w:r>
      <w:r>
        <w:rPr>
          <w:rStyle w:val="SI"/>
        </w:rPr>
        <w:t xml:space="preserve"> (300 mm)</w:t>
      </w:r>
      <w:r>
        <w:rPr/>
        <w:t xml:space="preserve"> o.c. with two flush socket receptacles for mounting.</w:t>
      </w:r>
    </w:p>
    <w:p>
      <w:pPr>
        <w:pStyle w:val="PR2"/>
        <w:numPr>
          <w:ilvl w:val="5"/>
          <w:numId w:val="1"/>
        </w:numPr>
        <w:spacing w:before="240" w:after="0"/>
        <w:rPr/>
      </w:pPr>
      <w:r>
        <w:rPr/>
        <w:t>Size: [</w:t>
      </w:r>
      <w:r>
        <w:rPr>
          <w:rStyle w:val="IP"/>
          <w:b/>
        </w:rPr>
        <w:t>36 inches</w:t>
      </w:r>
      <w:r>
        <w:rPr>
          <w:rStyle w:val="SI"/>
          <w:b/>
        </w:rPr>
        <w:t xml:space="preserve"> (900 mm)</w:t>
      </w:r>
      <w:r>
        <w:rPr/>
        <w:t>] [</w:t>
      </w:r>
      <w:r>
        <w:rPr>
          <w:rStyle w:val="IP"/>
          <w:b/>
        </w:rPr>
        <w:t>48 inches</w:t>
      </w:r>
      <w:r>
        <w:rPr>
          <w:rStyle w:val="SI"/>
          <w:b/>
        </w:rPr>
        <w:t xml:space="preserve"> (1200 mm)</w:t>
      </w:r>
      <w:r>
        <w:rPr/>
        <w:t>] wide by [</w:t>
      </w:r>
      <w:r>
        <w:rPr>
          <w:rStyle w:val="IP"/>
          <w:b/>
        </w:rPr>
        <w:t>24 inches</w:t>
      </w:r>
      <w:r>
        <w:rPr>
          <w:rStyle w:val="SI"/>
          <w:b/>
        </w:rPr>
        <w:t xml:space="preserve"> (600 mm)</w:t>
      </w:r>
      <w:r>
        <w:rPr/>
        <w:t>] [</w:t>
      </w:r>
      <w:r>
        <w:rPr>
          <w:rStyle w:val="IP"/>
          <w:b/>
        </w:rPr>
        <w:t>36 inches</w:t>
      </w:r>
      <w:r>
        <w:rPr>
          <w:rStyle w:val="SI"/>
          <w:b/>
        </w:rPr>
        <w:t xml:space="preserve"> (900 mm)</w:t>
      </w:r>
      <w:r>
        <w:rPr/>
        <w:t>] high.</w:t>
      </w:r>
    </w:p>
    <w:p>
      <w:pPr>
        <w:pStyle w:val="PR1"/>
        <w:numPr>
          <w:ilvl w:val="4"/>
          <w:numId w:val="1"/>
        </w:numPr>
        <w:rPr/>
      </w:pPr>
      <w:r>
        <w:rPr/>
        <w:t>Plastic or Resin Pegboards: Polypropylene, epoxy, or phenolic-composite pegboards with removable polypropylene pegs and stainless steel drip troughs with drain outlet.</w:t>
      </w:r>
    </w:p>
    <w:p>
      <w:pPr>
        <w:pStyle w:val="PR1"/>
        <w:numPr>
          <w:ilvl w:val="4"/>
          <w:numId w:val="1"/>
        </w:numPr>
        <w:rPr/>
      </w:pPr>
      <w:r>
        <w:rPr/>
        <w:t>Stainless steel Pegboards: Stainless steel pegboards with removable polypropylene pegs and stainless steel drip troughs with drain outlet.</w:t>
      </w:r>
    </w:p>
    <w:p>
      <w:pPr>
        <w:pStyle w:val="ART"/>
        <w:numPr>
          <w:ilvl w:val="3"/>
          <w:numId w:val="1"/>
        </w:numPr>
        <w:ind w:hanging="0" w:left="0"/>
        <w:rPr/>
      </w:pPr>
      <w:r>
        <w:rPr/>
        <w:t>WATER AND LABORATORY GAS SERVICE FITTINGS</w:t>
      </w:r>
    </w:p>
    <w:p>
      <w:pPr>
        <w:pStyle w:val="PR1"/>
        <w:numPr>
          <w:ilvl w:val="4"/>
          <w:numId w:val="1"/>
        </w:numPr>
        <w:rPr/>
      </w:pPr>
      <w:hyperlink r:id="rId24">
        <w:r>
          <w:rPr>
            <w:rStyle w:val="Hyperlink"/>
          </w:rPr>
          <w:t>&lt;Double click here to find, evaluate, and insert list of manufacturers and products.&gt;</w:t>
        </w:r>
      </w:hyperlink>
    </w:p>
    <w:p>
      <w:pPr>
        <w:pStyle w:val="PR1"/>
        <w:numPr>
          <w:ilvl w:val="4"/>
          <w:numId w:val="1"/>
        </w:numPr>
        <w:rPr/>
      </w:pPr>
      <w:r>
        <w:rPr/>
        <w:t>Service Fittings: Provide units that comply with SEFA 7, "Recommended Practices for Fixtures." Provide fittings complete with washers, locknuts, nipples, and other installation accessories. Include wall and deck flanges, escutcheons, handle extension rods, and similar items.</w:t>
      </w:r>
    </w:p>
    <w:p>
      <w:pPr>
        <w:pStyle w:val="CMT"/>
        <w:rPr/>
      </w:pPr>
      <w:r>
        <w:rPr/>
        <w:t>Usually, retain subparagraph below for school laboratories.</w:t>
      </w:r>
    </w:p>
    <w:p>
      <w:pPr>
        <w:pStyle w:val="PR2"/>
        <w:numPr>
          <w:ilvl w:val="5"/>
          <w:numId w:val="1"/>
        </w:numPr>
        <w:spacing w:before="240" w:after="0"/>
        <w:rPr/>
      </w:pPr>
      <w:r>
        <w:rPr/>
        <w:t>Provide units that comply with "Vandal-Resistant Faucets and Fixtures" recommendations in SEFA 7.</w:t>
      </w:r>
    </w:p>
    <w:p>
      <w:pPr>
        <w:pStyle w:val="PR1"/>
        <w:numPr>
          <w:ilvl w:val="4"/>
          <w:numId w:val="1"/>
        </w:numPr>
        <w:rPr/>
      </w:pPr>
      <w:r>
        <w:rPr/>
        <w:t>Materials: Fabricated from cast or forged red brass unless otherwise indicated.</w:t>
      </w:r>
    </w:p>
    <w:p>
      <w:pPr>
        <w:pStyle w:val="CMT"/>
        <w:rPr/>
      </w:pPr>
      <w:r>
        <w:rPr/>
        <w:t>"Reagent-Grade Water Service Fittings" Subparagraph below applies to distilled and deionized water. Delete if not applicable or revise if tin-lined fittings are required. See the Evaluations in Section 226713 "Processed Water Piping for Laboratory and Healthcare Facilities" and Section 226719 "Processed Water Equipment for Laboratory and Healthcare Facilities."</w:t>
      </w:r>
    </w:p>
    <w:p>
      <w:pPr>
        <w:pStyle w:val="PR2"/>
        <w:numPr>
          <w:ilvl w:val="5"/>
          <w:numId w:val="1"/>
        </w:numPr>
        <w:spacing w:before="240" w:after="0"/>
        <w:rPr/>
      </w:pPr>
      <w:r>
        <w:rPr/>
        <w:t>Reagent-Grade Water Service Fittings: Polypropylene, PVC, or PVDF for parts in contact with water.</w:t>
      </w:r>
    </w:p>
    <w:p>
      <w:pPr>
        <w:pStyle w:val="CMT"/>
        <w:rPr/>
      </w:pPr>
      <w:r>
        <w:rPr/>
        <w:t>Retain one of three options in "Finish" Paragraph below. If retaining second, indicate locations of corrosion-resistant finish on Drawings or in schedules.</w:t>
      </w:r>
    </w:p>
    <w:p>
      <w:pPr>
        <w:pStyle w:val="PR1"/>
        <w:numPr>
          <w:ilvl w:val="4"/>
          <w:numId w:val="1"/>
        </w:numPr>
        <w:rPr/>
      </w:pPr>
      <w:r>
        <w:rPr/>
        <w:t>Finish: [</w:t>
      </w:r>
      <w:r>
        <w:rPr>
          <w:b/>
        </w:rPr>
        <w:t>Chromium plated</w:t>
      </w:r>
      <w:r>
        <w:rPr/>
        <w:t>] [</w:t>
      </w:r>
      <w:r>
        <w:rPr>
          <w:b/>
        </w:rPr>
        <w:t>Chromium plated unless otherwise indicated</w:t>
      </w:r>
      <w:r>
        <w:rPr/>
        <w:t>] [</w:t>
      </w:r>
      <w:r>
        <w:rPr>
          <w:b/>
        </w:rPr>
        <w:t>Acid- and solvent-resistant powder coating complying with requirements in SEFA 7 for corrosion-resistant finishes</w:t>
      </w:r>
      <w:r>
        <w:rPr/>
        <w:t>].</w:t>
      </w:r>
    </w:p>
    <w:p>
      <w:pPr>
        <w:pStyle w:val="PR2"/>
        <w:numPr>
          <w:ilvl w:val="5"/>
          <w:numId w:val="1"/>
        </w:numPr>
        <w:spacing w:before="240" w:after="0"/>
        <w:rPr/>
      </w:pPr>
      <w:r>
        <w:rPr/>
        <w:t>Provide chemical-resistant powder coating in laboratory casework manufacturer's standard metallic brown, aluminum, white, or other color as approved by Architect.</w:t>
      </w:r>
    </w:p>
    <w:p>
      <w:pPr>
        <w:pStyle w:val="PR1"/>
        <w:numPr>
          <w:ilvl w:val="4"/>
          <w:numId w:val="1"/>
        </w:numPr>
        <w:rPr/>
      </w:pPr>
      <w:r>
        <w:rPr/>
        <w:t xml:space="preserve">Water Valves and Faucets: Provide units complying with ASME A112.18.1, with renewable seats, designed for working pressure up to </w:t>
      </w:r>
      <w:r>
        <w:rPr>
          <w:rStyle w:val="IP"/>
        </w:rPr>
        <w:t>80 psig</w:t>
      </w:r>
      <w:r>
        <w:rPr>
          <w:rStyle w:val="SI"/>
        </w:rPr>
        <w:t xml:space="preserve"> (550 kPa)</w:t>
      </w:r>
      <w:r>
        <w:rPr/>
        <w:t>.</w:t>
      </w:r>
    </w:p>
    <w:p>
      <w:pPr>
        <w:pStyle w:val="PR2"/>
        <w:numPr>
          <w:ilvl w:val="5"/>
          <w:numId w:val="1"/>
        </w:numPr>
        <w:spacing w:before="240" w:after="0"/>
        <w:rPr/>
      </w:pPr>
      <w:r>
        <w:rPr/>
        <w:t>Vacuum Breakers: Provide ASSE 1035 vacuum breakers on water fittings with serrated outlets.</w:t>
      </w:r>
    </w:p>
    <w:p>
      <w:pPr>
        <w:pStyle w:val="PR2"/>
        <w:numPr>
          <w:ilvl w:val="5"/>
          <w:numId w:val="1"/>
        </w:numPr>
        <w:rPr/>
      </w:pPr>
      <w:r>
        <w:rPr/>
        <w:t>Aerators: Provide aerators on water fittings that do not have serrated outlets.</w:t>
      </w:r>
    </w:p>
    <w:p>
      <w:pPr>
        <w:pStyle w:val="PR2"/>
        <w:numPr>
          <w:ilvl w:val="5"/>
          <w:numId w:val="1"/>
        </w:numPr>
        <w:rPr/>
      </w:pPr>
      <w:r>
        <w:rPr/>
        <w:t>Self-Closing Valves: Provide self-closing valves where indicated.</w:t>
      </w:r>
    </w:p>
    <w:p>
      <w:pPr>
        <w:pStyle w:val="CMT"/>
        <w:rPr/>
      </w:pPr>
      <w:r>
        <w:rPr/>
        <w:t>"Ball Valves" Paragraph below is suitable for fuel gas, compressed air, and vacuum. Ball valves are standard with most manufacturers and are recommended for applications for use by people with disabilities.</w:t>
      </w:r>
    </w:p>
    <w:p>
      <w:pPr>
        <w:pStyle w:val="PR1"/>
        <w:numPr>
          <w:ilvl w:val="4"/>
          <w:numId w:val="1"/>
        </w:numPr>
        <w:rPr/>
      </w:pPr>
      <w:r>
        <w:rPr/>
        <w:t xml:space="preserve">Ball Valves: Chrome-plated ball and PTFE seals. Handle requires no more than </w:t>
      </w:r>
      <w:r>
        <w:rPr>
          <w:rStyle w:val="IP"/>
        </w:rPr>
        <w:t>5 lbf</w:t>
      </w:r>
      <w:r>
        <w:rPr>
          <w:rStyle w:val="SI"/>
        </w:rPr>
        <w:t xml:space="preserve"> (22 N)</w:t>
      </w:r>
      <w:r>
        <w:rPr/>
        <w:t xml:space="preserve"> to operate. Provide units designed for working pressure up to </w:t>
      </w:r>
      <w:r>
        <w:rPr>
          <w:rStyle w:val="IP"/>
        </w:rPr>
        <w:t>75 psig</w:t>
      </w:r>
      <w:r>
        <w:rPr>
          <w:rStyle w:val="SI"/>
        </w:rPr>
        <w:t xml:space="preserve"> (520 kPa)</w:t>
      </w:r>
      <w:r>
        <w:rPr/>
        <w:t>, with serrated outlets.</w:t>
      </w:r>
    </w:p>
    <w:p>
      <w:pPr>
        <w:pStyle w:val="CMT"/>
        <w:rPr/>
      </w:pPr>
      <w:r>
        <w:rPr/>
        <w:t>Before retaining "Locking Safety Handles" Subparagraph below, verify compliance with requirements for accessibility by people with disabilities if required. Consider providing lever handles at facilities designated for use by people with disabilities.</w:t>
      </w:r>
    </w:p>
    <w:p>
      <w:pPr>
        <w:pStyle w:val="PR2"/>
        <w:numPr>
          <w:ilvl w:val="5"/>
          <w:numId w:val="1"/>
        </w:numPr>
        <w:spacing w:before="240" w:after="0"/>
        <w:rPr/>
      </w:pPr>
      <w:r>
        <w:rPr/>
        <w:t>Locking Safety Handles: Where ball valves are indicated for fuel-gas use, provide handles that must be [</w:t>
      </w:r>
      <w:r>
        <w:rPr>
          <w:b/>
        </w:rPr>
        <w:t>pushed in</w:t>
      </w:r>
      <w:r>
        <w:rPr/>
        <w:t>] [</w:t>
      </w:r>
      <w:r>
        <w:rPr>
          <w:b/>
        </w:rPr>
        <w:t>or</w:t>
      </w:r>
      <w:r>
        <w:rPr/>
        <w:t>] [</w:t>
      </w:r>
      <w:r>
        <w:rPr>
          <w:b/>
        </w:rPr>
        <w:t>pulled up</w:t>
      </w:r>
      <w:r>
        <w:rPr/>
        <w:t>] before being turned on.</w:t>
      </w:r>
    </w:p>
    <w:p>
      <w:pPr>
        <w:pStyle w:val="CMT"/>
        <w:rPr/>
      </w:pPr>
      <w:r>
        <w:rPr/>
        <w:t>"Ground-Key Cocks" Paragraph below may be retained for fuel gas, compressed air up to 30 psig (210 kPa), and vacuum.</w:t>
      </w:r>
    </w:p>
    <w:p>
      <w:pPr>
        <w:pStyle w:val="PR1"/>
        <w:numPr>
          <w:ilvl w:val="4"/>
          <w:numId w:val="1"/>
        </w:numPr>
        <w:rPr/>
      </w:pPr>
      <w:r>
        <w:rPr/>
        <w:t xml:space="preserve">Ground-Key Cocks: Tapered core and handle of one-piece forged brass, ground and lapped, and held in place under constant spring pressure. Provide units designed for working pressure up to </w:t>
      </w:r>
      <w:r>
        <w:rPr>
          <w:rStyle w:val="IP"/>
        </w:rPr>
        <w:t>40 psig</w:t>
      </w:r>
      <w:r>
        <w:rPr>
          <w:rStyle w:val="SI"/>
        </w:rPr>
        <w:t xml:space="preserve"> (280 kPa)</w:t>
      </w:r>
      <w:r>
        <w:rPr/>
        <w:t>, with serrated outlets.</w:t>
      </w:r>
    </w:p>
    <w:p>
      <w:pPr>
        <w:pStyle w:val="PR1"/>
        <w:numPr>
          <w:ilvl w:val="4"/>
          <w:numId w:val="1"/>
        </w:numPr>
        <w:rPr/>
      </w:pPr>
      <w:r>
        <w:rPr/>
        <w:t xml:space="preserve">Steam Valves: Stainless steel seat and PTFE seat disc. Provide units designed for steam working pressure up to </w:t>
      </w:r>
      <w:r>
        <w:rPr>
          <w:rStyle w:val="IP"/>
        </w:rPr>
        <w:t>20 psig</w:t>
      </w:r>
      <w:r>
        <w:rPr>
          <w:rStyle w:val="SI"/>
        </w:rPr>
        <w:t xml:space="preserve"> (140 kPa)</w:t>
      </w:r>
      <w:r>
        <w:rPr/>
        <w:t>, with serrated outlets.</w:t>
      </w:r>
    </w:p>
    <w:p>
      <w:pPr>
        <w:pStyle w:val="CMT"/>
        <w:rPr/>
      </w:pPr>
      <w:r>
        <w:rPr/>
        <w:t>Retain "Needle Valves" Paragraph below for pressurized specialty gases and when fine control is required.</w:t>
      </w:r>
    </w:p>
    <w:p>
      <w:pPr>
        <w:pStyle w:val="PR1"/>
        <w:numPr>
          <w:ilvl w:val="4"/>
          <w:numId w:val="1"/>
        </w:numPr>
        <w:rPr/>
      </w:pPr>
      <w:r>
        <w:rPr/>
        <w:t>Needle Valves: Provide units with renewable, self-centering, floating cones and renewable seats of stainless steel or Monel metal, with removable serrated outlets.</w:t>
      </w:r>
    </w:p>
    <w:p>
      <w:pPr>
        <w:pStyle w:val="PR2"/>
        <w:numPr>
          <w:ilvl w:val="5"/>
          <w:numId w:val="1"/>
        </w:numPr>
        <w:spacing w:before="240" w:after="0"/>
        <w:rPr/>
      </w:pPr>
      <w:r>
        <w:rPr/>
        <w:t>Provide units designed for working pressure up to [</w:t>
      </w:r>
      <w:r>
        <w:rPr>
          <w:rStyle w:val="IP"/>
          <w:b/>
        </w:rPr>
        <w:t>60 psig</w:t>
      </w:r>
      <w:r>
        <w:rPr>
          <w:rStyle w:val="SI"/>
          <w:b/>
        </w:rPr>
        <w:t xml:space="preserve"> (410 kPa)</w:t>
      </w:r>
      <w:r>
        <w:rPr/>
        <w:t>] [</w:t>
      </w:r>
      <w:r>
        <w:rPr>
          <w:rStyle w:val="IP"/>
          <w:b/>
        </w:rPr>
        <w:t>100 psig</w:t>
      </w:r>
      <w:r>
        <w:rPr>
          <w:rStyle w:val="SI"/>
          <w:b/>
        </w:rPr>
        <w:t xml:space="preserve"> (690 kPa)</w:t>
      </w:r>
      <w:r>
        <w:rPr/>
        <w:t>] [</w:t>
      </w:r>
      <w:r>
        <w:rPr>
          <w:rStyle w:val="IP"/>
          <w:b/>
        </w:rPr>
        <w:t>125 psig</w:t>
      </w:r>
      <w:r>
        <w:rPr>
          <w:rStyle w:val="SI"/>
          <w:b/>
        </w:rPr>
        <w:t xml:space="preserve"> (860 kPa)</w:t>
      </w:r>
      <w:r>
        <w:rPr/>
        <w:t>] [</w:t>
      </w:r>
      <w:r>
        <w:rPr>
          <w:b/>
        </w:rPr>
        <w:t>as indicated on Drawings</w:t>
      </w:r>
      <w:r>
        <w:rPr/>
        <w:t>] [</w:t>
      </w:r>
      <w:r>
        <w:rPr>
          <w:b/>
        </w:rPr>
        <w:t>as indicated in schedules</w:t>
      </w:r>
      <w:r>
        <w:rPr/>
        <w:t>] &lt;</w:t>
      </w:r>
      <w:r>
        <w:rPr>
          <w:b/>
        </w:rPr>
        <w:t>Insert requirements</w:t>
      </w:r>
      <w:r>
        <w:rPr/>
        <w:t>&gt;.</w:t>
      </w:r>
    </w:p>
    <w:p>
      <w:pPr>
        <w:pStyle w:val="CMT"/>
        <w:rPr/>
      </w:pPr>
      <w:r>
        <w:rPr/>
        <w:t>Coordinate "Hand of Fittings" Paragraph below with Drawings.</w:t>
      </w:r>
    </w:p>
    <w:p>
      <w:pPr>
        <w:pStyle w:val="PR1"/>
        <w:numPr>
          <w:ilvl w:val="4"/>
          <w:numId w:val="1"/>
        </w:numPr>
        <w:rPr/>
      </w:pPr>
      <w:r>
        <w:rPr/>
        <w:t>Hand of Fittings: Furnish right-hand fittings unless fitting designation is followed by "L."</w:t>
      </w:r>
    </w:p>
    <w:p>
      <w:pPr>
        <w:pStyle w:val="PR1"/>
        <w:numPr>
          <w:ilvl w:val="4"/>
          <w:numId w:val="1"/>
        </w:numPr>
        <w:rPr/>
      </w:pPr>
      <w:r>
        <w:rPr/>
        <w:t>Remote-Control Valves: Provide needle valves, straight-through or angle type as indicated for fume hoods and where indicated.</w:t>
      </w:r>
    </w:p>
    <w:p>
      <w:pPr>
        <w:pStyle w:val="CMT"/>
        <w:rPr/>
      </w:pPr>
      <w:r>
        <w:rPr/>
        <w:t>Before retaining options in "Handles" Paragraph below, verify compliance with requirements for accessibility by people with disabilities if required. Consider providing alternative handles at facilities designated for use by people with disabilities.</w:t>
      </w:r>
    </w:p>
    <w:p>
      <w:pPr>
        <w:pStyle w:val="PR1"/>
        <w:numPr>
          <w:ilvl w:val="4"/>
          <w:numId w:val="1"/>
        </w:numPr>
        <w:rPr/>
      </w:pPr>
      <w:r>
        <w:rPr/>
        <w:t>Handles: Provide [</w:t>
      </w:r>
      <w:r>
        <w:rPr>
          <w:b/>
        </w:rPr>
        <w:t>three- or four-arm, forged-brass</w:t>
      </w:r>
      <w:r>
        <w:rPr/>
        <w:t>] [</w:t>
      </w:r>
      <w:r>
        <w:rPr>
          <w:b/>
        </w:rPr>
        <w:t>or</w:t>
      </w:r>
      <w:r>
        <w:rPr/>
        <w:t>] [</w:t>
      </w:r>
      <w:r>
        <w:rPr>
          <w:b/>
        </w:rPr>
        <w:t>three- or four-wing, molded-plastic or powder-coated-metal</w:t>
      </w:r>
      <w:r>
        <w:rPr/>
        <w:t>] handles for valves unless otherwise indicated.</w:t>
      </w:r>
    </w:p>
    <w:p>
      <w:pPr>
        <w:pStyle w:val="PR2"/>
        <w:numPr>
          <w:ilvl w:val="5"/>
          <w:numId w:val="1"/>
        </w:numPr>
        <w:spacing w:before="240" w:after="0"/>
        <w:rPr/>
      </w:pPr>
      <w:r>
        <w:rPr/>
        <w:t>Provide lever-type handles for ground-key cocks. Lever handle aligns with outlet when valve is closed and is perpendicular to outlet when valve is fully open.</w:t>
      </w:r>
    </w:p>
    <w:p>
      <w:pPr>
        <w:pStyle w:val="PR2"/>
        <w:numPr>
          <w:ilvl w:val="5"/>
          <w:numId w:val="1"/>
        </w:numPr>
        <w:rPr/>
      </w:pPr>
      <w:r>
        <w:rPr/>
        <w:t>Provide lever-type handles for ball valves unless otherwise indicated. Lever handle aligns with outlet when valve is closed and is perpendicular to outlet when valve is fully open.</w:t>
      </w:r>
    </w:p>
    <w:p>
      <w:pPr>
        <w:pStyle w:val="CMT"/>
        <w:rPr/>
      </w:pPr>
      <w:r>
        <w:rPr/>
        <w:t>Before retaining two subparagraphs below, verify acceptability for use by people with disabilities if required.</w:t>
      </w:r>
    </w:p>
    <w:p>
      <w:pPr>
        <w:pStyle w:val="PR2"/>
        <w:numPr>
          <w:ilvl w:val="5"/>
          <w:numId w:val="1"/>
        </w:numPr>
        <w:rPr/>
      </w:pPr>
      <w:r>
        <w:rPr/>
        <w:t>Provide heat-resistant plastic handles for steam valves.</w:t>
      </w:r>
    </w:p>
    <w:p>
      <w:pPr>
        <w:pStyle w:val="PR2"/>
        <w:numPr>
          <w:ilvl w:val="5"/>
          <w:numId w:val="1"/>
        </w:numPr>
        <w:rPr/>
      </w:pPr>
      <w:r>
        <w:rPr/>
        <w:t>Provide knurled, molded-plastic handles for needle valves.</w:t>
      </w:r>
    </w:p>
    <w:p>
      <w:pPr>
        <w:pStyle w:val="PR1"/>
        <w:numPr>
          <w:ilvl w:val="4"/>
          <w:numId w:val="1"/>
        </w:numPr>
        <w:rPr/>
      </w:pPr>
      <w:r>
        <w:rPr/>
        <w:t>Service-Outlet Identification: Provide color-coded plastic discs with embossed identification, secured to each service-fitting handle to be tamper resistant. Comply with SEFA 7 for colors and embossed identification.</w:t>
      </w:r>
    </w:p>
    <w:p>
      <w:pPr>
        <w:pStyle w:val="ART"/>
        <w:numPr>
          <w:ilvl w:val="3"/>
          <w:numId w:val="1"/>
        </w:numPr>
        <w:ind w:hanging="0" w:left="0"/>
        <w:rPr/>
      </w:pPr>
      <w:r>
        <w:rPr/>
        <w:t>ELECTRICAL AND COMMUNICATION SERVICE FITTINGS</w:t>
      </w:r>
    </w:p>
    <w:p>
      <w:pPr>
        <w:pStyle w:val="CMT"/>
        <w:rPr/>
      </w:pPr>
      <w:r>
        <w:rPr/>
        <w:t>Retain this article unless using surface raceways, specified in Section 260533.23 "Surface Raceways for Electrical Systems," applied to or above countertop backsplashes, instead of service fittings to provide electrical, communication, and data service.</w:t>
      </w:r>
    </w:p>
    <w:p>
      <w:pPr>
        <w:pStyle w:val="PR1"/>
        <w:numPr>
          <w:ilvl w:val="4"/>
          <w:numId w:val="1"/>
        </w:numPr>
        <w:rPr/>
      </w:pPr>
      <w:r>
        <w:rPr/>
        <w:t>Service Fittings, General: Provide units complete with metal housings, receptacles, switches, pilot lights,[</w:t>
      </w:r>
      <w:r>
        <w:rPr>
          <w:b/>
        </w:rPr>
        <w:t> data communication outlets,</w:t>
      </w:r>
      <w:r>
        <w:rPr/>
        <w:t>] cover plates, accessories, and gaskets required for mounting on laboratory casework.</w:t>
      </w:r>
    </w:p>
    <w:p>
      <w:pPr>
        <w:pStyle w:val="CMT"/>
        <w:rPr/>
      </w:pPr>
      <w:r>
        <w:rPr/>
        <w:t>Retain one or more of first three paragraphs below if electrical and communications services will not be factory installed. If retaining any combination of first three paragraphs below, delete "Receptacles," "Switches," "Data Communication Outlets," and "Cover Plates" paragraphs.</w:t>
      </w:r>
    </w:p>
    <w:p>
      <w:pPr>
        <w:pStyle w:val="PR1"/>
        <w:numPr>
          <w:ilvl w:val="4"/>
          <w:numId w:val="1"/>
        </w:numPr>
        <w:rPr/>
      </w:pPr>
      <w:r>
        <w:rPr/>
        <w:t>Electrical Wiring Devices: Comply with requirements in Section 262726 "Wiring Devices" for receptacles, switches, pilot lights, cover plates, and accessories.</w:t>
      </w:r>
    </w:p>
    <w:p>
      <w:pPr>
        <w:pStyle w:val="PR1"/>
        <w:numPr>
          <w:ilvl w:val="4"/>
          <w:numId w:val="1"/>
        </w:numPr>
        <w:rPr/>
      </w:pPr>
      <w:r>
        <w:rPr/>
        <w:t>Twisted-Pair Copper Data Outlets: Comply with requirements in Section 271513 "Communications Copper Horizontal Cabling."</w:t>
      </w:r>
    </w:p>
    <w:p>
      <w:pPr>
        <w:pStyle w:val="PR1"/>
        <w:numPr>
          <w:ilvl w:val="4"/>
          <w:numId w:val="1"/>
        </w:numPr>
        <w:rPr/>
      </w:pPr>
      <w:r>
        <w:rPr/>
        <w:t>Optical-Fiber Data Outlets: Comply with requirements Section 271523 "Communications Optical Fiber Horizontal Cabling."</w:t>
      </w:r>
    </w:p>
    <w:p>
      <w:pPr>
        <w:pStyle w:val="PR1"/>
        <w:numPr>
          <w:ilvl w:val="4"/>
          <w:numId w:val="1"/>
        </w:numPr>
        <w:rPr/>
      </w:pPr>
      <w:r>
        <w:rPr/>
        <w:t>Receptacles:</w:t>
      </w:r>
    </w:p>
    <w:p>
      <w:pPr>
        <w:pStyle w:val="PR2"/>
        <w:numPr>
          <w:ilvl w:val="5"/>
          <w:numId w:val="1"/>
        </w:numPr>
        <w:spacing w:before="240" w:after="0"/>
        <w:rPr/>
      </w:pPr>
      <w:r>
        <w:rPr/>
        <w:t>Duplex Convenience Receptacles: 125 V, 20 A; NEMA WD 6, Configuration 5-20R.</w:t>
      </w:r>
    </w:p>
    <w:p>
      <w:pPr>
        <w:pStyle w:val="PR3"/>
        <w:numPr>
          <w:ilvl w:val="6"/>
          <w:numId w:val="1"/>
        </w:numPr>
        <w:spacing w:before="240" w:after="0"/>
        <w:rPr/>
      </w:pPr>
      <w:r>
        <w:rPr/>
        <w:t>Standards: Comply with NEMA WD 1, UL 498, and FS W-C-596.</w:t>
      </w:r>
    </w:p>
    <w:p>
      <w:pPr>
        <w:pStyle w:val="PR2"/>
        <w:numPr>
          <w:ilvl w:val="5"/>
          <w:numId w:val="1"/>
        </w:numPr>
        <w:spacing w:before="240" w:after="0"/>
        <w:rPr/>
      </w:pPr>
      <w:r>
        <w:rPr/>
        <w:t>Hospital-Grade, Duplex Convenience Receptacles: 125 V, 20 A; NEMA WD 6, Configuration 5-20R.</w:t>
      </w:r>
    </w:p>
    <w:p>
      <w:pPr>
        <w:pStyle w:val="PR3"/>
        <w:numPr>
          <w:ilvl w:val="6"/>
          <w:numId w:val="1"/>
        </w:numPr>
        <w:spacing w:before="240" w:after="0"/>
        <w:rPr/>
      </w:pPr>
      <w:r>
        <w:rPr/>
        <w:t>Standards: Comply with NEMA WD 1, UL 498 Supplement sd, and FS W-C-596.</w:t>
      </w:r>
    </w:p>
    <w:p>
      <w:pPr>
        <w:pStyle w:val="CMT"/>
        <w:rPr/>
      </w:pPr>
      <w:r>
        <w:rPr/>
        <w:t>Isolated-ground receptacles are available in a variety of configurations and ratings including locking-blade types up to 50 A and 250 V.</w:t>
      </w:r>
    </w:p>
    <w:p>
      <w:pPr>
        <w:pStyle w:val="PR2"/>
        <w:numPr>
          <w:ilvl w:val="5"/>
          <w:numId w:val="1"/>
        </w:numPr>
        <w:spacing w:before="240" w:after="0"/>
        <w:rPr/>
      </w:pPr>
      <w:r>
        <w:rPr/>
        <w:t>Isolated-Ground, Duplex Convenience Receptacles: 125 V, 20 A; NEMA WD 6, Configuration 5-20R.</w:t>
      </w:r>
    </w:p>
    <w:p>
      <w:pPr>
        <w:pStyle w:val="PR3"/>
        <w:numPr>
          <w:ilvl w:val="6"/>
          <w:numId w:val="1"/>
        </w:numPr>
        <w:spacing w:before="240" w:after="0"/>
        <w:rPr/>
      </w:pPr>
      <w:r>
        <w:rPr/>
        <w:t>Standards: Comply with NEMA WD 1, UL 498, and FS W-C-596.</w:t>
      </w:r>
    </w:p>
    <w:p>
      <w:pPr>
        <w:pStyle w:val="PR2"/>
        <w:numPr>
          <w:ilvl w:val="5"/>
          <w:numId w:val="1"/>
        </w:numPr>
        <w:spacing w:before="240" w:after="0"/>
        <w:rPr/>
      </w:pPr>
      <w:r>
        <w:rPr/>
        <w:t>Tamper-Resistant, USB Charger Receptacles: 12 V dc, 2.0 A, USB Type A.</w:t>
      </w:r>
    </w:p>
    <w:p>
      <w:pPr>
        <w:pStyle w:val="PR3"/>
        <w:numPr>
          <w:ilvl w:val="6"/>
          <w:numId w:val="1"/>
        </w:numPr>
        <w:spacing w:before="240" w:after="0"/>
        <w:rPr/>
      </w:pPr>
      <w:r>
        <w:rPr/>
        <w:t>Standards: Comply with NEMA WD 1, UL 498, UL 1310, and FS W-C-596.</w:t>
      </w:r>
    </w:p>
    <w:p>
      <w:pPr>
        <w:pStyle w:val="PR3"/>
        <w:numPr>
          <w:ilvl w:val="6"/>
          <w:numId w:val="1"/>
        </w:numPr>
        <w:rPr/>
      </w:pPr>
      <w:r>
        <w:rPr/>
        <w:t>USB Receptacles: [</w:t>
      </w:r>
      <w:r>
        <w:rPr>
          <w:b/>
        </w:rPr>
        <w:t>Single</w:t>
      </w:r>
      <w:r>
        <w:rPr/>
        <w:t>] [</w:t>
      </w:r>
      <w:r>
        <w:rPr>
          <w:b/>
        </w:rPr>
        <w:t>Dual</w:t>
      </w:r>
      <w:r>
        <w:rPr/>
        <w:t>] [</w:t>
      </w:r>
      <w:r>
        <w:rPr>
          <w:b/>
        </w:rPr>
        <w:t>Quad</w:t>
      </w:r>
      <w:r>
        <w:rPr/>
        <w:t>], Type A.</w:t>
      </w:r>
    </w:p>
    <w:p>
      <w:pPr>
        <w:pStyle w:val="PR2"/>
        <w:numPr>
          <w:ilvl w:val="5"/>
          <w:numId w:val="1"/>
        </w:numPr>
        <w:spacing w:before="240" w:after="0"/>
        <w:rPr/>
      </w:pPr>
      <w:r>
        <w:rPr/>
        <w:t>Hospital-Grade, USB Charger Receptacles: 12 V dc, 2.0 A, USB Type A.</w:t>
      </w:r>
    </w:p>
    <w:p>
      <w:pPr>
        <w:pStyle w:val="PR3"/>
        <w:numPr>
          <w:ilvl w:val="6"/>
          <w:numId w:val="1"/>
        </w:numPr>
        <w:spacing w:before="240" w:after="0"/>
        <w:rPr/>
      </w:pPr>
      <w:r>
        <w:rPr/>
        <w:t>Standards: Comply with NEMA WD 1, UL 498 Supplement sd, UL 1310, and FS W-C-596.</w:t>
      </w:r>
    </w:p>
    <w:p>
      <w:pPr>
        <w:pStyle w:val="PR3"/>
        <w:numPr>
          <w:ilvl w:val="6"/>
          <w:numId w:val="1"/>
        </w:numPr>
        <w:rPr/>
      </w:pPr>
      <w:r>
        <w:rPr/>
        <w:t>Marking: Labeled and complying with NFPA 70, "Health Care Facilities" Article, "Pediatric Locations" Section.</w:t>
      </w:r>
    </w:p>
    <w:p>
      <w:pPr>
        <w:pStyle w:val="PR2"/>
        <w:numPr>
          <w:ilvl w:val="5"/>
          <w:numId w:val="1"/>
        </w:numPr>
        <w:spacing w:before="240" w:after="0"/>
        <w:rPr/>
      </w:pPr>
      <w:r>
        <w:rPr/>
        <w:t>USB Receptacles: [</w:t>
      </w:r>
      <w:r>
        <w:rPr>
          <w:b/>
        </w:rPr>
        <w:t>Single</w:t>
      </w:r>
      <w:r>
        <w:rPr/>
        <w:t>] [</w:t>
      </w:r>
      <w:r>
        <w:rPr>
          <w:b/>
        </w:rPr>
        <w:t>Dual</w:t>
      </w:r>
      <w:r>
        <w:rPr/>
        <w:t>] [</w:t>
      </w:r>
      <w:r>
        <w:rPr>
          <w:b/>
        </w:rPr>
        <w:t>Quad</w:t>
      </w:r>
      <w:r>
        <w:rPr/>
        <w:t>], Type A.</w:t>
      </w:r>
    </w:p>
    <w:p>
      <w:pPr>
        <w:pStyle w:val="PR2"/>
        <w:numPr>
          <w:ilvl w:val="5"/>
          <w:numId w:val="1"/>
        </w:numPr>
        <w:rPr/>
      </w:pPr>
      <w:r>
        <w:rPr/>
        <w:t>Duplex GFCI Convenience Receptacles: 125 V, 20 A; NEMA WD 6, Configuration 5-20R; [</w:t>
      </w:r>
      <w:r>
        <w:rPr>
          <w:b/>
        </w:rPr>
        <w:t>feed</w:t>
      </w:r>
      <w:r>
        <w:rPr/>
        <w:t>] [</w:t>
      </w:r>
      <w:r>
        <w:rPr>
          <w:b/>
        </w:rPr>
        <w:t>non-feed</w:t>
      </w:r>
      <w:r>
        <w:rPr/>
        <w:t>]-through type with integral LED indicator light.</w:t>
      </w:r>
    </w:p>
    <w:p>
      <w:pPr>
        <w:pStyle w:val="PR3"/>
        <w:numPr>
          <w:ilvl w:val="6"/>
          <w:numId w:val="1"/>
        </w:numPr>
        <w:spacing w:before="240" w:after="0"/>
        <w:rPr/>
      </w:pPr>
      <w:r>
        <w:rPr/>
        <w:t>Standards: Comply with NEMA WD 1, UL 498, UL 943 Class A, and FS W-C-596.</w:t>
      </w:r>
    </w:p>
    <w:p>
      <w:pPr>
        <w:pStyle w:val="PR2"/>
        <w:numPr>
          <w:ilvl w:val="5"/>
          <w:numId w:val="1"/>
        </w:numPr>
        <w:spacing w:before="240" w:after="0"/>
        <w:rPr/>
      </w:pPr>
      <w:r>
        <w:rPr/>
        <w:t>Hospital-Grade, Duplex GFCI Convenience Receptacles: 125 V, 20 A; NEMA WD 6, Configuration 5-20R; [</w:t>
      </w:r>
      <w:r>
        <w:rPr>
          <w:b/>
        </w:rPr>
        <w:t>feed</w:t>
      </w:r>
      <w:r>
        <w:rPr/>
        <w:t>] [</w:t>
      </w:r>
      <w:r>
        <w:rPr>
          <w:b/>
        </w:rPr>
        <w:t>non-feed</w:t>
      </w:r>
      <w:r>
        <w:rPr/>
        <w:t>]-through type with integral LED indicator light.</w:t>
      </w:r>
    </w:p>
    <w:p>
      <w:pPr>
        <w:pStyle w:val="PR3"/>
        <w:numPr>
          <w:ilvl w:val="6"/>
          <w:numId w:val="1"/>
        </w:numPr>
        <w:spacing w:before="240" w:after="0"/>
        <w:rPr/>
      </w:pPr>
      <w:r>
        <w:rPr/>
        <w:t>Standards: Comply with NEMA WD 1, UL 498 Supplement sd, UL 943 Class A, and FS W-C-596.</w:t>
      </w:r>
    </w:p>
    <w:p>
      <w:pPr>
        <w:pStyle w:val="PR2"/>
        <w:numPr>
          <w:ilvl w:val="5"/>
          <w:numId w:val="1"/>
        </w:numPr>
        <w:spacing w:before="240" w:after="0"/>
        <w:rPr/>
      </w:pPr>
      <w:r>
        <w:rPr/>
        <w:t>Duplex SPD Convenience Receptacles: 125 V, 20 A; NEMA WD 6, Configuration 5-20R; with LED indicator light and integral SPD in line to ground, line to neutral, and neutral to ground.</w:t>
      </w:r>
    </w:p>
    <w:p>
      <w:pPr>
        <w:pStyle w:val="PR3"/>
        <w:numPr>
          <w:ilvl w:val="6"/>
          <w:numId w:val="1"/>
        </w:numPr>
        <w:spacing w:before="240" w:after="0"/>
        <w:rPr/>
      </w:pPr>
      <w:r>
        <w:rPr/>
        <w:t>Standards: Comply with NEMA WD 1, UL 498, UL 1449, and FS W-C-596.</w:t>
      </w:r>
    </w:p>
    <w:p>
      <w:pPr>
        <w:pStyle w:val="PR2"/>
        <w:numPr>
          <w:ilvl w:val="5"/>
          <w:numId w:val="1"/>
        </w:numPr>
        <w:spacing w:before="240" w:after="0"/>
        <w:rPr/>
      </w:pPr>
      <w:r>
        <w:rPr/>
        <w:t>Isolated-Ground, Duplex SPD Convenience Receptacles: 125 V, 20 A; NEMA WD 6, Configuration 5-20R; with LED indicator light and integral SPD in line to ground, line to neutral, and neutral to ground.</w:t>
      </w:r>
    </w:p>
    <w:p>
      <w:pPr>
        <w:pStyle w:val="PR3"/>
        <w:numPr>
          <w:ilvl w:val="6"/>
          <w:numId w:val="1"/>
        </w:numPr>
        <w:spacing w:before="240" w:after="0"/>
        <w:rPr/>
      </w:pPr>
      <w:r>
        <w:rPr/>
        <w:t>Standards: Comply with NEMA WD 1, UL 498, UL 1449, and FS W-C-596.</w:t>
      </w:r>
    </w:p>
    <w:p>
      <w:pPr>
        <w:pStyle w:val="PR2"/>
        <w:numPr>
          <w:ilvl w:val="5"/>
          <w:numId w:val="1"/>
        </w:numPr>
        <w:spacing w:before="240" w:after="0"/>
        <w:rPr/>
      </w:pPr>
      <w:r>
        <w:rPr/>
        <w:t>Hospital-Grade, Duplex SPD Convenience Receptacles: 125 V, 20 A; NEMA WD 6, Configuration 5-20R; with integral SPD in line to ground, line to neutral, and neutral to ground.</w:t>
      </w:r>
    </w:p>
    <w:p>
      <w:pPr>
        <w:pStyle w:val="PR3"/>
        <w:numPr>
          <w:ilvl w:val="6"/>
          <w:numId w:val="1"/>
        </w:numPr>
        <w:spacing w:before="240" w:after="0"/>
        <w:rPr/>
      </w:pPr>
      <w:r>
        <w:rPr/>
        <w:t>Standards: Comply with NEMA WD 1, UL 498 Supplement sd, UL 1449, and FS W-C-596.</w:t>
      </w:r>
    </w:p>
    <w:p>
      <w:pPr>
        <w:pStyle w:val="PR2"/>
        <w:numPr>
          <w:ilvl w:val="5"/>
          <w:numId w:val="1"/>
        </w:numPr>
        <w:spacing w:before="240" w:after="0"/>
        <w:rPr/>
      </w:pPr>
      <w:r>
        <w:rPr/>
        <w:t>Isolated-Ground, Hospital-Grade, Duplex SPD Convenience Receptacles: 125 V, 20 A; NEMA WD 6, Configuration 5-20R; with integral SPD in line to ground, line to neutral, and neutral to ground.</w:t>
      </w:r>
    </w:p>
    <w:p>
      <w:pPr>
        <w:pStyle w:val="PR3"/>
        <w:numPr>
          <w:ilvl w:val="6"/>
          <w:numId w:val="1"/>
        </w:numPr>
        <w:spacing w:before="240" w:after="0"/>
        <w:rPr/>
      </w:pPr>
      <w:r>
        <w:rPr/>
        <w:t>Standards: Comply with NEMA WD 1, UL 498 Supplement sd, UL 1449, and FS W-C-596.</w:t>
      </w:r>
    </w:p>
    <w:p>
      <w:pPr>
        <w:pStyle w:val="PR2"/>
        <w:numPr>
          <w:ilvl w:val="5"/>
          <w:numId w:val="1"/>
        </w:numPr>
        <w:spacing w:before="240" w:after="0"/>
        <w:rPr/>
      </w:pPr>
      <w:r>
        <w:rPr/>
        <w:t>Color of Receptacles: [</w:t>
      </w:r>
      <w:r>
        <w:rPr>
          <w:b/>
        </w:rPr>
        <w:t>Brown</w:t>
      </w:r>
      <w:r>
        <w:rPr/>
        <w:t>] [</w:t>
      </w:r>
      <w:r>
        <w:rPr>
          <w:b/>
        </w:rPr>
        <w:t>Ivory</w:t>
      </w:r>
      <w:r>
        <w:rPr/>
        <w:t>] [</w:t>
      </w:r>
      <w:r>
        <w:rPr>
          <w:b/>
        </w:rPr>
        <w:t>As selected by Architect</w:t>
      </w:r>
      <w:r>
        <w:rPr/>
        <w:t>] &lt;</w:t>
      </w:r>
      <w:r>
        <w:rPr>
          <w:b/>
        </w:rPr>
        <w:t>Insert color</w:t>
      </w:r>
      <w:r>
        <w:rPr/>
        <w:t>&gt; unless otherwise indicated or required by NFPA 70.</w:t>
      </w:r>
    </w:p>
    <w:p>
      <w:pPr>
        <w:pStyle w:val="PR1"/>
        <w:numPr>
          <w:ilvl w:val="4"/>
          <w:numId w:val="1"/>
        </w:numPr>
        <w:rPr/>
      </w:pPr>
      <w:r>
        <w:rPr/>
        <w:t>Switches:</w:t>
      </w:r>
    </w:p>
    <w:p>
      <w:pPr>
        <w:pStyle w:val="PR2"/>
        <w:numPr>
          <w:ilvl w:val="5"/>
          <w:numId w:val="1"/>
        </w:numPr>
        <w:spacing w:before="240" w:after="0"/>
        <w:rPr/>
      </w:pPr>
      <w:r>
        <w:rPr/>
        <w:t>Single-Pole Switches: 120/277 V, 20 A.</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Two-Pole Switches: 120/277 V, 20 A.</w:t>
      </w:r>
    </w:p>
    <w:p>
      <w:pPr>
        <w:pStyle w:val="PR3"/>
        <w:numPr>
          <w:ilvl w:val="6"/>
          <w:numId w:val="1"/>
        </w:numPr>
        <w:spacing w:before="240" w:after="0"/>
        <w:rPr/>
      </w:pPr>
      <w:r>
        <w:rPr/>
        <w:t>Comply with NEMA WD 1, UL 20, and FS W-S-896.</w:t>
      </w:r>
    </w:p>
    <w:p>
      <w:pPr>
        <w:pStyle w:val="PR2"/>
        <w:numPr>
          <w:ilvl w:val="5"/>
          <w:numId w:val="1"/>
        </w:numPr>
        <w:spacing w:before="240" w:after="0"/>
        <w:rPr/>
      </w:pPr>
      <w:r>
        <w:rPr/>
        <w:t>Pilot-Light Switches, Single Pole: 120/277 V, 20 A, with LED-lighted handle, illuminated when switch is off.</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Key-Operated Switches: 120/277 V, 20 A; single pole, with factory-supplied key in lieu of switch handle.</w:t>
      </w:r>
    </w:p>
    <w:p>
      <w:pPr>
        <w:pStyle w:val="PR3"/>
        <w:numPr>
          <w:ilvl w:val="6"/>
          <w:numId w:val="1"/>
        </w:numPr>
        <w:spacing w:before="240" w:after="0"/>
        <w:rPr/>
      </w:pPr>
      <w:r>
        <w:rPr/>
        <w:t>Standards: Comply with NEMA WD 1, UL 20, and FS W-S-896.</w:t>
      </w:r>
    </w:p>
    <w:p>
      <w:pPr>
        <w:pStyle w:val="PR2"/>
        <w:numPr>
          <w:ilvl w:val="5"/>
          <w:numId w:val="1"/>
        </w:numPr>
        <w:spacing w:before="240" w:after="0"/>
        <w:rPr/>
      </w:pPr>
      <w:r>
        <w:rPr/>
        <w:t>Color of Switches: [</w:t>
      </w:r>
      <w:r>
        <w:rPr>
          <w:b/>
        </w:rPr>
        <w:t>Brown</w:t>
      </w:r>
      <w:r>
        <w:rPr/>
        <w:t>] [</w:t>
      </w:r>
      <w:r>
        <w:rPr>
          <w:b/>
        </w:rPr>
        <w:t>Ivory</w:t>
      </w:r>
      <w:r>
        <w:rPr/>
        <w:t>] [</w:t>
      </w:r>
      <w:r>
        <w:rPr>
          <w:b/>
        </w:rPr>
        <w:t>As selected by Architect</w:t>
      </w:r>
      <w:r>
        <w:rPr/>
        <w:t>] &lt;</w:t>
      </w:r>
      <w:r>
        <w:rPr>
          <w:b/>
        </w:rPr>
        <w:t>Insert color</w:t>
      </w:r>
      <w:r>
        <w:rPr/>
        <w:t>&gt; unless otherwise indicated or required by NFPA 70.</w:t>
      </w:r>
    </w:p>
    <w:p>
      <w:pPr>
        <w:pStyle w:val="PR1"/>
        <w:numPr>
          <w:ilvl w:val="4"/>
          <w:numId w:val="1"/>
        </w:numPr>
        <w:rPr/>
      </w:pPr>
      <w:r>
        <w:rPr/>
        <w:t>Data Communication Outlets: Two RJ-45 jacks for terminating 100-ohm, balanced, four-pair twisted-pair cabling complying with TIA-568-C.1; complying with [</w:t>
      </w:r>
      <w:r>
        <w:rPr>
          <w:b/>
        </w:rPr>
        <w:t>Category 5e</w:t>
      </w:r>
      <w:r>
        <w:rPr/>
        <w:t>] [</w:t>
      </w:r>
      <w:r>
        <w:rPr>
          <w:b/>
        </w:rPr>
        <w:t>Category 6</w:t>
      </w:r>
      <w:r>
        <w:rPr/>
        <w:t>] &lt;</w:t>
      </w:r>
      <w:r>
        <w:rPr>
          <w:b/>
        </w:rPr>
        <w:t>Insert category</w:t>
      </w:r>
      <w:r>
        <w:rPr/>
        <w:t>&gt;. Comply with UL 1863.</w:t>
      </w:r>
    </w:p>
    <w:p>
      <w:pPr>
        <w:pStyle w:val="CMT"/>
        <w:rPr/>
      </w:pPr>
      <w:r>
        <w:rPr/>
        <w:t>Revise "Cover Plates" Paragraph below if other cover plates are required.</w:t>
      </w:r>
    </w:p>
    <w:p>
      <w:pPr>
        <w:pStyle w:val="PR1"/>
        <w:numPr>
          <w:ilvl w:val="4"/>
          <w:numId w:val="1"/>
        </w:numPr>
        <w:rPr/>
      </w:pPr>
      <w:r>
        <w:rPr/>
        <w:t>Cover Plates: Provide satin-finish, [</w:t>
      </w:r>
      <w:r>
        <w:rPr>
          <w:b/>
        </w:rPr>
        <w:t>chrome-plated</w:t>
      </w:r>
      <w:r>
        <w:rPr/>
        <w:t>] [</w:t>
      </w:r>
      <w:r>
        <w:rPr>
          <w:b/>
        </w:rPr>
        <w:t>Type 304, stainless steel</w:t>
      </w:r>
      <w:r>
        <w:rPr/>
        <w:t>] cover plates with formed, beveled edges.</w:t>
      </w:r>
    </w:p>
    <w:p>
      <w:pPr>
        <w:pStyle w:val="PR1"/>
        <w:numPr>
          <w:ilvl w:val="4"/>
          <w:numId w:val="1"/>
        </w:numPr>
        <w:rPr/>
      </w:pPr>
      <w:r>
        <w:rPr/>
        <w:t xml:space="preserve">Cover-Plate Identification: Use </w:t>
      </w:r>
      <w:r>
        <w:rPr>
          <w:rStyle w:val="IP"/>
        </w:rPr>
        <w:t>1/4-inch-</w:t>
      </w:r>
      <w:r>
        <w:rPr>
          <w:rStyle w:val="SI"/>
        </w:rPr>
        <w:t xml:space="preserve"> (6-mm-)</w:t>
      </w:r>
      <w:r>
        <w:rPr/>
        <w:t xml:space="preserve"> high letters unless otherwise indicated. For stainless steel or chrome-plated metal, stamp or etch plate and fill in letters with black enamel.</w:t>
      </w:r>
    </w:p>
    <w:p>
      <w:pPr>
        <w:pStyle w:val="PR2"/>
        <w:numPr>
          <w:ilvl w:val="5"/>
          <w:numId w:val="1"/>
        </w:numPr>
        <w:spacing w:before="240" w:after="0"/>
        <w:rPr/>
      </w:pPr>
      <w:r>
        <w:rPr/>
        <w:t>Provide [</w:t>
      </w:r>
      <w:r>
        <w:rPr>
          <w:b/>
        </w:rPr>
        <w:t>at every cover plate.</w:t>
      </w:r>
      <w:r>
        <w:rPr/>
        <w:t>] [</w:t>
      </w:r>
      <w:r>
        <w:rPr>
          <w:b/>
        </w:rPr>
        <w:t>at the following locations:</w:t>
      </w:r>
      <w:r>
        <w:rPr/>
        <w:t>]</w:t>
      </w:r>
    </w:p>
    <w:p>
      <w:pPr>
        <w:pStyle w:val="CMT"/>
        <w:rPr/>
      </w:pPr>
      <w:r>
        <w:rPr/>
        <w:t>If retaining second option in subparagraph above, retain first four subparagraphs below and revise to suit Project.</w:t>
      </w:r>
    </w:p>
    <w:p>
      <w:pPr>
        <w:pStyle w:val="PR3"/>
        <w:numPr>
          <w:ilvl w:val="6"/>
          <w:numId w:val="1"/>
        </w:numPr>
        <w:spacing w:before="240" w:after="0"/>
        <w:rPr/>
      </w:pPr>
      <w:r>
        <w:rPr/>
        <w:t>Receptacles other than standard 125-V duplex, grounding type.</w:t>
      </w:r>
    </w:p>
    <w:p>
      <w:pPr>
        <w:pStyle w:val="PR3"/>
        <w:numPr>
          <w:ilvl w:val="6"/>
          <w:numId w:val="1"/>
        </w:numPr>
        <w:rPr/>
      </w:pPr>
      <w:r>
        <w:rPr/>
        <w:t>Switches and thermal-overload switches.</w:t>
      </w:r>
    </w:p>
    <w:p>
      <w:pPr>
        <w:pStyle w:val="PR3"/>
        <w:numPr>
          <w:ilvl w:val="6"/>
          <w:numId w:val="1"/>
        </w:numPr>
        <w:rPr/>
      </w:pPr>
      <w:r>
        <w:rPr/>
        <w:t>Pilot lights when located remotely from associated equipment or switch, where function is not obvious.</w:t>
      </w:r>
    </w:p>
    <w:p>
      <w:pPr>
        <w:pStyle w:val="PR3"/>
        <w:numPr>
          <w:ilvl w:val="6"/>
          <w:numId w:val="1"/>
        </w:numPr>
        <w:rPr/>
      </w:pPr>
      <w:r>
        <w:rPr/>
        <w:t>Receptacles, switches, and other locations indicated.</w:t>
      </w:r>
    </w:p>
    <w:p>
      <w:pPr>
        <w:pStyle w:val="PR2"/>
        <w:numPr>
          <w:ilvl w:val="5"/>
          <w:numId w:val="1"/>
        </w:numPr>
        <w:spacing w:before="240" w:after="0"/>
        <w:rPr/>
      </w:pPr>
      <w:r>
        <w:rPr/>
        <w:t>Provide the following information:</w:t>
      </w:r>
    </w:p>
    <w:p>
      <w:pPr>
        <w:pStyle w:val="PR3"/>
        <w:numPr>
          <w:ilvl w:val="6"/>
          <w:numId w:val="1"/>
        </w:numPr>
        <w:spacing w:before="240" w:after="0"/>
        <w:rPr/>
      </w:pPr>
      <w:r>
        <w:rPr/>
        <w:t>Voltage and phase for receptacles other than standard 125-V duplex, grounding type.</w:t>
      </w:r>
    </w:p>
    <w:p>
      <w:pPr>
        <w:pStyle w:val="PR3"/>
        <w:numPr>
          <w:ilvl w:val="6"/>
          <w:numId w:val="1"/>
        </w:numPr>
        <w:rPr/>
      </w:pPr>
      <w:r>
        <w:rPr/>
        <w:t>Indicate equipment being controlled by switches and thermal-overload switches.</w:t>
      </w:r>
    </w:p>
    <w:p>
      <w:pPr>
        <w:pStyle w:val="PR3"/>
        <w:numPr>
          <w:ilvl w:val="6"/>
          <w:numId w:val="1"/>
        </w:numPr>
        <w:rPr/>
      </w:pPr>
      <w:r>
        <w:rPr/>
        <w:t>Indicate equipment being controlled for pilot lights when located remotely from associated equipment or switch, where function is not obvious.</w:t>
      </w:r>
    </w:p>
    <w:p>
      <w:pPr>
        <w:pStyle w:val="PR3"/>
        <w:numPr>
          <w:ilvl w:val="6"/>
          <w:numId w:val="1"/>
        </w:numPr>
        <w:rPr/>
      </w:pPr>
      <w:r>
        <w:rPr/>
        <w:t>Number of the breaker in panelboard that controls device.</w:t>
      </w:r>
    </w:p>
    <w:p>
      <w:pPr>
        <w:pStyle w:val="PR1"/>
        <w:numPr>
          <w:ilvl w:val="4"/>
          <w:numId w:val="1"/>
        </w:numPr>
        <w:rPr/>
      </w:pPr>
      <w:r>
        <w:rPr/>
        <w:t>Pedestal-Type Fittings: Cast-aluminum housings with sloped single face or two faces, as indicated, with neoprene gasket under base and with concealed mounting holes in base for attaching to laboratory casework. Provide holes tapped for conduits.</w:t>
      </w:r>
    </w:p>
    <w:p>
      <w:pPr>
        <w:pStyle w:val="PR1"/>
        <w:numPr>
          <w:ilvl w:val="4"/>
          <w:numId w:val="1"/>
        </w:numPr>
        <w:rPr/>
      </w:pPr>
      <w:r>
        <w:rPr/>
        <w:t>Line-Type Fittings: Provide with cast-metal boxes with threaded holes for mounting on rigid steel conduit. Provide cover plates same size as boxes.</w:t>
      </w:r>
    </w:p>
    <w:p>
      <w:pPr>
        <w:pStyle w:val="PR1"/>
        <w:numPr>
          <w:ilvl w:val="4"/>
          <w:numId w:val="1"/>
        </w:numPr>
        <w:rPr/>
      </w:pPr>
      <w:r>
        <w:rPr/>
        <w:t>Recessed-Type Fittings: Provide with galvanized-steel boxes.</w:t>
      </w:r>
    </w:p>
    <w:p>
      <w:pPr>
        <w:pStyle w:val="PR1"/>
        <w:numPr>
          <w:ilvl w:val="4"/>
          <w:numId w:val="1"/>
        </w:numPr>
        <w:rPr/>
      </w:pPr>
      <w:r>
        <w:rPr/>
        <w:t>Finishes for Service-Fitting Components: Provide housings or boxes for pedestal- and line-type fittings with manufacturer's standard baked-on, chemical-resistant enamel in color as selected by Architect from manufacturer's full range.</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location of reinforcements,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CABINETS</w:t>
      </w:r>
    </w:p>
    <w:p>
      <w:pPr>
        <w:pStyle w:val="PR1"/>
        <w:numPr>
          <w:ilvl w:val="4"/>
          <w:numId w:val="1"/>
        </w:numPr>
        <w:rPr/>
      </w:pPr>
      <w:r>
        <w:rPr/>
        <w:t>Comply with installation requirements in SEFA 2. Install level, plumb, and true in line; shim as required using concealed shims. Where laboratory casework abuts other finished work, apply filler strips and scribe for accurate fit, with fasteners concealed where practical. Do not exceed the following tolerances:</w:t>
      </w:r>
    </w:p>
    <w:p>
      <w:pPr>
        <w:pStyle w:val="PR2"/>
        <w:numPr>
          <w:ilvl w:val="5"/>
          <w:numId w:val="1"/>
        </w:numPr>
        <w:spacing w:before="240" w:after="0"/>
        <w:rPr/>
      </w:pPr>
      <w:r>
        <w:rPr/>
        <w:t xml:space="preserve">Variation of Tops of Base Cabinets from Level: </w:t>
      </w:r>
      <w:r>
        <w:rPr>
          <w:rStyle w:val="IP"/>
        </w:rPr>
        <w:t>1/16 inch in 10 feet</w:t>
      </w:r>
      <w:r>
        <w:rPr>
          <w:rStyle w:val="SI"/>
        </w:rPr>
        <w:t xml:space="preserve"> (1.5 mm in 3 m)</w:t>
      </w:r>
      <w:r>
        <w:rPr/>
        <w:t>.</w:t>
      </w:r>
    </w:p>
    <w:p>
      <w:pPr>
        <w:pStyle w:val="PR2"/>
        <w:numPr>
          <w:ilvl w:val="5"/>
          <w:numId w:val="1"/>
        </w:numPr>
        <w:rPr/>
      </w:pPr>
      <w:r>
        <w:rPr/>
        <w:t xml:space="preserve">Variation of Bottoms of Upper Cabinets from Level: </w:t>
      </w:r>
      <w:r>
        <w:rPr>
          <w:rStyle w:val="IP"/>
        </w:rPr>
        <w:t>1/8 inch in 10 feet</w:t>
      </w:r>
      <w:r>
        <w:rPr>
          <w:rStyle w:val="SI"/>
        </w:rPr>
        <w:t xml:space="preserve"> (3 mm in 3 m)</w:t>
      </w:r>
      <w:r>
        <w:rPr/>
        <w:t>.</w:t>
      </w:r>
    </w:p>
    <w:p>
      <w:pPr>
        <w:pStyle w:val="PR2"/>
        <w:numPr>
          <w:ilvl w:val="5"/>
          <w:numId w:val="1"/>
        </w:numPr>
        <w:rPr/>
      </w:pPr>
      <w:r>
        <w:rPr/>
        <w:t xml:space="preserve">Variation of Faces of Casework from a True Plane: </w:t>
      </w:r>
      <w:r>
        <w:rPr>
          <w:rStyle w:val="IP"/>
        </w:rPr>
        <w:t>1/8 inch in 10 feet</w:t>
      </w:r>
      <w:r>
        <w:rPr>
          <w:rStyle w:val="SI"/>
        </w:rPr>
        <w:t xml:space="preserve"> (3 mm in 3 m)</w:t>
      </w:r>
      <w:r>
        <w:rPr/>
        <w:t>.</w:t>
      </w:r>
    </w:p>
    <w:p>
      <w:pPr>
        <w:pStyle w:val="PR2"/>
        <w:numPr>
          <w:ilvl w:val="5"/>
          <w:numId w:val="1"/>
        </w:numPr>
        <w:rPr/>
      </w:pPr>
      <w:r>
        <w:rPr/>
        <w:t xml:space="preserve">Variation of Adjacent Surfaces from a True Plane (Lippage): </w:t>
      </w:r>
      <w:r>
        <w:rPr>
          <w:rStyle w:val="IP"/>
        </w:rPr>
        <w:t>1/32 inch</w:t>
      </w:r>
      <w:r>
        <w:rPr>
          <w:rStyle w:val="SI"/>
        </w:rPr>
        <w:t xml:space="preserve"> (0.8 mm)</w:t>
      </w:r>
      <w:r>
        <w:rPr/>
        <w:t>.</w:t>
      </w:r>
    </w:p>
    <w:p>
      <w:pPr>
        <w:pStyle w:val="PR2"/>
        <w:numPr>
          <w:ilvl w:val="5"/>
          <w:numId w:val="1"/>
        </w:numPr>
        <w:rPr/>
      </w:pPr>
      <w:r>
        <w:rPr/>
        <w:t xml:space="preserve">Variation in Alignment of Adjacent Door and Drawer Edges: </w:t>
      </w:r>
      <w:r>
        <w:rPr>
          <w:rStyle w:val="IP"/>
        </w:rPr>
        <w:t>1/16 inch</w:t>
      </w:r>
      <w:r>
        <w:rPr>
          <w:rStyle w:val="SI"/>
        </w:rPr>
        <w:t xml:space="preserve"> (1.5 mm)</w:t>
      </w:r>
      <w:r>
        <w:rPr/>
        <w:t>.</w:t>
      </w:r>
    </w:p>
    <w:p>
      <w:pPr>
        <w:pStyle w:val="PR1"/>
        <w:numPr>
          <w:ilvl w:val="4"/>
          <w:numId w:val="1"/>
        </w:numPr>
        <w:rPr/>
      </w:pPr>
      <w:r>
        <w:rPr/>
        <w:t>Utility-Space Framing: Secure to floor with two fasteners at each frame. Fasten to partition framing, wood blocking, or metal reinforcements in partitions and to base cabinets.</w:t>
      </w:r>
    </w:p>
    <w:p>
      <w:pPr>
        <w:pStyle w:val="PR1"/>
        <w:numPr>
          <w:ilvl w:val="4"/>
          <w:numId w:val="1"/>
        </w:numPr>
        <w:rPr/>
      </w:pPr>
      <w:r>
        <w:rPr/>
        <w:t xml:space="preserve">Base Cabinets: Fasten cabinets to utility-space framing, partition framing, wood blocking, or reinforcements in partitions, with fasteners spaced not more than </w:t>
      </w:r>
      <w:r>
        <w:rPr>
          <w:rStyle w:val="IP"/>
        </w:rPr>
        <w:t>16 inches</w:t>
      </w:r>
      <w:r>
        <w:rPr>
          <w:rStyle w:val="SI"/>
        </w:rPr>
        <w:t xml:space="preserve"> (400 mm)</w:t>
      </w:r>
      <w:r>
        <w:rPr/>
        <w:t xml:space="preserve"> o.c. Bolt adjacent cabinets together with joints flush, tight, and uniform.</w:t>
      </w:r>
    </w:p>
    <w:p>
      <w:pPr>
        <w:pStyle w:val="PR2"/>
        <w:numPr>
          <w:ilvl w:val="5"/>
          <w:numId w:val="1"/>
        </w:numPr>
        <w:spacing w:before="240" w:after="0"/>
        <w:rPr/>
      </w:pPr>
      <w:r>
        <w:rPr/>
        <w:t xml:space="preserve">Where base cabinets are installed away from walls, fasten to floor at toe space at not more than </w:t>
      </w:r>
      <w:r>
        <w:rPr>
          <w:rStyle w:val="IP"/>
        </w:rPr>
        <w:t>24 inches</w:t>
      </w:r>
      <w:r>
        <w:rPr>
          <w:rStyle w:val="SI"/>
        </w:rPr>
        <w:t xml:space="preserve"> (600 mm)</w:t>
      </w:r>
      <w:r>
        <w:rPr/>
        <w:t xml:space="preserve"> o.c. and at sides of cabinets with not less than two fasteners per side.</w:t>
      </w:r>
    </w:p>
    <w:p>
      <w:pPr>
        <w:pStyle w:val="PR1"/>
        <w:numPr>
          <w:ilvl w:val="4"/>
          <w:numId w:val="1"/>
        </w:numPr>
        <w:rPr/>
      </w:pPr>
      <w:r>
        <w:rPr/>
        <w:t xml:space="preserve">Wall Cabinets: Fasten to hanging strips, masonry, partition framing, blocking, or reinforcements in partitions. Fasten each cabinet through back, near top, at not less than </w:t>
      </w:r>
      <w:r>
        <w:rPr>
          <w:rStyle w:val="IP"/>
        </w:rPr>
        <w:t>16 inches</w:t>
      </w:r>
      <w:r>
        <w:rPr>
          <w:rStyle w:val="SI"/>
        </w:rPr>
        <w:t xml:space="preserve"> (400 mm)</w:t>
      </w:r>
      <w:r>
        <w:rPr/>
        <w:t xml:space="preserve"> o.c.</w:t>
      </w:r>
    </w:p>
    <w:p>
      <w:pPr>
        <w:pStyle w:val="PR1"/>
        <w:numPr>
          <w:ilvl w:val="4"/>
          <w:numId w:val="1"/>
        </w:numPr>
        <w:rPr/>
      </w:pPr>
      <w:r>
        <w:rPr/>
        <w:t>Install hardware uniformly and precisely.</w:t>
      </w:r>
    </w:p>
    <w:p>
      <w:pPr>
        <w:pStyle w:val="PR1"/>
        <w:numPr>
          <w:ilvl w:val="4"/>
          <w:numId w:val="1"/>
        </w:numPr>
        <w:rPr/>
      </w:pPr>
      <w:r>
        <w:rPr/>
        <w:t>Adjust operating hardware so doors and drawers align and operate smoothly without warp or bind and contact points meet accurately. Lubricate operating hardware as recommended by manufacturer.</w:t>
      </w:r>
    </w:p>
    <w:p>
      <w:pPr>
        <w:pStyle w:val="ART"/>
        <w:numPr>
          <w:ilvl w:val="3"/>
          <w:numId w:val="1"/>
        </w:numPr>
        <w:ind w:hanging="0" w:left="0"/>
        <w:rPr/>
      </w:pPr>
      <w:r>
        <w:rPr/>
        <w:t>INSTALLATION OF COUNTERTOPS</w:t>
      </w:r>
    </w:p>
    <w:p>
      <w:pPr>
        <w:pStyle w:val="PR1"/>
        <w:numPr>
          <w:ilvl w:val="4"/>
          <w:numId w:val="1"/>
        </w:numPr>
        <w:rPr/>
      </w:pPr>
      <w:r>
        <w:rPr/>
        <w:t>Comply with installation requirements in SEFA 2. Abut top and edge surfaces true in plane with flush hairline joints and with internal supports placed to prevent deflection. Locate joints where indicated on Shop Drawings.</w:t>
      </w:r>
    </w:p>
    <w:p>
      <w:pPr>
        <w:pStyle w:val="PR1"/>
        <w:numPr>
          <w:ilvl w:val="4"/>
          <w:numId w:val="1"/>
        </w:numPr>
        <w:rPr/>
      </w:pPr>
      <w:r>
        <w:rPr/>
        <w:t>Field Jointing: Where possible, make in same manner as shop-made joints, using dowels, splines, fasteners, adhesives, and sealants recommended by manufacturer. Shop prepare edges for field-made joints.</w:t>
      </w:r>
    </w:p>
    <w:p>
      <w:pPr>
        <w:pStyle w:val="PR2"/>
        <w:numPr>
          <w:ilvl w:val="5"/>
          <w:numId w:val="1"/>
        </w:numPr>
        <w:spacing w:before="240" w:after="0"/>
        <w:rPr/>
      </w:pPr>
      <w:r>
        <w:rPr/>
        <w:t xml:space="preserve">Plastic-Laminate Countertops: Secure field-made joints using concealed clamping devices located within </w:t>
      </w:r>
      <w:r>
        <w:rPr>
          <w:rStyle w:val="IP"/>
        </w:rPr>
        <w:t>6 inches</w:t>
      </w:r>
      <w:r>
        <w:rPr>
          <w:rStyle w:val="SI"/>
        </w:rPr>
        <w:t xml:space="preserve"> (150 mm)</w:t>
      </w:r>
      <w:r>
        <w:rPr/>
        <w:t xml:space="preserve"> of front and back edges and at intervals not exceeding </w:t>
      </w:r>
      <w:r>
        <w:rPr>
          <w:rStyle w:val="IP"/>
        </w:rPr>
        <w:t>24 inches</w:t>
      </w:r>
      <w:r>
        <w:rPr>
          <w:rStyle w:val="SI"/>
        </w:rPr>
        <w:t xml:space="preserve"> (600 mm)</w:t>
      </w:r>
      <w:r>
        <w:rPr/>
        <w:t>. Tighten in accordance with manufacturer's written instructions to exert a uniform heavy pressure at joints.</w:t>
      </w:r>
    </w:p>
    <w:p>
      <w:pPr>
        <w:pStyle w:val="PR1"/>
        <w:numPr>
          <w:ilvl w:val="4"/>
          <w:numId w:val="1"/>
        </w:numPr>
        <w:rPr/>
      </w:pPr>
      <w:r>
        <w:rPr/>
        <w:t>Fastening:</w:t>
      </w:r>
    </w:p>
    <w:p>
      <w:pPr>
        <w:pStyle w:val="PR2"/>
        <w:numPr>
          <w:ilvl w:val="5"/>
          <w:numId w:val="1"/>
        </w:numPr>
        <w:spacing w:before="240" w:after="0"/>
        <w:rPr/>
      </w:pPr>
      <w:r>
        <w:rPr/>
        <w:t>Secure countertops, except for epoxy countertops, to cabinets with Z-type fasteners or equivalent, using two or more fasteners at each cabinet front, end, and back.</w:t>
      </w:r>
    </w:p>
    <w:p>
      <w:pPr>
        <w:pStyle w:val="PR2"/>
        <w:numPr>
          <w:ilvl w:val="5"/>
          <w:numId w:val="1"/>
        </w:numPr>
        <w:rPr/>
      </w:pPr>
      <w:r>
        <w:rPr/>
        <w:t xml:space="preserve">Secure epoxy countertops to cabinets with epoxy cement, applied at each corner and along perimeter edges at not more than </w:t>
      </w:r>
      <w:r>
        <w:rPr>
          <w:rStyle w:val="IP"/>
        </w:rPr>
        <w:t>48 inches</w:t>
      </w:r>
      <w:r>
        <w:rPr>
          <w:rStyle w:val="SI"/>
        </w:rPr>
        <w:t xml:space="preserve"> (1200 mm)</w:t>
      </w:r>
      <w:r>
        <w:rPr/>
        <w:t xml:space="preserve"> o.c.</w:t>
      </w:r>
    </w:p>
    <w:p>
      <w:pPr>
        <w:pStyle w:val="PR2"/>
        <w:numPr>
          <w:ilvl w:val="5"/>
          <w:numId w:val="1"/>
        </w:numPr>
        <w:rPr/>
      </w:pPr>
      <w:r>
        <w:rPr/>
        <w:t xml:space="preserve">Where necessary to penetrate countertops with fasteners, countersink heads approximately </w:t>
      </w:r>
      <w:r>
        <w:rPr>
          <w:rStyle w:val="IP"/>
        </w:rPr>
        <w:t>1/8 inch</w:t>
      </w:r>
      <w:r>
        <w:rPr>
          <w:rStyle w:val="SI"/>
        </w:rPr>
        <w:t xml:space="preserve"> (3 mm)</w:t>
      </w:r>
      <w:r>
        <w:rPr/>
        <w:t xml:space="preserve"> and plug hole flush with material equal to countertop in chemical resistance, hardness, and appearance.</w:t>
      </w:r>
    </w:p>
    <w:p>
      <w:pPr>
        <w:pStyle w:val="PR1"/>
        <w:numPr>
          <w:ilvl w:val="4"/>
          <w:numId w:val="1"/>
        </w:numPr>
        <w:rPr/>
      </w:pPr>
      <w:r>
        <w:rPr/>
        <w:t>Provide holes and cutouts required for service fittings.</w:t>
      </w:r>
    </w:p>
    <w:p>
      <w:pPr>
        <w:pStyle w:val="CMT"/>
        <w:rPr/>
      </w:pPr>
      <w:r>
        <w:rPr/>
        <w:t>Retain first paragraph below for plastic-laminate countertops.</w:t>
      </w:r>
    </w:p>
    <w:p>
      <w:pPr>
        <w:pStyle w:val="PR1"/>
        <w:numPr>
          <w:ilvl w:val="4"/>
          <w:numId w:val="1"/>
        </w:numPr>
        <w:rPr/>
      </w:pPr>
      <w:r>
        <w:rPr/>
        <w:t>Seal unfinished edges and cutouts in plastic-laminate countertops with heavy coat of polyurethane varnish.</w:t>
      </w:r>
    </w:p>
    <w:p>
      <w:pPr>
        <w:pStyle w:val="PR1"/>
        <w:numPr>
          <w:ilvl w:val="4"/>
          <w:numId w:val="1"/>
        </w:numPr>
        <w:rPr/>
      </w:pPr>
      <w:r>
        <w:rPr/>
        <w:t>Provide scribe moldings for closures at junctures of countertop, curb, and splash with walls as recommended by manufacturer for materials involved. Match materials and finish to adjacent laboratory casework. Use chemical-resistant, permanently elastic sealing compound where recommended by manufacturer.</w:t>
      </w:r>
    </w:p>
    <w:p>
      <w:pPr>
        <w:pStyle w:val="PR1"/>
        <w:numPr>
          <w:ilvl w:val="4"/>
          <w:numId w:val="1"/>
        </w:numPr>
        <w:rPr/>
      </w:pPr>
      <w:r>
        <w:rPr/>
        <w:t>Dress joints smooth, remove surface scratches, and clean entire surface.</w:t>
      </w:r>
    </w:p>
    <w:p>
      <w:pPr>
        <w:pStyle w:val="ART"/>
        <w:numPr>
          <w:ilvl w:val="3"/>
          <w:numId w:val="1"/>
        </w:numPr>
        <w:ind w:hanging="0" w:left="0"/>
        <w:rPr/>
      </w:pPr>
      <w:r>
        <w:rPr/>
        <w:t>INSTALLATION OF SINKS</w:t>
      </w:r>
    </w:p>
    <w:p>
      <w:pPr>
        <w:pStyle w:val="CMT"/>
        <w:rPr/>
      </w:pPr>
      <w:r>
        <w:rPr/>
        <w:t>Retain this article if sinks are not integral with countertops.</w:t>
      </w:r>
    </w:p>
    <w:p>
      <w:pPr>
        <w:pStyle w:val="PR1"/>
        <w:numPr>
          <w:ilvl w:val="4"/>
          <w:numId w:val="1"/>
        </w:numPr>
        <w:rPr/>
      </w:pPr>
      <w:r>
        <w:rPr/>
        <w:t>Comply with installation requirements in SEFA 2.</w:t>
      </w:r>
    </w:p>
    <w:p>
      <w:pPr>
        <w:pStyle w:val="CMT"/>
        <w:rPr/>
      </w:pPr>
      <w:r>
        <w:rPr/>
        <w:t>Retain "Drop-in Installation of Epoxy Sinks" Paragraph below for epoxy sinks installed in epoxy or phenolic-composite countertops.</w:t>
      </w:r>
    </w:p>
    <w:p>
      <w:pPr>
        <w:pStyle w:val="PR1"/>
        <w:numPr>
          <w:ilvl w:val="4"/>
          <w:numId w:val="1"/>
        </w:numPr>
        <w:rPr/>
      </w:pPr>
      <w:r>
        <w:rPr/>
        <w:t>Drop-in Installation of Epoxy Sinks: Rout groove in countertop to receive sink rim if not shop prepared. Set sink in adhesive and fill remainder of groove with sealant or adhesive. Use procedures and products recommended by sink and countertop manufacturers. Remove excess adhesive and sealant while still wet and finish joint for neat appearance.</w:t>
      </w:r>
    </w:p>
    <w:p>
      <w:pPr>
        <w:pStyle w:val="CMT"/>
        <w:rPr/>
      </w:pPr>
      <w:r>
        <w:rPr/>
        <w:t>Retain "Underside Installation of Epoxy Sinks" Paragraph below for epoxy sinks installed in epoxy or phenolic-composite countertops.</w:t>
      </w:r>
    </w:p>
    <w:p>
      <w:pPr>
        <w:pStyle w:val="PR1"/>
        <w:numPr>
          <w:ilvl w:val="4"/>
          <w:numId w:val="1"/>
        </w:numPr>
        <w:rPr/>
      </w:pPr>
      <w:r>
        <w:rPr/>
        <w:t>Underside Installation of Epoxy Sinks: Use laboratory casework manufacturer's recommended adjustable support system for table- and cabinet-type installations. Set top edge of sink unit in sink and countertop manufacturers' recommended chemical-resistant sealing compound or adhesive, and firmly secure to produce a tight and fully leakproof joint. Adjust sink and securely support to prevent movement. Remove excess sealant or adhesive while still wet and finish joint for neat appearance.</w:t>
      </w:r>
    </w:p>
    <w:p>
      <w:pPr>
        <w:pStyle w:val="CMT"/>
        <w:rPr/>
      </w:pPr>
      <w:r>
        <w:rPr/>
        <w:t>Retain "Semiflush Installation of Stainless Steel Sinks" Paragraph below for stainless steel sinks, including cup sinks, installed in plastic-laminate countertops.</w:t>
      </w:r>
    </w:p>
    <w:p>
      <w:pPr>
        <w:pStyle w:val="PR1"/>
        <w:numPr>
          <w:ilvl w:val="4"/>
          <w:numId w:val="1"/>
        </w:numPr>
        <w:rPr/>
      </w:pPr>
      <w:r>
        <w:rPr/>
        <w:t>Semiflush Installation of Stainless Steel Sinks: Before setting, apply sink and countertop manufacturers' recommended sealant under rim lip and along top. Remove excess sealant while still wet and finish joint for neat appearance.</w:t>
      </w:r>
    </w:p>
    <w:p>
      <w:pPr>
        <w:pStyle w:val="PR1"/>
        <w:numPr>
          <w:ilvl w:val="4"/>
          <w:numId w:val="1"/>
        </w:numPr>
        <w:rPr/>
      </w:pPr>
      <w:r>
        <w:rPr/>
        <w:t>Installation of Epoxy and Polypropylene Cup Sinks:</w:t>
      </w:r>
    </w:p>
    <w:p>
      <w:pPr>
        <w:pStyle w:val="PR2"/>
        <w:numPr>
          <w:ilvl w:val="5"/>
          <w:numId w:val="1"/>
        </w:numPr>
        <w:spacing w:before="240" w:after="0"/>
        <w:rPr/>
      </w:pPr>
      <w:r>
        <w:rPr/>
        <w:t>Drop-in Installation: Rout groove in countertop to receive sink rim if not shop prepared. Set sink in adhesive and fill remainder of groove with sealant or adhesive. Use procedures and products recommended by sink and countertop manufacturers. Remove excess adhesive and sealant while still wet and finish joint for neat appearance.</w:t>
      </w:r>
    </w:p>
    <w:p>
      <w:pPr>
        <w:pStyle w:val="CMT"/>
        <w:rPr/>
      </w:pPr>
      <w:r>
        <w:rPr/>
        <w:t>Retain "Surface Installation" Subparagraph below for epoxy or polypropylene cup sinks installed in plastic-laminate countertops.</w:t>
      </w:r>
    </w:p>
    <w:p>
      <w:pPr>
        <w:pStyle w:val="PR2"/>
        <w:numPr>
          <w:ilvl w:val="5"/>
          <w:numId w:val="1"/>
        </w:numPr>
        <w:rPr/>
      </w:pPr>
      <w:r>
        <w:rPr/>
        <w:t>Surface Installation: Set sink in sealant or adhesive. Use procedures and products recommended by sink and countertop manufacturers. Remove excess sealant or adhesive while still wet and finish joint for neat appearance.</w:t>
      </w:r>
    </w:p>
    <w:p>
      <w:pPr>
        <w:pStyle w:val="ART"/>
        <w:numPr>
          <w:ilvl w:val="3"/>
          <w:numId w:val="1"/>
        </w:numPr>
        <w:ind w:hanging="0" w:left="0"/>
        <w:rPr/>
      </w:pPr>
      <w:r>
        <w:rPr/>
        <w:t>INSTALLATION OF LABORATORY ACCESSORIES</w:t>
      </w:r>
    </w:p>
    <w:p>
      <w:pPr>
        <w:pStyle w:val="PR1"/>
        <w:numPr>
          <w:ilvl w:val="4"/>
          <w:numId w:val="1"/>
        </w:numPr>
        <w:rPr/>
      </w:pPr>
      <w:r>
        <w:rPr/>
        <w:t>Install accessories in accordance with Shop Drawings, installation requirements in SEFA 2, and manufacturer's written instructions.</w:t>
      </w:r>
    </w:p>
    <w:p>
      <w:pPr>
        <w:pStyle w:val="PR1"/>
        <w:numPr>
          <w:ilvl w:val="4"/>
          <w:numId w:val="1"/>
        </w:numPr>
        <w:rPr/>
      </w:pPr>
      <w:r>
        <w:rPr/>
        <w:t>Securely fasten adjustable shelving supports, stainless steel shelves, and pegboards to partition framing, wood blocking, or reinforcements in partitions.</w:t>
      </w:r>
    </w:p>
    <w:p>
      <w:pPr>
        <w:pStyle w:val="PR1"/>
        <w:numPr>
          <w:ilvl w:val="4"/>
          <w:numId w:val="1"/>
        </w:numPr>
        <w:rPr/>
      </w:pPr>
      <w:r>
        <w:rPr/>
        <w:t>Install shelf standards plumb and at heights to align shelf brackets for level shelves. Install shelving level and straight, closely fitted to other work where indicated.</w:t>
      </w:r>
    </w:p>
    <w:p>
      <w:pPr>
        <w:pStyle w:val="PR1"/>
        <w:numPr>
          <w:ilvl w:val="4"/>
          <w:numId w:val="1"/>
        </w:numPr>
        <w:rPr/>
      </w:pPr>
      <w:r>
        <w:rPr/>
        <w:t>Securely fasten pegboards to partition framing, wood blocking, or reinforcements in partitions.</w:t>
      </w:r>
    </w:p>
    <w:p>
      <w:pPr>
        <w:pStyle w:val="ART"/>
        <w:numPr>
          <w:ilvl w:val="3"/>
          <w:numId w:val="1"/>
        </w:numPr>
        <w:ind w:hanging="0" w:left="0"/>
        <w:rPr/>
      </w:pPr>
      <w:r>
        <w:rPr/>
        <w:t>INSTALLATION OF SERVICE FITTINGS</w:t>
      </w:r>
    </w:p>
    <w:p>
      <w:pPr>
        <w:pStyle w:val="PR1"/>
        <w:numPr>
          <w:ilvl w:val="4"/>
          <w:numId w:val="1"/>
        </w:numPr>
        <w:rPr/>
      </w:pPr>
      <w:r>
        <w:rPr/>
        <w:t>Comply with requirements in other Sections for installing water and laboratory gas service fittings and electrical devices.</w:t>
      </w:r>
    </w:p>
    <w:p>
      <w:pPr>
        <w:pStyle w:val="PR1"/>
        <w:numPr>
          <w:ilvl w:val="4"/>
          <w:numId w:val="1"/>
        </w:numPr>
        <w:rPr/>
      </w:pPr>
      <w:r>
        <w:rPr/>
        <w:t>Install fittings in accordance with Shop Drawings, installation requirements in SEFA 2, and manufacturer's written instructions. Set bases and flanges of sink- and countertop-mounted fittings in sealant recommended by manufacturer of sink or countertop material. Securely anchor fittings to laboratory casework unless otherwise indicated.</w:t>
      </w:r>
    </w:p>
    <w:p>
      <w:pPr>
        <w:pStyle w:val="ART"/>
        <w:numPr>
          <w:ilvl w:val="3"/>
          <w:numId w:val="1"/>
        </w:numPr>
        <w:ind w:hanging="0" w:left="0"/>
        <w:rPr/>
      </w:pPr>
      <w:r>
        <w:rPr/>
        <w:t>CLEANING AND PROTECTING</w:t>
      </w:r>
    </w:p>
    <w:p>
      <w:pPr>
        <w:pStyle w:val="PR1"/>
        <w:numPr>
          <w:ilvl w:val="4"/>
          <w:numId w:val="1"/>
        </w:numPr>
        <w:rPr/>
      </w:pPr>
      <w:r>
        <w:rPr/>
        <w:t>Clean finished surfaces, touch up as required, and remove or refinish damaged or soiled areas to match original factory finish, as approved by Architect.</w:t>
      </w:r>
    </w:p>
    <w:p>
      <w:pPr>
        <w:pStyle w:val="PR1"/>
        <w:numPr>
          <w:ilvl w:val="4"/>
          <w:numId w:val="1"/>
        </w:numPr>
        <w:rPr/>
      </w:pPr>
      <w:r>
        <w:rPr/>
        <w:t xml:space="preserve">Protect countertop surfaces during construction with </w:t>
      </w:r>
      <w:r>
        <w:rPr>
          <w:rStyle w:val="IP"/>
        </w:rPr>
        <w:t>6-mil</w:t>
      </w:r>
      <w:r>
        <w:rPr>
          <w:rStyle w:val="SI"/>
        </w:rPr>
        <w:t xml:space="preserve"> (0.15-mm)</w:t>
      </w:r>
      <w:r>
        <w:rPr/>
        <w:t xml:space="preserve"> plastic or other suitable water-resistant covering. Tape to underside of countertop at a minimum of </w:t>
      </w:r>
      <w:r>
        <w:rPr>
          <w:rStyle w:val="IP"/>
        </w:rPr>
        <w:t>48 inches</w:t>
      </w:r>
      <w:r>
        <w:rPr>
          <w:rStyle w:val="SI"/>
        </w:rPr>
        <w:t xml:space="preserve"> (1200 mm)</w:t>
      </w:r>
      <w:r>
        <w:rPr/>
        <w:t xml:space="preserve"> o.c.</w:t>
      </w:r>
    </w:p>
    <w:p>
      <w:pPr>
        <w:pStyle w:val="ART"/>
        <w:numPr>
          <w:ilvl w:val="3"/>
          <w:numId w:val="1"/>
        </w:numPr>
        <w:ind w:hanging="0" w:left="0"/>
        <w:rPr/>
      </w:pPr>
      <w:r>
        <w:rPr/>
        <w:t>SERVICE-FITTING SCHEDULE</w:t>
      </w:r>
    </w:p>
    <w:p>
      <w:pPr>
        <w:pStyle w:val="CMT"/>
        <w:rPr/>
      </w:pPr>
      <w:r>
        <w:rPr/>
        <w:t>Copy this article and re-edit for each product. Review manufacturers' catalogs for fitting descriptions to determine types and characteristics required.</w:t>
      </w:r>
    </w:p>
    <w:p>
      <w:pPr>
        <w:pStyle w:val="CMT"/>
        <w:rPr/>
      </w:pPr>
      <w:r>
        <w:rPr/>
        <w:t>Insert designations below. Use these designations on Drawings to identify locations where each product is required.</w:t>
      </w:r>
    </w:p>
    <w:p>
      <w:pPr>
        <w:pStyle w:val="PR1"/>
        <w:numPr>
          <w:ilvl w:val="4"/>
          <w:numId w:val="1"/>
        </w:numPr>
        <w:rPr/>
      </w:pPr>
      <w:r>
        <w:rPr/>
        <w:t>Water Service Fitting: Type WF-[</w:t>
      </w:r>
      <w:r>
        <w:rPr>
          <w:b/>
        </w:rPr>
        <w:t>#</w:t>
      </w:r>
      <w:r>
        <w:rPr/>
        <w:t>].</w:t>
      </w:r>
    </w:p>
    <w:p>
      <w:pPr>
        <w:pStyle w:val="PR2"/>
        <w:numPr>
          <w:ilvl w:val="5"/>
          <w:numId w:val="1"/>
        </w:numPr>
        <w:spacing w:before="240" w:after="0"/>
        <w:rPr/>
      </w:pPr>
      <w:r>
        <w:rPr/>
        <w:t>Fitting Type: [</w:t>
      </w:r>
      <w:r>
        <w:rPr>
          <w:b/>
        </w:rPr>
        <w:t>Swing-spout mixing faucet</w:t>
      </w:r>
      <w:r>
        <w:rPr/>
        <w:t>] [</w:t>
      </w:r>
      <w:r>
        <w:rPr>
          <w:b/>
        </w:rPr>
        <w:t>Rigid, gooseneck mixing faucet</w:t>
      </w:r>
      <w:r>
        <w:rPr/>
        <w:t>] [</w:t>
      </w:r>
      <w:r>
        <w:rPr>
          <w:b/>
        </w:rPr>
        <w:t>Rigid, gooseneck, single-service faucet</w:t>
      </w:r>
      <w:r>
        <w:rPr/>
        <w:t>] [</w:t>
      </w:r>
      <w:r>
        <w:rPr>
          <w:b/>
        </w:rPr>
        <w:t>Remote-control, rigid, gooseneck, single-service faucet</w:t>
      </w:r>
      <w:r>
        <w:rPr/>
        <w:t>] [</w:t>
      </w:r>
      <w:r>
        <w:rPr>
          <w:b/>
        </w:rPr>
        <w:t>Single-service hose bib</w:t>
      </w:r>
      <w:r>
        <w:rPr/>
        <w:t>].</w:t>
      </w:r>
    </w:p>
    <w:p>
      <w:pPr>
        <w:pStyle w:val="PR2"/>
        <w:numPr>
          <w:ilvl w:val="5"/>
          <w:numId w:val="1"/>
        </w:numPr>
        <w:rPr/>
      </w:pPr>
      <w:r>
        <w:rPr/>
        <w:t>Outlet: [</w:t>
      </w:r>
      <w:r>
        <w:rPr>
          <w:b/>
        </w:rPr>
        <w:t>Aerator</w:t>
      </w:r>
      <w:r>
        <w:rPr/>
        <w:t>] [</w:t>
      </w:r>
      <w:r>
        <w:rPr>
          <w:b/>
        </w:rPr>
        <w:t>Vacuum breaker and removable serrated outlet</w:t>
      </w:r>
      <w:r>
        <w:rPr/>
        <w:t>].</w:t>
      </w:r>
    </w:p>
    <w:p>
      <w:pPr>
        <w:pStyle w:val="PR2"/>
        <w:numPr>
          <w:ilvl w:val="5"/>
          <w:numId w:val="1"/>
        </w:numPr>
        <w:rPr/>
      </w:pPr>
      <w:r>
        <w:rPr/>
        <w:t>Mounting: [</w:t>
      </w:r>
      <w:r>
        <w:rPr>
          <w:b/>
        </w:rPr>
        <w:t>Wall</w:t>
      </w:r>
      <w:r>
        <w:rPr/>
        <w:t>] [</w:t>
      </w:r>
      <w:r>
        <w:rPr>
          <w:b/>
        </w:rPr>
        <w:t>Deck</w:t>
      </w:r>
      <w:r>
        <w:rPr/>
        <w:t>] [</w:t>
      </w:r>
      <w:r>
        <w:rPr>
          <w:b/>
        </w:rPr>
        <w:t>Line</w:t>
      </w:r>
      <w:r>
        <w:rPr/>
        <w:t>] mounted.</w:t>
      </w:r>
    </w:p>
    <w:p>
      <w:pPr>
        <w:pStyle w:val="PR2"/>
        <w:numPr>
          <w:ilvl w:val="5"/>
          <w:numId w:val="1"/>
        </w:numPr>
        <w:rPr/>
      </w:pPr>
      <w:r>
        <w:rPr/>
        <w:t>Additional Requirements: [</w:t>
      </w:r>
      <w:r>
        <w:rPr>
          <w:b/>
        </w:rPr>
        <w:t>Self-closing valves</w:t>
      </w:r>
      <w:r>
        <w:rPr/>
        <w:t>] [</w:t>
      </w:r>
      <w:r>
        <w:rPr>
          <w:b/>
        </w:rPr>
        <w:t>For reagent-grade water</w:t>
      </w:r>
      <w:r>
        <w:rPr/>
        <w:t>] &lt;</w:t>
      </w:r>
      <w:r>
        <w:rPr>
          <w:b/>
        </w:rPr>
        <w:t>Insert requirement</w:t>
      </w:r>
      <w:r>
        <w:rPr/>
        <w:t>&gt;.</w:t>
      </w:r>
    </w:p>
    <w:p>
      <w:pPr>
        <w:pStyle w:val="PR1"/>
        <w:numPr>
          <w:ilvl w:val="4"/>
          <w:numId w:val="1"/>
        </w:numPr>
        <w:rPr/>
      </w:pPr>
      <w:r>
        <w:rPr/>
        <w:t>Laboratory Steam Service Fitting: Type SF-[</w:t>
      </w:r>
      <w:r>
        <w:rPr>
          <w:b/>
        </w:rPr>
        <w:t>#</w:t>
      </w:r>
      <w:r>
        <w:rPr/>
        <w:t>].</w:t>
      </w:r>
    </w:p>
    <w:p>
      <w:pPr>
        <w:pStyle w:val="PR2"/>
        <w:numPr>
          <w:ilvl w:val="5"/>
          <w:numId w:val="1"/>
        </w:numPr>
        <w:spacing w:before="240" w:after="0"/>
        <w:rPr/>
      </w:pPr>
      <w:r>
        <w:rPr/>
        <w:t>Fitting Type: [</w:t>
      </w:r>
      <w:r>
        <w:rPr>
          <w:b/>
        </w:rPr>
        <w:t>Turret</w:t>
      </w:r>
      <w:r>
        <w:rPr/>
        <w:t>] [</w:t>
      </w:r>
      <w:r>
        <w:rPr>
          <w:b/>
        </w:rPr>
        <w:t>Line mounted</w:t>
      </w:r>
      <w:r>
        <w:rPr/>
        <w:t>] [</w:t>
      </w:r>
      <w:r>
        <w:rPr>
          <w:b/>
        </w:rPr>
        <w:t>Flange type</w:t>
      </w:r>
      <w:r>
        <w:rPr/>
        <w:t>] [</w:t>
      </w:r>
      <w:r>
        <w:rPr>
          <w:b/>
        </w:rPr>
        <w:t>Remote-control turret</w:t>
      </w:r>
      <w:r>
        <w:rPr/>
        <w:t>] [</w:t>
      </w:r>
      <w:r>
        <w:rPr>
          <w:b/>
        </w:rPr>
        <w:t>Remote-control flange type</w:t>
      </w:r>
      <w:r>
        <w:rPr/>
        <w:t>].</w:t>
      </w:r>
    </w:p>
    <w:p>
      <w:pPr>
        <w:pStyle w:val="PR2"/>
        <w:numPr>
          <w:ilvl w:val="5"/>
          <w:numId w:val="1"/>
        </w:numPr>
        <w:rPr/>
      </w:pPr>
      <w:r>
        <w:rPr/>
        <w:t>Outlets: [</w:t>
      </w:r>
      <w:r>
        <w:rPr>
          <w:b/>
        </w:rPr>
        <w:t>One</w:t>
      </w:r>
      <w:r>
        <w:rPr/>
        <w:t>] [</w:t>
      </w:r>
      <w:r>
        <w:rPr>
          <w:b/>
        </w:rPr>
        <w:t>Two, at 90 degrees</w:t>
      </w:r>
      <w:r>
        <w:rPr/>
        <w:t>] [</w:t>
      </w:r>
      <w:r>
        <w:rPr>
          <w:b/>
        </w:rPr>
        <w:t>Two, at 180 degrees</w:t>
      </w:r>
      <w:r>
        <w:rPr/>
        <w:t>] [</w:t>
      </w:r>
      <w:r>
        <w:rPr>
          <w:b/>
        </w:rPr>
        <w:t>Three</w:t>
      </w:r>
      <w:r>
        <w:rPr/>
        <w:t>] [</w:t>
      </w:r>
      <w:r>
        <w:rPr>
          <w:b/>
        </w:rPr>
        <w:t>Four</w:t>
      </w:r>
      <w:r>
        <w:rPr/>
        <w:t>].</w:t>
      </w:r>
    </w:p>
    <w:p>
      <w:pPr>
        <w:pStyle w:val="PR2"/>
        <w:numPr>
          <w:ilvl w:val="5"/>
          <w:numId w:val="1"/>
        </w:numPr>
        <w:rPr/>
      </w:pPr>
      <w:r>
        <w:rPr/>
        <w:t>Outlet Type: [</w:t>
      </w:r>
      <w:r>
        <w:rPr>
          <w:b/>
        </w:rPr>
        <w:t>Straight</w:t>
      </w:r>
      <w:r>
        <w:rPr/>
        <w:t>] [</w:t>
      </w:r>
      <w:r>
        <w:rPr>
          <w:b/>
        </w:rPr>
        <w:t>Angled</w:t>
      </w:r>
      <w:r>
        <w:rPr/>
        <w:t>].</w:t>
      </w:r>
    </w:p>
    <w:p>
      <w:pPr>
        <w:pStyle w:val="PR1"/>
        <w:numPr>
          <w:ilvl w:val="4"/>
          <w:numId w:val="1"/>
        </w:numPr>
        <w:rPr/>
      </w:pPr>
      <w:r>
        <w:rPr/>
        <w:t>Laboratory Gas Service Fitting: Type GF-[</w:t>
      </w:r>
      <w:r>
        <w:rPr>
          <w:b/>
        </w:rPr>
        <w:t>#</w:t>
      </w:r>
      <w:r>
        <w:rPr/>
        <w:t>].</w:t>
      </w:r>
    </w:p>
    <w:p>
      <w:pPr>
        <w:pStyle w:val="PR2"/>
        <w:numPr>
          <w:ilvl w:val="5"/>
          <w:numId w:val="1"/>
        </w:numPr>
        <w:spacing w:before="240" w:after="0"/>
        <w:rPr/>
      </w:pPr>
      <w:r>
        <w:rPr/>
        <w:t>Service: [</w:t>
      </w:r>
      <w:r>
        <w:rPr>
          <w:b/>
        </w:rPr>
        <w:t>Air</w:t>
      </w:r>
      <w:r>
        <w:rPr/>
        <w:t>] [</w:t>
      </w:r>
      <w:r>
        <w:rPr>
          <w:b/>
        </w:rPr>
        <w:t>Gas (fuel gas)</w:t>
      </w:r>
      <w:r>
        <w:rPr/>
        <w:t>] [</w:t>
      </w:r>
      <w:r>
        <w:rPr>
          <w:b/>
        </w:rPr>
        <w:t>Vacuum</w:t>
      </w:r>
      <w:r>
        <w:rPr/>
        <w:t>] &lt;</w:t>
      </w:r>
      <w:r>
        <w:rPr>
          <w:b/>
        </w:rPr>
        <w:t>Insert service</w:t>
      </w:r>
      <w:r>
        <w:rPr/>
        <w:t>&gt;.</w:t>
      </w:r>
    </w:p>
    <w:p>
      <w:pPr>
        <w:pStyle w:val="PR2"/>
        <w:numPr>
          <w:ilvl w:val="5"/>
          <w:numId w:val="1"/>
        </w:numPr>
        <w:rPr/>
      </w:pPr>
      <w:r>
        <w:rPr/>
        <w:t>Fitting Type: [</w:t>
      </w:r>
      <w:r>
        <w:rPr>
          <w:b/>
        </w:rPr>
        <w:t>Turret</w:t>
      </w:r>
      <w:r>
        <w:rPr/>
        <w:t>] [</w:t>
      </w:r>
      <w:r>
        <w:rPr>
          <w:b/>
        </w:rPr>
        <w:t>Line mounted</w:t>
      </w:r>
      <w:r>
        <w:rPr/>
        <w:t>] [</w:t>
      </w:r>
      <w:r>
        <w:rPr>
          <w:b/>
        </w:rPr>
        <w:t>Flange type</w:t>
      </w:r>
      <w:r>
        <w:rPr/>
        <w:t>] [</w:t>
      </w:r>
      <w:r>
        <w:rPr>
          <w:b/>
        </w:rPr>
        <w:t>Remote-control turret</w:t>
      </w:r>
      <w:r>
        <w:rPr/>
        <w:t>] [</w:t>
      </w:r>
      <w:r>
        <w:rPr>
          <w:b/>
        </w:rPr>
        <w:t>Remote-control flange type</w:t>
      </w:r>
      <w:r>
        <w:rPr/>
        <w:t>].</w:t>
      </w:r>
    </w:p>
    <w:p>
      <w:pPr>
        <w:pStyle w:val="PR2"/>
        <w:numPr>
          <w:ilvl w:val="5"/>
          <w:numId w:val="1"/>
        </w:numPr>
        <w:rPr/>
      </w:pPr>
      <w:r>
        <w:rPr/>
        <w:t>Outlets: [</w:t>
      </w:r>
      <w:r>
        <w:rPr>
          <w:b/>
        </w:rPr>
        <w:t>One</w:t>
      </w:r>
      <w:r>
        <w:rPr/>
        <w:t>] [</w:t>
      </w:r>
      <w:r>
        <w:rPr>
          <w:b/>
        </w:rPr>
        <w:t>Two, at 90 degrees</w:t>
      </w:r>
      <w:r>
        <w:rPr/>
        <w:t>] [</w:t>
      </w:r>
      <w:r>
        <w:rPr>
          <w:b/>
        </w:rPr>
        <w:t>Two, at 180 degrees</w:t>
      </w:r>
      <w:r>
        <w:rPr/>
        <w:t>] [</w:t>
      </w:r>
      <w:r>
        <w:rPr>
          <w:b/>
        </w:rPr>
        <w:t>Three</w:t>
      </w:r>
      <w:r>
        <w:rPr/>
        <w:t>] [</w:t>
      </w:r>
      <w:r>
        <w:rPr>
          <w:b/>
        </w:rPr>
        <w:t>Four</w:t>
      </w:r>
      <w:r>
        <w:rPr/>
        <w:t>].</w:t>
      </w:r>
    </w:p>
    <w:p>
      <w:pPr>
        <w:pStyle w:val="PR2"/>
        <w:numPr>
          <w:ilvl w:val="5"/>
          <w:numId w:val="1"/>
        </w:numPr>
        <w:rPr/>
      </w:pPr>
      <w:r>
        <w:rPr/>
        <w:t>Outlet Type: [</w:t>
      </w:r>
      <w:r>
        <w:rPr>
          <w:b/>
        </w:rPr>
        <w:t>Straight</w:t>
      </w:r>
      <w:r>
        <w:rPr/>
        <w:t>] [</w:t>
      </w:r>
      <w:r>
        <w:rPr>
          <w:b/>
        </w:rPr>
        <w:t>Angled</w:t>
      </w:r>
      <w:r>
        <w:rPr/>
        <w:t>].</w:t>
      </w:r>
    </w:p>
    <w:p>
      <w:pPr>
        <w:pStyle w:val="PR2"/>
        <w:numPr>
          <w:ilvl w:val="5"/>
          <w:numId w:val="1"/>
        </w:numPr>
        <w:rPr/>
      </w:pPr>
      <w:r>
        <w:rPr/>
        <w:t>Valve Type: [</w:t>
      </w:r>
      <w:r>
        <w:rPr>
          <w:b/>
        </w:rPr>
        <w:t>Ground-key cock</w:t>
      </w:r>
      <w:r>
        <w:rPr/>
        <w:t>] [</w:t>
      </w:r>
      <w:r>
        <w:rPr>
          <w:b/>
        </w:rPr>
        <w:t>Ball valve</w:t>
      </w:r>
      <w:r>
        <w:rPr/>
        <w:t>] [</w:t>
      </w:r>
      <w:r>
        <w:rPr>
          <w:b/>
        </w:rPr>
        <w:t>Needle valve</w:t>
      </w:r>
      <w:r>
        <w:rPr/>
        <w:t>].</w:t>
      </w:r>
    </w:p>
    <w:p>
      <w:pPr>
        <w:pStyle w:val="PR1"/>
        <w:numPr>
          <w:ilvl w:val="4"/>
          <w:numId w:val="1"/>
        </w:numPr>
        <w:rPr/>
      </w:pPr>
      <w:r>
        <w:rPr/>
        <w:t>Electrical Service Fitting: Type EF-[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receptacle</w:t>
      </w:r>
      <w:r>
        <w:rPr/>
        <w:t>] [</w:t>
      </w:r>
      <w:r>
        <w:rPr>
          <w:b/>
        </w:rPr>
        <w:t>Two duplex receptacles</w:t>
      </w:r>
      <w:r>
        <w:rPr/>
        <w:t>] [</w:t>
      </w:r>
      <w:r>
        <w:rPr>
          <w:b/>
        </w:rPr>
        <w:t>Four duplex receptacles</w:t>
      </w:r>
      <w:r>
        <w:rPr/>
        <w:t>] [</w:t>
      </w:r>
      <w:r>
        <w:rPr>
          <w:b/>
        </w:rPr>
        <w:t>One switched receptacle</w:t>
      </w:r>
      <w:r>
        <w:rPr/>
        <w:t>] [</w:t>
      </w:r>
      <w:r>
        <w:rPr>
          <w:b/>
        </w:rPr>
        <w:t>One duplex receptacle, switch, and pilot light</w:t>
      </w:r>
      <w:r>
        <w:rPr/>
        <w:t>].</w:t>
      </w:r>
    </w:p>
    <w:p>
      <w:pPr>
        <w:pStyle w:val="PR2"/>
        <w:numPr>
          <w:ilvl w:val="5"/>
          <w:numId w:val="1"/>
        </w:numPr>
        <w:rPr/>
      </w:pPr>
      <w:r>
        <w:rPr/>
        <w:t>Additional Requirements: [</w:t>
      </w:r>
      <w:r>
        <w:rPr>
          <w:b/>
        </w:rPr>
        <w:t>GFCI</w:t>
      </w:r>
      <w:r>
        <w:rPr/>
        <w:t>] [</w:t>
      </w:r>
      <w:r>
        <w:rPr>
          <w:b/>
        </w:rPr>
        <w:t>SPD</w:t>
      </w:r>
      <w:r>
        <w:rPr/>
        <w:t>] receptacles.</w:t>
      </w:r>
    </w:p>
    <w:p>
      <w:pPr>
        <w:pStyle w:val="PR1"/>
        <w:numPr>
          <w:ilvl w:val="4"/>
          <w:numId w:val="1"/>
        </w:numPr>
        <w:rPr/>
      </w:pPr>
      <w:r>
        <w:rPr/>
        <w:t>Communication Service Fitting: Type CF-[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communication receptacle</w:t>
      </w:r>
      <w:r>
        <w:rPr/>
        <w:t>] [</w:t>
      </w:r>
      <w:r>
        <w:rPr>
          <w:b/>
        </w:rPr>
        <w:t>Two duplex receptacles</w:t>
      </w:r>
      <w:r>
        <w:rPr/>
        <w:t>].</w:t>
      </w:r>
    </w:p>
    <w:p>
      <w:pPr>
        <w:pStyle w:val="PR1"/>
        <w:numPr>
          <w:ilvl w:val="4"/>
          <w:numId w:val="1"/>
        </w:numPr>
        <w:rPr/>
      </w:pPr>
      <w:r>
        <w:rPr/>
        <w:t>Electrical and Communication Service Fitting: Type ECF-[</w:t>
      </w:r>
      <w:r>
        <w:rPr>
          <w:b/>
        </w:rPr>
        <w:t>#</w:t>
      </w:r>
      <w:r>
        <w:rPr/>
        <w:t>].</w:t>
      </w:r>
    </w:p>
    <w:p>
      <w:pPr>
        <w:pStyle w:val="PR2"/>
        <w:numPr>
          <w:ilvl w:val="5"/>
          <w:numId w:val="1"/>
        </w:numPr>
        <w:spacing w:before="240" w:after="0"/>
        <w:rPr/>
      </w:pPr>
      <w:r>
        <w:rPr/>
        <w:t>Fitting Type: [</w:t>
      </w:r>
      <w:r>
        <w:rPr>
          <w:b/>
        </w:rPr>
        <w:t>Pedestal, single faced</w:t>
      </w:r>
      <w:r>
        <w:rPr/>
        <w:t>] [</w:t>
      </w:r>
      <w:r>
        <w:rPr>
          <w:b/>
        </w:rPr>
        <w:t>Pedestal, double faced</w:t>
      </w:r>
      <w:r>
        <w:rPr/>
        <w:t>] [</w:t>
      </w:r>
      <w:r>
        <w:rPr>
          <w:b/>
        </w:rPr>
        <w:t>Recessed</w:t>
      </w:r>
      <w:r>
        <w:rPr/>
        <w:t>] [</w:t>
      </w:r>
      <w:r>
        <w:rPr>
          <w:b/>
        </w:rPr>
        <w:t>Line mounted</w:t>
      </w:r>
      <w:r>
        <w:rPr/>
        <w:t>].</w:t>
      </w:r>
    </w:p>
    <w:p>
      <w:pPr>
        <w:pStyle w:val="PR2"/>
        <w:numPr>
          <w:ilvl w:val="5"/>
          <w:numId w:val="1"/>
        </w:numPr>
        <w:rPr/>
      </w:pPr>
      <w:r>
        <w:rPr/>
        <w:t>Device: [</w:t>
      </w:r>
      <w:r>
        <w:rPr>
          <w:b/>
        </w:rPr>
        <w:t>One duplex receptacle and one duplex communication receptacle</w:t>
      </w:r>
      <w:r>
        <w:rPr/>
        <w:t>] [</w:t>
      </w:r>
      <w:r>
        <w:rPr>
          <w:b/>
        </w:rPr>
        <w:t>Two duplex receptacles and two duplex communication receptacles</w:t>
      </w:r>
      <w:r>
        <w:rPr/>
        <w:t>] [</w:t>
      </w:r>
      <w:r>
        <w:rPr>
          <w:b/>
        </w:rPr>
        <w:t>One switched receptacle and one duplex communication receptacle</w:t>
      </w:r>
      <w:r>
        <w:rPr/>
        <w:t>].</w:t>
      </w:r>
    </w:p>
    <w:p>
      <w:pPr>
        <w:pStyle w:val="PR2"/>
        <w:numPr>
          <w:ilvl w:val="5"/>
          <w:numId w:val="1"/>
        </w:numPr>
        <w:rPr/>
      </w:pPr>
      <w:r>
        <w:rPr/>
        <w:t>Additional Requirements: [</w:t>
      </w:r>
      <w:r>
        <w:rPr>
          <w:b/>
        </w:rPr>
        <w:t>GFCI</w:t>
      </w:r>
      <w:r>
        <w:rPr/>
        <w:t>] [</w:t>
      </w:r>
      <w:r>
        <w:rPr>
          <w:b/>
        </w:rPr>
        <w:t>SPD</w:t>
      </w:r>
      <w:r>
        <w:rPr/>
        <w:t>] receptacles.</w:t>
      </w:r>
    </w:p>
    <w:p>
      <w:pPr>
        <w:pStyle w:val="EOS"/>
        <w:rPr/>
      </w:pPr>
      <w:r>
        <w:rPr/>
        <w:t>END OF SECTION 123553.13</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LABORATORY CASEWORK</w:t>
          </w:r>
        </w:p>
      </w:tc>
      <w:tc>
        <w:tcPr>
          <w:tcW w:w="1872" w:type="dxa"/>
          <w:tcBorders/>
        </w:tcPr>
        <w:p>
          <w:pPr>
            <w:pStyle w:val="RJUST"/>
            <w:rPr/>
          </w:pPr>
          <w:r>
            <w:rPr>
              <w:rStyle w:val="NUM"/>
            </w:rPr>
            <w:t>123553.13</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2355313"/>
    <w:docVar w:name="MF95" w:val="12361"/>
    <w:docVar w:name="MFOrigin" w:val="MF04"/>
    <w:docVar w:name="SectionID" w:val="1689"/>
    <w:docVar w:name="SpecType" w:val="MasterSpec"/>
    <w:docVar w:name="Version" w:val="1612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55313&amp;ver=09-01-21&amp;format=FL&amp;sid=16128&amp;utm_source=MasterSpec&amp;utm_medium=Word" TargetMode="External"/><Relationship Id="rId3" Type="http://schemas.openxmlformats.org/officeDocument/2006/relationships/hyperlink" Target="http://www.productmasterspec.com/construction_specifications?mf04=123553.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8" TargetMode="External"/><Relationship Id="rId8" Type="http://schemas.openxmlformats.org/officeDocument/2006/relationships/hyperlink" Target="http://www.arcomnet.com/sustainable_design.aspx?topic=17" TargetMode="External"/><Relationship Id="rId9" Type="http://schemas.openxmlformats.org/officeDocument/2006/relationships/hyperlink" Target="http://www.arcomnet.com/sustainable_design.aspx?topic=25" TargetMode="External"/><Relationship Id="rId10" Type="http://schemas.openxmlformats.org/officeDocument/2006/relationships/hyperlink" Target="http://www.arcomnet.com/sustainable_design.aspx?topic=26" TargetMode="External"/><Relationship Id="rId11" Type="http://schemas.openxmlformats.org/officeDocument/2006/relationships/hyperlink" Target="http://www.specagent.com/LookUp/?ulid=7094&amp;mf=&amp;src=wd" TargetMode="External"/><Relationship Id="rId12" Type="http://schemas.openxmlformats.org/officeDocument/2006/relationships/hyperlink" Target="http://www.arcomnet.com/sustainable_design.aspx?topic=175" TargetMode="External"/><Relationship Id="rId13" Type="http://schemas.openxmlformats.org/officeDocument/2006/relationships/hyperlink" Target="http://www.arcomnet.com/sustainable_design.aspx?topic=106"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arcomnet.com/sustainable_design.aspx?topic=222" TargetMode="External"/><Relationship Id="rId16" Type="http://schemas.openxmlformats.org/officeDocument/2006/relationships/hyperlink" Target="http://www.arcomnet.com/sustainable_design.aspx?topic=132" TargetMode="External"/><Relationship Id="rId17" Type="http://schemas.openxmlformats.org/officeDocument/2006/relationships/hyperlink" Target="http://www.specagent.com/LookUp/?ulid=7095&amp;mf=&amp;src=wd" TargetMode="External"/><Relationship Id="rId18" Type="http://schemas.openxmlformats.org/officeDocument/2006/relationships/hyperlink" Target="http://www.arcomnet.com/sustainable_design.aspx?topic=175" TargetMode="External"/><Relationship Id="rId19" Type="http://schemas.openxmlformats.org/officeDocument/2006/relationships/hyperlink" Target="http://www.arcomnet.com/sustainable_design.aspx?topic=222" TargetMode="External"/><Relationship Id="rId20" Type="http://schemas.openxmlformats.org/officeDocument/2006/relationships/hyperlink" Target="http://www.arcomnet.com/sustainable_design.aspx?topic=222" TargetMode="External"/><Relationship Id="rId21" Type="http://schemas.openxmlformats.org/officeDocument/2006/relationships/hyperlink" Target="http://www.arcomnet.com/sustainable_design.aspx?topic=64" TargetMode="External"/><Relationship Id="rId22" Type="http://schemas.openxmlformats.org/officeDocument/2006/relationships/hyperlink" Target="http://www.specagent.com/LookUp/?ulid=7096&amp;mf=&amp;src=wd" TargetMode="External"/><Relationship Id="rId23" Type="http://schemas.openxmlformats.org/officeDocument/2006/relationships/hyperlink" Target="http://www.specagent.com/LookUp/?ulid=7097&amp;mf=&amp;src=wd" TargetMode="External"/><Relationship Id="rId24" Type="http://schemas.openxmlformats.org/officeDocument/2006/relationships/hyperlink" Target="http://www.specagent.com/LookUp/?ulid=7098&amp;mf=&amp;src=wd"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2022-09-26T02:39:00Z</dcterms:created>
  <dc:creator>Deltek, Inc.</dc:creator>
  <dc:description/>
  <cp:keywords>BAS-12345-MS80</cp:keywords>
  <dc:language>zh-CN</dc:language>
  <cp:lastModifiedBy>Janice Nacional</cp:lastModifiedBy>
  <dcterms:modified xsi:type="dcterms:W3CDTF">2022-09-26T02:39:00Z</dcterms:modified>
  <cp:revision>2</cp:revision>
  <dc:subject>METAL LABORATORY CASEWORK</dc:subject>
  <dc:title>SECTION 123553.13 - METAL LABORATORY CASEWORK</dc:title>
</cp:coreProperties>
</file>