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123616</w:t>
      </w:r>
      <w:r>
        <w:rPr/>
        <w:t xml:space="preserve"> - </w:t>
      </w:r>
      <w:r>
        <w:rPr>
          <w:rStyle w:val="NAM"/>
        </w:rPr>
        <w:t>METAL COUNTERTOPS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Stainless-steel countertops.</w:t>
      </w:r>
    </w:p>
    <w:p>
      <w:pPr>
        <w:pStyle w:val="PR2"/>
        <w:numPr>
          <w:ilvl w:val="5"/>
          <w:numId w:val="1"/>
        </w:numPr>
        <w:ind w:hanging="0" w:left="0"/>
        <w:rPr/>
      </w:pPr>
      <w:r>
        <w:rPr/>
        <w:t>Stainless-steel wall-mounted shelves.</w:t>
      </w:r>
    </w:p>
    <w:p>
      <w:pPr>
        <w:pStyle w:val="PR2"/>
        <w:numPr>
          <w:ilvl w:val="5"/>
          <w:numId w:val="1"/>
        </w:numPr>
        <w:ind w:hanging="0" w:left="0"/>
        <w:rPr/>
      </w:pPr>
      <w:r>
        <w:rPr/>
        <w:t>Stainless-steel sinks.</w:t>
      </w:r>
    </w:p>
    <w:p>
      <w:pPr>
        <w:pStyle w:val="ART"/>
        <w:numPr>
          <w:ilvl w:val="3"/>
          <w:numId w:val="1"/>
        </w:numPr>
        <w:ind w:hanging="0" w:left="0"/>
        <w:rPr/>
      </w:pPr>
      <w:r>
        <w:rPr/>
        <w:t>COORDINATION</w:t>
      </w:r>
    </w:p>
    <w:p>
      <w:pPr>
        <w:pStyle w:val="CMT"/>
        <w:rPr/>
      </w:pPr>
      <w:r>
        <w:rPr/>
        <w:t>Retain this article if wall-mounted shelves are required.</w:t>
      </w:r>
    </w:p>
    <w:p>
      <w:pPr>
        <w:pStyle w:val="PR1"/>
        <w:numPr>
          <w:ilvl w:val="4"/>
          <w:numId w:val="1"/>
        </w:numPr>
        <w:ind w:hanging="0" w:left="0"/>
        <w:rPr/>
      </w:pPr>
      <w:r>
        <w:rPr/>
        <w:t>Coordinate sizes and locations of framing, blocking, furring, reinforcements, and other related units of Work specified in other Sections to support loads imposed by installed and fully loaded wall-mounted shelves.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sealants.&gt;</w:t>
        </w:r>
      </w:hyperlink>
    </w:p>
    <w:p>
      <w:pPr>
        <w:pStyle w:val="PR1"/>
        <w:numPr>
          <w:ilvl w:val="4"/>
          <w:numId w:val="1"/>
        </w:numPr>
        <w:ind w:hanging="0" w:left="0"/>
        <w:rPr/>
      </w:pPr>
      <w:r>
        <w:rPr/>
        <w:t>Shop Drawings: For metal fabrications.</w:t>
      </w:r>
    </w:p>
    <w:p>
      <w:pPr>
        <w:pStyle w:val="PR2"/>
        <w:numPr>
          <w:ilvl w:val="5"/>
          <w:numId w:val="1"/>
        </w:numPr>
        <w:spacing w:before="240" w:after="0"/>
        <w:ind w:hanging="0" w:left="0"/>
        <w:rPr/>
      </w:pPr>
      <w:r>
        <w:rPr/>
        <w:t>Include plans, sections, details, and attachments to other work. Detail fabrication and installation, including field joints.</w:t>
      </w:r>
    </w:p>
    <w:p>
      <w:pPr>
        <w:pStyle w:val="PR2"/>
        <w:numPr>
          <w:ilvl w:val="5"/>
          <w:numId w:val="1"/>
        </w:numPr>
        <w:ind w:hanging="0" w:left="0"/>
        <w:rPr/>
      </w:pPr>
      <w:r>
        <w:rPr/>
        <w:t>For countertops, show locations and sizes of cutouts and holes for items installed in metal countertops.</w:t>
      </w:r>
    </w:p>
    <w:p>
      <w:pPr>
        <w:pStyle w:val="PR2"/>
        <w:numPr>
          <w:ilvl w:val="5"/>
          <w:numId w:val="1"/>
        </w:numPr>
        <w:ind w:hanging="0" w:left="0"/>
        <w:rPr/>
      </w:pPr>
      <w:r>
        <w:rPr/>
        <w:t>For wall-mounted shelves, indicate requirements for blocking or reinforcements in supporting construction.</w:t>
      </w:r>
    </w:p>
    <w:p>
      <w:pPr>
        <w:pStyle w:val="ART"/>
        <w:numPr>
          <w:ilvl w:val="3"/>
          <w:numId w:val="1"/>
        </w:numPr>
        <w:ind w:hanging="0" w:left="0"/>
        <w:rPr/>
      </w:pPr>
      <w:r>
        <w:rPr/>
        <w:t>DELIVERY, STORAGE, AND HANDLING</w:t>
      </w:r>
    </w:p>
    <w:p>
      <w:pPr>
        <w:pStyle w:val="PR1"/>
        <w:numPr>
          <w:ilvl w:val="4"/>
          <w:numId w:val="1"/>
        </w:numPr>
        <w:ind w:hanging="0" w:left="0"/>
        <w:rPr/>
      </w:pPr>
      <w:r>
        <w:rPr/>
        <w:t>Deliver products only after casework and supports on which they will be installed has been completed in installation areas.</w:t>
      </w:r>
    </w:p>
    <w:p>
      <w:pPr>
        <w:pStyle w:val="PR1"/>
        <w:numPr>
          <w:ilvl w:val="4"/>
          <w:numId w:val="1"/>
        </w:numPr>
        <w:ind w:hanging="0" w:left="0"/>
        <w:rPr/>
      </w:pPr>
      <w:r>
        <w:rPr/>
        <w:t>Keep finished surfaces of products covered with polyethylene film or other protective covering during handling and installation.</w:t>
      </w:r>
    </w:p>
    <w:p>
      <w:pPr>
        <w:pStyle w:val="ART"/>
        <w:numPr>
          <w:ilvl w:val="3"/>
          <w:numId w:val="1"/>
        </w:numPr>
        <w:ind w:hanging="0" w:left="0"/>
        <w:rPr/>
      </w:pPr>
      <w:r>
        <w:rPr/>
        <w:t>FIELD CONDITIONS</w:t>
      </w:r>
    </w:p>
    <w:p>
      <w:pPr>
        <w:pStyle w:val="CMT"/>
        <w:rPr/>
      </w:pPr>
      <w:r>
        <w:rPr/>
        <w:t>Retain "Field Measurements" or "Established Dimensions" Paragraph below. Establishing dimensions allows product fabrication to begin before installation areas are complete.</w:t>
      </w:r>
    </w:p>
    <w:p>
      <w:pPr>
        <w:pStyle w:val="PR1"/>
        <w:numPr>
          <w:ilvl w:val="4"/>
          <w:numId w:val="1"/>
        </w:numPr>
        <w:ind w:hanging="0" w:left="0"/>
        <w:rPr/>
      </w:pPr>
      <w:r>
        <w:rPr/>
        <w:t>Field Measurements: Where products are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1"/>
        <w:numPr>
          <w:ilvl w:val="4"/>
          <w:numId w:val="1"/>
        </w:numPr>
        <w:ind w:hanging="0" w:left="0"/>
        <w:rPr/>
      </w:pPr>
      <w:r>
        <w:rPr/>
        <w:t>Established Dimensions: Where products are indicated to fit to other construction, establish dimensions for areas where products are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ART"/>
        <w:numPr>
          <w:ilvl w:val="3"/>
          <w:numId w:val="1"/>
        </w:numPr>
        <w:ind w:hanging="0" w:left="0"/>
        <w:rPr/>
      </w:pPr>
      <w:r>
        <w:rPr/>
        <w:t>STAINLESS-STEEL FABRICATIONS</w:t>
      </w:r>
    </w:p>
    <w:p>
      <w:pPr>
        <w:pStyle w:val="PR1"/>
        <w:numPr>
          <w:ilvl w:val="4"/>
          <w:numId w:val="1"/>
        </w:numPr>
        <w:ind w:hanging="0" w:left="0"/>
        <w:rPr/>
      </w:pPr>
      <w:r>
        <w:rPr/>
        <w:t xml:space="preserve">Countertops: Fabricate from </w:t>
      </w:r>
      <w:r>
        <w:rPr>
          <w:rStyle w:val="IP"/>
        </w:rPr>
        <w:t>0.062-inch-</w:t>
      </w:r>
      <w:r>
        <w:rPr>
          <w:rStyle w:val="SI"/>
        </w:rPr>
        <w:t xml:space="preserve"> (1.59-mm-)</w:t>
      </w:r>
      <w:r>
        <w:rPr/>
        <w:t xml:space="preserve"> thick, stainless-steel sheet. Provide smooth, clean exposed tops and edges in uniform plane, free of defects. Provide front and end overhang of </w:t>
      </w:r>
      <w:r>
        <w:rPr>
          <w:rStyle w:val="IP"/>
        </w:rPr>
        <w:t>1 inch</w:t>
      </w:r>
      <w:r>
        <w:rPr>
          <w:rStyle w:val="SI"/>
        </w:rPr>
        <w:t xml:space="preserve"> (25 mm)</w:t>
      </w:r>
      <w:r>
        <w:rPr/>
        <w:t xml:space="preserve"> over the base cabinets.</w:t>
      </w:r>
    </w:p>
    <w:p>
      <w:pPr>
        <w:pStyle w:val="CMT"/>
        <w:rPr/>
      </w:pPr>
      <w:r>
        <w:rPr/>
        <w:t>Retain one of two options in "Joints" Subparagraph below. First option is limited to small, simple countertops. Second option is required for large or complex countertops; if retaining, indicate acceptable joint locations on Drawings.</w:t>
      </w:r>
    </w:p>
    <w:p>
      <w:pPr>
        <w:pStyle w:val="PR2"/>
        <w:numPr>
          <w:ilvl w:val="5"/>
          <w:numId w:val="1"/>
        </w:numPr>
        <w:spacing w:before="240" w:after="0"/>
        <w:ind w:hanging="0" w:left="0"/>
        <w:rPr/>
      </w:pPr>
      <w:r>
        <w:rPr/>
        <w:t>Joints: Fabricate countertops [</w:t>
      </w:r>
      <w:r>
        <w:rPr>
          <w:b/>
        </w:rPr>
        <w:t>without field-made joints</w:t>
      </w:r>
      <w:r>
        <w:rPr/>
        <w:t>] [</w:t>
      </w:r>
      <w:r>
        <w:rPr>
          <w:b/>
        </w:rPr>
        <w:t>in sections for joining in field, with joints at locations indicated</w:t>
      </w:r>
      <w:r>
        <w:rPr/>
        <w:t>].</w:t>
      </w:r>
    </w:p>
    <w:p>
      <w:pPr>
        <w:pStyle w:val="PR2"/>
        <w:numPr>
          <w:ilvl w:val="5"/>
          <w:numId w:val="1"/>
        </w:numPr>
        <w:ind w:hanging="0" w:left="0"/>
        <w:rPr/>
      </w:pPr>
      <w:r>
        <w:rPr/>
        <w:t>Weld shop-made joints.</w:t>
      </w:r>
    </w:p>
    <w:p>
      <w:pPr>
        <w:pStyle w:val="PR2"/>
        <w:numPr>
          <w:ilvl w:val="5"/>
          <w:numId w:val="1"/>
        </w:numPr>
        <w:ind w:hanging="0" w:left="0"/>
        <w:rPr/>
      </w:pPr>
      <w:r>
        <w:rPr/>
        <w:t>Sound deaden the undersurface with heavy-build mastic coating.</w:t>
      </w:r>
    </w:p>
    <w:p>
      <w:pPr>
        <w:pStyle w:val="PR2"/>
        <w:numPr>
          <w:ilvl w:val="5"/>
          <w:numId w:val="1"/>
        </w:numPr>
        <w:ind w:hanging="0" w:left="0"/>
        <w:rPr/>
      </w:pPr>
      <w:r>
        <w:rPr/>
        <w:t xml:space="preserve">Extend the top down to provide a </w:t>
      </w:r>
      <w:r>
        <w:rPr>
          <w:rStyle w:val="IP"/>
        </w:rPr>
        <w:t>1-inch-</w:t>
      </w:r>
      <w:r>
        <w:rPr>
          <w:rStyle w:val="SI"/>
        </w:rPr>
        <w:t xml:space="preserve"> (25-mm-)</w:t>
      </w:r>
      <w:r>
        <w:rPr/>
        <w:t xml:space="preserve"> thick edge with a </w:t>
      </w:r>
      <w:r>
        <w:rPr>
          <w:rStyle w:val="IP"/>
        </w:rPr>
        <w:t>1/2-inch</w:t>
      </w:r>
      <w:r>
        <w:rPr>
          <w:rStyle w:val="SI"/>
        </w:rPr>
        <w:t xml:space="preserve"> (12.7-mm)</w:t>
      </w:r>
      <w:r>
        <w:rPr/>
        <w:t xml:space="preserve"> return flange.</w:t>
      </w:r>
    </w:p>
    <w:p>
      <w:pPr>
        <w:pStyle w:val="PR2"/>
        <w:numPr>
          <w:ilvl w:val="5"/>
          <w:numId w:val="1"/>
        </w:numPr>
        <w:ind w:hanging="0" w:left="0"/>
        <w:rPr/>
      </w:pPr>
      <w:r>
        <w:rPr/>
        <w:t xml:space="preserve">Form the backsplash coved to and integral with top surface, with a </w:t>
      </w:r>
      <w:r>
        <w:rPr>
          <w:rStyle w:val="IP"/>
        </w:rPr>
        <w:t>1/2-inch-</w:t>
      </w:r>
      <w:r>
        <w:rPr>
          <w:rStyle w:val="SI"/>
        </w:rPr>
        <w:t xml:space="preserve"> (12.7-mm-)</w:t>
      </w:r>
      <w:r>
        <w:rPr/>
        <w:t xml:space="preserve"> thick top edge and </w:t>
      </w:r>
      <w:r>
        <w:rPr>
          <w:rStyle w:val="IP"/>
        </w:rPr>
        <w:t>1/2-inch</w:t>
      </w:r>
      <w:r>
        <w:rPr>
          <w:rStyle w:val="SI"/>
        </w:rPr>
        <w:t xml:space="preserve"> (12.7-mm)</w:t>
      </w:r>
      <w:r>
        <w:rPr/>
        <w:t xml:space="preserve"> return flange.</w:t>
      </w:r>
    </w:p>
    <w:p>
      <w:pPr>
        <w:pStyle w:val="PR2"/>
        <w:numPr>
          <w:ilvl w:val="5"/>
          <w:numId w:val="1"/>
        </w:numPr>
        <w:ind w:hanging="0" w:left="0"/>
        <w:rPr/>
      </w:pPr>
      <w:r>
        <w:rPr/>
        <w:t>Provide raised (marine) edge around perimeter of tops containing sinks; pitch tops containing sinks two ways to provide drainage without channeling or grooving.</w:t>
      </w:r>
    </w:p>
    <w:p>
      <w:pPr>
        <w:pStyle w:val="CMT"/>
        <w:rPr/>
      </w:pPr>
      <w:r>
        <w:rPr/>
        <w:t>Typically, front edges of wall-mounted shelves are folded down. Folding up the front edge of wall-mounted shelves retains liquids that spill on shelves and helps retain containers in seismically active areas.</w:t>
      </w:r>
    </w:p>
    <w:p>
      <w:pPr>
        <w:pStyle w:val="PR1"/>
        <w:numPr>
          <w:ilvl w:val="4"/>
          <w:numId w:val="1"/>
        </w:numPr>
        <w:ind w:hanging="0" w:left="0"/>
        <w:rPr/>
      </w:pPr>
      <w:r>
        <w:rPr/>
        <w:t xml:space="preserve">Wall-Mounted Shelves: Fabricate from stainless-steel sheet, not less than </w:t>
      </w:r>
      <w:r>
        <w:rPr>
          <w:rStyle w:val="IP"/>
        </w:rPr>
        <w:t>0.050-inch</w:t>
      </w:r>
      <w:r>
        <w:rPr>
          <w:rStyle w:val="SI"/>
        </w:rPr>
        <w:t xml:space="preserve"> (1.27-mm)</w:t>
      </w:r>
      <w:r>
        <w:rPr/>
        <w:t xml:space="preserve"> nominal thickness. Weld shop-made joints. Fold front edge [</w:t>
      </w:r>
      <w:r>
        <w:rPr>
          <w:b/>
        </w:rPr>
        <w:t>up</w:t>
      </w:r>
      <w:r>
        <w:rPr/>
        <w:t>] [</w:t>
      </w:r>
      <w:r>
        <w:rPr>
          <w:b/>
        </w:rPr>
        <w:t>down</w:t>
      </w:r>
      <w:r>
        <w:rPr/>
        <w:t xml:space="preserve">] a minimum of </w:t>
      </w:r>
      <w:r>
        <w:rPr>
          <w:rStyle w:val="IP"/>
        </w:rPr>
        <w:t>3/4 inch</w:t>
      </w:r>
      <w:r>
        <w:rPr>
          <w:rStyle w:val="SI"/>
        </w:rPr>
        <w:t xml:space="preserve"> (19 mm)</w:t>
      </w:r>
      <w:r>
        <w:rPr/>
        <w:t xml:space="preserve">; fold back edge up a minimum of </w:t>
      </w:r>
      <w:r>
        <w:rPr>
          <w:rStyle w:val="IP"/>
        </w:rPr>
        <w:t>3 inches</w:t>
      </w:r>
      <w:r>
        <w:rPr>
          <w:rStyle w:val="SI"/>
        </w:rPr>
        <w:t xml:space="preserve"> (75 mm)</w:t>
      </w:r>
      <w:r>
        <w:rPr/>
        <w:t xml:space="preserve">. Provide integral stiffening brackets, formed by folding up ends a minimum of </w:t>
      </w:r>
      <w:r>
        <w:rPr>
          <w:rStyle w:val="IP"/>
        </w:rPr>
        <w:t>3/4 inch</w:t>
      </w:r>
      <w:r>
        <w:rPr>
          <w:rStyle w:val="SI"/>
        </w:rPr>
        <w:t xml:space="preserve"> (19 mm)</w:t>
      </w:r>
      <w:r>
        <w:rPr/>
        <w:t xml:space="preserve"> and by welding to upturned edges.</w:t>
      </w:r>
    </w:p>
    <w:p>
      <w:pPr>
        <w:pStyle w:val="PR1"/>
        <w:numPr>
          <w:ilvl w:val="4"/>
          <w:numId w:val="1"/>
        </w:numPr>
        <w:ind w:hanging="0" w:left="0"/>
        <w:rPr/>
      </w:pPr>
      <w:r>
        <w:rPr/>
        <w:t xml:space="preserve">Stainless-Steel Sinks: Fabricate from stainless-steel sheet, not less than </w:t>
      </w:r>
      <w:r>
        <w:rPr>
          <w:rStyle w:val="IP"/>
        </w:rPr>
        <w:t>0.050-inch</w:t>
      </w:r>
      <w:r>
        <w:rPr>
          <w:rStyle w:val="SI"/>
        </w:rPr>
        <w:t xml:space="preserve"> (1.27-mm)</w:t>
      </w:r>
      <w:r>
        <w:rPr/>
        <w:t xml:space="preserve"> nominal thickness. Fabricate with corners rounded and coved to at least </w:t>
      </w:r>
      <w:r>
        <w:rPr>
          <w:rStyle w:val="IP"/>
        </w:rPr>
        <w:t>5/8-inch</w:t>
      </w:r>
      <w:r>
        <w:rPr>
          <w:rStyle w:val="SI"/>
        </w:rPr>
        <w:t xml:space="preserve"> (16-mm)</w:t>
      </w:r>
      <w:r>
        <w:rPr/>
        <w:t xml:space="preserve"> radius. Slope the sink bottoms to outlet without channeling or grooving. Provide continuous butt-welded joints.</w:t>
      </w:r>
    </w:p>
    <w:p>
      <w:pPr>
        <w:pStyle w:val="PR2"/>
        <w:numPr>
          <w:ilvl w:val="5"/>
          <w:numId w:val="1"/>
        </w:numPr>
        <w:spacing w:before="240" w:after="0"/>
        <w:ind w:hanging="0" w:left="0"/>
        <w:rPr/>
      </w:pPr>
      <w:r>
        <w:rPr/>
        <w:t>Provide sizes indicated or manufacturer's closest standard size of equal or greater volume, as approved by Architect.</w:t>
      </w:r>
    </w:p>
    <w:p>
      <w:pPr>
        <w:pStyle w:val="CMT"/>
        <w:rPr/>
      </w:pPr>
      <w:r>
        <w:rPr/>
        <w:t>Retain first subparagraph below for sinks with more than one bowl.</w:t>
      </w:r>
    </w:p>
    <w:p>
      <w:pPr>
        <w:pStyle w:val="PR2"/>
        <w:numPr>
          <w:ilvl w:val="5"/>
          <w:numId w:val="1"/>
        </w:numPr>
        <w:ind w:hanging="0" w:left="0"/>
        <w:rPr/>
      </w:pPr>
      <w:r>
        <w:rPr/>
        <w:t xml:space="preserve">Provide double-wall construction for sink partitions with top edge rounded to at least </w:t>
      </w:r>
      <w:r>
        <w:rPr>
          <w:rStyle w:val="IP"/>
        </w:rPr>
        <w:t>1/2-inch</w:t>
      </w:r>
      <w:r>
        <w:rPr>
          <w:rStyle w:val="SI"/>
        </w:rPr>
        <w:t xml:space="preserve"> (13-mm)</w:t>
      </w:r>
      <w:r>
        <w:rPr/>
        <w:t xml:space="preserve"> diameter.</w:t>
      </w:r>
    </w:p>
    <w:p>
      <w:pPr>
        <w:pStyle w:val="PR2"/>
        <w:numPr>
          <w:ilvl w:val="5"/>
          <w:numId w:val="1"/>
        </w:numPr>
        <w:ind w:hanging="0" w:left="0"/>
        <w:rPr/>
      </w:pPr>
      <w:r>
        <w:rPr/>
        <w:t>Factory punch holes for fittings.</w:t>
      </w:r>
    </w:p>
    <w:p>
      <w:pPr>
        <w:pStyle w:val="PR2"/>
        <w:numPr>
          <w:ilvl w:val="5"/>
          <w:numId w:val="1"/>
        </w:numPr>
        <w:ind w:hanging="0" w:left="0"/>
        <w:rPr/>
      </w:pPr>
      <w:r>
        <w:rPr/>
        <w:t>Provide sinks with stainless-steel strainers and tailpieces.</w:t>
      </w:r>
    </w:p>
    <w:p>
      <w:pPr>
        <w:pStyle w:val="PR2"/>
        <w:numPr>
          <w:ilvl w:val="5"/>
          <w:numId w:val="1"/>
        </w:numPr>
        <w:ind w:hanging="0" w:left="0"/>
        <w:rPr/>
      </w:pPr>
      <w:r>
        <w:rPr/>
        <w:t>Factory weld sinks to stainless-steel countertops to provide one, integral unit.</w:t>
      </w:r>
    </w:p>
    <w:p>
      <w:pPr>
        <w:pStyle w:val="PR2"/>
        <w:numPr>
          <w:ilvl w:val="5"/>
          <w:numId w:val="1"/>
        </w:numPr>
        <w:ind w:hanging="0" w:left="0"/>
        <w:rPr/>
      </w:pPr>
      <w:r>
        <w:rPr/>
        <w:t xml:space="preserve">Apply </w:t>
      </w:r>
      <w:r>
        <w:rPr>
          <w:rStyle w:val="IP"/>
        </w:rPr>
        <w:t>1/8-inch-</w:t>
      </w:r>
      <w:r>
        <w:rPr>
          <w:rStyle w:val="SI"/>
        </w:rPr>
        <w:t xml:space="preserve"> (3-mm-)</w:t>
      </w:r>
      <w:r>
        <w:rPr/>
        <w:t xml:space="preserve"> thick coating of heat-resistant, sound-deadening mastic to undersink surfaces.</w:t>
      </w:r>
    </w:p>
    <w:p>
      <w:pPr>
        <w:pStyle w:val="ART"/>
        <w:numPr>
          <w:ilvl w:val="3"/>
          <w:numId w:val="1"/>
        </w:numPr>
        <w:ind w:hanging="0" w:left="0"/>
        <w:rPr/>
      </w:pPr>
      <w:r>
        <w:rPr/>
        <w:t>MATERIALS</w:t>
      </w:r>
    </w:p>
    <w:p>
      <w:pPr>
        <w:pStyle w:val="PR1"/>
        <w:numPr>
          <w:ilvl w:val="4"/>
          <w:numId w:val="1"/>
        </w:numPr>
        <w:ind w:hanging="0" w:left="0"/>
        <w:rPr/>
      </w:pPr>
      <w:r>
        <w:rPr/>
        <w:t>Stainless-Steel Sheet: ASTM A240/A240M, [</w:t>
      </w:r>
      <w:r>
        <w:rPr>
          <w:b/>
        </w:rPr>
        <w:t>Type 304</w:t>
      </w:r>
      <w:r>
        <w:rPr/>
        <w:t>] [</w:t>
      </w:r>
      <w:r>
        <w:rPr>
          <w:b/>
        </w:rPr>
        <w:t>Type 316L</w:t>
      </w:r>
      <w:r>
        <w:rPr/>
        <w:t>].</w:t>
      </w:r>
    </w:p>
    <w:p>
      <w:pPr>
        <w:pStyle w:val="CMT"/>
        <w:rPr/>
      </w:pPr>
      <w:r>
        <w:rPr/>
        <w:t>Sealant may be required for joints and at backsplash. If retaining "Sealant for Countertops" Paragraph below, coordinate with Section 079200 "Joint Sealants."</w:t>
      </w:r>
    </w:p>
    <w:p>
      <w:pPr>
        <w:pStyle w:val="PR1"/>
        <w:numPr>
          <w:ilvl w:val="4"/>
          <w:numId w:val="1"/>
        </w:numPr>
        <w:ind w:hanging="0" w:left="0"/>
        <w:rPr/>
      </w:pPr>
      <w:r>
        <w:rPr/>
        <w:t>Sealant for Countertops: Manufacturer's standard sealant that complies with applicable requirements in Section 079200 "Joint Sealants" and the following:</w:t>
      </w:r>
    </w:p>
    <w:p>
      <w:pPr>
        <w:pStyle w:val="PR2"/>
        <w:numPr>
          <w:ilvl w:val="5"/>
          <w:numId w:val="1"/>
        </w:numPr>
        <w:spacing w:before="240" w:after="0"/>
        <w:ind w:hanging="0" w:left="0"/>
        <w:rPr/>
      </w:pPr>
      <w:r>
        <w:rPr/>
        <w:t>Mildew-Resistant Joint Sealant: [</w:t>
      </w:r>
      <w:r>
        <w:rPr>
          <w:b/>
        </w:rPr>
        <w:t>Mildew resistant, single component, nonsag, neutral curing, silicone</w:t>
      </w:r>
      <w:r>
        <w:rPr/>
        <w:t>] [</w:t>
      </w:r>
      <w:r>
        <w:rPr>
          <w:b/>
        </w:rPr>
        <w:t>Mildew resistant, single component, nonsag, acid curing, silicone</w:t>
      </w:r>
      <w:r>
        <w:rPr/>
        <w:t>] &lt;</w:t>
      </w:r>
      <w:r>
        <w:rPr>
          <w:b/>
        </w:rPr>
        <w:t>Insert joint sealant</w:t>
      </w:r>
      <w:r>
        <w:rPr/>
        <w:t>&gt;.</w:t>
      </w:r>
    </w:p>
    <w:p>
      <w:pPr>
        <w:pStyle w:val="PR2"/>
        <w:numPr>
          <w:ilvl w:val="5"/>
          <w:numId w:val="1"/>
        </w:numPr>
        <w:ind w:hanging="0" w:left="0"/>
        <w:rPr/>
      </w:pPr>
      <w:r>
        <w:rPr/>
        <w:t>Joint Sealant: [</w:t>
      </w:r>
      <w:r>
        <w:rPr>
          <w:b/>
        </w:rPr>
        <w:t>Latex</w:t>
      </w:r>
      <w:r>
        <w:rPr/>
        <w:t>] [</w:t>
      </w:r>
      <w:r>
        <w:rPr>
          <w:b/>
        </w:rPr>
        <w:t>Single component, nonsag, neutral curing, silicone; Class 25</w:t>
      </w:r>
      <w:r>
        <w:rPr/>
        <w:t>] &lt;</w:t>
      </w:r>
      <w:r>
        <w:rPr>
          <w:b/>
        </w:rPr>
        <w:t>Insert joint sealant</w:t>
      </w:r>
      <w:r>
        <w:rPr/>
        <w:t>&gt;.</w:t>
      </w:r>
    </w:p>
    <w:p>
      <w:pPr>
        <w:pStyle w:val="PR2"/>
        <w:numPr>
          <w:ilvl w:val="5"/>
          <w:numId w:val="1"/>
        </w:numPr>
        <w:ind w:hanging="0" w:left="0"/>
        <w:rPr/>
      </w:pPr>
      <w:r>
        <w:rPr/>
        <w:t>Color: [</w:t>
      </w:r>
      <w:r>
        <w:rPr>
          <w:b/>
        </w:rPr>
        <w:t>Clear</w:t>
      </w:r>
      <w:r>
        <w:rPr/>
        <w:t>] [</w:t>
      </w:r>
      <w:r>
        <w:rPr>
          <w:b/>
        </w:rPr>
        <w:t>As selected by Architect from manufacturer's full range</w:t>
      </w:r>
      <w:r>
        <w:rPr/>
        <w:t>].</w:t>
      </w:r>
    </w:p>
    <w:p>
      <w:pPr>
        <w:pStyle w:val="PR2"/>
        <w:numPr>
          <w:ilvl w:val="5"/>
          <w:numId w:val="1"/>
        </w:numPr>
        <w:ind w:hanging="0" w:left="0"/>
        <w:rPr/>
      </w:pPr>
      <w:hyperlink r:id="rId4">
        <w:r>
          <w:rPr>
            <w:rStyle w:val="Hyperlink"/>
          </w:rPr>
          <w:t>&lt;Double click to insert sustainable design text for sealants.&gt;</w:t>
        </w:r>
      </w:hyperlink>
    </w:p>
    <w:p>
      <w:pPr>
        <w:pStyle w:val="PR2"/>
        <w:numPr>
          <w:ilvl w:val="5"/>
          <w:numId w:val="1"/>
        </w:numPr>
        <w:ind w:hanging="0" w:left="0"/>
        <w:rPr/>
      </w:pPr>
      <w:hyperlink r:id="rId5">
        <w:r>
          <w:rPr>
            <w:rStyle w:val="Hyperlink"/>
          </w:rPr>
          <w:t>&lt;Double click to insert sustainable design text for sealants.&gt;</w:t>
        </w:r>
      </w:hyperlink>
    </w:p>
    <w:p>
      <w:pPr>
        <w:pStyle w:val="ART"/>
        <w:numPr>
          <w:ilvl w:val="3"/>
          <w:numId w:val="1"/>
        </w:numPr>
        <w:ind w:hanging="0" w:left="0"/>
        <w:rPr/>
      </w:pPr>
      <w:r>
        <w:rPr/>
        <w:t>STAINLESS-STEEL FINISH</w:t>
      </w:r>
    </w:p>
    <w:p>
      <w:pPr>
        <w:pStyle w:val="PR1"/>
        <w:numPr>
          <w:ilvl w:val="4"/>
          <w:numId w:val="1"/>
        </w:numPr>
        <w:ind w:hanging="0" w:left="0"/>
        <w:rPr/>
      </w:pPr>
      <w:r>
        <w:rPr/>
        <w:t>Grind and polish surfaces to produce uniform, directional satin finish matching No. 4 finish, with no evidence of welds and free of cross scratches. Run grain with long dimension of each piece. When polishing is completed, passivate and rinse surfaces. Remove embedded foreign matter and leave surfaces clean.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with Installer present, for compliance with requirements for installation tolerances and other conditions affecting performance of products.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metal countertops level, plumb, and true; shim as required, using concealed shims.</w:t>
      </w:r>
    </w:p>
    <w:p>
      <w:pPr>
        <w:pStyle w:val="PR1"/>
        <w:numPr>
          <w:ilvl w:val="4"/>
          <w:numId w:val="1"/>
        </w:numPr>
        <w:ind w:hanging="0" w:left="0"/>
        <w:rPr/>
      </w:pPr>
      <w:r>
        <w:rPr/>
        <w:t>Field Jointing: Where possible, make field jointing in the same manner as shop jointing; use fasteners recommended by manufacturer. Prepare edges to be joined in shop so Project-site processing of top and edge surfaces is not required. Locate field joints where shown on Shop Drawings.</w:t>
      </w:r>
    </w:p>
    <w:p>
      <w:pPr>
        <w:pStyle w:val="PR1"/>
        <w:numPr>
          <w:ilvl w:val="4"/>
          <w:numId w:val="1"/>
        </w:numPr>
        <w:ind w:hanging="0" w:left="0"/>
        <w:rPr/>
      </w:pPr>
      <w:r>
        <w:rPr/>
        <w:t>Secure countertops to cabinets with Z- or L-type fasteners or equivalent; use two or more fasteners at each front, end, and back.</w:t>
      </w:r>
    </w:p>
    <w:p>
      <w:pPr>
        <w:pStyle w:val="PR1"/>
        <w:numPr>
          <w:ilvl w:val="4"/>
          <w:numId w:val="1"/>
        </w:numPr>
        <w:ind w:hanging="0" w:left="0"/>
        <w:rPr/>
      </w:pPr>
      <w:r>
        <w:rPr/>
        <w:t>Abut top and edge surfaces in one true plane, with internal supports placed to prevent deflection.</w:t>
      </w:r>
    </w:p>
    <w:p>
      <w:pPr>
        <w:pStyle w:val="PR1"/>
        <w:numPr>
          <w:ilvl w:val="4"/>
          <w:numId w:val="1"/>
        </w:numPr>
        <w:ind w:hanging="0" w:left="0"/>
        <w:rPr/>
      </w:pPr>
      <w:r>
        <w:rPr/>
        <w:t>Seal junctures of countertops, splashes, and walls with sealant for countertops.</w:t>
      </w:r>
    </w:p>
    <w:p>
      <w:pPr>
        <w:pStyle w:val="PR1"/>
        <w:numPr>
          <w:ilvl w:val="4"/>
          <w:numId w:val="1"/>
        </w:numPr>
        <w:ind w:hanging="0" w:left="0"/>
        <w:rPr/>
      </w:pPr>
      <w:r>
        <w:rPr/>
        <w:t xml:space="preserve">Wall-Mounted Shelves: Fasten to supporting construction through upturned back edge at not less than </w:t>
      </w:r>
      <w:r>
        <w:rPr>
          <w:rStyle w:val="IP"/>
        </w:rPr>
        <w:t>24 inches</w:t>
      </w:r>
      <w:r>
        <w:rPr>
          <w:rStyle w:val="SI"/>
        </w:rPr>
        <w:t xml:space="preserve"> (600 mm)</w:t>
      </w:r>
      <w:r>
        <w:rPr/>
        <w:t xml:space="preserve"> o.c.</w:t>
      </w:r>
    </w:p>
    <w:p>
      <w:pPr>
        <w:pStyle w:val="PR2"/>
        <w:numPr>
          <w:ilvl w:val="5"/>
          <w:numId w:val="1"/>
        </w:numPr>
        <w:spacing w:before="240" w:after="0"/>
        <w:ind w:hanging="0" w:left="0"/>
        <w:rPr/>
      </w:pPr>
      <w:r>
        <w:rPr/>
        <w:t>For framed construction, fasten through wall or partition finishes directly to framing, blocking, or reinforcements.</w:t>
      </w:r>
    </w:p>
    <w:p>
      <w:pPr>
        <w:pStyle w:val="ART"/>
        <w:numPr>
          <w:ilvl w:val="3"/>
          <w:numId w:val="1"/>
        </w:numPr>
        <w:ind w:hanging="0" w:left="0"/>
        <w:rPr/>
      </w:pPr>
      <w:r>
        <w:rPr/>
        <w:t>CLEANING AND PROTECTION</w:t>
      </w:r>
    </w:p>
    <w:p>
      <w:pPr>
        <w:pStyle w:val="PR1"/>
        <w:numPr>
          <w:ilvl w:val="4"/>
          <w:numId w:val="1"/>
        </w:numPr>
        <w:ind w:hanging="0" w:left="0"/>
        <w:rPr/>
      </w:pPr>
      <w:r>
        <w:rPr/>
        <w:t>Repair or remove and replace defective work as directed on completion of installation.</w:t>
      </w:r>
    </w:p>
    <w:p>
      <w:pPr>
        <w:pStyle w:val="PR1"/>
        <w:numPr>
          <w:ilvl w:val="4"/>
          <w:numId w:val="1"/>
        </w:numPr>
        <w:ind w:hanging="0" w:left="0"/>
        <w:rPr/>
      </w:pPr>
      <w:r>
        <w:rPr/>
        <w:t>Clean finished surfaces. Remove and replace damaged products or touch up and refinish damaged areas to match original factory finish, as approved by Architect.</w:t>
      </w:r>
    </w:p>
    <w:p>
      <w:pPr>
        <w:pStyle w:val="PR1"/>
        <w:numPr>
          <w:ilvl w:val="4"/>
          <w:numId w:val="1"/>
        </w:numPr>
        <w:ind w:hanging="0" w:left="0"/>
        <w:rPr/>
      </w:pPr>
      <w:r>
        <w:rPr/>
        <w:t xml:space="preserve">Protection: Provide </w:t>
      </w:r>
      <w:r>
        <w:rPr>
          <w:rStyle w:val="IP"/>
        </w:rPr>
        <w:t>6-mil</w:t>
      </w:r>
      <w:r>
        <w:rPr>
          <w:rStyle w:val="SI"/>
        </w:rPr>
        <w:t xml:space="preserve"> (0.15-mm)</w:t>
      </w:r>
      <w:r>
        <w:rPr/>
        <w:t xml:space="preserve"> plastic or other suitable water-resistant covering over countertop surfaces. Tape to underside of countertop at a minimum of </w:t>
      </w:r>
      <w:r>
        <w:rPr>
          <w:rStyle w:val="IP"/>
        </w:rPr>
        <w:t>48 inches</w:t>
      </w:r>
      <w:r>
        <w:rPr>
          <w:rStyle w:val="SI"/>
        </w:rPr>
        <w:t xml:space="preserve"> (1220 mm)</w:t>
      </w:r>
      <w:r>
        <w:rPr/>
        <w:t xml:space="preserve"> o.c. Remove protection at Substantial Completion.</w:t>
      </w:r>
    </w:p>
    <w:p>
      <w:pPr>
        <w:pStyle w:val="EOS"/>
        <w:rPr/>
      </w:pPr>
      <w:r>
        <w:rPr/>
        <w:t>END OF SECTION 123616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COUNTERTOPS</w:t>
          </w:r>
        </w:p>
      </w:tc>
      <w:tc>
        <w:tcPr>
          <w:tcW w:w="1872" w:type="dxa"/>
          <w:tcBorders/>
        </w:tcPr>
        <w:p>
          <w:pPr>
            <w:pStyle w:val="RJUST"/>
            <w:rPr/>
          </w:pPr>
          <w:r>
            <w:rPr>
              <w:rStyle w:val="NUM"/>
            </w:rPr>
            <w:t>123616</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123616"/>
    <w:docVar w:name="MF95" w:val="06418"/>
    <w:docVar w:name="MFOrigin" w:val="MF04"/>
    <w:docVar w:name="SectionID" w:val="1688"/>
    <w:docVar w:name="SpecType" w:val="MasterSpec"/>
    <w:docVar w:name="Version" w:val="126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616&amp;ver=09-01-16&amp;format=FL&amp;sid=12650&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arcomnet.com/sustainable_design.aspx?topic=45" TargetMode="External"/><Relationship Id="rId5" Type="http://schemas.openxmlformats.org/officeDocument/2006/relationships/hyperlink" Target="http://www.arcomnet.com/sustainable_design.aspx?topic=46"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2022-09-26T02:39:00Z</dcterms:created>
  <dc:creator>Deltek, Inc.</dc:creator>
  <dc:description/>
  <cp:keywords>BAS-12345-MS80</cp:keywords>
  <dc:language>zh-CN</dc:language>
  <cp:lastModifiedBy>Janice Nacional</cp:lastModifiedBy>
  <dcterms:modified xsi:type="dcterms:W3CDTF">2022-09-26T02:39:00Z</dcterms:modified>
  <cp:revision>2</cp:revision>
  <dc:subject>METAL COUNTERTOPS</dc:subject>
  <dc:title>SECTION 123616 - METAL COUNTERTOPS</dc:title>
</cp:coreProperties>
</file>