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129200</w:t>
      </w:r>
      <w:r>
        <w:rPr/>
        <w:t xml:space="preserve"> - </w:t>
      </w:r>
      <w:r>
        <w:rPr>
          <w:rStyle w:val="NAM"/>
        </w:rPr>
        <w:t>INTERIOR PLANTERS AND ARTIFICIAL PLANTS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Freestanding interior planters.</w:t>
      </w:r>
    </w:p>
    <w:p>
      <w:pPr>
        <w:pStyle w:val="PR2"/>
        <w:numPr>
          <w:ilvl w:val="5"/>
          <w:numId w:val="1"/>
        </w:numPr>
        <w:ind w:hanging="0" w:left="0"/>
        <w:rPr/>
      </w:pPr>
      <w:r>
        <w:rPr/>
        <w:t>Freestanding planters with built-in subirrigation.</w:t>
      </w:r>
    </w:p>
    <w:p>
      <w:pPr>
        <w:pStyle w:val="PR2"/>
        <w:numPr>
          <w:ilvl w:val="5"/>
          <w:numId w:val="1"/>
        </w:numPr>
        <w:ind w:hanging="0" w:left="0"/>
        <w:rPr/>
      </w:pPr>
      <w:r>
        <w:rPr/>
        <w:t>Site-installed, self-contained subirrigation units.</w:t>
      </w:r>
    </w:p>
    <w:p>
      <w:pPr>
        <w:pStyle w:val="PR2"/>
        <w:numPr>
          <w:ilvl w:val="5"/>
          <w:numId w:val="1"/>
        </w:numPr>
        <w:ind w:hanging="0" w:left="0"/>
        <w:rPr/>
      </w:pPr>
      <w:r>
        <w:rPr/>
        <w:t>Planter liners.</w:t>
      </w:r>
    </w:p>
    <w:p>
      <w:pPr>
        <w:pStyle w:val="PR2"/>
        <w:numPr>
          <w:ilvl w:val="5"/>
          <w:numId w:val="1"/>
        </w:numPr>
        <w:ind w:hanging="0" w:left="0"/>
        <w:rPr/>
      </w:pPr>
      <w:r>
        <w:rPr/>
        <w:t>Manufactured interior plants.</w:t>
      </w:r>
    </w:p>
    <w:p>
      <w:pPr>
        <w:pStyle w:val="PR1"/>
        <w:numPr>
          <w:ilvl w:val="4"/>
          <w:numId w:val="1"/>
        </w:numPr>
        <w:ind w:hanging="0" w:left="0"/>
        <w:rPr/>
      </w:pPr>
      <w:r>
        <w:rPr/>
        <w:t>Owner-Furnished, Contractor-Installed Material: &lt;</w:t>
      </w:r>
      <w:r>
        <w:rPr>
          <w:b/>
        </w:rPr>
        <w:t>Insert product</w:t>
      </w:r>
      <w:r>
        <w:rPr/>
        <w:t>&gt;.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033000 "Cast-in-Place Concrete" for site-built, cast-in-place concrete planters.</w:t>
      </w:r>
    </w:p>
    <w:p>
      <w:pPr>
        <w:pStyle w:val="PR2"/>
        <w:numPr>
          <w:ilvl w:val="5"/>
          <w:numId w:val="1"/>
        </w:numPr>
        <w:ind w:hanging="0" w:left="0"/>
        <w:rPr/>
      </w:pPr>
      <w:r>
        <w:rPr/>
        <w:t>Section 033300 "Architectural Concrete" for site-built, cast-in-place architectural concrete planters.</w:t>
      </w:r>
    </w:p>
    <w:p>
      <w:pPr>
        <w:pStyle w:val="PR2"/>
        <w:numPr>
          <w:ilvl w:val="5"/>
          <w:numId w:val="1"/>
        </w:numPr>
        <w:ind w:hanging="0" w:left="0"/>
        <w:rPr/>
      </w:pPr>
      <w:r>
        <w:rPr/>
        <w:t>Section 034500 "Precast Architectural Concrete" for plant-cast architectural concrete planters.</w:t>
      </w:r>
    </w:p>
    <w:p>
      <w:pPr>
        <w:pStyle w:val="PR2"/>
        <w:numPr>
          <w:ilvl w:val="5"/>
          <w:numId w:val="1"/>
        </w:numPr>
        <w:ind w:hanging="0" w:left="0"/>
        <w:rPr/>
      </w:pPr>
      <w:r>
        <w:rPr/>
        <w:t>Section 042000 "Unit Masonry" for site-built masonry planters.</w:t>
      </w:r>
    </w:p>
    <w:p>
      <w:pPr>
        <w:pStyle w:val="PR2"/>
        <w:numPr>
          <w:ilvl w:val="5"/>
          <w:numId w:val="1"/>
        </w:numPr>
        <w:ind w:hanging="0" w:left="0"/>
        <w:rPr/>
      </w:pPr>
      <w:r>
        <w:rPr/>
        <w:t>Section 044313.13 "Anchored Stone Masonry Veneer" for site-built natural stone planters.</w:t>
      </w:r>
    </w:p>
    <w:p>
      <w:pPr>
        <w:pStyle w:val="PR2"/>
        <w:numPr>
          <w:ilvl w:val="5"/>
          <w:numId w:val="1"/>
        </w:numPr>
        <w:ind w:hanging="0" w:left="0"/>
        <w:rPr/>
      </w:pPr>
      <w:r>
        <w:rPr/>
        <w:t>Section 044313.16 "Adhered Stone Masonry Veneer" for site-built natural stone planters.</w:t>
      </w:r>
    </w:p>
    <w:p>
      <w:pPr>
        <w:pStyle w:val="PR2"/>
        <w:numPr>
          <w:ilvl w:val="5"/>
          <w:numId w:val="1"/>
        </w:numPr>
        <w:ind w:hanging="0" w:left="0"/>
        <w:rPr/>
      </w:pPr>
      <w:r>
        <w:rPr/>
        <w:t>Section 047200 "Cast Stone Masonry" for plant-manufactured cast stone planters.</w:t>
      </w:r>
    </w:p>
    <w:p>
      <w:pPr>
        <w:pStyle w:val="PR2"/>
        <w:numPr>
          <w:ilvl w:val="5"/>
          <w:numId w:val="1"/>
        </w:numPr>
        <w:ind w:hanging="0" w:left="0"/>
        <w:rPr/>
      </w:pPr>
      <w:r>
        <w:rPr/>
        <w:t>Section 329300 "Plants" for interior live plants and placing planting soil, and for planting accessories.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ind w:hanging="0" w:left="0"/>
        <w:rPr/>
      </w:pPr>
      <w:r>
        <w:rPr/>
        <w:t>Work of this Section is part of [</w:t>
      </w:r>
      <w:r>
        <w:rPr>
          <w:b/>
        </w:rPr>
        <w:t>Interior Planter and Artificial Plant Allowance</w:t>
      </w:r>
      <w:r>
        <w:rPr/>
        <w:t>] &lt;</w:t>
      </w:r>
      <w:r>
        <w:rPr>
          <w:b/>
        </w:rPr>
        <w:t>Insert allowance</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w:t>
      </w:r>
    </w:p>
    <w:p>
      <w:pPr>
        <w:pStyle w:val="PR2"/>
        <w:numPr>
          <w:ilvl w:val="5"/>
          <w:numId w:val="1"/>
        </w:numPr>
        <w:spacing w:before="240" w:after="0"/>
        <w:ind w:hanging="0" w:left="0"/>
        <w:rPr/>
      </w:pPr>
      <w:r>
        <w:rPr/>
        <w:t>Metal Planter Liners: Show layouts, profiles, shapes, seams, and dimensions.</w:t>
      </w:r>
    </w:p>
    <w:p>
      <w:pPr>
        <w:pStyle w:val="PR2"/>
        <w:numPr>
          <w:ilvl w:val="5"/>
          <w:numId w:val="1"/>
        </w:numPr>
        <w:ind w:hanging="0" w:left="0"/>
        <w:rPr/>
      </w:pPr>
      <w:r>
        <w:rPr/>
        <w:t>Self-Contained Subirrigation Units: Show fabrication and installation details of units and accessories.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 xml:space="preserve">Samples: For each freestanding planter finish, color, and texture specified, not less than </w:t>
      </w:r>
      <w:r>
        <w:rPr>
          <w:rStyle w:val="IP"/>
        </w:rPr>
        <w:t>3 by 3 inches</w:t>
      </w:r>
      <w:r>
        <w:rPr>
          <w:rStyle w:val="SI"/>
        </w:rPr>
        <w:t xml:space="preserve"> (76 by 76 mm)</w:t>
      </w:r>
      <w:r>
        <w:rPr/>
        <w:t xml:space="preserve"> in size.</w:t>
      </w:r>
    </w:p>
    <w:p>
      <w:pPr>
        <w:pStyle w:val="PR1"/>
        <w:numPr>
          <w:ilvl w:val="4"/>
          <w:numId w:val="1"/>
        </w:numPr>
        <w:ind w:hanging="0" w:left="0"/>
        <w:rPr/>
      </w:pPr>
      <w:r>
        <w:rPr/>
        <w:t>Samples for Initial Selection: For each type of freestanding planter and each type of exposed finish.</w:t>
      </w:r>
    </w:p>
    <w:p>
      <w:pPr>
        <w:pStyle w:val="PR1"/>
        <w:numPr>
          <w:ilvl w:val="4"/>
          <w:numId w:val="1"/>
        </w:numPr>
        <w:ind w:hanging="0" w:left="0"/>
        <w:rPr/>
      </w:pPr>
      <w:r>
        <w:rPr/>
        <w:t xml:space="preserve">Samples for Verification: For each freestanding planter finish, color, and texture, not less than </w:t>
      </w:r>
      <w:r>
        <w:rPr>
          <w:rStyle w:val="IP"/>
        </w:rPr>
        <w:t>3 by 3 inches</w:t>
      </w:r>
      <w:r>
        <w:rPr>
          <w:rStyle w:val="SI"/>
        </w:rPr>
        <w:t xml:space="preserve"> (76 by 76 mm)</w:t>
      </w:r>
      <w:r>
        <w:rPr/>
        <w:t xml:space="preserve"> in size.</w:t>
      </w:r>
    </w:p>
    <w:p>
      <w:pPr>
        <w:pStyle w:val="PR1"/>
        <w:numPr>
          <w:ilvl w:val="4"/>
          <w:numId w:val="1"/>
        </w:numPr>
        <w:ind w:hanging="0" w:left="0"/>
        <w:rPr/>
      </w:pPr>
      <w:r>
        <w:rPr/>
        <w:t>Product Schedule:[</w:t>
      </w:r>
      <w:r>
        <w:rPr>
          <w:b/>
        </w:rPr>
        <w:t> Use same designations indicated on Drawings.</w:t>
      </w:r>
      <w:r>
        <w:rPr/>
        <w:t>]</w:t>
      </w:r>
    </w:p>
    <w:p>
      <w:pPr>
        <w:pStyle w:val="PR2"/>
        <w:numPr>
          <w:ilvl w:val="5"/>
          <w:numId w:val="1"/>
        </w:numPr>
        <w:spacing w:before="240" w:after="0"/>
        <w:ind w:hanging="0" w:left="0"/>
        <w:rPr/>
      </w:pPr>
      <w:r>
        <w:rPr/>
        <w:t>For freestanding planters, include the following:</w:t>
      </w:r>
    </w:p>
    <w:p>
      <w:pPr>
        <w:pStyle w:val="PR3"/>
        <w:numPr>
          <w:ilvl w:val="6"/>
          <w:numId w:val="1"/>
        </w:numPr>
        <w:spacing w:before="240" w:after="0"/>
        <w:ind w:hanging="0" w:left="0"/>
        <w:rPr/>
      </w:pPr>
      <w:r>
        <w:rPr/>
        <w:t>Finish, color, and texture.</w:t>
      </w:r>
    </w:p>
    <w:p>
      <w:pPr>
        <w:pStyle w:val="PR3"/>
        <w:numPr>
          <w:ilvl w:val="6"/>
          <w:numId w:val="1"/>
        </w:numPr>
        <w:ind w:hanging="0" w:left="0"/>
        <w:rPr/>
      </w:pPr>
      <w:r>
        <w:rPr/>
        <w:t>Dimensions.</w:t>
      </w:r>
    </w:p>
    <w:p>
      <w:pPr>
        <w:pStyle w:val="PR3"/>
        <w:numPr>
          <w:ilvl w:val="6"/>
          <w:numId w:val="1"/>
        </w:numPr>
        <w:ind w:hanging="0" w:left="0"/>
        <w:rPr/>
      </w:pPr>
      <w:r>
        <w:rPr/>
        <w:t>Manufacturer's name.</w:t>
      </w:r>
    </w:p>
    <w:p>
      <w:pPr>
        <w:pStyle w:val="PR3"/>
        <w:numPr>
          <w:ilvl w:val="6"/>
          <w:numId w:val="1"/>
        </w:numPr>
        <w:ind w:hanging="0" w:left="0"/>
        <w:rPr/>
      </w:pPr>
      <w:r>
        <w:rPr/>
        <w:t>Manufacturer's product designation.</w:t>
      </w:r>
    </w:p>
    <w:p>
      <w:pPr>
        <w:pStyle w:val="PR2"/>
        <w:numPr>
          <w:ilvl w:val="5"/>
          <w:numId w:val="1"/>
        </w:numPr>
        <w:spacing w:before="240" w:after="0"/>
        <w:ind w:hanging="0" w:left="0"/>
        <w:rPr/>
      </w:pPr>
      <w:r>
        <w:rPr/>
        <w:t>For manufactured interior plants, include the following:</w:t>
      </w:r>
    </w:p>
    <w:p>
      <w:pPr>
        <w:pStyle w:val="PR3"/>
        <w:numPr>
          <w:ilvl w:val="6"/>
          <w:numId w:val="1"/>
        </w:numPr>
        <w:spacing w:before="240" w:after="0"/>
        <w:ind w:hanging="0" w:left="0"/>
        <w:rPr/>
      </w:pPr>
      <w:r>
        <w:rPr/>
        <w:t>Plant height.</w:t>
      </w:r>
    </w:p>
    <w:p>
      <w:pPr>
        <w:pStyle w:val="PR3"/>
        <w:numPr>
          <w:ilvl w:val="6"/>
          <w:numId w:val="1"/>
        </w:numPr>
        <w:ind w:hanging="0" w:left="0"/>
        <w:rPr/>
      </w:pPr>
      <w:r>
        <w:rPr/>
        <w:t>Plant width.</w:t>
      </w:r>
    </w:p>
    <w:p>
      <w:pPr>
        <w:pStyle w:val="PR3"/>
        <w:numPr>
          <w:ilvl w:val="6"/>
          <w:numId w:val="1"/>
        </w:numPr>
        <w:ind w:hanging="0" w:left="0"/>
        <w:rPr/>
      </w:pPr>
      <w:r>
        <w:rPr/>
        <w:t>35-mm color print or digital photographic record.</w:t>
      </w:r>
    </w:p>
    <w:p>
      <w:pPr>
        <w:pStyle w:val="PR3"/>
        <w:numPr>
          <w:ilvl w:val="6"/>
          <w:numId w:val="1"/>
        </w:numPr>
        <w:ind w:hanging="0" w:left="0"/>
        <w:rPr/>
      </w:pPr>
      <w:r>
        <w:rPr/>
        <w:t>Manufacturer's name.</w:t>
      </w:r>
    </w:p>
    <w:p>
      <w:pPr>
        <w:pStyle w:val="ART"/>
        <w:numPr>
          <w:ilvl w:val="3"/>
          <w:numId w:val="1"/>
        </w:numPr>
        <w:ind w:hanging="0" w:left="0"/>
        <w:rPr/>
      </w:pPr>
      <w:r>
        <w:rPr/>
        <w:t>CLOSEOUT SUBMITTALS</w:t>
      </w:r>
    </w:p>
    <w:p>
      <w:pPr>
        <w:pStyle w:val="PR1"/>
        <w:numPr>
          <w:ilvl w:val="4"/>
          <w:numId w:val="1"/>
        </w:numPr>
        <w:ind w:hanging="0" w:left="0"/>
        <w:rPr/>
      </w:pPr>
      <w:r>
        <w:rPr/>
        <w:t>Maintenance Data: For the following to include in maintenance manuals:</w:t>
      </w:r>
    </w:p>
    <w:p>
      <w:pPr>
        <w:pStyle w:val="PR2"/>
        <w:numPr>
          <w:ilvl w:val="5"/>
          <w:numId w:val="1"/>
        </w:numPr>
        <w:spacing w:before="240" w:after="0"/>
        <w:ind w:hanging="0" w:left="0"/>
        <w:rPr/>
      </w:pPr>
      <w:r>
        <w:rPr/>
        <w:t>Freestanding planters.</w:t>
      </w:r>
    </w:p>
    <w:p>
      <w:pPr>
        <w:pStyle w:val="PR2"/>
        <w:numPr>
          <w:ilvl w:val="5"/>
          <w:numId w:val="1"/>
        </w:numPr>
        <w:ind w:hanging="0" w:left="0"/>
        <w:rPr/>
      </w:pPr>
      <w:r>
        <w:rPr/>
        <w:t>Site-installed, self-contained subirrigation units.</w:t>
      </w:r>
    </w:p>
    <w:p>
      <w:pPr>
        <w:pStyle w:val="PR2"/>
        <w:numPr>
          <w:ilvl w:val="5"/>
          <w:numId w:val="1"/>
        </w:numPr>
        <w:ind w:hanging="0" w:left="0"/>
        <w:rPr/>
      </w:pPr>
      <w:r>
        <w:rPr/>
        <w:t>Manufactured interior plants.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FREESTANDING INTERIOR PLANTERS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Type: [</w:t>
      </w:r>
      <w:r>
        <w:rPr>
          <w:b/>
        </w:rPr>
        <w:t>Hanging</w:t>
      </w:r>
      <w:r>
        <w:rPr/>
        <w:t>] [</w:t>
      </w:r>
      <w:r>
        <w:rPr>
          <w:b/>
        </w:rPr>
        <w:t>Tabletop</w:t>
      </w:r>
      <w:r>
        <w:rPr/>
        <w:t>] [</w:t>
      </w:r>
      <w:r>
        <w:rPr>
          <w:b/>
        </w:rPr>
        <w:t>Panel/Wall mounted</w:t>
      </w:r>
      <w:r>
        <w:rPr/>
        <w:t>] [</w:t>
      </w:r>
      <w:r>
        <w:rPr>
          <w:b/>
        </w:rPr>
        <w:t>Floor set</w:t>
      </w:r>
      <w:r>
        <w:rPr/>
        <w:t>].</w:t>
      </w:r>
    </w:p>
    <w:p>
      <w:pPr>
        <w:pStyle w:val="PR1"/>
        <w:numPr>
          <w:ilvl w:val="4"/>
          <w:numId w:val="1"/>
        </w:numPr>
        <w:ind w:hanging="0" w:left="0"/>
        <w:rPr/>
      </w:pPr>
      <w:r>
        <w:rPr/>
        <w:t>Material: [</w:t>
      </w:r>
      <w:r>
        <w:rPr>
          <w:b/>
        </w:rPr>
        <w:t>Ceramic</w:t>
      </w:r>
      <w:r>
        <w:rPr/>
        <w:t>] [</w:t>
      </w:r>
      <w:r>
        <w:rPr>
          <w:b/>
        </w:rPr>
        <w:t>Fiberglass</w:t>
      </w:r>
      <w:r>
        <w:rPr/>
        <w:t>] [</w:t>
      </w:r>
      <w:r>
        <w:rPr>
          <w:b/>
        </w:rPr>
        <w:t>Metal</w:t>
      </w:r>
      <w:r>
        <w:rPr/>
        <w:t>] [</w:t>
      </w:r>
      <w:r>
        <w:rPr>
          <w:b/>
        </w:rPr>
        <w:t>Plastic</w:t>
      </w:r>
      <w:r>
        <w:rPr/>
        <w:t>] [</w:t>
      </w:r>
      <w:r>
        <w:rPr>
          <w:b/>
        </w:rPr>
        <w:t>Cast stone</w:t>
      </w:r>
      <w:r>
        <w:rPr/>
        <w:t>] [</w:t>
      </w:r>
      <w:r>
        <w:rPr>
          <w:b/>
        </w:rPr>
        <w:t>GFRC</w:t>
      </w:r>
      <w:r>
        <w:rPr/>
        <w:t>] [</w:t>
      </w:r>
      <w:r>
        <w:rPr>
          <w:b/>
        </w:rPr>
        <w:t>Terra cotta</w:t>
      </w:r>
      <w:r>
        <w:rPr/>
        <w:t>] &lt;</w:t>
      </w:r>
      <w:r>
        <w:rPr>
          <w:b/>
        </w:rPr>
        <w:t>Insert material</w:t>
      </w:r>
      <w:r>
        <w:rPr/>
        <w:t>&gt;.</w:t>
      </w:r>
    </w:p>
    <w:p>
      <w:pPr>
        <w:pStyle w:val="CMT"/>
        <w:rPr/>
      </w:pPr>
      <w:r>
        <w:rPr/>
        <w:t>Retain "Inside Width," "Outside Width," "Inside Length," and "Outside Length" paragraphs below for rectangular planters.</w:t>
      </w:r>
    </w:p>
    <w:p>
      <w:pPr>
        <w:pStyle w:val="PR1"/>
        <w:numPr>
          <w:ilvl w:val="4"/>
          <w:numId w:val="1"/>
        </w:numPr>
        <w:ind w:hanging="0" w:left="0"/>
        <w:rPr/>
      </w:pPr>
      <w:r>
        <w:rPr/>
        <w:t>Inside Width: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Outside Width: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Inside Length: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Outside Length: &lt;</w:t>
      </w:r>
      <w:r>
        <w:rPr>
          <w:b/>
        </w:rPr>
        <w:t xml:space="preserve">Insert </w:t>
      </w:r>
      <w:r>
        <w:rPr>
          <w:rStyle w:val="IP"/>
          <w:b/>
        </w:rPr>
        <w:t>inches</w:t>
      </w:r>
      <w:r>
        <w:rPr>
          <w:rStyle w:val="SI"/>
          <w:b/>
        </w:rPr>
        <w:t xml:space="preserve"> (mm)</w:t>
      </w:r>
      <w:r>
        <w:rPr/>
        <w:t>&gt;.</w:t>
      </w:r>
    </w:p>
    <w:p>
      <w:pPr>
        <w:pStyle w:val="CMT"/>
        <w:rPr/>
      </w:pPr>
      <w:r>
        <w:rPr/>
        <w:t>Retain "Inside Diameter" and "Outside Diameter" paragraphs below for round planters.</w:t>
      </w:r>
    </w:p>
    <w:p>
      <w:pPr>
        <w:pStyle w:val="PR1"/>
        <w:numPr>
          <w:ilvl w:val="4"/>
          <w:numId w:val="1"/>
        </w:numPr>
        <w:ind w:hanging="0" w:left="0"/>
        <w:rPr/>
      </w:pPr>
      <w:r>
        <w:rPr/>
        <w:t>Inside Diameter: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Outside Diameter: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Height: &lt;</w:t>
      </w:r>
      <w:r>
        <w:rPr>
          <w:b/>
        </w:rPr>
        <w:t xml:space="preserve">Insert </w:t>
      </w:r>
      <w:r>
        <w:rPr>
          <w:rStyle w:val="IP"/>
          <w:b/>
        </w:rPr>
        <w:t>inches</w:t>
      </w:r>
      <w:r>
        <w:rPr>
          <w:rStyle w:val="SI"/>
          <w:b/>
        </w:rPr>
        <w:t xml:space="preserve"> (mm)</w:t>
      </w:r>
      <w:r>
        <w:rPr/>
        <w:t>&gt;.</w:t>
      </w:r>
    </w:p>
    <w:p>
      <w:pPr>
        <w:pStyle w:val="PR1"/>
        <w:numPr>
          <w:ilvl w:val="4"/>
          <w:numId w:val="1"/>
        </w:numPr>
        <w:ind w:hanging="0" w:left="0"/>
        <w:rPr/>
      </w:pPr>
      <w:r>
        <w:rPr/>
        <w:t>Pattern: &lt;</w:t>
      </w:r>
      <w:r>
        <w:rPr>
          <w:b/>
        </w:rPr>
        <w:t>Insert manufacturer's designation</w:t>
      </w:r>
      <w:r>
        <w:rPr/>
        <w:t>&gt;.</w:t>
      </w:r>
    </w:p>
    <w:p>
      <w:pPr>
        <w:pStyle w:val="PR1"/>
        <w:numPr>
          <w:ilvl w:val="4"/>
          <w:numId w:val="1"/>
        </w:numPr>
        <w:ind w:hanging="0" w:left="0"/>
        <w:rPr/>
      </w:pPr>
      <w:r>
        <w:rPr/>
        <w:t>Color: &lt;</w:t>
      </w:r>
      <w:r>
        <w:rPr>
          <w:b/>
        </w:rPr>
        <w:t>Insert manufacturer's designation</w:t>
      </w:r>
      <w:r>
        <w:rPr/>
        <w:t>&gt;.</w:t>
      </w:r>
    </w:p>
    <w:p>
      <w:pPr>
        <w:pStyle w:val="PR1"/>
        <w:numPr>
          <w:ilvl w:val="4"/>
          <w:numId w:val="1"/>
        </w:numPr>
        <w:ind w:hanging="0" w:left="0"/>
        <w:rPr/>
      </w:pPr>
      <w:r>
        <w:rPr/>
        <w:t>Finish: &lt;</w:t>
      </w:r>
      <w:r>
        <w:rPr>
          <w:b/>
        </w:rPr>
        <w:t>Insert manufacturer's designation</w:t>
      </w:r>
      <w:r>
        <w:rPr/>
        <w:t>&gt;.</w:t>
      </w:r>
    </w:p>
    <w:p>
      <w:pPr>
        <w:pStyle w:val="PR1"/>
        <w:numPr>
          <w:ilvl w:val="4"/>
          <w:numId w:val="1"/>
        </w:numPr>
        <w:ind w:hanging="0" w:left="0"/>
        <w:rPr/>
      </w:pPr>
      <w:r>
        <w:rPr/>
        <w:t>Accessories: [</w:t>
      </w:r>
      <w:r>
        <w:rPr>
          <w:b/>
        </w:rPr>
        <w:t>Planter pad</w:t>
      </w:r>
      <w:r>
        <w:rPr/>
        <w:t>] [</w:t>
      </w:r>
      <w:r>
        <w:rPr>
          <w:b/>
        </w:rPr>
        <w:t>Matching saucer</w:t>
      </w:r>
      <w:r>
        <w:rPr/>
        <w:t>] [</w:t>
      </w:r>
      <w:r>
        <w:rPr>
          <w:b/>
        </w:rPr>
        <w:t>Carpet protector disc</w:t>
      </w:r>
      <w:r>
        <w:rPr/>
        <w:t>] [</w:t>
      </w:r>
      <w:r>
        <w:rPr>
          <w:b/>
        </w:rPr>
        <w:t>Casters</w:t>
      </w:r>
      <w:r>
        <w:rPr/>
        <w:t>] &lt;</w:t>
      </w:r>
      <w:r>
        <w:rPr>
          <w:b/>
        </w:rPr>
        <w:t>Insert accessory</w:t>
      </w:r>
      <w:r>
        <w:rPr/>
        <w:t>&gt;.</w:t>
      </w:r>
    </w:p>
    <w:p>
      <w:pPr>
        <w:pStyle w:val="ART"/>
        <w:numPr>
          <w:ilvl w:val="3"/>
          <w:numId w:val="1"/>
        </w:numPr>
        <w:ind w:hanging="0" w:left="0"/>
        <w:rPr/>
      </w:pPr>
      <w:r>
        <w:rPr/>
        <w:t>FREESTANDING PLANTERS WITH BUILT-IN SUBIRRIGATION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Planter:</w:t>
      </w:r>
    </w:p>
    <w:p>
      <w:pPr>
        <w:pStyle w:val="PR2"/>
        <w:numPr>
          <w:ilvl w:val="5"/>
          <w:numId w:val="1"/>
        </w:numPr>
        <w:spacing w:before="240" w:after="0"/>
        <w:ind w:hanging="0" w:left="0"/>
        <w:rPr/>
      </w:pPr>
      <w:r>
        <w:rPr/>
        <w:t>Type: [</w:t>
      </w:r>
      <w:r>
        <w:rPr>
          <w:b/>
        </w:rPr>
        <w:t>Tabletop</w:t>
      </w:r>
      <w:r>
        <w:rPr/>
        <w:t>] [</w:t>
      </w:r>
      <w:r>
        <w:rPr>
          <w:b/>
        </w:rPr>
        <w:t>Floor set</w:t>
      </w:r>
      <w:r>
        <w:rPr/>
        <w:t>] &lt;</w:t>
      </w:r>
      <w:r>
        <w:rPr>
          <w:b/>
        </w:rPr>
        <w:t>Insert type</w:t>
      </w:r>
      <w:r>
        <w:rPr/>
        <w:t>&gt;.</w:t>
      </w:r>
    </w:p>
    <w:p>
      <w:pPr>
        <w:pStyle w:val="PR2"/>
        <w:numPr>
          <w:ilvl w:val="5"/>
          <w:numId w:val="1"/>
        </w:numPr>
        <w:ind w:hanging="0" w:left="0"/>
        <w:rPr/>
      </w:pPr>
      <w:r>
        <w:rPr/>
        <w:t>Material: [</w:t>
      </w:r>
      <w:r>
        <w:rPr>
          <w:b/>
        </w:rPr>
        <w:t>Fiberglass</w:t>
      </w:r>
      <w:r>
        <w:rPr/>
        <w:t>] [</w:t>
      </w:r>
      <w:r>
        <w:rPr>
          <w:b/>
        </w:rPr>
        <w:t>Plastic</w:t>
      </w:r>
      <w:r>
        <w:rPr/>
        <w:t>] [</w:t>
      </w:r>
      <w:r>
        <w:rPr>
          <w:b/>
        </w:rPr>
        <w:t>Cast stone</w:t>
      </w:r>
      <w:r>
        <w:rPr/>
        <w:t>] &lt;</w:t>
      </w:r>
      <w:r>
        <w:rPr>
          <w:b/>
        </w:rPr>
        <w:t>Insert material</w:t>
      </w:r>
      <w:r>
        <w:rPr/>
        <w:t>&gt;.</w:t>
      </w:r>
    </w:p>
    <w:p>
      <w:pPr>
        <w:pStyle w:val="CMT"/>
        <w:rPr/>
      </w:pPr>
      <w:r>
        <w:rPr/>
        <w:t>Retain "Inside Width," "Outside Width," "Inside Length," and "Outside Length" subparagraphs below for rectangular planters.</w:t>
      </w:r>
    </w:p>
    <w:p>
      <w:pPr>
        <w:pStyle w:val="PR2"/>
        <w:numPr>
          <w:ilvl w:val="5"/>
          <w:numId w:val="1"/>
        </w:numPr>
        <w:ind w:hanging="0" w:left="0"/>
        <w:rPr/>
      </w:pPr>
      <w:r>
        <w:rPr/>
        <w:t>Inside Width: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Outside Width: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Inside 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Outside Length: &lt;</w:t>
      </w:r>
      <w:r>
        <w:rPr>
          <w:b/>
        </w:rPr>
        <w:t xml:space="preserve">Insert </w:t>
      </w:r>
      <w:r>
        <w:rPr>
          <w:rStyle w:val="IP"/>
          <w:b/>
        </w:rPr>
        <w:t>inches</w:t>
      </w:r>
      <w:r>
        <w:rPr>
          <w:rStyle w:val="SI"/>
          <w:b/>
        </w:rPr>
        <w:t xml:space="preserve"> (mm)</w:t>
      </w:r>
      <w:r>
        <w:rPr/>
        <w:t>&gt;.</w:t>
      </w:r>
    </w:p>
    <w:p>
      <w:pPr>
        <w:pStyle w:val="CMT"/>
        <w:rPr/>
      </w:pPr>
      <w:r>
        <w:rPr/>
        <w:t>Retain "Inside Diameter" and "Outside Diameter" subparagraphs below for round planters.</w:t>
      </w:r>
    </w:p>
    <w:p>
      <w:pPr>
        <w:pStyle w:val="PR2"/>
        <w:numPr>
          <w:ilvl w:val="5"/>
          <w:numId w:val="1"/>
        </w:numPr>
        <w:ind w:hanging="0" w:left="0"/>
        <w:rPr/>
      </w:pPr>
      <w:r>
        <w:rPr/>
        <w:t>Inside Diameter: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Outside Diameter: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Pattern: &lt;</w:t>
      </w:r>
      <w:r>
        <w:rPr>
          <w:b/>
        </w:rPr>
        <w:t>Insert manufacturer's designation</w:t>
      </w:r>
      <w:r>
        <w:rPr/>
        <w:t>&gt;.</w:t>
      </w:r>
    </w:p>
    <w:p>
      <w:pPr>
        <w:pStyle w:val="PR2"/>
        <w:numPr>
          <w:ilvl w:val="5"/>
          <w:numId w:val="1"/>
        </w:numPr>
        <w:ind w:hanging="0" w:left="0"/>
        <w:rPr/>
      </w:pPr>
      <w:r>
        <w:rPr/>
        <w:t>Color: &lt;</w:t>
      </w:r>
      <w:r>
        <w:rPr>
          <w:b/>
        </w:rPr>
        <w:t>Insert manufacturer's designation</w:t>
      </w:r>
      <w:r>
        <w:rPr/>
        <w:t>&gt;.</w:t>
      </w:r>
    </w:p>
    <w:p>
      <w:pPr>
        <w:pStyle w:val="PR2"/>
        <w:numPr>
          <w:ilvl w:val="5"/>
          <w:numId w:val="1"/>
        </w:numPr>
        <w:ind w:hanging="0" w:left="0"/>
        <w:rPr/>
      </w:pPr>
      <w:r>
        <w:rPr/>
        <w:t>Finish: &lt;</w:t>
      </w:r>
      <w:r>
        <w:rPr>
          <w:b/>
        </w:rPr>
        <w:t>Insert manufacturer's designation</w:t>
      </w:r>
      <w:r>
        <w:rPr/>
        <w:t>&gt;.</w:t>
      </w:r>
    </w:p>
    <w:p>
      <w:pPr>
        <w:pStyle w:val="PR1"/>
        <w:numPr>
          <w:ilvl w:val="4"/>
          <w:numId w:val="1"/>
        </w:numPr>
        <w:ind w:hanging="0" w:left="0"/>
        <w:rPr/>
      </w:pPr>
      <w:r>
        <w:rPr/>
        <w:t>Subirrigation Unit: Manufacturer's [</w:t>
      </w:r>
      <w:r>
        <w:rPr>
          <w:b/>
        </w:rPr>
        <w:t>reservoir</w:t>
      </w:r>
      <w:r>
        <w:rPr/>
        <w:t>] [</w:t>
      </w:r>
      <w:r>
        <w:rPr>
          <w:b/>
        </w:rPr>
        <w:t>container</w:t>
      </w:r>
      <w:r>
        <w:rPr/>
        <w:t>] subirrigation unit sized to fit planter.</w:t>
      </w:r>
    </w:p>
    <w:p>
      <w:pPr>
        <w:pStyle w:val="PR1"/>
        <w:numPr>
          <w:ilvl w:val="4"/>
          <w:numId w:val="1"/>
        </w:numPr>
        <w:ind w:hanging="0" w:left="0"/>
        <w:rPr/>
      </w:pPr>
      <w:r>
        <w:rPr/>
        <w:t>Accessories: [</w:t>
      </w:r>
      <w:r>
        <w:rPr>
          <w:b/>
        </w:rPr>
        <w:t>Tree tie-downs, three per planter</w:t>
      </w:r>
      <w:r>
        <w:rPr/>
        <w:t>] [</w:t>
      </w:r>
      <w:r>
        <w:rPr>
          <w:b/>
        </w:rPr>
        <w:t>Security tie-downs</w:t>
      </w:r>
      <w:r>
        <w:rPr/>
        <w:t>] [</w:t>
      </w:r>
      <w:r>
        <w:rPr>
          <w:b/>
        </w:rPr>
        <w:t>Root-control fabric</w:t>
      </w:r>
      <w:r>
        <w:rPr/>
        <w:t>] &lt;</w:t>
      </w:r>
      <w:r>
        <w:rPr>
          <w:b/>
        </w:rPr>
        <w:t>Insert accessory</w:t>
      </w:r>
      <w:r>
        <w:rPr/>
        <w:t>&gt;.</w:t>
      </w:r>
    </w:p>
    <w:p>
      <w:pPr>
        <w:pStyle w:val="ART"/>
        <w:numPr>
          <w:ilvl w:val="3"/>
          <w:numId w:val="1"/>
        </w:numPr>
        <w:ind w:hanging="0" w:left="0"/>
        <w:rPr/>
      </w:pPr>
      <w:r>
        <w:rPr/>
        <w:t>SITE-INSTALLED, SELF-CONTAINED SUBIRRIGATION UNITS</w:t>
      </w:r>
    </w:p>
    <w:p>
      <w:pPr>
        <w:pStyle w:val="CMT"/>
        <w:rPr/>
      </w:pPr>
      <w:r>
        <w:rPr/>
        <w:t>Retain this article if site-installed, self-contained subirrigation units in freestanding planters or site-built interior planters, which are not included in this Section, are required. Indicate on Drawings which freestanding interior planters have built-in subirrigation units and which planters have site-installed, self-contained subirrigation units.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Size: [</w:t>
      </w:r>
      <w:r>
        <w:rPr>
          <w:b/>
        </w:rPr>
        <w:t>Sized to fit planters indicated</w:t>
      </w:r>
      <w:r>
        <w:rPr/>
        <w:t>] &lt;</w:t>
      </w:r>
      <w:r>
        <w:rPr>
          <w:b/>
        </w:rPr>
        <w:t>Insert size</w:t>
      </w:r>
      <w:r>
        <w:rPr/>
        <w:t>&gt;.</w:t>
      </w:r>
    </w:p>
    <w:p>
      <w:pPr>
        <w:pStyle w:val="PR1"/>
        <w:numPr>
          <w:ilvl w:val="4"/>
          <w:numId w:val="1"/>
        </w:numPr>
        <w:ind w:hanging="0" w:left="0"/>
        <w:rPr/>
      </w:pPr>
      <w:r>
        <w:rPr/>
        <w:t>Fittings and Accessories: Provide fittings and accessories necessary for proper functioning of unit as recommended by manufacturer and as follows:</w:t>
      </w:r>
    </w:p>
    <w:p>
      <w:pPr>
        <w:pStyle w:val="PR2"/>
        <w:numPr>
          <w:ilvl w:val="5"/>
          <w:numId w:val="1"/>
        </w:numPr>
        <w:spacing w:before="240" w:after="0"/>
        <w:ind w:hanging="0" w:left="0"/>
        <w:rPr/>
      </w:pPr>
      <w:r>
        <w:rPr/>
        <w:t>&lt;</w:t>
      </w:r>
      <w:r>
        <w:rPr>
          <w:b/>
        </w:rPr>
        <w:t>Insert required fittings and accessories, in separate subparagraphs, to suit Project</w:t>
      </w:r>
      <w:r>
        <w:rPr/>
        <w:t>&gt;.</w:t>
      </w:r>
    </w:p>
    <w:p>
      <w:pPr>
        <w:pStyle w:val="ART"/>
        <w:numPr>
          <w:ilvl w:val="3"/>
          <w:numId w:val="1"/>
        </w:numPr>
        <w:ind w:hanging="0" w:left="0"/>
        <w:rPr/>
      </w:pPr>
      <w:r>
        <w:rPr/>
        <w:t>PLASTIC PLANTER LINERS</w:t>
      </w:r>
    </w:p>
    <w:p>
      <w:pPr>
        <w:pStyle w:val="PR1"/>
        <w:numPr>
          <w:ilvl w:val="4"/>
          <w:numId w:val="1"/>
        </w:numPr>
        <w:ind w:hanging="0" w:left="0"/>
        <w:rPr/>
      </w:pPr>
      <w:r>
        <w:rPr/>
        <w:t>Planter Liners: [</w:t>
      </w:r>
      <w:r>
        <w:rPr>
          <w:b/>
        </w:rPr>
        <w:t>Seamless</w:t>
      </w:r>
      <w:r>
        <w:rPr/>
        <w:t>] [</w:t>
      </w:r>
      <w:r>
        <w:rPr>
          <w:b/>
        </w:rPr>
        <w:t>Welded</w:t>
      </w:r>
      <w:r>
        <w:rPr/>
        <w:t>] plastic planter liners.</w:t>
      </w:r>
    </w:p>
    <w:p>
      <w:pPr>
        <w:pStyle w:val="PR2"/>
        <w:numPr>
          <w:ilvl w:val="5"/>
          <w:numId w:val="1"/>
        </w:numPr>
        <w:spacing w:before="240" w:after="0"/>
        <w:ind w:hanging="0" w:left="0"/>
        <w:rPr/>
      </w:pPr>
      <w:r>
        <w:rPr/>
        <w:t>Size: &lt;</w:t>
      </w:r>
      <w:r>
        <w:rPr>
          <w:b/>
        </w:rPr>
        <w:t>Insert size</w:t>
      </w:r>
      <w:r>
        <w:rPr/>
        <w:t>&gt;.</w:t>
      </w:r>
    </w:p>
    <w:p>
      <w:pPr>
        <w:pStyle w:val="PR2"/>
        <w:numPr>
          <w:ilvl w:val="5"/>
          <w:numId w:val="1"/>
        </w:numPr>
        <w:ind w:hanging="0" w:left="0"/>
        <w:rPr/>
      </w:pPr>
      <w:r>
        <w:rPr/>
        <w:t>Color: [</w:t>
      </w:r>
      <w:r>
        <w:rPr>
          <w:b/>
        </w:rPr>
        <w:t>Black</w:t>
      </w:r>
      <w:r>
        <w:rPr/>
        <w:t>] &lt;</w:t>
      </w:r>
      <w:r>
        <w:rPr>
          <w:b/>
        </w:rPr>
        <w:t>Insert color</w:t>
      </w:r>
      <w:r>
        <w:rPr/>
        <w:t>&gt;.</w:t>
      </w:r>
    </w:p>
    <w:p>
      <w:pPr>
        <w:pStyle w:val="ART"/>
        <w:numPr>
          <w:ilvl w:val="3"/>
          <w:numId w:val="1"/>
        </w:numPr>
        <w:ind w:hanging="0" w:left="0"/>
        <w:rPr/>
      </w:pPr>
      <w:r>
        <w:rPr/>
        <w:t>METAL PLANTER LINERS</w:t>
      </w:r>
    </w:p>
    <w:p>
      <w:pPr>
        <w:pStyle w:val="PR1"/>
        <w:numPr>
          <w:ilvl w:val="4"/>
          <w:numId w:val="1"/>
        </w:numPr>
        <w:ind w:hanging="0" w:left="0"/>
        <w:rPr/>
      </w:pPr>
      <w:r>
        <w:rPr/>
        <w:t>Materials:</w:t>
      </w:r>
    </w:p>
    <w:p>
      <w:pPr>
        <w:pStyle w:val="CMT"/>
        <w:rPr/>
      </w:pPr>
      <w:r>
        <w:rPr/>
        <w:t>Retain one or more of "Zinc-Coated (Galvanized) Steel Sheet," "Stainless-Steel Sheet," and "Copper Sheet" subparagraphs below.</w:t>
      </w:r>
    </w:p>
    <w:p>
      <w:pPr>
        <w:pStyle w:val="PR2"/>
        <w:numPr>
          <w:ilvl w:val="5"/>
          <w:numId w:val="1"/>
        </w:numPr>
        <w:spacing w:before="240" w:after="0"/>
        <w:ind w:hanging="0" w:left="0"/>
        <w:rPr/>
      </w:pPr>
      <w:r>
        <w:rPr/>
        <w:t xml:space="preserve">Zinc-Coated (Galvanized) Steel Sheet: ASTM A653/A653M, </w:t>
      </w:r>
      <w:r>
        <w:rPr>
          <w:rStyle w:val="IP"/>
        </w:rPr>
        <w:t>G90</w:t>
      </w:r>
      <w:r>
        <w:rPr>
          <w:rStyle w:val="SI"/>
        </w:rPr>
        <w:t xml:space="preserve"> (Z275)</w:t>
      </w:r>
      <w:r>
        <w:rPr/>
        <w:t xml:space="preserve"> coating designation; structural quality, mill phosphatized for field painting, [</w:t>
      </w:r>
      <w:r>
        <w:rPr>
          <w:rStyle w:val="IP"/>
          <w:b/>
        </w:rPr>
        <w:t>0.0276 inch</w:t>
      </w:r>
      <w:r>
        <w:rPr>
          <w:rStyle w:val="SI"/>
          <w:b/>
        </w:rPr>
        <w:t xml:space="preserve"> (0.7 mm)</w:t>
      </w:r>
      <w:r>
        <w:rPr/>
        <w:t>] [</w:t>
      </w:r>
      <w:r>
        <w:rPr>
          <w:rStyle w:val="IP"/>
          <w:b/>
        </w:rPr>
        <w:t>0.0336 inch</w:t>
      </w:r>
      <w:r>
        <w:rPr>
          <w:rStyle w:val="SI"/>
          <w:b/>
        </w:rPr>
        <w:t xml:space="preserve"> (0.85 mm)</w:t>
      </w:r>
      <w:r>
        <w:rPr/>
        <w:t>] &lt;</w:t>
      </w:r>
      <w:r>
        <w:rPr>
          <w:b/>
        </w:rPr>
        <w:t>Insert thickness</w:t>
      </w:r>
      <w:r>
        <w:rPr/>
        <w:t>&gt; thick.</w:t>
      </w:r>
    </w:p>
    <w:p>
      <w:pPr>
        <w:pStyle w:val="PR2"/>
        <w:numPr>
          <w:ilvl w:val="5"/>
          <w:numId w:val="1"/>
        </w:numPr>
        <w:ind w:hanging="0" w:left="0"/>
        <w:rPr/>
      </w:pPr>
      <w:r>
        <w:rPr/>
        <w:t>Stainless-Steel Sheet: ASTM A240/A240M, Type 304, No. 2D finish, [</w:t>
      </w:r>
      <w:r>
        <w:rPr>
          <w:rStyle w:val="IP"/>
          <w:b/>
        </w:rPr>
        <w:t>0.040 inch</w:t>
      </w:r>
      <w:r>
        <w:rPr>
          <w:rStyle w:val="SI"/>
          <w:b/>
        </w:rPr>
        <w:t xml:space="preserve"> (1.0 mm)</w:t>
      </w:r>
      <w:r>
        <w:rPr/>
        <w:t>] [</w:t>
      </w:r>
      <w:r>
        <w:rPr>
          <w:rStyle w:val="IP"/>
          <w:b/>
        </w:rPr>
        <w:t>0.050 inch</w:t>
      </w:r>
      <w:r>
        <w:rPr>
          <w:rStyle w:val="SI"/>
          <w:b/>
        </w:rPr>
        <w:t xml:space="preserve"> (1.2 mm)</w:t>
      </w:r>
      <w:r>
        <w:rPr/>
        <w:t>] &lt;</w:t>
      </w:r>
      <w:r>
        <w:rPr>
          <w:b/>
        </w:rPr>
        <w:t>Insert thickness</w:t>
      </w:r>
      <w:r>
        <w:rPr/>
        <w:t>&gt; thick.</w:t>
      </w:r>
    </w:p>
    <w:p>
      <w:pPr>
        <w:pStyle w:val="PR3"/>
        <w:numPr>
          <w:ilvl w:val="6"/>
          <w:numId w:val="1"/>
        </w:numPr>
        <w:spacing w:before="240" w:after="0"/>
        <w:ind w:hanging="0" w:left="0"/>
        <w:rPr/>
      </w:pPr>
      <w:r>
        <w:rPr/>
        <w:t>Solder for Stainless Steel: ASTM B32, Grade Sn60, with acid flux of type recommended by stainless-steel sheet manufacturer.</w:t>
      </w:r>
    </w:p>
    <w:p>
      <w:pPr>
        <w:pStyle w:val="PR2"/>
        <w:numPr>
          <w:ilvl w:val="5"/>
          <w:numId w:val="1"/>
        </w:numPr>
        <w:spacing w:before="240" w:after="0"/>
        <w:ind w:hanging="0" w:left="0"/>
        <w:rPr/>
      </w:pPr>
      <w:r>
        <w:rPr/>
        <w:t>Copper Sheet: ASTM B370, Temper H00 or H01, cold-rolled copper sheet, [</w:t>
      </w:r>
      <w:r>
        <w:rPr>
          <w:rStyle w:val="IP"/>
          <w:b/>
        </w:rPr>
        <w:t>16 oz./sq. ft.</w:t>
      </w:r>
      <w:r>
        <w:rPr>
          <w:rStyle w:val="SI"/>
          <w:b/>
        </w:rPr>
        <w:t xml:space="preserve"> (0.55 mm thick)</w:t>
      </w:r>
      <w:r>
        <w:rPr/>
        <w:t>] [</w:t>
      </w:r>
      <w:r>
        <w:rPr>
          <w:rStyle w:val="IP"/>
          <w:b/>
        </w:rPr>
        <w:t>20 oz./sq. ft.</w:t>
      </w:r>
      <w:r>
        <w:rPr>
          <w:rStyle w:val="SI"/>
          <w:b/>
        </w:rPr>
        <w:t xml:space="preserve"> (0.7 mm thick)</w:t>
      </w:r>
      <w:r>
        <w:rPr/>
        <w:t>] &lt;</w:t>
      </w:r>
      <w:r>
        <w:rPr>
          <w:b/>
        </w:rPr>
        <w:t>Insert weight (thickness)</w:t>
      </w:r>
      <w:r>
        <w:rPr/>
        <w:t>&gt;.</w:t>
      </w:r>
    </w:p>
    <w:p>
      <w:pPr>
        <w:pStyle w:val="PR3"/>
        <w:numPr>
          <w:ilvl w:val="6"/>
          <w:numId w:val="1"/>
        </w:numPr>
        <w:spacing w:before="240" w:after="0"/>
        <w:ind w:hanging="0" w:left="0"/>
        <w:rPr/>
      </w:pPr>
      <w:r>
        <w:rPr/>
        <w:t>Solder for Copper: ASTM B32, Grade Sn50, 50 percent tin and 50 percent lead.</w:t>
      </w:r>
    </w:p>
    <w:p>
      <w:pPr>
        <w:pStyle w:val="CMT"/>
        <w:rPr/>
      </w:pPr>
      <w:r>
        <w:rPr/>
        <w:t>Retain "Elastomeric Sealant" Subparagraph below if joints in galvanized-steel planter liners are made watertight with sealant or for movable joints in stainless-steel or copper sheet planter liners.</w:t>
      </w:r>
    </w:p>
    <w:p>
      <w:pPr>
        <w:pStyle w:val="PR2"/>
        <w:numPr>
          <w:ilvl w:val="5"/>
          <w:numId w:val="1"/>
        </w:numPr>
        <w:spacing w:before="240" w:after="0"/>
        <w:ind w:hanging="0" w:left="0"/>
        <w:rPr/>
      </w:pPr>
      <w:r>
        <w:rPr/>
        <w:t>Elastomeric Sealant: ASTM C920, elastomeric polymer sealant; of type, grade, class, and use classifications required to seal joints in sheet metal and remain watertight.</w:t>
      </w:r>
    </w:p>
    <w:p>
      <w:pPr>
        <w:pStyle w:val="PR1"/>
        <w:numPr>
          <w:ilvl w:val="4"/>
          <w:numId w:val="1"/>
        </w:numPr>
        <w:ind w:hanging="0" w:left="0"/>
        <w:rPr/>
      </w:pPr>
      <w:r>
        <w:rPr/>
        <w:t>Fabrication:</w:t>
      </w:r>
    </w:p>
    <w:p>
      <w:pPr>
        <w:pStyle w:val="PR2"/>
        <w:numPr>
          <w:ilvl w:val="5"/>
          <w:numId w:val="1"/>
        </w:numPr>
        <w:spacing w:before="240" w:after="0"/>
        <w:ind w:hanging="0" w:left="0"/>
        <w:rPr/>
      </w:pPr>
      <w:r>
        <w:rPr/>
        <w:t>Comply with recommendations in SMACNA's "Architectural Sheet Metal Manual" that apply to design, dimensions, metal, and other characteristics of planter liner indicated.</w:t>
      </w:r>
    </w:p>
    <w:p>
      <w:pPr>
        <w:pStyle w:val="PR2"/>
        <w:numPr>
          <w:ilvl w:val="5"/>
          <w:numId w:val="1"/>
        </w:numPr>
        <w:ind w:hanging="0" w:left="0"/>
        <w:rPr/>
      </w:pPr>
      <w:r>
        <w:rPr/>
        <w:t>Shop fabricate where practical. Obtain field measurements for accurate fit before shop fabrication.</w:t>
      </w:r>
    </w:p>
    <w:p>
      <w:pPr>
        <w:pStyle w:val="PR2"/>
        <w:numPr>
          <w:ilvl w:val="5"/>
          <w:numId w:val="1"/>
        </w:numPr>
        <w:ind w:hanging="0" w:left="0"/>
        <w:rPr/>
      </w:pPr>
      <w:r>
        <w:rPr/>
        <w:t>Fabricate sheet metal without excessive oil canning, buckling, and tool marks and true to line and levels indicated, with exposed edges folded back to form hems.</w:t>
      </w:r>
    </w:p>
    <w:p>
      <w:pPr>
        <w:pStyle w:val="CMT"/>
        <w:rPr/>
      </w:pPr>
      <w:r>
        <w:rPr/>
        <w:t>Retain first subparagraph below for stainless-steel or copper planter liners with soldered, flat-lock seams.</w:t>
      </w:r>
    </w:p>
    <w:p>
      <w:pPr>
        <w:pStyle w:val="PR2"/>
        <w:numPr>
          <w:ilvl w:val="5"/>
          <w:numId w:val="1"/>
        </w:numPr>
        <w:ind w:hanging="0" w:left="0"/>
        <w:rPr/>
      </w:pPr>
      <w:r>
        <w:rPr/>
        <w:t xml:space="preserve">Fabricate sheet metal joints with soldered, flat-lock seams. Clean surfaces to be soldered, removing oils and foreign matter. Pretin edges of sheets to be soldered to a width of </w:t>
      </w:r>
      <w:r>
        <w:rPr>
          <w:rStyle w:val="IP"/>
        </w:rPr>
        <w:t>1-1/2 inches</w:t>
      </w:r>
      <w:r>
        <w:rPr>
          <w:rStyle w:val="SI"/>
        </w:rPr>
        <w:t xml:space="preserve"> (38 mm)</w:t>
      </w:r>
      <w:r>
        <w:rPr/>
        <w:t>.</w:t>
      </w:r>
    </w:p>
    <w:p>
      <w:pPr>
        <w:pStyle w:val="PR3"/>
        <w:numPr>
          <w:ilvl w:val="6"/>
          <w:numId w:val="1"/>
        </w:numPr>
        <w:spacing w:before="240" w:after="0"/>
        <w:ind w:hanging="0" w:left="0"/>
        <w:rPr/>
      </w:pPr>
      <w:r>
        <w:rPr/>
        <w:t>Stainless-Steel Soldering: Pretin edges of uncoated sheets to be soldered using phosphoric acid flux and solder for stainless steel. Promptly wash off acid flux residue from metal after soldering.</w:t>
      </w:r>
    </w:p>
    <w:p>
      <w:pPr>
        <w:pStyle w:val="PR3"/>
        <w:numPr>
          <w:ilvl w:val="6"/>
          <w:numId w:val="1"/>
        </w:numPr>
        <w:ind w:hanging="0" w:left="0"/>
        <w:rPr/>
      </w:pPr>
      <w:r>
        <w:rPr/>
        <w:t>Copper Soldering: Tin uncoated copper surfaces at edges of sheets using solder for copper.</w:t>
      </w:r>
    </w:p>
    <w:p>
      <w:pPr>
        <w:pStyle w:val="CMT"/>
        <w:rPr/>
      </w:pPr>
      <w:r>
        <w:rPr/>
        <w:t>Retain subparagraph below for galvanized-steel planter liners or if stainless-steel or copper planter liners have movable joints.</w:t>
      </w:r>
    </w:p>
    <w:p>
      <w:pPr>
        <w:pStyle w:val="PR2"/>
        <w:numPr>
          <w:ilvl w:val="5"/>
          <w:numId w:val="1"/>
        </w:numPr>
        <w:spacing w:before="240" w:after="0"/>
        <w:ind w:hanging="0" w:left="0"/>
        <w:rPr/>
      </w:pPr>
      <w:r>
        <w:rPr/>
        <w:t>Fabricate joints in sheet metal to accommodate elastomeric sealant.</w:t>
      </w:r>
    </w:p>
    <w:p>
      <w:pPr>
        <w:pStyle w:val="PR3"/>
        <w:numPr>
          <w:ilvl w:val="6"/>
          <w:numId w:val="1"/>
        </w:numPr>
        <w:spacing w:before="240" w:after="0"/>
        <w:ind w:hanging="0" w:left="0"/>
        <w:rPr/>
      </w:pPr>
      <w:r>
        <w:rPr/>
        <w:t xml:space="preserve">Seal joints with elastomeric sealant as required for watertight construction. Embed hooked flanges of joint members not less than </w:t>
      </w:r>
      <w:r>
        <w:rPr>
          <w:rStyle w:val="IP"/>
        </w:rPr>
        <w:t>1 inch</w:t>
      </w:r>
      <w:r>
        <w:rPr>
          <w:rStyle w:val="SI"/>
        </w:rPr>
        <w:t xml:space="preserve"> (25 mm)</w:t>
      </w:r>
      <w:r>
        <w:rPr/>
        <w:t xml:space="preserve"> into sealant. Form joints to completely conceal sealant. Prepare joints and apply sealants according to manufacturer's written instructions.</w:t>
      </w:r>
    </w:p>
    <w:p>
      <w:pPr>
        <w:pStyle w:val="ART"/>
        <w:numPr>
          <w:ilvl w:val="3"/>
          <w:numId w:val="1"/>
        </w:numPr>
        <w:ind w:hanging="0" w:left="0"/>
        <w:rPr/>
      </w:pPr>
      <w:r>
        <w:rPr/>
        <w:t>MANUFACTURED INTERIOR PLANTS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Plant Type: &lt;</w:t>
      </w:r>
      <w:r>
        <w:rPr>
          <w:b/>
        </w:rPr>
        <w:t>Insert description</w:t>
      </w:r>
      <w:r>
        <w:rPr/>
        <w:t>&gt;.</w:t>
      </w:r>
    </w:p>
    <w:p>
      <w:pPr>
        <w:pStyle w:val="PR1"/>
        <w:numPr>
          <w:ilvl w:val="4"/>
          <w:numId w:val="1"/>
        </w:numPr>
        <w:ind w:hanging="0" w:left="0"/>
        <w:rPr/>
      </w:pPr>
      <w:r>
        <w:rPr/>
        <w:t>Treat trunk, branch, and foliage surfaces with flame retardant to comply with NFPA 701.</w:t>
      </w:r>
    </w:p>
    <w:p>
      <w:pPr>
        <w:pStyle w:val="ART"/>
        <w:numPr>
          <w:ilvl w:val="3"/>
          <w:numId w:val="1"/>
        </w:numPr>
        <w:ind w:hanging="0" w:left="0"/>
        <w:rPr/>
      </w:pPr>
      <w:r>
        <w:rPr/>
        <w:t>MINERAL MULCH</w:t>
      </w:r>
    </w:p>
    <w:p>
      <w:pPr>
        <w:pStyle w:val="PR1"/>
        <w:numPr>
          <w:ilvl w:val="4"/>
          <w:numId w:val="1"/>
        </w:numPr>
        <w:ind w:hanging="0" w:left="0"/>
        <w:rPr/>
      </w:pPr>
      <w:r>
        <w:rPr/>
        <w:t>Mineral Mulch: Hard, durable stone, washed free of loam, sand, clay, and other foreign substances, of the following type, size range, and color:</w:t>
      </w:r>
    </w:p>
    <w:p>
      <w:pPr>
        <w:pStyle w:val="PR2"/>
        <w:numPr>
          <w:ilvl w:val="5"/>
          <w:numId w:val="1"/>
        </w:numPr>
        <w:spacing w:before="240" w:after="0"/>
        <w:ind w:hanging="0" w:left="0"/>
        <w:rPr/>
      </w:pPr>
      <w:r>
        <w:rPr/>
        <w:t>Type: [</w:t>
      </w:r>
      <w:r>
        <w:rPr>
          <w:b/>
        </w:rPr>
        <w:t>Rounded riverbed gravel or smooth-faced stone</w:t>
      </w:r>
      <w:r>
        <w:rPr/>
        <w:t>] [</w:t>
      </w:r>
      <w:r>
        <w:rPr>
          <w:b/>
        </w:rPr>
        <w:t>Crushed stone or gravel</w:t>
      </w:r>
      <w:r>
        <w:rPr/>
        <w:t>] [</w:t>
      </w:r>
      <w:r>
        <w:rPr>
          <w:b/>
        </w:rPr>
        <w:t>Marble chips</w:t>
      </w:r>
      <w:r>
        <w:rPr/>
        <w:t>] [</w:t>
      </w:r>
      <w:r>
        <w:rPr>
          <w:b/>
        </w:rPr>
        <w:t>Granite chips</w:t>
      </w:r>
      <w:r>
        <w:rPr/>
        <w:t>] &lt;</w:t>
      </w:r>
      <w:r>
        <w:rPr>
          <w:b/>
        </w:rPr>
        <w:t>Insert material</w:t>
      </w:r>
      <w:r>
        <w:rPr/>
        <w:t>&gt;.</w:t>
      </w:r>
    </w:p>
    <w:p>
      <w:pPr>
        <w:pStyle w:val="PR2"/>
        <w:numPr>
          <w:ilvl w:val="5"/>
          <w:numId w:val="1"/>
        </w:numPr>
        <w:ind w:hanging="0" w:left="0"/>
        <w:rPr/>
      </w:pPr>
      <w:r>
        <w:rPr/>
        <w:t>Size Range: [</w:t>
      </w:r>
      <w:r>
        <w:rPr>
          <w:rStyle w:val="IP"/>
          <w:b/>
        </w:rPr>
        <w:t>1-1/2 inches</w:t>
      </w:r>
      <w:r>
        <w:rPr>
          <w:rStyle w:val="SI"/>
          <w:b/>
        </w:rPr>
        <w:t xml:space="preserve"> (38 mm)</w:t>
      </w:r>
      <w:r>
        <w:rPr>
          <w:b/>
        </w:rPr>
        <w:t xml:space="preserve"> maximum, </w:t>
      </w:r>
      <w:r>
        <w:rPr>
          <w:rStyle w:val="IP"/>
          <w:b/>
        </w:rPr>
        <w:t>3/4 inch</w:t>
      </w:r>
      <w:r>
        <w:rPr>
          <w:rStyle w:val="SI"/>
          <w:b/>
        </w:rPr>
        <w:t xml:space="preserve"> (19 mm)</w:t>
      </w:r>
      <w:r>
        <w:rPr>
          <w:b/>
        </w:rPr>
        <w:t xml:space="preserve"> minimum</w:t>
      </w:r>
      <w:r>
        <w:rPr/>
        <w:t>] [</w:t>
      </w:r>
      <w:r>
        <w:rPr>
          <w:rStyle w:val="IP"/>
          <w:b/>
        </w:rPr>
        <w:t>3/4 inch</w:t>
      </w:r>
      <w:r>
        <w:rPr>
          <w:rStyle w:val="SI"/>
          <w:b/>
        </w:rPr>
        <w:t xml:space="preserve"> (19 mm)</w:t>
      </w:r>
      <w:r>
        <w:rPr>
          <w:b/>
        </w:rPr>
        <w:t xml:space="preserve"> maximum, </w:t>
      </w:r>
      <w:r>
        <w:rPr>
          <w:rStyle w:val="IP"/>
          <w:b/>
        </w:rPr>
        <w:t>1/4 inch</w:t>
      </w:r>
      <w:r>
        <w:rPr>
          <w:rStyle w:val="SI"/>
          <w:b/>
        </w:rPr>
        <w:t xml:space="preserve"> (6 mm)</w:t>
      </w:r>
      <w:r>
        <w:rPr>
          <w:b/>
        </w:rPr>
        <w:t xml:space="preserve"> minimum</w:t>
      </w:r>
      <w:r>
        <w:rPr/>
        <w:t>].</w:t>
      </w:r>
    </w:p>
    <w:p>
      <w:pPr>
        <w:pStyle w:val="PR2"/>
        <w:numPr>
          <w:ilvl w:val="5"/>
          <w:numId w:val="1"/>
        </w:numPr>
        <w:ind w:hanging="0" w:left="0"/>
        <w:rPr/>
      </w:pPr>
      <w:r>
        <w:rPr/>
        <w:t>Color: [</w:t>
      </w:r>
      <w:r>
        <w:rPr>
          <w:b/>
        </w:rPr>
        <w:t>Uniform tan-beige color range acceptable to Architect</w:t>
      </w:r>
      <w:r>
        <w:rPr/>
        <w:t>] [</w:t>
      </w:r>
      <w:r>
        <w:rPr>
          <w:b/>
        </w:rPr>
        <w:t>Readily available natural gravel color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with Installer present, for compliance with requirements for environmental conditions,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paragraph below for complicated or critical installations; delete for small projects or if inspection and approval by Architect are not feasible.</w:t>
      </w:r>
    </w:p>
    <w:p>
      <w:pPr>
        <w:pStyle w:val="PR1"/>
        <w:numPr>
          <w:ilvl w:val="4"/>
          <w:numId w:val="1"/>
        </w:numPr>
        <w:ind w:hanging="0" w:left="0"/>
        <w:rPr/>
      </w:pPr>
      <w:r>
        <w:rPr/>
        <w:t>Before installation, lay out interior planters in locations indicated. Adjust locations when requested by Architect and obtain Architect's acceptance of layout before installation.</w:t>
      </w:r>
    </w:p>
    <w:p>
      <w:pPr>
        <w:pStyle w:val="ART"/>
        <w:numPr>
          <w:ilvl w:val="3"/>
          <w:numId w:val="1"/>
        </w:numPr>
        <w:ind w:hanging="0" w:left="0"/>
        <w:rPr/>
      </w:pPr>
      <w:r>
        <w:rPr/>
        <w:t>FREESTANDING PLANTER PLACEMENT</w:t>
      </w:r>
    </w:p>
    <w:p>
      <w:pPr>
        <w:pStyle w:val="PR1"/>
        <w:numPr>
          <w:ilvl w:val="4"/>
          <w:numId w:val="1"/>
        </w:numPr>
        <w:ind w:hanging="0" w:left="0"/>
        <w:rPr/>
      </w:pPr>
      <w:r>
        <w:rPr/>
        <w:t>Install freestanding planters level and plumb. Use concealed shims where required for alignment.</w:t>
      </w:r>
    </w:p>
    <w:p>
      <w:pPr>
        <w:pStyle w:val="PR1"/>
        <w:numPr>
          <w:ilvl w:val="4"/>
          <w:numId w:val="1"/>
        </w:numPr>
        <w:ind w:hanging="0" w:left="0"/>
        <w:rPr/>
      </w:pPr>
      <w:r>
        <w:rPr/>
        <w:t>Remove stickers and other temporary labels from interior planters.</w:t>
      </w:r>
    </w:p>
    <w:p>
      <w:pPr>
        <w:pStyle w:val="ART"/>
        <w:numPr>
          <w:ilvl w:val="3"/>
          <w:numId w:val="1"/>
        </w:numPr>
        <w:ind w:hanging="0" w:left="0"/>
        <w:rPr/>
      </w:pPr>
      <w:r>
        <w:rPr/>
        <w:t>INSTALLATION OF SELF-CONTAINED SUBIRRIGATION UNITS</w:t>
      </w:r>
    </w:p>
    <w:p>
      <w:pPr>
        <w:pStyle w:val="PR1"/>
        <w:numPr>
          <w:ilvl w:val="4"/>
          <w:numId w:val="1"/>
        </w:numPr>
        <w:ind w:hanging="0" w:left="0"/>
        <w:rPr/>
      </w:pPr>
      <w:r>
        <w:rPr/>
        <w:t>Install self-contained subirrigation units into planters according to manufacturer's written instructions, level and plumb.</w:t>
      </w:r>
    </w:p>
    <w:p>
      <w:pPr>
        <w:pStyle w:val="PR1"/>
        <w:numPr>
          <w:ilvl w:val="4"/>
          <w:numId w:val="1"/>
        </w:numPr>
        <w:ind w:hanging="0" w:left="0"/>
        <w:rPr/>
      </w:pPr>
      <w:r>
        <w:rPr/>
        <w:t>Install drainage overflow adapters before installing self-contained subirrigation units.</w:t>
      </w:r>
    </w:p>
    <w:p>
      <w:pPr>
        <w:pStyle w:val="CMT"/>
        <w:rPr/>
      </w:pPr>
      <w:r>
        <w:rPr/>
        <w:t>Revise paragraph below for units automatically filled using low-pressure irrigation lines.</w:t>
      </w:r>
    </w:p>
    <w:p>
      <w:pPr>
        <w:pStyle w:val="PR1"/>
        <w:numPr>
          <w:ilvl w:val="4"/>
          <w:numId w:val="1"/>
        </w:numPr>
        <w:ind w:hanging="0" w:left="0"/>
        <w:rPr/>
      </w:pPr>
      <w:r>
        <w:rPr/>
        <w:t xml:space="preserve">Trim fill tubes to no less than </w:t>
      </w:r>
      <w:r>
        <w:rPr>
          <w:rStyle w:val="IP"/>
        </w:rPr>
        <w:t>1 inch</w:t>
      </w:r>
      <w:r>
        <w:rPr>
          <w:rStyle w:val="SI"/>
        </w:rPr>
        <w:t xml:space="preserve"> (25 mm)</w:t>
      </w:r>
      <w:r>
        <w:rPr/>
        <w:t xml:space="preserve"> higher than level of planting soil after plants have been planted.</w:t>
      </w:r>
    </w:p>
    <w:p>
      <w:pPr>
        <w:pStyle w:val="ART"/>
        <w:numPr>
          <w:ilvl w:val="3"/>
          <w:numId w:val="1"/>
        </w:numPr>
        <w:ind w:hanging="0" w:left="0"/>
        <w:rPr/>
      </w:pPr>
      <w:r>
        <w:rPr/>
        <w:t>INSTALLATION OF PLANTER LINERS</w:t>
      </w:r>
    </w:p>
    <w:p>
      <w:pPr>
        <w:pStyle w:val="PR1"/>
        <w:numPr>
          <w:ilvl w:val="4"/>
          <w:numId w:val="1"/>
        </w:numPr>
        <w:ind w:hanging="0" w:left="0"/>
        <w:rPr/>
      </w:pPr>
      <w:r>
        <w:rPr/>
        <w:t>Set liners in planters [</w:t>
      </w:r>
      <w:r>
        <w:rPr>
          <w:b/>
        </w:rPr>
        <w:t>according to freestanding planter manufacturer's written instructions</w:t>
      </w:r>
      <w:r>
        <w:rPr/>
        <w:t>] [</w:t>
      </w:r>
      <w:r>
        <w:rPr>
          <w:b/>
        </w:rPr>
        <w:t>as indicated on Drawings</w:t>
      </w:r>
      <w:r>
        <w:rPr/>
        <w:t>].</w:t>
      </w:r>
    </w:p>
    <w:p>
      <w:pPr>
        <w:pStyle w:val="PR1"/>
        <w:numPr>
          <w:ilvl w:val="4"/>
          <w:numId w:val="1"/>
        </w:numPr>
        <w:ind w:hanging="0" w:left="0"/>
        <w:rPr/>
      </w:pPr>
      <w:r>
        <w:rPr/>
        <w:t>Install liners to allow for liner removal.</w:t>
      </w:r>
    </w:p>
    <w:p>
      <w:pPr>
        <w:pStyle w:val="ART"/>
        <w:numPr>
          <w:ilvl w:val="3"/>
          <w:numId w:val="1"/>
        </w:numPr>
        <w:ind w:hanging="0" w:left="0"/>
        <w:rPr/>
      </w:pPr>
      <w:r>
        <w:rPr/>
        <w:t>MANUFACTURED PLANT PLACEMENT</w:t>
      </w:r>
    </w:p>
    <w:p>
      <w:pPr>
        <w:pStyle w:val="PR1"/>
        <w:numPr>
          <w:ilvl w:val="4"/>
          <w:numId w:val="1"/>
        </w:numPr>
        <w:ind w:hanging="0" w:left="0"/>
        <w:rPr/>
      </w:pPr>
      <w:r>
        <w:rPr/>
        <w:t>Set manufactured plants at locations indicated on Drawings according to manufacturer's written instructions.</w:t>
      </w:r>
    </w:p>
    <w:p>
      <w:pPr>
        <w:pStyle w:val="PR1"/>
        <w:numPr>
          <w:ilvl w:val="4"/>
          <w:numId w:val="1"/>
        </w:numPr>
        <w:ind w:hanging="0" w:left="0"/>
        <w:rPr/>
      </w:pPr>
      <w:r>
        <w:rPr/>
        <w:t>Place mineral mulch in locations indicated on Drawings.</w:t>
      </w:r>
    </w:p>
    <w:p>
      <w:pPr>
        <w:pStyle w:val="EOS"/>
        <w:rPr/>
      </w:pPr>
      <w:r>
        <w:rPr/>
        <w:t>END OF SECTION 129200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PLANTERS AND ARTIFICIAL PLANTS</w:t>
          </w:r>
        </w:p>
      </w:tc>
      <w:tc>
        <w:tcPr>
          <w:tcW w:w="1872" w:type="dxa"/>
          <w:tcBorders/>
        </w:tcPr>
        <w:p>
          <w:pPr>
            <w:pStyle w:val="RJUST"/>
            <w:rPr/>
          </w:pPr>
          <w:r>
            <w:rPr>
              <w:rStyle w:val="NUM"/>
            </w:rPr>
            <w:t>129200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129200"/>
    <w:docVar w:name="MF95" w:val="12800"/>
    <w:docVar w:name="MFOrigin" w:val="MF04"/>
    <w:docVar w:name="SectionID" w:val="377"/>
    <w:docVar w:name="SpecType" w:val="MasterSpec"/>
    <w:docVar w:name="Version" w:val="100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9200&amp;ver=09-01-14&amp;format=FL&amp;sid=10025&amp;utm_source=MasterSpec&amp;utm_medium=Word" TargetMode="External"/><Relationship Id="rId3" Type="http://schemas.openxmlformats.org/officeDocument/2006/relationships/hyperlink" Target="http://www.specagent.com/LookUp/?ulid=12365&amp;mf=04&amp;src=wd" TargetMode="External"/><Relationship Id="rId4" Type="http://schemas.openxmlformats.org/officeDocument/2006/relationships/hyperlink" Target="http://www.specagent.com/LookUp/?ulid=5451&amp;mf=04&amp;src=wd" TargetMode="External"/><Relationship Id="rId5" Type="http://schemas.openxmlformats.org/officeDocument/2006/relationships/hyperlink" Target="http://www.specagent.com/LookUp/?ulid=5452&amp;mf=04&amp;src=wd" TargetMode="External"/><Relationship Id="rId6" Type="http://schemas.openxmlformats.org/officeDocument/2006/relationships/hyperlink" Target="http://www.specagent.com/LookUp/?ulid=1236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INTERIOR PLANTERS AND ARTIFICIAL PLANTS</dc:subject>
  <dc:title>SECTION 129200 - INTERIOR PLANTERS AND ARTIFICIAL PLANTS</dc:title>
</cp:coreProperties>
</file>