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142100</w:t>
      </w:r>
      <w:r>
        <w:rPr/>
        <w:t xml:space="preserve"> - </w:t>
      </w:r>
      <w:r>
        <w:rPr>
          <w:rStyle w:val="NAM"/>
        </w:rPr>
        <w:t>ELECTRIC TRACTION ELEVATORS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CMT"/>
        <w:rPr/>
      </w:pPr>
      <w:r>
        <w:rPr/>
        <w:t>Service elevators are elevators that are used both for passenger service and for moving freight. They are passenger elevators, even though car finishes may be similar to freight elevators. The term "freight elevator" is defined in ASME A17.1/CSA B44 to mean elevators used primarily for carrying freight and inaccessible to the general public. ASME A17.1/CSA B44 does not have the same requirements for freight elevators as for passenger elevators, so using the proper terminology is important.</w:t>
      </w:r>
    </w:p>
    <w:p>
      <w:pPr>
        <w:pStyle w:val="PR1"/>
        <w:numPr>
          <w:ilvl w:val="4"/>
          <w:numId w:val="1"/>
        </w:numPr>
        <w:rPr/>
      </w:pPr>
      <w:r>
        <w:rPr/>
        <w:t>Section Includes: Electric traction elevators.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Owner has negotiated a purchase contract for elevators and will assign it to Contractor. This procedure allows the elevators to be bid separately as the building is being designed, which allows the design to be based on the specific elevators purchased.</w:t>
      </w:r>
    </w:p>
    <w:p>
      <w:pPr>
        <w:pStyle w:val="PR2"/>
        <w:numPr>
          <w:ilvl w:val="5"/>
          <w:numId w:val="1"/>
        </w:numPr>
        <w:spacing w:before="240" w:after="0"/>
        <w:rPr/>
      </w:pPr>
      <w:r>
        <w:rPr/>
        <w:t>Section 011000 "Summary" for purchase contract for elevators negotiated by Owner and assigned to Contractor.</w:t>
      </w:r>
    </w:p>
    <w:p>
      <w:pPr>
        <w:pStyle w:val="PR2"/>
        <w:numPr>
          <w:ilvl w:val="5"/>
          <w:numId w:val="1"/>
        </w:numPr>
        <w:rPr/>
      </w:pPr>
      <w:r>
        <w:rPr/>
        <w:t>Section 015000 "Temporary Facilities and Controls" for temporary use of elevators for construction purposes.</w:t>
      </w:r>
    </w:p>
    <w:p>
      <w:pPr>
        <w:pStyle w:val="PR2"/>
        <w:numPr>
          <w:ilvl w:val="5"/>
          <w:numId w:val="1"/>
        </w:numPr>
        <w:rPr/>
      </w:pPr>
      <w:r>
        <w:rPr/>
        <w:t>Section 033000 "Cast-in-Place Concrete" for setting sleeves, inserts, and anchoring devices in concrete.</w:t>
      </w:r>
    </w:p>
    <w:p>
      <w:pPr>
        <w:pStyle w:val="PR2"/>
        <w:numPr>
          <w:ilvl w:val="5"/>
          <w:numId w:val="1"/>
        </w:numPr>
        <w:rPr/>
      </w:pPr>
      <w:r>
        <w:rPr/>
        <w:t>Section 042000 "Unit Masonry" for setting sleeves, inserts, and anchoring devices in masonry and for grouting elevator entrance frames installed in masonry walls.</w:t>
      </w:r>
    </w:p>
    <w:p>
      <w:pPr>
        <w:pStyle w:val="PR2"/>
        <w:numPr>
          <w:ilvl w:val="5"/>
          <w:numId w:val="1"/>
        </w:numPr>
        <w:rPr/>
      </w:pPr>
      <w:r>
        <w:rPr/>
        <w:t>Section 051200 "Structural Steel Framing" for the following:</w:t>
      </w:r>
    </w:p>
    <w:p>
      <w:pPr>
        <w:pStyle w:val="CMT"/>
        <w:rPr/>
      </w:pPr>
      <w:r>
        <w:rPr/>
        <w:t>Retain one or more of first four subparagraphs below for items that are part of steel frame.</w:t>
      </w:r>
    </w:p>
    <w:p>
      <w:pPr>
        <w:pStyle w:val="PR3"/>
        <w:numPr>
          <w:ilvl w:val="6"/>
          <w:numId w:val="1"/>
        </w:numPr>
        <w:spacing w:before="240" w:after="0"/>
        <w:rPr/>
      </w:pPr>
      <w:r>
        <w:rPr/>
        <w:t>Attachment plates, angle brackets, and other preparation of structural steel for fastening guide-rail brackets.</w:t>
      </w:r>
    </w:p>
    <w:p>
      <w:pPr>
        <w:pStyle w:val="CMT"/>
        <w:rPr/>
      </w:pPr>
      <w:r>
        <w:rPr/>
        <w:t>Divider beams are required if a shaft contains more than one elevator.</w:t>
      </w:r>
    </w:p>
    <w:p>
      <w:pPr>
        <w:pStyle w:val="PR3"/>
        <w:numPr>
          <w:ilvl w:val="6"/>
          <w:numId w:val="1"/>
        </w:numPr>
        <w:rPr/>
      </w:pPr>
      <w:r>
        <w:rPr/>
        <w:t>Divider beams.</w:t>
      </w:r>
    </w:p>
    <w:p>
      <w:pPr>
        <w:pStyle w:val="PR3"/>
        <w:numPr>
          <w:ilvl w:val="6"/>
          <w:numId w:val="1"/>
        </w:numPr>
        <w:rPr/>
      </w:pPr>
      <w:r>
        <w:rPr/>
        <w:t>Hoist beams.</w:t>
      </w:r>
    </w:p>
    <w:p>
      <w:pPr>
        <w:pStyle w:val="PR3"/>
        <w:numPr>
          <w:ilvl w:val="6"/>
          <w:numId w:val="1"/>
        </w:numPr>
        <w:rPr/>
      </w:pPr>
      <w:r>
        <w:rPr/>
        <w:t>Structural-steel shapes for subsills.</w:t>
      </w:r>
    </w:p>
    <w:p>
      <w:pPr>
        <w:pStyle w:val="PR2"/>
        <w:numPr>
          <w:ilvl w:val="5"/>
          <w:numId w:val="1"/>
        </w:numPr>
        <w:spacing w:before="240" w:after="0"/>
        <w:rPr/>
      </w:pPr>
      <w:r>
        <w:rPr/>
        <w:t>Section 055000 "Metal Fabrications" for the following:</w:t>
      </w:r>
    </w:p>
    <w:p>
      <w:pPr>
        <w:pStyle w:val="CMT"/>
        <w:rPr/>
      </w:pPr>
      <w:r>
        <w:rPr/>
        <w:t>Retain one or more of first four subparagraphs below if not part of steel frame.</w:t>
      </w:r>
    </w:p>
    <w:p>
      <w:pPr>
        <w:pStyle w:val="PR3"/>
        <w:numPr>
          <w:ilvl w:val="6"/>
          <w:numId w:val="1"/>
        </w:numPr>
        <w:spacing w:before="240" w:after="0"/>
        <w:rPr/>
      </w:pPr>
      <w:r>
        <w:rPr/>
        <w:t>Attachment plates and angle brackets for supporting guide-rail brackets.</w:t>
      </w:r>
    </w:p>
    <w:p>
      <w:pPr>
        <w:pStyle w:val="CMT"/>
        <w:rPr/>
      </w:pPr>
      <w:r>
        <w:rPr/>
        <w:t>Divider beams are required if a shaft contains more than one elevator.</w:t>
      </w:r>
    </w:p>
    <w:p>
      <w:pPr>
        <w:pStyle w:val="PR3"/>
        <w:numPr>
          <w:ilvl w:val="6"/>
          <w:numId w:val="1"/>
        </w:numPr>
        <w:rPr/>
      </w:pPr>
      <w:r>
        <w:rPr/>
        <w:t>Divider beams.</w:t>
      </w:r>
    </w:p>
    <w:p>
      <w:pPr>
        <w:pStyle w:val="PR3"/>
        <w:numPr>
          <w:ilvl w:val="6"/>
          <w:numId w:val="1"/>
        </w:numPr>
        <w:rPr/>
      </w:pPr>
      <w:r>
        <w:rPr/>
        <w:t>Hoist beams.</w:t>
      </w:r>
    </w:p>
    <w:p>
      <w:pPr>
        <w:pStyle w:val="PR3"/>
        <w:numPr>
          <w:ilvl w:val="6"/>
          <w:numId w:val="1"/>
        </w:numPr>
        <w:rPr/>
      </w:pPr>
      <w:r>
        <w:rPr/>
        <w:t>Structural-steel shapes for subsills.</w:t>
      </w:r>
    </w:p>
    <w:p>
      <w:pPr>
        <w:pStyle w:val="PR3"/>
        <w:numPr>
          <w:ilvl w:val="6"/>
          <w:numId w:val="1"/>
        </w:numPr>
        <w:rPr/>
      </w:pPr>
      <w:r>
        <w:rPr/>
        <w:t>Pit ladders.</w:t>
      </w:r>
    </w:p>
    <w:p>
      <w:pPr>
        <w:pStyle w:val="CMT"/>
        <w:rPr/>
      </w:pPr>
      <w:r>
        <w:rPr/>
        <w:t>Other means can often be used to avoid metal cants. See the Evaluations. If retaining first subparagraph below, indicate details on Drawings and insert requirements in Section 055000 "Metal Fabrications."</w:t>
      </w:r>
    </w:p>
    <w:p>
      <w:pPr>
        <w:pStyle w:val="PR3"/>
        <w:numPr>
          <w:ilvl w:val="6"/>
          <w:numId w:val="1"/>
        </w:numPr>
        <w:rPr/>
      </w:pPr>
      <w:r>
        <w:rPr/>
        <w:t>Cants made from steel sheet in hoistways.</w:t>
      </w:r>
    </w:p>
    <w:p>
      <w:pPr>
        <w:pStyle w:val="CMT"/>
        <w:rPr/>
      </w:pPr>
      <w:r>
        <w:rPr/>
        <w:t>Retain first subparagraph below for adjacent elevator pits that are at different elevations, where the difference is 24 inches (600 mm) or less.</w:t>
      </w:r>
    </w:p>
    <w:p>
      <w:pPr>
        <w:pStyle w:val="PR2"/>
        <w:numPr>
          <w:ilvl w:val="5"/>
          <w:numId w:val="1"/>
        </w:numPr>
        <w:spacing w:before="240" w:after="0"/>
        <w:rPr/>
      </w:pPr>
      <w:r>
        <w:rPr/>
        <w:t>Section 055213 "Pipe and Tube Railings" for railings between adjacent elevator pits.</w:t>
      </w:r>
    </w:p>
    <w:p>
      <w:pPr>
        <w:pStyle w:val="CMT"/>
        <w:rPr/>
      </w:pPr>
      <w:r>
        <w:rPr/>
        <w:t>Retain first subparagraph below only for custom fixture trim.</w:t>
      </w:r>
    </w:p>
    <w:p>
      <w:pPr>
        <w:pStyle w:val="PR2"/>
        <w:numPr>
          <w:ilvl w:val="5"/>
          <w:numId w:val="1"/>
        </w:numPr>
        <w:rPr/>
      </w:pPr>
      <w:r>
        <w:rPr/>
        <w:t>Section 057000 "Decorative Metal" for combination hall push-button stations.</w:t>
      </w:r>
    </w:p>
    <w:p>
      <w:pPr>
        <w:pStyle w:val="PR2"/>
        <w:numPr>
          <w:ilvl w:val="5"/>
          <w:numId w:val="1"/>
        </w:numPr>
        <w:rPr/>
      </w:pPr>
      <w:r>
        <w:rPr/>
        <w:t>Section &lt;</w:t>
      </w:r>
      <w:r>
        <w:rPr>
          <w:b/>
        </w:rPr>
        <w:t>Insert Section number</w:t>
      </w:r>
      <w:r>
        <w:rPr/>
        <w:t>&gt; "&lt;</w:t>
      </w:r>
      <w:r>
        <w:rPr>
          <w:b/>
        </w:rPr>
        <w:t>Insert Section title</w:t>
      </w:r>
      <w:r>
        <w:rPr/>
        <w:t>&gt;" for finish flooring in elevator cars.</w:t>
      </w:r>
    </w:p>
    <w:p>
      <w:pPr>
        <w:pStyle w:val="PR2"/>
        <w:numPr>
          <w:ilvl w:val="5"/>
          <w:numId w:val="1"/>
        </w:numPr>
        <w:rPr/>
      </w:pPr>
      <w:r>
        <w:rPr/>
        <w:t>Section 099123 "Interior Painting" for field painting of hoistway entrance doors and frames.</w:t>
      </w:r>
    </w:p>
    <w:p>
      <w:pPr>
        <w:pStyle w:val="CMT"/>
        <w:rPr/>
      </w:pPr>
      <w:r>
        <w:rPr/>
        <w:t>Retain first subparagraph below for adjacent elevator pits that are more than 24 inches (600 mm) different in elevation.</w:t>
      </w:r>
    </w:p>
    <w:p>
      <w:pPr>
        <w:pStyle w:val="PR2"/>
        <w:numPr>
          <w:ilvl w:val="5"/>
          <w:numId w:val="1"/>
        </w:numPr>
        <w:rPr/>
      </w:pPr>
      <w:r>
        <w:rPr/>
        <w:t>Section 102213 "Wire Mesh Partitions" for guards between adjacent elevator pits.</w:t>
      </w:r>
    </w:p>
    <w:p>
      <w:pPr>
        <w:pStyle w:val="PR2"/>
        <w:numPr>
          <w:ilvl w:val="5"/>
          <w:numId w:val="1"/>
        </w:numPr>
        <w:rPr/>
      </w:pPr>
      <w:r>
        <w:rPr/>
        <w:t>Section 142113 "Electric Traction Freight Elevators" for electric traction elevators used primarily for carrying freight and inaccessible to the general public.</w:t>
      </w:r>
    </w:p>
    <w:p>
      <w:pPr>
        <w:pStyle w:val="PR2"/>
        <w:numPr>
          <w:ilvl w:val="5"/>
          <w:numId w:val="1"/>
        </w:numPr>
        <w:rPr/>
      </w:pPr>
      <w:r>
        <w:rPr/>
        <w:t>Section 142123.16 "Machine Room-Less Electric Traction Passenger Elevators."</w:t>
      </w:r>
    </w:p>
    <w:p>
      <w:pPr>
        <w:pStyle w:val="PR2"/>
        <w:numPr>
          <w:ilvl w:val="5"/>
          <w:numId w:val="1"/>
        </w:numPr>
        <w:rPr/>
      </w:pPr>
      <w:r>
        <w:rPr/>
        <w:t>Section 221429 "Sump Pumps" for sump pumps, sumps, and sump covers in elevator pits.</w:t>
      </w:r>
    </w:p>
    <w:p>
      <w:pPr>
        <w:pStyle w:val="PR2"/>
        <w:numPr>
          <w:ilvl w:val="5"/>
          <w:numId w:val="1"/>
        </w:numPr>
        <w:rPr/>
      </w:pPr>
      <w:r>
        <w:rPr/>
        <w:t>Section 271513 "Communications Copper Horizontal Cabling" for twisted pair cabling for telephone service for elevators[</w:t>
      </w:r>
      <w:r>
        <w:rPr>
          <w:b/>
        </w:rPr>
        <w:t> and for connection to elevator controllers for remote monitoring of elevator performance</w:t>
      </w:r>
      <w:r>
        <w:rPr/>
        <w:t>].</w:t>
      </w:r>
    </w:p>
    <w:p>
      <w:pPr>
        <w:pStyle w:val="PR2"/>
        <w:numPr>
          <w:ilvl w:val="5"/>
          <w:numId w:val="1"/>
        </w:numPr>
        <w:rPr/>
      </w:pPr>
      <w:r>
        <w:rPr/>
        <w:t>[</w:t>
      </w:r>
      <w:r>
        <w:rPr>
          <w:b/>
        </w:rPr>
        <w:t>Section 284621.11 "Addressable Fire-Alarm Systems"</w:t>
      </w:r>
      <w:r>
        <w:rPr/>
        <w:t>] [</w:t>
      </w:r>
      <w:r>
        <w:rPr>
          <w:b/>
        </w:rPr>
        <w:t>Section 284621.13 "Conventional Fire-Alarm Systems"</w:t>
      </w:r>
      <w:r>
        <w:rPr/>
        <w:t>] for smoke detectors in elevator lobbies to initiate emergency recall operation[</w:t>
      </w:r>
      <w:r>
        <w:rPr>
          <w:b/>
        </w:rPr>
        <w:t>, for heat detectors in shafts and machine rooms to disconnect power from elevator equipment on or before sprinkler activation,</w:t>
      </w:r>
      <w:r>
        <w:rPr/>
        <w:t>] and for connection to elevator controllers.</w:t>
      </w:r>
    </w:p>
    <w:p>
      <w:pPr>
        <w:pStyle w:val="ART"/>
        <w:numPr>
          <w:ilvl w:val="3"/>
          <w:numId w:val="1"/>
        </w:numPr>
        <w:ind w:hanging="0" w:left="0"/>
        <w:rPr/>
      </w:pPr>
      <w:r>
        <w:rPr/>
        <w:t>ALLOWANCES</w:t>
      </w:r>
    </w:p>
    <w:p>
      <w:pPr>
        <w:pStyle w:val="CMT"/>
        <w:rPr/>
      </w:pPr>
      <w:r>
        <w:rPr/>
        <w:t>Retain this article if using an allowance for elevator car finishes. Note that "Elevator Car Allowances" Paragraph below includes installing items listed, rather than just furnishing them, as is typical for allowance items.</w:t>
      </w:r>
    </w:p>
    <w:p>
      <w:pPr>
        <w:pStyle w:val="PR1"/>
        <w:numPr>
          <w:ilvl w:val="4"/>
          <w:numId w:val="1"/>
        </w:numPr>
        <w:rPr/>
      </w:pPr>
      <w:r>
        <w:rPr/>
        <w:t>Elevator Car Allowances: Provide finished passenger[</w:t>
      </w:r>
      <w:r>
        <w:rPr>
          <w:b/>
        </w:rPr>
        <w:t> and service</w:t>
      </w:r>
      <w:r>
        <w:rPr/>
        <w:t>] elevator cars under the Elevator Car Allowance specified in Section 012100 "Allowances." Allowance includes the following:</w:t>
      </w:r>
    </w:p>
    <w:p>
      <w:pPr>
        <w:pStyle w:val="CMT"/>
        <w:rPr/>
      </w:pPr>
      <w:r>
        <w:rPr/>
        <w:t>Revise list below to suit Project. Coordinate with requirements for elevator car enclosures and hoistway entrances in Part 2.</w:t>
      </w:r>
    </w:p>
    <w:p>
      <w:pPr>
        <w:pStyle w:val="PR2"/>
        <w:numPr>
          <w:ilvl w:val="5"/>
          <w:numId w:val="1"/>
        </w:numPr>
        <w:spacing w:before="240" w:after="0"/>
        <w:rPr/>
      </w:pPr>
      <w:r>
        <w:rPr/>
        <w:t>Car wall finishes including trim.</w:t>
      </w:r>
    </w:p>
    <w:p>
      <w:pPr>
        <w:pStyle w:val="PR2"/>
        <w:numPr>
          <w:ilvl w:val="5"/>
          <w:numId w:val="1"/>
        </w:numPr>
        <w:rPr/>
      </w:pPr>
      <w:r>
        <w:rPr/>
        <w:t>Car floor finishes.</w:t>
      </w:r>
    </w:p>
    <w:p>
      <w:pPr>
        <w:pStyle w:val="PR2"/>
        <w:numPr>
          <w:ilvl w:val="5"/>
          <w:numId w:val="1"/>
        </w:numPr>
        <w:rPr/>
      </w:pPr>
      <w:r>
        <w:rPr/>
        <w:t>Car ceiling finishes.</w:t>
      </w:r>
    </w:p>
    <w:p>
      <w:pPr>
        <w:pStyle w:val="PR2"/>
        <w:numPr>
          <w:ilvl w:val="5"/>
          <w:numId w:val="1"/>
        </w:numPr>
        <w:rPr/>
      </w:pPr>
      <w:r>
        <w:rPr/>
        <w:t>Car door finishes.</w:t>
      </w:r>
    </w:p>
    <w:p>
      <w:pPr>
        <w:pStyle w:val="PR2"/>
        <w:numPr>
          <w:ilvl w:val="5"/>
          <w:numId w:val="1"/>
        </w:numPr>
        <w:rPr/>
      </w:pPr>
      <w:r>
        <w:rPr/>
        <w:t>Hoistway door[</w:t>
      </w:r>
      <w:r>
        <w:rPr>
          <w:b/>
        </w:rPr>
        <w:t> and frame</w:t>
      </w:r>
      <w:r>
        <w:rPr/>
        <w:t>] finishes.</w:t>
      </w:r>
    </w:p>
    <w:p>
      <w:pPr>
        <w:pStyle w:val="PR2"/>
        <w:numPr>
          <w:ilvl w:val="5"/>
          <w:numId w:val="1"/>
        </w:numPr>
        <w:rPr/>
      </w:pPr>
      <w:r>
        <w:rPr/>
        <w:t>Car light fixtures.</w:t>
      </w:r>
    </w:p>
    <w:p>
      <w:pPr>
        <w:pStyle w:val="PR2"/>
        <w:numPr>
          <w:ilvl w:val="5"/>
          <w:numId w:val="1"/>
        </w:numPr>
        <w:rPr/>
      </w:pPr>
      <w:r>
        <w:rPr/>
        <w:t>Handrails.</w:t>
      </w:r>
    </w:p>
    <w:p>
      <w:pPr>
        <w:pStyle w:val="PR2"/>
        <w:numPr>
          <w:ilvl w:val="5"/>
          <w:numId w:val="1"/>
        </w:numPr>
        <w:rPr/>
      </w:pPr>
      <w:r>
        <w:rPr/>
        <w:t>Cutouts and other provisions for installing elevator signal equipment in cars.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Definitions in ASME A17.1/CSA B44 apply to work of this Section.</w:t>
      </w:r>
    </w:p>
    <w:p>
      <w:pPr>
        <w:pStyle w:val="PR1"/>
        <w:numPr>
          <w:ilvl w:val="4"/>
          <w:numId w:val="1"/>
        </w:numPr>
        <w:rPr/>
      </w:pPr>
      <w:r>
        <w:rPr/>
        <w:t>Service Elevator: A passenger elevator that is also used to carry freight.</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Electric traction elevators.</w:t>
      </w:r>
    </w:p>
    <w:p>
      <w:pPr>
        <w:pStyle w:val="PR1"/>
        <w:numPr>
          <w:ilvl w:val="4"/>
          <w:numId w:val="1"/>
        </w:numPr>
        <w:rPr/>
      </w:pPr>
      <w:r>
        <w:rPr/>
        <w:t>Product Data Submittals: Include capacities, sizes, performances, operations, safety features, finishes, and similar information. Include Product Data for car enclosures, hoistway entrances, and operation, control, and signal systems.</w:t>
      </w:r>
    </w:p>
    <w:p>
      <w:pPr>
        <w:pStyle w:val="PR1"/>
        <w:numPr>
          <w:ilvl w:val="4"/>
          <w:numId w:val="1"/>
        </w:numPr>
        <w:rPr/>
      </w:pPr>
      <w:r>
        <w:rPr/>
        <w:t>Shop Drawings:</w:t>
      </w:r>
    </w:p>
    <w:p>
      <w:pPr>
        <w:pStyle w:val="PR2"/>
        <w:numPr>
          <w:ilvl w:val="5"/>
          <w:numId w:val="1"/>
        </w:numPr>
        <w:spacing w:before="240" w:after="0"/>
        <w:rPr/>
      </w:pPr>
      <w:r>
        <w:rPr/>
        <w:t>Include plans, elevations, sections, and large-scale details indicating service at each landing, coordination with building structure, relationships with other construction, and locations of equipment.</w:t>
      </w:r>
    </w:p>
    <w:p>
      <w:pPr>
        <w:pStyle w:val="PR2"/>
        <w:numPr>
          <w:ilvl w:val="5"/>
          <w:numId w:val="1"/>
        </w:numPr>
        <w:rPr/>
      </w:pPr>
      <w:r>
        <w:rPr/>
        <w:t>Include large-scale layout of car-control station[</w:t>
      </w:r>
      <w:r>
        <w:rPr>
          <w:b/>
        </w:rPr>
        <w:t> and standby power operation control panel</w:t>
      </w:r>
      <w:r>
        <w:rPr/>
        <w:t>].</w:t>
      </w:r>
    </w:p>
    <w:p>
      <w:pPr>
        <w:pStyle w:val="PR2"/>
        <w:numPr>
          <w:ilvl w:val="5"/>
          <w:numId w:val="1"/>
        </w:numPr>
        <w:rPr/>
      </w:pPr>
      <w:r>
        <w:rPr/>
        <w:t>Indicate maximum dynamic and static loads imposed on building structure at points of support, and maximum and average power demands.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finishes involving color selection.</w:t>
      </w:r>
    </w:p>
    <w:p>
      <w:pPr>
        <w:pStyle w:val="PR1"/>
        <w:numPr>
          <w:ilvl w:val="4"/>
          <w:numId w:val="1"/>
        </w:numPr>
        <w:rPr/>
      </w:pPr>
      <w:r>
        <w:rPr/>
        <w:t xml:space="preserve">Samples for Verification: For exposed car, hoistway door and frame, and signal equipment finishes; </w:t>
      </w:r>
      <w:r>
        <w:rPr>
          <w:rStyle w:val="IP"/>
        </w:rPr>
        <w:t>3-inch-</w:t>
      </w:r>
      <w:r>
        <w:rPr>
          <w:rStyle w:val="SI"/>
        </w:rPr>
        <w:t xml:space="preserve"> (75-mm-)</w:t>
      </w:r>
      <w:r>
        <w:rPr/>
        <w:t xml:space="preserve"> square Samples of sheet materials; and </w:t>
      </w:r>
      <w:r>
        <w:rPr>
          <w:rStyle w:val="IP"/>
        </w:rPr>
        <w:t>4-inch</w:t>
      </w:r>
      <w:r>
        <w:rPr>
          <w:rStyle w:val="SI"/>
        </w:rPr>
        <w:t xml:space="preserve"> (100-mm)</w:t>
      </w:r>
      <w:r>
        <w:rPr/>
        <w:t xml:space="preserve"> lengths of running trim members.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CMT"/>
        <w:rPr/>
      </w:pPr>
      <w:r>
        <w:rPr/>
        <w:t>Retain "Seismic Qualification Data" Paragraph below if required by seismic criteria applicable to Project. See ASCE/SEI 7 for certification requirements for equipment and components.</w:t>
      </w:r>
    </w:p>
    <w:p>
      <w:pPr>
        <w:pStyle w:val="PR1"/>
        <w:numPr>
          <w:ilvl w:val="4"/>
          <w:numId w:val="1"/>
        </w:numPr>
        <w:rPr/>
      </w:pPr>
      <w:r>
        <w:rPr/>
        <w:t>Seismic Qualification Data: Certificates, for elevator equipment,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Manufacturer Certificates: Signed by elevator manufacturer certifying that hoistway, pit, and machine room layout and dimensions, as indicated on Drawings, and electrical service[</w:t>
      </w:r>
      <w:r>
        <w:rPr>
          <w:b/>
        </w:rPr>
        <w:t> including standby power generator</w:t>
      </w:r>
      <w:r>
        <w:rPr/>
        <w:t>], as shown and specified, are adequate for elevator system being provided.</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elevators to include in emergency, operation, and maintenance manuals.</w:t>
      </w:r>
    </w:p>
    <w:p>
      <w:pPr>
        <w:pStyle w:val="CMT"/>
        <w:rPr/>
      </w:pPr>
      <w:r>
        <w:rPr/>
        <w:t>Usually delete option in subparagraph below for projects where Owner's staff will not maintain elevators; retaining increases cost of elevators.</w:t>
      </w:r>
    </w:p>
    <w:p>
      <w:pPr>
        <w:pStyle w:val="PR2"/>
        <w:numPr>
          <w:ilvl w:val="5"/>
          <w:numId w:val="1"/>
        </w:numPr>
        <w:spacing w:before="240" w:after="0"/>
        <w:rPr/>
      </w:pPr>
      <w:r>
        <w:rPr/>
        <w:t>Submit manufacturer's or Installer's standard operation and maintenance manual, according to ASME A17.1/CSA B44[</w:t>
      </w:r>
      <w:r>
        <w:rPr>
          <w:b/>
        </w:rPr>
        <w:t>, including diagnostic and repair information available to manufacturer's and Installer's maintenance personnel</w:t>
      </w:r>
      <w:r>
        <w:rPr/>
        <w:t>].</w:t>
      </w:r>
    </w:p>
    <w:p>
      <w:pPr>
        <w:pStyle w:val="PR1"/>
        <w:numPr>
          <w:ilvl w:val="4"/>
          <w:numId w:val="1"/>
        </w:numPr>
        <w:rPr/>
      </w:pPr>
      <w:r>
        <w:rPr/>
        <w:t>Inspection and Acceptance Certificates and Operating Permits: As required by authorities having jurisdiction for normal, unrestricted elevator use.</w:t>
      </w:r>
    </w:p>
    <w:p>
      <w:pPr>
        <w:pStyle w:val="PR1"/>
        <w:numPr>
          <w:ilvl w:val="4"/>
          <w:numId w:val="1"/>
        </w:numPr>
        <w:rPr/>
      </w:pPr>
      <w:r>
        <w:rPr/>
        <w:t>Continuing Maintenance Proposal:</w:t>
      </w:r>
    </w:p>
    <w:p>
      <w:pPr>
        <w:pStyle w:val="CMT"/>
        <w:rPr/>
      </w:pPr>
      <w:r>
        <w:rPr/>
        <w:t>Usually retain one of two subparagraphs below. Both subparagraphs provide service contracts beyond initial maintenance service. If continuing maintenance proposal is submitted at time of bid, include that information in the Instructions to Bidders. Retain second subparagraph if Owner has standard elevator service agreement; otherwise, retain first subparagraph.</w:t>
      </w:r>
    </w:p>
    <w:p>
      <w:pPr>
        <w:pStyle w:val="PR2"/>
        <w:numPr>
          <w:ilvl w:val="5"/>
          <w:numId w:val="1"/>
        </w:numPr>
        <w:spacing w:before="240" w:after="0"/>
        <w:rPr/>
      </w:pPr>
      <w:r>
        <w:rPr/>
        <w:t>Submit a continuing maintenance proposal from Installer to Owner, in the form of a standard [</w:t>
      </w:r>
      <w:r>
        <w:rPr>
          <w:b/>
        </w:rPr>
        <w:t>one-year</w:t>
      </w:r>
      <w:r>
        <w:rPr/>
        <w:t>] [</w:t>
      </w:r>
      <w:r>
        <w:rPr>
          <w:b/>
        </w:rPr>
        <w:t>two-year</w:t>
      </w:r>
      <w:r>
        <w:rPr/>
        <w:t>] [</w:t>
      </w:r>
      <w:r>
        <w:rPr>
          <w:b/>
        </w:rPr>
        <w:t>five-year</w:t>
      </w:r>
      <w:r>
        <w:rPr/>
        <w:t>] &lt;</w:t>
      </w:r>
      <w:r>
        <w:rPr>
          <w:b/>
        </w:rPr>
        <w:t>Insert agreement period</w:t>
      </w:r>
      <w:r>
        <w:rPr/>
        <w:t>&gt; maintenance agreement, starting on date initial maintenance service is concluded. State services, obligations, conditions, and terms for agreement period and for future renewal options.</w:t>
      </w:r>
    </w:p>
    <w:p>
      <w:pPr>
        <w:pStyle w:val="PR2"/>
        <w:numPr>
          <w:ilvl w:val="5"/>
          <w:numId w:val="1"/>
        </w:numPr>
        <w:rPr/>
      </w:pPr>
      <w:r>
        <w:rPr/>
        <w:t>Submit a continuing maintenance proposal from Installer to Owner with terms, conditions, and obligations as set forth in, and in same form as, a "Draft of Elevator Maintenance Agreement," starting on date initial maintenance service is concluded.</w:t>
      </w:r>
    </w:p>
    <w:p>
      <w:pPr>
        <w:pStyle w:val="ART"/>
        <w:numPr>
          <w:ilvl w:val="3"/>
          <w:numId w:val="1"/>
        </w:numPr>
        <w:ind w:hanging="0" w:left="0"/>
        <w:rPr/>
      </w:pPr>
      <w:r>
        <w:rPr/>
        <w:t>QUALITY ASSURANCE</w:t>
      </w:r>
    </w:p>
    <w:p>
      <w:pPr>
        <w:pStyle w:val="PR1"/>
        <w:numPr>
          <w:ilvl w:val="4"/>
          <w:numId w:val="1"/>
        </w:numPr>
        <w:rPr/>
      </w:pPr>
      <w:r>
        <w:rPr/>
        <w:t>Installer Qualifications: Elevator manufacturer[</w:t>
      </w:r>
      <w:r>
        <w:rPr>
          <w:b/>
        </w:rPr>
        <w:t> or an authorized representative who is trained and approved by manufacturer</w:t>
      </w:r>
      <w:r>
        <w:rPr/>
        <w:t>].</w:t>
      </w:r>
    </w:p>
    <w:p>
      <w:pPr>
        <w:pStyle w:val="ART"/>
        <w:numPr>
          <w:ilvl w:val="3"/>
          <w:numId w:val="1"/>
        </w:numPr>
        <w:ind w:hanging="0" w:left="0"/>
        <w:rPr/>
      </w:pPr>
      <w:r>
        <w:rPr/>
        <w:t>DELIVERY, STORAGE, AND HANDLING</w:t>
      </w:r>
    </w:p>
    <w:p>
      <w:pPr>
        <w:pStyle w:val="PR1"/>
        <w:numPr>
          <w:ilvl w:val="4"/>
          <w:numId w:val="1"/>
        </w:numPr>
        <w:rPr/>
      </w:pPr>
      <w:r>
        <w:rPr/>
        <w:t>Deliver, store, and handle materials, components, and equipment in manufacturer's protective packaging. Store materials, components, and equipment off of ground, under cover, and in a dry location.</w:t>
      </w:r>
    </w:p>
    <w:p>
      <w:pPr>
        <w:pStyle w:val="ART"/>
        <w:numPr>
          <w:ilvl w:val="3"/>
          <w:numId w:val="1"/>
        </w:numPr>
        <w:ind w:hanging="0" w:left="0"/>
        <w:rPr/>
      </w:pPr>
      <w:r>
        <w:rPr/>
        <w:t>COORDINATION</w:t>
      </w:r>
    </w:p>
    <w:p>
      <w:pPr>
        <w:pStyle w:val="PR1"/>
        <w:numPr>
          <w:ilvl w:val="4"/>
          <w:numId w:val="1"/>
        </w:numPr>
        <w:rPr/>
      </w:pPr>
      <w:r>
        <w:rPr/>
        <w:t>Coordinate installation of inserts, sleeves, block outs, elevator equipment with integral anchors, and other items that are embedded in concrete or masonry for elevator equipment. Furnish templates, inserts, sleeves, elevator equipment with integral anchors, and installation instructions and deliver to Project site in time for installation.</w:t>
      </w:r>
    </w:p>
    <w:p>
      <w:pPr>
        <w:pStyle w:val="PR1"/>
        <w:numPr>
          <w:ilvl w:val="4"/>
          <w:numId w:val="1"/>
        </w:numPr>
        <w:rPr/>
      </w:pPr>
      <w:r>
        <w:rPr/>
        <w:t>Coordinate locations and dimensions of work specified in other Sections that relates to electric traction elevators including pit ladders; sumps and floor drains in pits; entrance subsills; electrical service; and electrical outlets, lights, and switches in hoistways, pits, and machine rooms.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Manufacturer's Special Warranty: Manufacturer agrees to repair, restore, or replace elevator work that fails in materials or workmanship within specified warranty period.</w:t>
      </w:r>
    </w:p>
    <w:p>
      <w:pPr>
        <w:pStyle w:val="PR2"/>
        <w:numPr>
          <w:ilvl w:val="5"/>
          <w:numId w:val="1"/>
        </w:numPr>
        <w:spacing w:before="240" w:after="0"/>
        <w:rPr/>
      </w:pPr>
      <w:r>
        <w:rPr/>
        <w:t>Failures include, but are not limited to, operation or control system failure, including excessive malfunctions; performances below specified ratings; excessive wear; unusual deterioration or aging of materials or finishes; unsafe conditions; need for excessive maintenance; abnormal noise or vibration; and similar unusual, unexpected, and unsatisfactory conditions.</w:t>
      </w:r>
    </w:p>
    <w:p>
      <w:pPr>
        <w:pStyle w:val="CMT"/>
        <w:rPr/>
      </w:pPr>
      <w:r>
        <w:rPr/>
        <w:t>Verify available warranties and warranty periods.</w:t>
      </w:r>
    </w:p>
    <w:p>
      <w:pPr>
        <w:pStyle w:val="PR2"/>
        <w:numPr>
          <w:ilvl w:val="5"/>
          <w:numId w:val="1"/>
        </w:numPr>
        <w:rPr/>
      </w:pPr>
      <w:r>
        <w:rPr/>
        <w:t>Warranty Period: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electric traction elevators[</w:t>
      </w:r>
      <w:r>
        <w:rPr>
          <w:b/>
        </w:rPr>
        <w:t>, including freight and hydraulic elevators specified in other Sections,</w:t>
      </w:r>
      <w:r>
        <w:rPr/>
        <w:t>] from single manufacturer.</w:t>
      </w:r>
    </w:p>
    <w:p>
      <w:pPr>
        <w:pStyle w:val="CMT"/>
        <w:rPr/>
      </w:pPr>
      <w:r>
        <w:rPr/>
        <w:t>Retaining subparagraph below may limit competition but will eliminate pieced-together systems. If retaining and special cars, entrances, or signal fixtures are required, revise to suit Project.</w:t>
      </w:r>
    </w:p>
    <w:p>
      <w:pPr>
        <w:pStyle w:val="PR2"/>
        <w:numPr>
          <w:ilvl w:val="5"/>
          <w:numId w:val="1"/>
        </w:numPr>
        <w:spacing w:before="240" w:after="0"/>
        <w:rPr/>
      </w:pPr>
      <w:r>
        <w:rPr/>
        <w:t>Major elevator components, including driving machines, controllers, signal fixtures, door operators, car frames, cars, and entrances, to be manufactured by single manufacturer.</w:t>
      </w:r>
    </w:p>
    <w:p>
      <w:pPr>
        <w:pStyle w:val="ART"/>
        <w:numPr>
          <w:ilvl w:val="3"/>
          <w:numId w:val="1"/>
        </w:numPr>
        <w:ind w:hanging="0" w:left="0"/>
        <w:rPr/>
      </w:pPr>
      <w:r>
        <w:rPr/>
        <w:t>PERFORMANCE REQUIREMENTS</w:t>
      </w:r>
    </w:p>
    <w:p>
      <w:pPr>
        <w:pStyle w:val="CMT"/>
        <w:rPr/>
      </w:pPr>
      <w:r>
        <w:rPr/>
        <w:t>The International Building Code (IBC) requires compliance with ASME A17.1/CSA B44. Insert other requirements, if any, of authorities having jurisdiction.</w:t>
      </w:r>
    </w:p>
    <w:p>
      <w:pPr>
        <w:pStyle w:val="PR1"/>
        <w:numPr>
          <w:ilvl w:val="4"/>
          <w:numId w:val="1"/>
        </w:numPr>
        <w:rPr/>
      </w:pPr>
      <w:r>
        <w:rPr/>
        <w:t>Regulatory Requirements: Comply with ASME A17.1/CSA B44.</w:t>
      </w:r>
    </w:p>
    <w:p>
      <w:pPr>
        <w:pStyle w:val="CMT"/>
        <w:rPr/>
      </w:pPr>
      <w:r>
        <w:rPr/>
        <w:t>Usually retain both standards in "Accessibility Requirements" Paragraph below to comply with authorities having jurisdiction and other applicable laws and regulations.</w:t>
      </w:r>
    </w:p>
    <w:p>
      <w:pPr>
        <w:pStyle w:val="PR1"/>
        <w:numPr>
          <w:ilvl w:val="4"/>
          <w:numId w:val="1"/>
        </w:numPr>
        <w:rPr/>
      </w:pPr>
      <w:r>
        <w:rPr/>
        <w:t>Accessibility Requirements: Comply with requirements for accessible elevators in the United States Access Board's ADA-ABA Accessibility Guidelines and with ICC A117.1.</w:t>
      </w:r>
    </w:p>
    <w:p>
      <w:pPr>
        <w:pStyle w:val="CMT"/>
        <w:rPr/>
      </w:pPr>
      <w:r>
        <w:rPr/>
        <w:t>Retain "Seismic Performance" Paragraph below with "Seismic Qualification Certificates" Paragraph in "Informational Submittals" Article for projects requiring seismic design. The IBC and ASCE/SEI 7 establish criteria for buildings subject to earthquake motions; the IBC requires compliance with seismic structural-design requirements of ASCE/SEI 7. ASME A17.1/CSA B44 requires compliance with seismic requirements for Seismic Design Category C if Component Importance Factor is 1.5 and for Seismic Design Category D and greater. Coordinate requirements with structural engineer.</w:t>
      </w:r>
    </w:p>
    <w:p>
      <w:pPr>
        <w:pStyle w:val="PR1"/>
        <w:numPr>
          <w:ilvl w:val="4"/>
          <w:numId w:val="1"/>
        </w:numPr>
        <w:rPr/>
      </w:pPr>
      <w:r>
        <w:rPr/>
        <w:t>Seismic Performance: Elevator system to withstand the effects of earthquake motions determined according to [</w:t>
      </w:r>
      <w:r>
        <w:rPr>
          <w:b/>
        </w:rPr>
        <w:t>ASCE/SEI 7</w:t>
      </w:r>
      <w:r>
        <w:rPr/>
        <w:t>] &lt;</w:t>
      </w:r>
      <w:r>
        <w:rPr>
          <w:b/>
        </w:rPr>
        <w:t>Insert requirement</w:t>
      </w:r>
      <w:r>
        <w:rPr/>
        <w:t>&gt; and to comply with elevator seismic requirements in ASME A17.1/CSA B44.</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 and can add considerable cost to the system.</w:t>
      </w:r>
    </w:p>
    <w:p>
      <w:pPr>
        <w:pStyle w:val="PR2"/>
        <w:numPr>
          <w:ilvl w:val="5"/>
          <w:numId w:val="1"/>
        </w:numPr>
        <w:spacing w:before="240" w:after="0"/>
        <w:rPr/>
      </w:pPr>
      <w:r>
        <w:rPr/>
        <w:t>The term "withstand" means "the system will remain in place without separation of any parts when subjected to the seismic forces specified[</w:t>
      </w:r>
      <w:r>
        <w:rPr>
          <w:b/>
        </w:rPr>
        <w:t> and the system will be fully operational after the seismic event</w:t>
      </w:r>
      <w:r>
        <w:rPr/>
        <w:t>]."</w:t>
      </w:r>
    </w:p>
    <w:p>
      <w:pPr>
        <w:pStyle w:val="CMT"/>
        <w:rPr/>
      </w:pPr>
      <w:r>
        <w:rPr/>
        <w:t>Information in first three subparagraphs below is needed to design elevator to comply with ASCE/SEI 7 or the IBC. Information in first and third subparagraphs is typically included in structural notes on Drawings.</w:t>
      </w:r>
    </w:p>
    <w:p>
      <w:pPr>
        <w:pStyle w:val="CMT"/>
        <w:rPr/>
      </w:pPr>
      <w:r>
        <w:rPr/>
        <w:t>Seismic design category is determined by Project's occupancy category and design earthquake spectral response acceleration coefficients (Sds and Sd1).</w:t>
      </w:r>
    </w:p>
    <w:p>
      <w:pPr>
        <w:pStyle w:val="PR2"/>
        <w:numPr>
          <w:ilvl w:val="5"/>
          <w:numId w:val="1"/>
        </w:numPr>
        <w:rPr/>
      </w:pPr>
      <w:r>
        <w:rPr/>
        <w:t>Project Seismic Design Category: [</w:t>
      </w:r>
      <w:r>
        <w:rPr>
          <w:b/>
        </w:rPr>
        <w:t>C</w:t>
      </w:r>
      <w:r>
        <w:rPr/>
        <w:t>] [</w:t>
      </w:r>
      <w:r>
        <w:rPr>
          <w:b/>
        </w:rPr>
        <w:t>D</w:t>
      </w:r>
      <w:r>
        <w:rPr/>
        <w:t>] [</w:t>
      </w:r>
      <w:r>
        <w:rPr>
          <w:b/>
        </w:rPr>
        <w:t>E</w:t>
      </w:r>
      <w:r>
        <w:rPr/>
        <w:t>] [</w:t>
      </w:r>
      <w:r>
        <w:rPr>
          <w:b/>
        </w:rPr>
        <w:t>F</w:t>
      </w:r>
      <w:r>
        <w:rPr/>
        <w:t>].</w:t>
      </w:r>
    </w:p>
    <w:p>
      <w:pPr>
        <w:pStyle w:val="CMT"/>
        <w:rPr/>
      </w:pPr>
      <w:r>
        <w:rPr/>
        <w:t>Elevator Component Importance Factor is 1.0 unless elevator is required to function for life-safety purposes after an earthquake, or structure is in occupancy Category IV and elevators are needed for continued operation of facility or elevator failure could impair continued operation of facility, in which case the elevator Component Importance Factor is 1.5.</w:t>
      </w:r>
    </w:p>
    <w:p>
      <w:pPr>
        <w:pStyle w:val="PR2"/>
        <w:numPr>
          <w:ilvl w:val="5"/>
          <w:numId w:val="1"/>
        </w:numPr>
        <w:rPr/>
      </w:pPr>
      <w:r>
        <w:rPr/>
        <w:t>Elevator Component Importance Factor: [</w:t>
      </w:r>
      <w:r>
        <w:rPr>
          <w:b/>
        </w:rPr>
        <w:t>1.5</w:t>
      </w:r>
      <w:r>
        <w:rPr/>
        <w:t>] [</w:t>
      </w:r>
      <w:r>
        <w:rPr>
          <w:b/>
        </w:rPr>
        <w:t>1.0</w:t>
      </w:r>
      <w:r>
        <w:rPr/>
        <w:t>].</w:t>
      </w:r>
    </w:p>
    <w:p>
      <w:pPr>
        <w:pStyle w:val="CMT"/>
        <w:rPr/>
      </w:pPr>
      <w:r>
        <w:rPr/>
        <w:t>Design earthquake spectral response acceleration short period (Sds) is determined by Project's location and site classification.</w:t>
      </w:r>
    </w:p>
    <w:p>
      <w:pPr>
        <w:pStyle w:val="PR2"/>
        <w:numPr>
          <w:ilvl w:val="5"/>
          <w:numId w:val="1"/>
        </w:numPr>
        <w:rPr/>
      </w:pPr>
      <w:r>
        <w:rPr/>
        <w:t>Design earthquake spectral response acceleration short period (Sds) for Project is &lt;</w:t>
      </w:r>
      <w:r>
        <w:rPr>
          <w:b/>
        </w:rPr>
        <w:t>Insert value</w:t>
      </w:r>
      <w:r>
        <w:rPr/>
        <w:t>&gt;.</w:t>
      </w:r>
    </w:p>
    <w:p>
      <w:pPr>
        <w:pStyle w:val="PR2"/>
        <w:numPr>
          <w:ilvl w:val="5"/>
          <w:numId w:val="1"/>
        </w:numPr>
        <w:rPr/>
      </w:pPr>
      <w:r>
        <w:rPr/>
        <w:t>Provide earthquake equipment required by ASME A17.1/CSA B44.</w:t>
      </w:r>
    </w:p>
    <w:p>
      <w:pPr>
        <w:pStyle w:val="CMT"/>
        <w:rPr/>
      </w:pPr>
      <w:r>
        <w:rPr/>
        <w:t>ASCE/SEI 7 requires a seismic switch for elevators with a speed of 150 fpm (0.76 m/s) or greater for Seismic Design Category C if Component Importance Factor is 1.5 and for Seismic Design Category D or greater.</w:t>
      </w:r>
    </w:p>
    <w:p>
      <w:pPr>
        <w:pStyle w:val="PR2"/>
        <w:numPr>
          <w:ilvl w:val="5"/>
          <w:numId w:val="1"/>
        </w:numPr>
        <w:rPr/>
      </w:pPr>
      <w:r>
        <w:rPr/>
        <w:t>Provide seismic switch required by ASCE/SEI 7.</w:t>
      </w:r>
    </w:p>
    <w:p>
      <w:pPr>
        <w:pStyle w:val="ART"/>
        <w:numPr>
          <w:ilvl w:val="3"/>
          <w:numId w:val="1"/>
        </w:numPr>
        <w:ind w:hanging="0" w:left="0"/>
        <w:rPr/>
      </w:pPr>
      <w:r>
        <w:rPr/>
        <w:t>ELECTRIC TRACTION ELEVATORS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Elevator System, General: Manufacturer's standard elevator systems. Unless otherwise indicated, manufacturer's standard components to be used, as included in standard elevator systems and as required for complete system.</w:t>
      </w:r>
    </w:p>
    <w:p>
      <w:pPr>
        <w:pStyle w:val="CMT"/>
        <w:rPr/>
      </w:pPr>
      <w:r>
        <w:rPr/>
        <w:t>Copy "Elevator Description" Paragraph below and re-edit for each elevator or group of elevators as required for Project.</w:t>
      </w:r>
    </w:p>
    <w:p>
      <w:pPr>
        <w:pStyle w:val="PR1"/>
        <w:numPr>
          <w:ilvl w:val="4"/>
          <w:numId w:val="1"/>
        </w:numPr>
        <w:rPr/>
      </w:pPr>
      <w:r>
        <w:rPr/>
        <w:t>Elevator Description:</w:t>
      </w:r>
    </w:p>
    <w:p>
      <w:pPr>
        <w:pStyle w:val="PR2"/>
        <w:numPr>
          <w:ilvl w:val="5"/>
          <w:numId w:val="1"/>
        </w:numPr>
        <w:spacing w:before="240" w:after="0"/>
        <w:rPr/>
      </w:pPr>
      <w:r>
        <w:rPr/>
        <w:t>Group Number: &lt;</w:t>
      </w:r>
      <w:r>
        <w:rPr>
          <w:b/>
        </w:rPr>
        <w:t>Insert a different number for each group of elevators that share a group operation system</w:t>
      </w:r>
      <w:r>
        <w:rPr/>
        <w:t>&gt;.</w:t>
      </w:r>
    </w:p>
    <w:p>
      <w:pPr>
        <w:pStyle w:val="PR2"/>
        <w:numPr>
          <w:ilvl w:val="5"/>
          <w:numId w:val="1"/>
        </w:numPr>
        <w:rPr/>
      </w:pPr>
      <w:r>
        <w:rPr/>
        <w:t>Elevator Number(s): &lt;</w:t>
      </w:r>
      <w:r>
        <w:rPr>
          <w:b/>
        </w:rPr>
        <w:t>Insert elevator number(s) as indicated on Drawings</w:t>
      </w:r>
      <w:r>
        <w:rPr/>
        <w:t>&gt;.</w:t>
      </w:r>
    </w:p>
    <w:p>
      <w:pPr>
        <w:pStyle w:val="PR2"/>
        <w:numPr>
          <w:ilvl w:val="5"/>
          <w:numId w:val="1"/>
        </w:numPr>
        <w:rPr/>
      </w:pPr>
      <w:r>
        <w:rPr/>
        <w:t>Emergency Elevator Number(s): &lt;</w:t>
      </w:r>
      <w:r>
        <w:rPr>
          <w:b/>
        </w:rPr>
        <w:t>Insert elevator number(s) as indicated on Drawings</w:t>
      </w:r>
      <w:r>
        <w:rPr/>
        <w:t>&gt;.</w:t>
      </w:r>
    </w:p>
    <w:p>
      <w:pPr>
        <w:pStyle w:val="PR2"/>
        <w:numPr>
          <w:ilvl w:val="5"/>
          <w:numId w:val="1"/>
        </w:numPr>
        <w:rPr/>
      </w:pPr>
      <w:r>
        <w:rPr/>
        <w:t>Service Elevator Number(s): &lt;</w:t>
      </w:r>
      <w:r>
        <w:rPr>
          <w:b/>
        </w:rPr>
        <w:t>Insert elevator number(s) as indicated on Drawings</w:t>
      </w:r>
      <w:r>
        <w:rPr/>
        <w:t>&gt;.</w:t>
      </w:r>
    </w:p>
    <w:p>
      <w:pPr>
        <w:pStyle w:val="CMT"/>
        <w:rPr/>
      </w:pPr>
      <w:r>
        <w:rPr/>
        <w:t>Retain gearless type below for speeds of 500 fpm (2.5 m/s) and higher; for speeds up to 450 fpm (2.3 m/s) geared type may be used, although machine-room-less elevators with gearless machines are becoming more typical for speeds under 500 fpm (2.5 m/s). Verify availability of geared units before retaining.</w:t>
      </w:r>
    </w:p>
    <w:p>
      <w:pPr>
        <w:pStyle w:val="PR2"/>
        <w:numPr>
          <w:ilvl w:val="5"/>
          <w:numId w:val="1"/>
        </w:numPr>
        <w:rPr/>
      </w:pPr>
      <w:r>
        <w:rPr/>
        <w:t>Machine Type: [</w:t>
      </w:r>
      <w:r>
        <w:rPr>
          <w:b/>
        </w:rPr>
        <w:t>Geared</w:t>
      </w:r>
      <w:r>
        <w:rPr/>
        <w:t>] [</w:t>
      </w:r>
      <w:r>
        <w:rPr>
          <w:b/>
        </w:rPr>
        <w:t>Gearless</w:t>
      </w:r>
      <w:r>
        <w:rPr/>
        <w:t>] traction.</w:t>
      </w:r>
    </w:p>
    <w:p>
      <w:pPr>
        <w:pStyle w:val="CMT"/>
        <w:rPr/>
      </w:pPr>
      <w:r>
        <w:rPr/>
        <w:t>Usually delete "Rated Load" Subparagraph below if net platform size is indicated on Drawings or if inside-car dimensions are included in "Car Enclosures" Subparagraph.</w:t>
      </w:r>
    </w:p>
    <w:p>
      <w:pPr>
        <w:pStyle w:val="PR2"/>
        <w:numPr>
          <w:ilvl w:val="5"/>
          <w:numId w:val="1"/>
        </w:numPr>
        <w:rPr/>
      </w:pPr>
      <w:r>
        <w:rPr/>
        <w:t>Rated Load: [</w:t>
      </w:r>
      <w:r>
        <w:rPr>
          <w:rStyle w:val="IP"/>
          <w:b/>
        </w:rPr>
        <w:t>2000 lb</w:t>
      </w:r>
      <w:r>
        <w:rPr>
          <w:rStyle w:val="SI"/>
          <w:b/>
        </w:rPr>
        <w:t xml:space="preserve"> (908 kg)</w:t>
      </w:r>
      <w:r>
        <w:rPr/>
        <w:t>] [</w:t>
      </w:r>
      <w:r>
        <w:rPr>
          <w:rStyle w:val="IP"/>
          <w:b/>
        </w:rPr>
        <w:t>2100 lb</w:t>
      </w:r>
      <w:r>
        <w:rPr>
          <w:rStyle w:val="SI"/>
          <w:b/>
        </w:rPr>
        <w:t xml:space="preserve"> (953 kg)</w:t>
      </w:r>
      <w:r>
        <w:rPr/>
        <w:t>] [</w:t>
      </w:r>
      <w:r>
        <w:rPr>
          <w:rStyle w:val="IP"/>
          <w:b/>
        </w:rPr>
        <w:t>2500 lb</w:t>
      </w:r>
      <w:r>
        <w:rPr>
          <w:rStyle w:val="SI"/>
          <w:b/>
        </w:rPr>
        <w:t xml:space="preserve"> (1135 kg)</w:t>
      </w:r>
      <w:r>
        <w:rPr/>
        <w:t>] [</w:t>
      </w:r>
      <w:r>
        <w:rPr>
          <w:rStyle w:val="IP"/>
          <w:b/>
        </w:rPr>
        <w:t>3000 lb</w:t>
      </w:r>
      <w:r>
        <w:rPr>
          <w:rStyle w:val="SI"/>
          <w:b/>
        </w:rPr>
        <w:t xml:space="preserve"> (1362 kg)</w:t>
      </w:r>
      <w:r>
        <w:rPr/>
        <w:t>] [</w:t>
      </w:r>
      <w:r>
        <w:rPr>
          <w:rStyle w:val="IP"/>
          <w:b/>
        </w:rPr>
        <w:t>3500 lb</w:t>
      </w:r>
      <w:r>
        <w:rPr>
          <w:rStyle w:val="SI"/>
          <w:b/>
        </w:rPr>
        <w:t xml:space="preserve"> (1589 kg)</w:t>
      </w:r>
      <w:r>
        <w:rPr/>
        <w:t>] [</w:t>
      </w:r>
      <w:r>
        <w:rPr>
          <w:rStyle w:val="IP"/>
          <w:b/>
        </w:rPr>
        <w:t>4000 lb</w:t>
      </w:r>
      <w:r>
        <w:rPr>
          <w:rStyle w:val="SI"/>
          <w:b/>
        </w:rPr>
        <w:t xml:space="preserve"> (1816 kg)</w:t>
      </w:r>
      <w:r>
        <w:rPr/>
        <w:t>] [</w:t>
      </w:r>
      <w:r>
        <w:rPr>
          <w:rStyle w:val="IP"/>
          <w:b/>
        </w:rPr>
        <w:t>4500 lb</w:t>
      </w:r>
      <w:r>
        <w:rPr>
          <w:rStyle w:val="SI"/>
          <w:b/>
        </w:rPr>
        <w:t xml:space="preserve"> (2043 kg)</w:t>
      </w:r>
      <w:r>
        <w:rPr/>
        <w:t>] [</w:t>
      </w:r>
      <w:r>
        <w:rPr>
          <w:rStyle w:val="IP"/>
          <w:b/>
        </w:rPr>
        <w:t>5000 lb</w:t>
      </w:r>
      <w:r>
        <w:rPr>
          <w:rStyle w:val="SI"/>
          <w:b/>
        </w:rPr>
        <w:t xml:space="preserve"> (2270 kg)</w:t>
      </w:r>
      <w:r>
        <w:rPr/>
        <w:t>] &lt;</w:t>
      </w:r>
      <w:r>
        <w:rPr>
          <w:b/>
        </w:rPr>
        <w:t>Insert value</w:t>
      </w:r>
      <w:r>
        <w:rPr/>
        <w:t>&gt;.</w:t>
      </w:r>
    </w:p>
    <w:p>
      <w:pPr>
        <w:pStyle w:val="PR2"/>
        <w:numPr>
          <w:ilvl w:val="5"/>
          <w:numId w:val="1"/>
        </w:numPr>
        <w:rPr/>
      </w:pPr>
      <w:r>
        <w:rPr/>
        <w:t>Freight Loading Class for Service Elevator(s): Class A.</w:t>
      </w:r>
    </w:p>
    <w:p>
      <w:pPr>
        <w:pStyle w:val="PR2"/>
        <w:numPr>
          <w:ilvl w:val="5"/>
          <w:numId w:val="1"/>
        </w:numPr>
        <w:rPr/>
      </w:pPr>
      <w:r>
        <w:rPr/>
        <w:t>Rated Speed: [</w:t>
      </w:r>
      <w:r>
        <w:rPr>
          <w:rStyle w:val="IP"/>
          <w:b/>
        </w:rPr>
        <w:t>200 fpm</w:t>
      </w:r>
      <w:r>
        <w:rPr>
          <w:rStyle w:val="SI"/>
          <w:b/>
        </w:rPr>
        <w:t xml:space="preserve"> (1.0 m/s)</w:t>
      </w:r>
      <w:r>
        <w:rPr/>
        <w:t>] [</w:t>
      </w:r>
      <w:r>
        <w:rPr>
          <w:rStyle w:val="IP"/>
          <w:b/>
        </w:rPr>
        <w:t>350 fpm</w:t>
      </w:r>
      <w:r>
        <w:rPr>
          <w:rStyle w:val="SI"/>
          <w:b/>
        </w:rPr>
        <w:t xml:space="preserve"> (1.8 m/s)</w:t>
      </w:r>
      <w:r>
        <w:rPr/>
        <w:t>] [</w:t>
      </w:r>
      <w:r>
        <w:rPr>
          <w:rStyle w:val="IP"/>
          <w:b/>
        </w:rPr>
        <w:t>400 fpm</w:t>
      </w:r>
      <w:r>
        <w:rPr>
          <w:rStyle w:val="SI"/>
          <w:b/>
        </w:rPr>
        <w:t xml:space="preserve"> (2.0 m/s)</w:t>
      </w:r>
      <w:r>
        <w:rPr/>
        <w:t>] [</w:t>
      </w:r>
      <w:r>
        <w:rPr>
          <w:rStyle w:val="IP"/>
          <w:b/>
        </w:rPr>
        <w:t>450 fpm</w:t>
      </w:r>
      <w:r>
        <w:rPr>
          <w:rStyle w:val="SI"/>
          <w:b/>
        </w:rPr>
        <w:t xml:space="preserve"> (2.3 m/s)</w:t>
      </w:r>
      <w:r>
        <w:rPr/>
        <w:t>] [</w:t>
      </w:r>
      <w:r>
        <w:rPr>
          <w:rStyle w:val="IP"/>
          <w:b/>
        </w:rPr>
        <w:t>500 fpm</w:t>
      </w:r>
      <w:r>
        <w:rPr>
          <w:rStyle w:val="SI"/>
          <w:b/>
        </w:rPr>
        <w:t xml:space="preserve"> (2.5 m/s)</w:t>
      </w:r>
      <w:r>
        <w:rPr/>
        <w:t>] [</w:t>
      </w:r>
      <w:r>
        <w:rPr>
          <w:rStyle w:val="IP"/>
          <w:b/>
        </w:rPr>
        <w:t>700 fpm</w:t>
      </w:r>
      <w:r>
        <w:rPr>
          <w:rStyle w:val="SI"/>
          <w:b/>
        </w:rPr>
        <w:t xml:space="preserve"> (3.6 m/s)</w:t>
      </w:r>
      <w:r>
        <w:rPr/>
        <w:t>] [</w:t>
      </w:r>
      <w:r>
        <w:rPr>
          <w:rStyle w:val="IP"/>
          <w:b/>
        </w:rPr>
        <w:t>800 fpm</w:t>
      </w:r>
      <w:r>
        <w:rPr>
          <w:rStyle w:val="SI"/>
          <w:b/>
        </w:rPr>
        <w:t xml:space="preserve"> (4.1 m/s)</w:t>
      </w:r>
      <w:r>
        <w:rPr/>
        <w:t>] [</w:t>
      </w:r>
      <w:r>
        <w:rPr>
          <w:rStyle w:val="IP"/>
          <w:b/>
        </w:rPr>
        <w:t>1000 fpm</w:t>
      </w:r>
      <w:r>
        <w:rPr>
          <w:rStyle w:val="SI"/>
          <w:b/>
        </w:rPr>
        <w:t xml:space="preserve"> (5.1 m/s)</w:t>
      </w:r>
      <w:r>
        <w:rPr/>
        <w:t>] [</w:t>
      </w:r>
      <w:r>
        <w:rPr>
          <w:rStyle w:val="IP"/>
          <w:b/>
        </w:rPr>
        <w:t>1200 fpm</w:t>
      </w:r>
      <w:r>
        <w:rPr>
          <w:rStyle w:val="SI"/>
          <w:b/>
        </w:rPr>
        <w:t xml:space="preserve"> (6.1 m/s)</w:t>
      </w:r>
      <w:r>
        <w:rPr/>
        <w:t>] [</w:t>
      </w:r>
      <w:r>
        <w:rPr>
          <w:rStyle w:val="IP"/>
          <w:b/>
        </w:rPr>
        <w:t>1400 fpm</w:t>
      </w:r>
      <w:r>
        <w:rPr>
          <w:rStyle w:val="SI"/>
          <w:b/>
        </w:rPr>
        <w:t xml:space="preserve"> (7.1 m/s)</w:t>
      </w:r>
      <w:r>
        <w:rPr/>
        <w:t>] &lt;</w:t>
      </w:r>
      <w:r>
        <w:rPr>
          <w:b/>
        </w:rPr>
        <w:t>Insert value</w:t>
      </w:r>
      <w:r>
        <w:rPr/>
        <w:t>&gt;.</w:t>
      </w:r>
    </w:p>
    <w:p>
      <w:pPr>
        <w:pStyle w:val="CMT"/>
        <w:rPr/>
      </w:pPr>
      <w:r>
        <w:rPr/>
        <w:t>First two options in "Operation System" Subparagraph below are defined in ASME A17.1/CSA B44; other options are described in "Operation Systems" Article. Revise descriptions as needed to suit specific manufacturers' systems. First option below is for single elevator. Second option is basic group operation suitable for two or possibly three elevators. Third option is usually best choice for three or more elevators. Fourth option is for large, high-rise buildings where maximum efficiency of high-speed elevators is needed.</w:t>
      </w:r>
    </w:p>
    <w:p>
      <w:pPr>
        <w:pStyle w:val="PR2"/>
        <w:numPr>
          <w:ilvl w:val="5"/>
          <w:numId w:val="1"/>
        </w:numPr>
        <w:rPr/>
      </w:pPr>
      <w:r>
        <w:rPr/>
        <w:t>Operation System: [</w:t>
      </w:r>
      <w:r>
        <w:rPr>
          <w:b/>
        </w:rPr>
        <w:t>Selective-collective automatic operation</w:t>
      </w:r>
      <w:r>
        <w:rPr/>
        <w:t>] [</w:t>
      </w:r>
      <w:r>
        <w:rPr>
          <w:b/>
        </w:rPr>
        <w:t>Group automatic operation</w:t>
      </w:r>
      <w:r>
        <w:rPr/>
        <w:t>] [</w:t>
      </w:r>
      <w:r>
        <w:rPr>
          <w:b/>
        </w:rPr>
        <w:t>Group automatic operation with demand-based dispatching</w:t>
      </w:r>
      <w:r>
        <w:rPr/>
        <w:t>] [</w:t>
      </w:r>
      <w:r>
        <w:rPr>
          <w:b/>
        </w:rPr>
        <w:t>Destination-based group automatic operation</w:t>
      </w:r>
      <w:r>
        <w:rPr/>
        <w:t>].</w:t>
      </w:r>
    </w:p>
    <w:p>
      <w:pPr>
        <w:pStyle w:val="PR2"/>
        <w:numPr>
          <w:ilvl w:val="5"/>
          <w:numId w:val="1"/>
        </w:numPr>
        <w:rPr/>
      </w:pPr>
      <w:r>
        <w:rPr/>
        <w:t>Auxiliary Operations:</w:t>
      </w:r>
    </w:p>
    <w:p>
      <w:pPr>
        <w:pStyle w:val="CMT"/>
        <w:rPr/>
      </w:pPr>
      <w:r>
        <w:rPr/>
        <w:t>Auxiliary operations in first three subparagraphs below are specified in more detail in "Operation Systems" Article.</w:t>
      </w:r>
    </w:p>
    <w:p>
      <w:pPr>
        <w:pStyle w:val="PR3"/>
        <w:numPr>
          <w:ilvl w:val="6"/>
          <w:numId w:val="1"/>
        </w:numPr>
        <w:spacing w:before="240" w:after="0"/>
        <w:rPr/>
      </w:pPr>
      <w:r>
        <w:rPr/>
        <w:t>Standby power operation.</w:t>
      </w:r>
    </w:p>
    <w:p>
      <w:pPr>
        <w:pStyle w:val="PR3"/>
        <w:numPr>
          <w:ilvl w:val="6"/>
          <w:numId w:val="1"/>
        </w:numPr>
        <w:rPr/>
      </w:pPr>
      <w:r>
        <w:rPr/>
        <w:t>Standby-powered lowering.</w:t>
      </w:r>
    </w:p>
    <w:p>
      <w:pPr>
        <w:pStyle w:val="PR3"/>
        <w:numPr>
          <w:ilvl w:val="6"/>
          <w:numId w:val="1"/>
        </w:numPr>
        <w:rPr/>
      </w:pPr>
      <w:r>
        <w:rPr/>
        <w:t>Battery-powered automatic evacuation.</w:t>
      </w:r>
    </w:p>
    <w:p>
      <w:pPr>
        <w:pStyle w:val="PR3"/>
        <w:numPr>
          <w:ilvl w:val="6"/>
          <w:numId w:val="1"/>
        </w:numPr>
        <w:rPr/>
      </w:pPr>
      <w:r>
        <w:rPr/>
        <w:t>Automatic dispatching of loaded car.</w:t>
      </w:r>
    </w:p>
    <w:p>
      <w:pPr>
        <w:pStyle w:val="PR3"/>
        <w:numPr>
          <w:ilvl w:val="6"/>
          <w:numId w:val="1"/>
        </w:numPr>
        <w:rPr/>
      </w:pPr>
      <w:r>
        <w:rPr/>
        <w:t>Nuisance-call cancel.</w:t>
      </w:r>
    </w:p>
    <w:p>
      <w:pPr>
        <w:pStyle w:val="PR3"/>
        <w:numPr>
          <w:ilvl w:val="6"/>
          <w:numId w:val="1"/>
        </w:numPr>
        <w:rPr/>
      </w:pPr>
      <w:r>
        <w:rPr/>
        <w:t>Loaded-car bypass.</w:t>
      </w:r>
    </w:p>
    <w:p>
      <w:pPr>
        <w:pStyle w:val="CMT"/>
        <w:rPr/>
      </w:pPr>
      <w:r>
        <w:rPr/>
        <w:t>Distributed parking is not applicable to single elevators.</w:t>
      </w:r>
    </w:p>
    <w:p>
      <w:pPr>
        <w:pStyle w:val="PR3"/>
        <w:numPr>
          <w:ilvl w:val="6"/>
          <w:numId w:val="1"/>
        </w:numPr>
        <w:rPr/>
      </w:pPr>
      <w:r>
        <w:rPr/>
        <w:t>Distributed parking.</w:t>
      </w:r>
    </w:p>
    <w:p>
      <w:pPr>
        <w:pStyle w:val="CMT"/>
        <w:rPr/>
      </w:pPr>
      <w:r>
        <w:rPr/>
        <w:t>Off-peak operation in first subparagraph below is required by the International Green Construction Code (IgCC) for groups of elevators.</w:t>
      </w:r>
    </w:p>
    <w:p>
      <w:pPr>
        <w:pStyle w:val="PR3"/>
        <w:numPr>
          <w:ilvl w:val="6"/>
          <w:numId w:val="1"/>
        </w:numPr>
        <w:rPr/>
      </w:pPr>
      <w:r>
        <w:rPr/>
        <w:t>Off-peak operation.</w:t>
      </w:r>
    </w:p>
    <w:p>
      <w:pPr>
        <w:pStyle w:val="CMT"/>
        <w:rPr/>
      </w:pPr>
      <w:r>
        <w:rPr/>
        <w:t>Automatic operation in first subparagraph below is required by the IgCC.</w:t>
      </w:r>
    </w:p>
    <w:p>
      <w:pPr>
        <w:pStyle w:val="PR3"/>
        <w:numPr>
          <w:ilvl w:val="6"/>
          <w:numId w:val="1"/>
        </w:numPr>
        <w:rPr/>
      </w:pPr>
      <w:r>
        <w:rPr/>
        <w:t>Automatic operation of lights and ventilation fans.</w:t>
      </w:r>
    </w:p>
    <w:p>
      <w:pPr>
        <w:pStyle w:val="CMT"/>
        <w:rPr/>
      </w:pPr>
      <w:r>
        <w:rPr/>
        <w:t>Auxiliary operations in first two subparagraphs below are not applicable to single elevators.</w:t>
      </w:r>
    </w:p>
    <w:p>
      <w:pPr>
        <w:pStyle w:val="PR3"/>
        <w:numPr>
          <w:ilvl w:val="6"/>
          <w:numId w:val="1"/>
        </w:numPr>
        <w:rPr/>
      </w:pPr>
      <w:r>
        <w:rPr/>
        <w:t>[</w:t>
      </w:r>
      <w:r>
        <w:rPr>
          <w:b/>
        </w:rPr>
        <w:t>Emergency hospital</w:t>
      </w:r>
      <w:r>
        <w:rPr/>
        <w:t>] [</w:t>
      </w:r>
      <w:r>
        <w:rPr>
          <w:b/>
        </w:rPr>
        <w:t>Priority</w:t>
      </w:r>
      <w:r>
        <w:rPr/>
        <w:t>] service at [</w:t>
      </w:r>
      <w:r>
        <w:rPr>
          <w:b/>
        </w:rPr>
        <w:t>all</w:t>
      </w:r>
      <w:r>
        <w:rPr/>
        <w:t>] &lt;</w:t>
      </w:r>
      <w:r>
        <w:rPr>
          <w:b/>
        </w:rPr>
        <w:t>Insert floor designations</w:t>
      </w:r>
      <w:r>
        <w:rPr/>
        <w:t>&gt; floors.</w:t>
      </w:r>
    </w:p>
    <w:p>
      <w:pPr>
        <w:pStyle w:val="CMT"/>
        <w:rPr/>
      </w:pPr>
      <w:r>
        <w:rPr/>
        <w:t>Always retain first subparagraph below if group includes a service elevator, which always requires independent service.</w:t>
      </w:r>
    </w:p>
    <w:p>
      <w:pPr>
        <w:pStyle w:val="PR3"/>
        <w:numPr>
          <w:ilvl w:val="6"/>
          <w:numId w:val="1"/>
        </w:numPr>
        <w:rPr/>
      </w:pPr>
      <w:r>
        <w:rPr/>
        <w:t>Independent service for [</w:t>
      </w:r>
      <w:r>
        <w:rPr>
          <w:b/>
        </w:rPr>
        <w:t>service elevator</w:t>
      </w:r>
      <w:r>
        <w:rPr/>
        <w:t>] [</w:t>
      </w:r>
      <w:r>
        <w:rPr>
          <w:b/>
        </w:rPr>
        <w:t>one car in group</w:t>
      </w:r>
      <w:r>
        <w:rPr/>
        <w:t>] [</w:t>
      </w:r>
      <w:r>
        <w:rPr>
          <w:b/>
        </w:rPr>
        <w:t>all cars in group</w:t>
      </w:r>
      <w:r>
        <w:rPr/>
        <w:t>].</w:t>
      </w:r>
    </w:p>
    <w:p>
      <w:pPr>
        <w:pStyle w:val="PR2"/>
        <w:numPr>
          <w:ilvl w:val="5"/>
          <w:numId w:val="1"/>
        </w:numPr>
        <w:spacing w:before="240" w:after="0"/>
        <w:rPr/>
      </w:pPr>
      <w:r>
        <w:rPr/>
        <w:t>Security Features: [</w:t>
      </w:r>
      <w:r>
        <w:rPr>
          <w:b/>
        </w:rPr>
        <w:t>Card-reader operation</w:t>
      </w:r>
      <w:r>
        <w:rPr/>
        <w:t>] [</w:t>
      </w:r>
      <w:r>
        <w:rPr>
          <w:b/>
        </w:rPr>
        <w:t>Keyswitch operation</w:t>
      </w:r>
      <w:r>
        <w:rPr/>
        <w:t>] [</w:t>
      </w:r>
      <w:r>
        <w:rPr>
          <w:b/>
        </w:rPr>
        <w:t>Keypad operation</w:t>
      </w:r>
      <w:r>
        <w:rPr/>
        <w:t>] [</w:t>
      </w:r>
      <w:r>
        <w:rPr>
          <w:b/>
        </w:rPr>
        <w:t>Car-to-lobby feature</w:t>
      </w:r>
      <w:r>
        <w:rPr/>
        <w:t>].</w:t>
      </w:r>
    </w:p>
    <w:p>
      <w:pPr>
        <w:pStyle w:val="CMT"/>
        <w:rPr/>
      </w:pPr>
      <w:r>
        <w:rPr/>
        <w:t>Dual car-control stations are an extra-cost feature that may be retained with center-opening doors for large cars with heavy peak traffic, such as in an office building, and for hospital elevators. They may also be needed for service elevators with entrances at both front and rear.</w:t>
      </w:r>
    </w:p>
    <w:p>
      <w:pPr>
        <w:pStyle w:val="PR2"/>
        <w:numPr>
          <w:ilvl w:val="5"/>
          <w:numId w:val="1"/>
        </w:numPr>
        <w:rPr/>
      </w:pPr>
      <w:r>
        <w:rPr/>
        <w:t>Dual Car-Control Stations: Provide two car-control stations[</w:t>
      </w:r>
      <w:r>
        <w:rPr>
          <w:b/>
        </w:rPr>
        <w:t> in each elevator</w:t>
      </w:r>
      <w:r>
        <w:rPr/>
        <w:t>]; equip only one with required keyswitches if any.</w:t>
      </w:r>
    </w:p>
    <w:p>
      <w:pPr>
        <w:pStyle w:val="PR2"/>
        <w:numPr>
          <w:ilvl w:val="5"/>
          <w:numId w:val="1"/>
        </w:numPr>
        <w:rPr/>
      </w:pPr>
      <w:r>
        <w:rPr/>
        <w:t>Car Enclosures:</w:t>
      </w:r>
    </w:p>
    <w:p>
      <w:pPr>
        <w:pStyle w:val="CMT"/>
        <w:rPr/>
      </w:pPr>
      <w:r>
        <w:rPr/>
        <w:t>If standard cars are unacceptable, indicate cars on Drawings or use an allowance and retain only those subparagraphs specifying car dimensions and describing items not included in allowance.</w:t>
      </w:r>
    </w:p>
    <w:p>
      <w:pPr>
        <w:pStyle w:val="CMT"/>
        <w:rPr/>
      </w:pPr>
      <w:r>
        <w:rPr/>
        <w:t>Before retaining options in "Inside Width" and "Inside Depth" subparagraphs below, verify that selected configuration complies with requirements for providing accessibility to people with disabilities and to emergency stretchers, if required. Revise descriptions of width and depth if car has more than one entrance.</w:t>
      </w:r>
    </w:p>
    <w:p>
      <w:pPr>
        <w:pStyle w:val="PR3"/>
        <w:numPr>
          <w:ilvl w:val="6"/>
          <w:numId w:val="1"/>
        </w:numPr>
        <w:spacing w:before="240" w:after="0"/>
        <w:rPr/>
      </w:pPr>
      <w:r>
        <w:rPr/>
        <w:t>Inside Width: [</w:t>
      </w:r>
      <w:r>
        <w:rPr>
          <w:b/>
        </w:rPr>
        <w:t>Not less than</w:t>
      </w:r>
      <w:r>
        <w:rPr/>
        <w:t>] [</w:t>
      </w:r>
      <w:r>
        <w:rPr>
          <w:rStyle w:val="IP"/>
          <w:b/>
        </w:rPr>
        <w:t>64 inches</w:t>
      </w:r>
      <w:r>
        <w:rPr>
          <w:rStyle w:val="SI"/>
          <w:b/>
        </w:rPr>
        <w:t xml:space="preserve"> (1626 mm)</w:t>
      </w:r>
      <w:r>
        <w:rPr/>
        <w:t>] [</w:t>
      </w:r>
      <w:r>
        <w:rPr>
          <w:rStyle w:val="IP"/>
          <w:b/>
        </w:rPr>
        <w:t>66 inches</w:t>
      </w:r>
      <w:r>
        <w:rPr>
          <w:rStyle w:val="SI"/>
          <w:b/>
        </w:rPr>
        <w:t xml:space="preserve"> (1676 mm)</w:t>
      </w:r>
      <w:r>
        <w:rPr/>
        <w:t>] [</w:t>
      </w:r>
      <w:r>
        <w:rPr>
          <w:rStyle w:val="IP"/>
          <w:b/>
        </w:rPr>
        <w:t>68 inches</w:t>
      </w:r>
      <w:r>
        <w:rPr>
          <w:rStyle w:val="SI"/>
          <w:b/>
        </w:rPr>
        <w:t xml:space="preserve"> (1727 mm)</w:t>
      </w:r>
      <w:r>
        <w:rPr/>
        <w:t>] [</w:t>
      </w:r>
      <w:r>
        <w:rPr>
          <w:rStyle w:val="IP"/>
          <w:b/>
        </w:rPr>
        <w:t>70 inches</w:t>
      </w:r>
      <w:r>
        <w:rPr>
          <w:rStyle w:val="SI"/>
          <w:b/>
        </w:rPr>
        <w:t xml:space="preserve"> (1778 mm)</w:t>
      </w:r>
      <w:r>
        <w:rPr/>
        <w:t>] [</w:t>
      </w:r>
      <w:r>
        <w:rPr>
          <w:rStyle w:val="IP"/>
          <w:b/>
        </w:rPr>
        <w:t>80 inches</w:t>
      </w:r>
      <w:r>
        <w:rPr>
          <w:rStyle w:val="SI"/>
          <w:b/>
        </w:rPr>
        <w:t xml:space="preserve"> (2032 mm)</w:t>
      </w:r>
      <w:r>
        <w:rPr/>
        <w:t>] [</w:t>
      </w:r>
      <w:r>
        <w:rPr>
          <w:rStyle w:val="IP"/>
          <w:b/>
        </w:rPr>
        <w:t>89-1/2 inches</w:t>
      </w:r>
      <w:r>
        <w:rPr>
          <w:rStyle w:val="SI"/>
          <w:b/>
        </w:rPr>
        <w:t xml:space="preserve"> (2273 mm)</w:t>
      </w:r>
      <w:r>
        <w:rPr/>
        <w:t>] [</w:t>
      </w:r>
      <w:r>
        <w:rPr>
          <w:rStyle w:val="IP"/>
          <w:b/>
        </w:rPr>
        <w:t>92 inches</w:t>
      </w:r>
      <w:r>
        <w:rPr>
          <w:rStyle w:val="SI"/>
          <w:b/>
        </w:rPr>
        <w:t xml:space="preserve"> (2337 mm)</w:t>
      </w:r>
      <w:r>
        <w:rPr/>
        <w:t>] &lt;</w:t>
      </w:r>
      <w:r>
        <w:rPr>
          <w:b/>
        </w:rPr>
        <w:t>Insert dimension</w:t>
      </w:r>
      <w:r>
        <w:rPr/>
        <w:t>&gt; from side wall to side wall.</w:t>
      </w:r>
    </w:p>
    <w:p>
      <w:pPr>
        <w:pStyle w:val="PR3"/>
        <w:numPr>
          <w:ilvl w:val="6"/>
          <w:numId w:val="1"/>
        </w:numPr>
        <w:rPr/>
      </w:pPr>
      <w:r>
        <w:rPr/>
        <w:t>Inside Depth: [</w:t>
      </w:r>
      <w:r>
        <w:rPr>
          <w:b/>
        </w:rPr>
        <w:t>Not less than</w:t>
      </w:r>
      <w:r>
        <w:rPr/>
        <w:t>] [</w:t>
      </w:r>
      <w:r>
        <w:rPr>
          <w:rStyle w:val="IP"/>
          <w:b/>
        </w:rPr>
        <w:t>51 inches</w:t>
      </w:r>
      <w:r>
        <w:rPr>
          <w:rStyle w:val="SI"/>
          <w:b/>
        </w:rPr>
        <w:t xml:space="preserve"> (1295 mm)</w:t>
      </w:r>
      <w:r>
        <w:rPr/>
        <w:t>] [</w:t>
      </w:r>
      <w:r>
        <w:rPr>
          <w:rStyle w:val="IP"/>
          <w:b/>
        </w:rPr>
        <w:t>53 inches</w:t>
      </w:r>
      <w:r>
        <w:rPr>
          <w:rStyle w:val="SI"/>
          <w:b/>
        </w:rPr>
        <w:t xml:space="preserve"> (1346 mm)</w:t>
      </w:r>
      <w:r>
        <w:rPr/>
        <w:t>] [</w:t>
      </w:r>
      <w:r>
        <w:rPr>
          <w:rStyle w:val="IP"/>
          <w:b/>
        </w:rPr>
        <w:t>56-1/2 inches</w:t>
      </w:r>
      <w:r>
        <w:rPr>
          <w:rStyle w:val="SI"/>
          <w:b/>
        </w:rPr>
        <w:t xml:space="preserve"> (1435 mm)</w:t>
      </w:r>
      <w:r>
        <w:rPr/>
        <w:t>] [</w:t>
      </w:r>
      <w:r>
        <w:rPr>
          <w:rStyle w:val="IP"/>
          <w:b/>
        </w:rPr>
        <w:t>60 inches</w:t>
      </w:r>
      <w:r>
        <w:rPr>
          <w:rStyle w:val="SI"/>
          <w:b/>
        </w:rPr>
        <w:t xml:space="preserve"> (1524 mm)</w:t>
      </w:r>
      <w:r>
        <w:rPr/>
        <w:t>] [</w:t>
      </w:r>
      <w:r>
        <w:rPr>
          <w:rStyle w:val="IP"/>
          <w:b/>
        </w:rPr>
        <w:t>64-1/2 inches</w:t>
      </w:r>
      <w:r>
        <w:rPr>
          <w:rStyle w:val="SI"/>
          <w:b/>
        </w:rPr>
        <w:t xml:space="preserve"> (1638 mm)</w:t>
      </w:r>
      <w:r>
        <w:rPr/>
        <w:t>] [</w:t>
      </w:r>
      <w:r>
        <w:rPr>
          <w:rStyle w:val="IP"/>
          <w:b/>
        </w:rPr>
        <w:t>66 inches</w:t>
      </w:r>
      <w:r>
        <w:rPr>
          <w:rStyle w:val="SI"/>
          <w:b/>
        </w:rPr>
        <w:t xml:space="preserve"> (1676 mm)</w:t>
      </w:r>
      <w:r>
        <w:rPr/>
        <w:t>] [</w:t>
      </w:r>
      <w:r>
        <w:rPr>
          <w:rStyle w:val="IP"/>
          <w:b/>
        </w:rPr>
        <w:t>68 inches</w:t>
      </w:r>
      <w:r>
        <w:rPr>
          <w:rStyle w:val="SI"/>
          <w:b/>
        </w:rPr>
        <w:t xml:space="preserve"> (1727 mm)</w:t>
      </w:r>
      <w:r>
        <w:rPr/>
        <w:t>] [</w:t>
      </w:r>
      <w:r>
        <w:rPr>
          <w:rStyle w:val="IP"/>
          <w:b/>
        </w:rPr>
        <w:t>88 inches</w:t>
      </w:r>
      <w:r>
        <w:rPr>
          <w:rStyle w:val="SI"/>
          <w:b/>
        </w:rPr>
        <w:t xml:space="preserve"> (2235 mm)</w:t>
      </w:r>
      <w:r>
        <w:rPr/>
        <w:t>] [</w:t>
      </w:r>
      <w:r>
        <w:rPr>
          <w:rStyle w:val="IP"/>
          <w:b/>
        </w:rPr>
        <w:t>89 inches</w:t>
      </w:r>
      <w:r>
        <w:rPr>
          <w:rStyle w:val="SI"/>
          <w:b/>
        </w:rPr>
        <w:t xml:space="preserve"> (2261 mm)</w:t>
      </w:r>
      <w:r>
        <w:rPr/>
        <w:t>] [</w:t>
      </w:r>
      <w:r>
        <w:rPr>
          <w:rStyle w:val="IP"/>
          <w:b/>
        </w:rPr>
        <w:t>90-1/2 inches</w:t>
      </w:r>
      <w:r>
        <w:rPr>
          <w:rStyle w:val="SI"/>
          <w:b/>
        </w:rPr>
        <w:t xml:space="preserve"> (2298 mm)</w:t>
      </w:r>
      <w:r>
        <w:rPr/>
        <w:t>] [</w:t>
      </w:r>
      <w:r>
        <w:rPr>
          <w:rStyle w:val="IP"/>
          <w:b/>
        </w:rPr>
        <w:t>93-1/2 inches</w:t>
      </w:r>
      <w:r>
        <w:rPr>
          <w:rStyle w:val="SI"/>
          <w:b/>
        </w:rPr>
        <w:t xml:space="preserve"> (2375 mm)</w:t>
      </w:r>
      <w:r>
        <w:rPr/>
        <w:t>] [</w:t>
      </w:r>
      <w:r>
        <w:rPr>
          <w:rStyle w:val="IP"/>
          <w:b/>
        </w:rPr>
        <w:t>95 inches</w:t>
      </w:r>
      <w:r>
        <w:rPr>
          <w:rStyle w:val="SI"/>
          <w:b/>
        </w:rPr>
        <w:t xml:space="preserve"> (2413)</w:t>
      </w:r>
      <w:r>
        <w:rPr/>
        <w:t>] [</w:t>
      </w:r>
      <w:r>
        <w:rPr>
          <w:rStyle w:val="IP"/>
          <w:b/>
        </w:rPr>
        <w:t>96-1/2 inches</w:t>
      </w:r>
      <w:r>
        <w:rPr>
          <w:rStyle w:val="SI"/>
          <w:b/>
        </w:rPr>
        <w:t xml:space="preserve"> (2451 mm)</w:t>
      </w:r>
      <w:r>
        <w:rPr/>
        <w:t>] [</w:t>
      </w:r>
      <w:r>
        <w:rPr>
          <w:rStyle w:val="IP"/>
          <w:b/>
        </w:rPr>
        <w:t>101 inches</w:t>
      </w:r>
      <w:r>
        <w:rPr>
          <w:rStyle w:val="SI"/>
          <w:b/>
        </w:rPr>
        <w:t xml:space="preserve"> (2565 mm)</w:t>
      </w:r>
      <w:r>
        <w:rPr/>
        <w:t>] [</w:t>
      </w:r>
      <w:r>
        <w:rPr>
          <w:rStyle w:val="IP"/>
          <w:b/>
        </w:rPr>
        <w:t>102 inches</w:t>
      </w:r>
      <w:r>
        <w:rPr>
          <w:rStyle w:val="SI"/>
          <w:b/>
        </w:rPr>
        <w:t xml:space="preserve"> (2591 mm)</w:t>
      </w:r>
      <w:r>
        <w:rPr/>
        <w:t>] [</w:t>
      </w:r>
      <w:r>
        <w:rPr>
          <w:rStyle w:val="IP"/>
          <w:b/>
        </w:rPr>
        <w:t>104 inches</w:t>
      </w:r>
      <w:r>
        <w:rPr>
          <w:rStyle w:val="SI"/>
          <w:b/>
        </w:rPr>
        <w:t xml:space="preserve"> (2641 mm)</w:t>
      </w:r>
      <w:r>
        <w:rPr/>
        <w:t>] [</w:t>
      </w:r>
      <w:r>
        <w:rPr>
          <w:rStyle w:val="IP"/>
          <w:b/>
        </w:rPr>
        <w:t>108 inches</w:t>
      </w:r>
      <w:r>
        <w:rPr>
          <w:rStyle w:val="SI"/>
          <w:b/>
        </w:rPr>
        <w:t xml:space="preserve"> (2743 mm)</w:t>
      </w:r>
      <w:r>
        <w:rPr/>
        <w:t>] &lt;</w:t>
      </w:r>
      <w:r>
        <w:rPr>
          <w:b/>
        </w:rPr>
        <w:t>Insert dimension</w:t>
      </w:r>
      <w:r>
        <w:rPr/>
        <w:t>&gt; from back wall to front wall (return panels).</w:t>
      </w:r>
    </w:p>
    <w:p>
      <w:pPr>
        <w:pStyle w:val="PR3"/>
        <w:numPr>
          <w:ilvl w:val="6"/>
          <w:numId w:val="1"/>
        </w:numPr>
        <w:rPr/>
      </w:pPr>
      <w:r>
        <w:rPr/>
        <w:t>Inside Height: Not less than [</w:t>
      </w:r>
      <w:r>
        <w:rPr>
          <w:rStyle w:val="IP"/>
          <w:b/>
        </w:rPr>
        <w:t>93 inches</w:t>
      </w:r>
      <w:r>
        <w:rPr>
          <w:rStyle w:val="SI"/>
          <w:b/>
        </w:rPr>
        <w:t xml:space="preserve"> (2362 mm)</w:t>
      </w:r>
      <w:r>
        <w:rPr/>
        <w:t>] &lt;</w:t>
      </w:r>
      <w:r>
        <w:rPr>
          <w:b/>
        </w:rPr>
        <w:t>Insert dimension</w:t>
      </w:r>
      <w:r>
        <w:rPr/>
        <w:t>&gt; to underside of ceiling.</w:t>
      </w:r>
    </w:p>
    <w:p>
      <w:pPr>
        <w:pStyle w:val="PR3"/>
        <w:numPr>
          <w:ilvl w:val="6"/>
          <w:numId w:val="1"/>
        </w:numPr>
        <w:rPr/>
      </w:pPr>
      <w:r>
        <w:rPr/>
        <w:t>Front Walls (Return Panels):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w:t>
      </w:r>
    </w:p>
    <w:p>
      <w:pPr>
        <w:pStyle w:val="CMT"/>
        <w:rPr/>
      </w:pPr>
      <w:r>
        <w:rPr/>
        <w:t>Delete "Car Fixtures" Subparagraph below if retaining "Swing-Return Car-Control Stations" Paragraph in "Signal Equipment" Article.</w:t>
      </w:r>
    </w:p>
    <w:p>
      <w:pPr>
        <w:pStyle w:val="PR3"/>
        <w:numPr>
          <w:ilvl w:val="6"/>
          <w:numId w:val="1"/>
        </w:numPr>
        <w:rPr/>
      </w:pPr>
      <w:r>
        <w:rPr/>
        <w:t>Car Fixtures: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w:t>
      </w:r>
    </w:p>
    <w:p>
      <w:pPr>
        <w:pStyle w:val="PR3"/>
        <w:numPr>
          <w:ilvl w:val="6"/>
          <w:numId w:val="1"/>
        </w:numPr>
        <w:rPr/>
      </w:pPr>
      <w:r>
        <w:rPr/>
        <w:t>Side and Rear Wall Panels: [</w:t>
      </w:r>
      <w:r>
        <w:rPr>
          <w:b/>
        </w:rPr>
        <w:t>Enameled or powder-coated steel</w:t>
      </w:r>
      <w:r>
        <w:rPr/>
        <w:t>] [</w:t>
      </w:r>
      <w:r>
        <w:rPr>
          <w:b/>
        </w:rPr>
        <w:t>Plastic laminate</w:t>
      </w:r>
      <w:r>
        <w:rPr/>
        <w:t>] [</w:t>
      </w:r>
      <w:r>
        <w:rPr>
          <w:b/>
        </w:rPr>
        <w:t>Satin stainless steel, ASTM A480/A480M, No. 4 finish</w:t>
      </w:r>
      <w:r>
        <w:rPr/>
        <w:t>] [</w:t>
      </w:r>
      <w:r>
        <w:rPr>
          <w:b/>
        </w:rPr>
        <w:t>Textured stainless steel</w:t>
      </w:r>
      <w:r>
        <w:rPr/>
        <w:t>] [</w:t>
      </w:r>
      <w:r>
        <w:rPr>
          <w:b/>
        </w:rPr>
        <w:t>Satin bronze, lacquered</w:t>
      </w:r>
      <w:r>
        <w:rPr/>
        <w:t>].</w:t>
      </w:r>
    </w:p>
    <w:p>
      <w:pPr>
        <w:pStyle w:val="PR3"/>
        <w:numPr>
          <w:ilvl w:val="6"/>
          <w:numId w:val="1"/>
        </w:numPr>
        <w:rPr/>
      </w:pPr>
      <w:r>
        <w:rPr/>
        <w:t>Reveals: [</w:t>
      </w:r>
      <w:r>
        <w:rPr>
          <w:b/>
        </w:rPr>
        <w:t>Black</w:t>
      </w:r>
      <w:r>
        <w:rPr/>
        <w:t>] [</w:t>
      </w:r>
      <w:r>
        <w:rPr>
          <w:b/>
        </w:rPr>
        <w:t>Enameled or powder-coated steel</w:t>
      </w:r>
      <w:r>
        <w:rPr/>
        <w:t>] [</w:t>
      </w:r>
      <w:r>
        <w:rPr>
          <w:b/>
        </w:rPr>
        <w:t>Anodized aluminum</w:t>
      </w:r>
      <w:r>
        <w:rPr/>
        <w:t>]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w:t>
      </w:r>
    </w:p>
    <w:p>
      <w:pPr>
        <w:pStyle w:val="CMT"/>
        <w:rPr/>
      </w:pPr>
      <w:r>
        <w:rPr/>
        <w:t>Plastic-laminate doors are about as expensive as stainless steel doors but are not as durable.</w:t>
      </w:r>
    </w:p>
    <w:p>
      <w:pPr>
        <w:pStyle w:val="PR3"/>
        <w:numPr>
          <w:ilvl w:val="6"/>
          <w:numId w:val="1"/>
        </w:numPr>
        <w:rPr/>
      </w:pPr>
      <w:r>
        <w:rPr/>
        <w:t>Door Faces (Interior): [</w:t>
      </w:r>
      <w:r>
        <w:rPr>
          <w:b/>
        </w:rPr>
        <w:t>Enameled or powder-coated steel</w:t>
      </w:r>
      <w:r>
        <w:rPr/>
        <w:t>] [</w:t>
      </w:r>
      <w:r>
        <w:rPr>
          <w:b/>
        </w:rPr>
        <w:t>Primed or powder-coated steel</w:t>
      </w:r>
      <w:r>
        <w:rPr/>
        <w:t>] [</w:t>
      </w:r>
      <w:r>
        <w:rPr>
          <w:b/>
        </w:rPr>
        <w:t>Polished stainless steel, ASTM A480/A480M, No. 8 finish</w:t>
      </w:r>
      <w:r>
        <w:rPr/>
        <w:t>] [</w:t>
      </w:r>
      <w:r>
        <w:rPr>
          <w:b/>
        </w:rPr>
        <w:t>Satin stainless steel, ASTM A480/A480M, No. 4 finish</w:t>
      </w:r>
      <w:r>
        <w:rPr/>
        <w:t>] [</w:t>
      </w:r>
      <w:r>
        <w:rPr>
          <w:b/>
        </w:rPr>
        <w:t>Textured stainless steel</w:t>
      </w:r>
      <w:r>
        <w:rPr/>
        <w:t>] [</w:t>
      </w:r>
      <w:r>
        <w:rPr>
          <w:b/>
        </w:rPr>
        <w:t>Polished bronze, lacquered</w:t>
      </w:r>
      <w:r>
        <w:rPr/>
        <w:t>] [</w:t>
      </w:r>
      <w:r>
        <w:rPr>
          <w:b/>
        </w:rPr>
        <w:t>Satin bronze, lacquered</w:t>
      </w:r>
      <w:r>
        <w:rPr/>
        <w:t>] [</w:t>
      </w:r>
      <w:r>
        <w:rPr>
          <w:b/>
        </w:rPr>
        <w:t>Plastic laminate</w:t>
      </w:r>
      <w:r>
        <w:rPr/>
        <w:t>].</w:t>
      </w:r>
    </w:p>
    <w:p>
      <w:pPr>
        <w:pStyle w:val="CMT"/>
        <w:rPr/>
      </w:pPr>
      <w:r>
        <w:rPr/>
        <w:t>Nickel silver and bronze door sills are more durable than aluminum door sills but are more expensive.</w:t>
      </w:r>
    </w:p>
    <w:p>
      <w:pPr>
        <w:pStyle w:val="PR3"/>
        <w:numPr>
          <w:ilvl w:val="6"/>
          <w:numId w:val="1"/>
        </w:numPr>
        <w:rPr/>
      </w:pPr>
      <w:r>
        <w:rPr/>
        <w:t>Door Sills: [</w:t>
      </w:r>
      <w:r>
        <w:rPr>
          <w:b/>
        </w:rPr>
        <w:t>Aluminum</w:t>
      </w:r>
      <w:r>
        <w:rPr/>
        <w:t>] [</w:t>
      </w:r>
      <w:r>
        <w:rPr>
          <w:b/>
        </w:rPr>
        <w:t>Bronze</w:t>
      </w:r>
      <w:r>
        <w:rPr/>
        <w:t>] [</w:t>
      </w:r>
      <w:r>
        <w:rPr>
          <w:b/>
        </w:rPr>
        <w:t>Nickel silver</w:t>
      </w:r>
      <w:r>
        <w:rPr/>
        <w:t>].</w:t>
      </w:r>
    </w:p>
    <w:p>
      <w:pPr>
        <w:pStyle w:val="PR3"/>
        <w:numPr>
          <w:ilvl w:val="6"/>
          <w:numId w:val="1"/>
        </w:numPr>
        <w:rPr/>
      </w:pPr>
      <w:r>
        <w:rPr/>
        <w:t>Ceiling: [</w:t>
      </w:r>
      <w:r>
        <w:rPr>
          <w:b/>
        </w:rPr>
        <w:t>Luminous ceiling</w:t>
      </w:r>
      <w:r>
        <w:rPr/>
        <w:t>] [</w:t>
      </w:r>
      <w:r>
        <w:rPr>
          <w:b/>
        </w:rPr>
        <w:t>Enameled or powder-coated steel</w:t>
      </w:r>
      <w:r>
        <w:rPr/>
        <w:t>] [</w:t>
      </w:r>
      <w:r>
        <w:rPr>
          <w:b/>
        </w:rPr>
        <w:t>Polished stainless steel, ASTM A480/A480M, No. 8 finish</w:t>
      </w:r>
      <w:r>
        <w:rPr/>
        <w:t>] [</w:t>
      </w:r>
      <w:r>
        <w:rPr>
          <w:b/>
        </w:rPr>
        <w:t>Satin stainless steel, ASTM A480/A480M, No. 4 finish</w:t>
      </w:r>
      <w:r>
        <w:rPr/>
        <w:t>] [</w:t>
      </w:r>
      <w:r>
        <w:rPr>
          <w:b/>
        </w:rPr>
        <w:t>Polished bronze, lacquered</w:t>
      </w:r>
      <w:r>
        <w:rPr/>
        <w:t>] [</w:t>
      </w:r>
      <w:r>
        <w:rPr>
          <w:b/>
        </w:rPr>
        <w:t>Reflective metallic-finish, plastic-laminate, stainless steel</w:t>
      </w:r>
      <w:r>
        <w:rPr/>
        <w:t>] [</w:t>
      </w:r>
      <w:r>
        <w:rPr>
          <w:b/>
        </w:rPr>
        <w:t>Reflective metallic-finish, plastic-laminate, bronze</w:t>
      </w:r>
      <w:r>
        <w:rPr/>
        <w:t>].</w:t>
      </w:r>
    </w:p>
    <w:p>
      <w:pPr>
        <w:pStyle w:val="PR3"/>
        <w:numPr>
          <w:ilvl w:val="6"/>
          <w:numId w:val="1"/>
        </w:numPr>
        <w:rPr/>
      </w:pPr>
      <w:r>
        <w:rPr/>
        <w:t>Handrails: [</w:t>
      </w:r>
      <w:r>
        <w:rPr>
          <w:rStyle w:val="IP"/>
          <w:b/>
        </w:rPr>
        <w:t>1-1/2 inches</w:t>
      </w:r>
      <w:r>
        <w:rPr>
          <w:rStyle w:val="SI"/>
          <w:b/>
        </w:rPr>
        <w:t xml:space="preserve"> (38 mm)</w:t>
      </w:r>
      <w:r>
        <w:rPr>
          <w:b/>
        </w:rPr>
        <w:t xml:space="preserve"> round</w:t>
      </w:r>
      <w:r>
        <w:rPr/>
        <w:t>] [</w:t>
      </w:r>
      <w:r>
        <w:rPr>
          <w:rStyle w:val="IP"/>
          <w:b/>
        </w:rPr>
        <w:t>1/2 by 2 inches</w:t>
      </w:r>
      <w:r>
        <w:rPr>
          <w:rStyle w:val="SI"/>
          <w:b/>
        </w:rPr>
        <w:t xml:space="preserve"> (13 by 50 mm)</w:t>
      </w:r>
      <w:r>
        <w:rPr>
          <w:b/>
        </w:rPr>
        <w:t xml:space="preserve"> rectangular</w:t>
      </w:r>
      <w:r>
        <w:rPr/>
        <w:t>] &lt;</w:t>
      </w:r>
      <w:r>
        <w:rPr>
          <w:b/>
        </w:rPr>
        <w:t>Insert dimension</w:t>
      </w:r>
      <w:r>
        <w:rPr/>
        <w:t>&gt; [</w:t>
      </w:r>
      <w:r>
        <w:rPr>
          <w:b/>
        </w:rPr>
        <w:t>anodized aluminum</w:t>
      </w:r>
      <w:r>
        <w:rPr/>
        <w:t>] [</w:t>
      </w:r>
      <w:r>
        <w:rPr>
          <w:b/>
        </w:rPr>
        <w:t>mirror-polished stainless steel</w:t>
      </w:r>
      <w:r>
        <w:rPr/>
        <w:t>] [</w:t>
      </w:r>
      <w:r>
        <w:rPr>
          <w:b/>
        </w:rPr>
        <w:t>satin stainless steel</w:t>
      </w:r>
      <w:r>
        <w:rPr/>
        <w:t>] [</w:t>
      </w:r>
      <w:r>
        <w:rPr>
          <w:b/>
        </w:rPr>
        <w:t>mirror-polished bronze, lacquered</w:t>
      </w:r>
      <w:r>
        <w:rPr/>
        <w:t>] [</w:t>
      </w:r>
      <w:r>
        <w:rPr>
          <w:b/>
        </w:rPr>
        <w:t>satin bronze, lacquered</w:t>
      </w:r>
      <w:r>
        <w:rPr/>
        <w:t>], at [</w:t>
      </w:r>
      <w:r>
        <w:rPr>
          <w:b/>
        </w:rPr>
        <w:t>sides</w:t>
      </w:r>
      <w:r>
        <w:rPr/>
        <w:t>] [</w:t>
      </w:r>
      <w:r>
        <w:rPr>
          <w:b/>
        </w:rPr>
        <w:t>and</w:t>
      </w:r>
      <w:r>
        <w:rPr/>
        <w:t>] [</w:t>
      </w:r>
      <w:r>
        <w:rPr>
          <w:b/>
        </w:rPr>
        <w:t>rear</w:t>
      </w:r>
      <w:r>
        <w:rPr/>
        <w:t>] of car.</w:t>
      </w:r>
    </w:p>
    <w:p>
      <w:pPr>
        <w:pStyle w:val="PR3"/>
        <w:numPr>
          <w:ilvl w:val="6"/>
          <w:numId w:val="1"/>
        </w:numPr>
        <w:rPr/>
      </w:pPr>
      <w:r>
        <w:rPr/>
        <w:t>Floor: Manufacturer's standard carpet.</w:t>
      </w:r>
    </w:p>
    <w:p>
      <w:pPr>
        <w:pStyle w:val="PR3"/>
        <w:numPr>
          <w:ilvl w:val="6"/>
          <w:numId w:val="1"/>
        </w:numPr>
        <w:rPr/>
      </w:pPr>
      <w:r>
        <w:rPr/>
        <w:t>Floor prepared to receive carpet (specified in Section 096816 "Sheet Carpeting").</w:t>
      </w:r>
    </w:p>
    <w:p>
      <w:pPr>
        <w:pStyle w:val="PR3"/>
        <w:numPr>
          <w:ilvl w:val="6"/>
          <w:numId w:val="1"/>
        </w:numPr>
        <w:rPr/>
      </w:pPr>
      <w:r>
        <w:rPr/>
        <w:t>Floor prepared to receive resilient flooring (specified in Section 096516 "Resilient Sheet Flooring").</w:t>
      </w:r>
    </w:p>
    <w:p>
      <w:pPr>
        <w:pStyle w:val="CMT"/>
        <w:rPr/>
      </w:pPr>
      <w:r>
        <w:rPr/>
        <w:t>If retaining first subparagraph below, coordinate with tile-setting method. Both Sections referenced contain provisions for floor tile installation over wood using water-cleanable, tile-setting epoxy or thin-set mortar on cementitious backer units (included in tile Sections). ASME A17.1/CSA B44 requires that elevator floors and floor members be designed to limit deflection to L/960, which should be stiff enough to eliminate tile cracking.</w:t>
      </w:r>
    </w:p>
    <w:p>
      <w:pPr>
        <w:pStyle w:val="PR3"/>
        <w:numPr>
          <w:ilvl w:val="6"/>
          <w:numId w:val="1"/>
        </w:numPr>
        <w:rPr/>
      </w:pPr>
      <w:r>
        <w:rPr/>
        <w:t>Floor recessed and prepared to receive [</w:t>
      </w:r>
      <w:r>
        <w:rPr>
          <w:b/>
        </w:rPr>
        <w:t>dimension stone tile (specified in Section 093033 "Stone Tiling")</w:t>
      </w:r>
      <w:r>
        <w:rPr/>
        <w:t>] [</w:t>
      </w:r>
      <w:r>
        <w:rPr>
          <w:b/>
        </w:rPr>
        <w:t>ceramic tile (specified in Section 093013 "Ceramic Tiling")</w:t>
      </w:r>
      <w:r>
        <w:rPr/>
        <w:t>].</w:t>
      </w:r>
    </w:p>
    <w:p>
      <w:pPr>
        <w:pStyle w:val="CMT"/>
        <w:rPr/>
      </w:pPr>
      <w:r>
        <w:rPr/>
        <w:t>For floors thicker than the usual 1/4 to 5/8 inch (6 to 16 mm), manufacturer must know how much to raise the car door sill and doors above the car subfloor.</w:t>
      </w:r>
    </w:p>
    <w:p>
      <w:pPr>
        <w:pStyle w:val="PR3"/>
        <w:numPr>
          <w:ilvl w:val="6"/>
          <w:numId w:val="1"/>
        </w:numPr>
        <w:rPr/>
      </w:pPr>
      <w:r>
        <w:rPr/>
        <w:t>Floor Thickness, Including Setting Materials: &lt;</w:t>
      </w:r>
      <w:r>
        <w:rPr>
          <w:b/>
        </w:rPr>
        <w:t>Insert thickness</w:t>
      </w:r>
      <w:r>
        <w:rPr/>
        <w:t>&gt; above plywood subfloor.</w:t>
      </w:r>
    </w:p>
    <w:p>
      <w:pPr>
        <w:pStyle w:val="PR2"/>
        <w:numPr>
          <w:ilvl w:val="5"/>
          <w:numId w:val="1"/>
        </w:numPr>
        <w:spacing w:before="240" w:after="0"/>
        <w:rPr/>
      </w:pPr>
      <w:r>
        <w:rPr/>
        <w:t>Hoistway Entrances:</w:t>
      </w:r>
    </w:p>
    <w:p>
      <w:pPr>
        <w:pStyle w:val="PR3"/>
        <w:numPr>
          <w:ilvl w:val="6"/>
          <w:numId w:val="1"/>
        </w:numPr>
        <w:spacing w:before="240" w:after="0"/>
        <w:rPr/>
      </w:pPr>
      <w:r>
        <w:rPr/>
        <w:t>Width: [</w:t>
      </w:r>
      <w:r>
        <w:rPr>
          <w:rStyle w:val="IP"/>
          <w:b/>
        </w:rPr>
        <w:t>36 inches</w:t>
      </w:r>
      <w:r>
        <w:rPr>
          <w:rStyle w:val="SI"/>
          <w:b/>
        </w:rPr>
        <w:t xml:space="preserve"> (914 mm)</w:t>
      </w:r>
      <w:r>
        <w:rPr/>
        <w:t>] [</w:t>
      </w:r>
      <w:r>
        <w:rPr>
          <w:rStyle w:val="IP"/>
          <w:b/>
        </w:rPr>
        <w:t>42 inches</w:t>
      </w:r>
      <w:r>
        <w:rPr>
          <w:rStyle w:val="SI"/>
          <w:b/>
        </w:rPr>
        <w:t xml:space="preserve"> (1067 mm)</w:t>
      </w:r>
      <w:r>
        <w:rPr/>
        <w:t>] [</w:t>
      </w:r>
      <w:r>
        <w:rPr>
          <w:rStyle w:val="IP"/>
          <w:b/>
        </w:rPr>
        <w:t>48 inches</w:t>
      </w:r>
      <w:r>
        <w:rPr>
          <w:rStyle w:val="SI"/>
          <w:b/>
        </w:rPr>
        <w:t xml:space="preserve"> (1219 mm)</w:t>
      </w:r>
      <w:r>
        <w:rPr/>
        <w:t>] [</w:t>
      </w:r>
      <w:r>
        <w:rPr>
          <w:rStyle w:val="IP"/>
          <w:b/>
        </w:rPr>
        <w:t>54 inches</w:t>
      </w:r>
      <w:r>
        <w:rPr>
          <w:rStyle w:val="SI"/>
          <w:b/>
        </w:rPr>
        <w:t xml:space="preserve"> (1372 mm)</w:t>
      </w:r>
      <w:r>
        <w:rPr/>
        <w:t>] &lt;</w:t>
      </w:r>
      <w:r>
        <w:rPr>
          <w:b/>
        </w:rPr>
        <w:t>Insert dimension</w:t>
      </w:r>
      <w:r>
        <w:rPr/>
        <w:t>&gt;.</w:t>
      </w:r>
    </w:p>
    <w:p>
      <w:pPr>
        <w:pStyle w:val="PR3"/>
        <w:numPr>
          <w:ilvl w:val="6"/>
          <w:numId w:val="1"/>
        </w:numPr>
        <w:rPr/>
      </w:pPr>
      <w:r>
        <w:rPr/>
        <w:t>Height: [</w:t>
      </w:r>
      <w:r>
        <w:rPr>
          <w:rStyle w:val="IP"/>
          <w:b/>
        </w:rPr>
        <w:t>84 inches</w:t>
      </w:r>
      <w:r>
        <w:rPr>
          <w:rStyle w:val="SI"/>
          <w:b/>
        </w:rPr>
        <w:t xml:space="preserve"> (2134 mm)</w:t>
      </w:r>
      <w:r>
        <w:rPr/>
        <w:t>] &lt;</w:t>
      </w:r>
      <w:r>
        <w:rPr>
          <w:b/>
        </w:rPr>
        <w:t>Insert dimension</w:t>
      </w:r>
      <w:r>
        <w:rPr/>
        <w:t>&gt;.</w:t>
      </w:r>
    </w:p>
    <w:p>
      <w:pPr>
        <w:pStyle w:val="PR3"/>
        <w:numPr>
          <w:ilvl w:val="6"/>
          <w:numId w:val="1"/>
        </w:numPr>
        <w:rPr/>
      </w:pPr>
      <w:r>
        <w:rPr/>
        <w:t>Type: [</w:t>
      </w:r>
      <w:r>
        <w:rPr>
          <w:b/>
        </w:rPr>
        <w:t>Single-speed side sliding</w:t>
      </w:r>
      <w:r>
        <w:rPr/>
        <w:t>] [</w:t>
      </w:r>
      <w:r>
        <w:rPr>
          <w:b/>
        </w:rPr>
        <w:t>Two-speed side sliding</w:t>
      </w:r>
      <w:r>
        <w:rPr/>
        <w:t>] [</w:t>
      </w:r>
      <w:r>
        <w:rPr>
          <w:b/>
        </w:rPr>
        <w:t>Single-speed center opening</w:t>
      </w:r>
      <w:r>
        <w:rPr/>
        <w:t>] [</w:t>
      </w:r>
      <w:r>
        <w:rPr>
          <w:b/>
        </w:rPr>
        <w:t>Two-speed center opening</w:t>
      </w:r>
      <w:r>
        <w:rPr/>
        <w:t>].</w:t>
      </w:r>
    </w:p>
    <w:p>
      <w:pPr>
        <w:pStyle w:val="CMT"/>
        <w:rPr/>
      </w:pPr>
      <w:r>
        <w:rPr/>
        <w:t>If frames are same at all floors, delete first two options in first subparagraph below and delete second subparagraph below.</w:t>
      </w:r>
    </w:p>
    <w:p>
      <w:pPr>
        <w:pStyle w:val="PR3"/>
        <w:numPr>
          <w:ilvl w:val="6"/>
          <w:numId w:val="1"/>
        </w:numPr>
        <w:rPr/>
      </w:pPr>
      <w:r>
        <w:rPr/>
        <w:t>Frames: [</w:t>
      </w:r>
      <w:r>
        <w:rPr>
          <w:b/>
        </w:rPr>
        <w:t>At first floor.</w:t>
      </w:r>
      <w:r>
        <w:rPr/>
        <w:t>] [</w:t>
      </w:r>
      <w:r>
        <w:rPr>
          <w:b/>
        </w:rPr>
        <w:t>At basement floor.</w:t>
      </w:r>
      <w:r>
        <w:rPr/>
        <w:t>] [</w:t>
      </w:r>
      <w:r>
        <w:rPr>
          <w:b/>
        </w:rPr>
        <w:t>Enameled or powder-coated steel</w:t>
      </w:r>
      <w:r>
        <w:rPr/>
        <w:t>] [</w:t>
      </w:r>
      <w:r>
        <w:rPr>
          <w:b/>
        </w:rPr>
        <w:t>Primed or powder-coated steel</w:t>
      </w:r>
      <w:r>
        <w:rPr/>
        <w:t>] [</w:t>
      </w:r>
      <w:r>
        <w:rPr>
          <w:b/>
        </w:rPr>
        <w:t>Primed or powder-coated steel to receive stone</w:t>
      </w:r>
      <w:r>
        <w:rPr/>
        <w:t>]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 [</w:t>
      </w:r>
      <w:r>
        <w:rPr>
          <w:b/>
        </w:rPr>
        <w:t>Steel subframes to receive stone</w:t>
      </w:r>
      <w:r>
        <w:rPr/>
        <w:t>].</w:t>
      </w:r>
    </w:p>
    <w:p>
      <w:pPr>
        <w:pStyle w:val="PR3"/>
        <w:numPr>
          <w:ilvl w:val="6"/>
          <w:numId w:val="1"/>
        </w:numPr>
        <w:rPr/>
      </w:pPr>
      <w:r>
        <w:rPr/>
        <w:t>Frames at Other Floors: [</w:t>
      </w:r>
      <w:r>
        <w:rPr>
          <w:b/>
        </w:rPr>
        <w:t>Enameled or powder-coated steel</w:t>
      </w:r>
      <w:r>
        <w:rPr/>
        <w:t>] [</w:t>
      </w:r>
      <w:r>
        <w:rPr>
          <w:b/>
        </w:rPr>
        <w:t>Primed or powder-coated steel</w:t>
      </w:r>
      <w:r>
        <w:rPr/>
        <w:t>]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w:t>
      </w:r>
    </w:p>
    <w:p>
      <w:pPr>
        <w:pStyle w:val="CMT"/>
        <w:rPr/>
      </w:pPr>
      <w:r>
        <w:rPr/>
        <w:t>Plastic-laminate doors are about as expensive as stainless steel doors but are not as durable. If doors are same at all floors, delete first two options in first subparagraph below and delete second subparagraph below.</w:t>
      </w:r>
    </w:p>
    <w:p>
      <w:pPr>
        <w:pStyle w:val="PR3"/>
        <w:numPr>
          <w:ilvl w:val="6"/>
          <w:numId w:val="1"/>
        </w:numPr>
        <w:rPr/>
      </w:pPr>
      <w:r>
        <w:rPr/>
        <w:t>Doors and Transoms: [</w:t>
      </w:r>
      <w:r>
        <w:rPr>
          <w:b/>
        </w:rPr>
        <w:t>At first floor.</w:t>
      </w:r>
      <w:r>
        <w:rPr/>
        <w:t>] [</w:t>
      </w:r>
      <w:r>
        <w:rPr>
          <w:b/>
        </w:rPr>
        <w:t>At basement floor.</w:t>
      </w:r>
      <w:r>
        <w:rPr/>
        <w:t>] [</w:t>
      </w:r>
      <w:r>
        <w:rPr>
          <w:b/>
        </w:rPr>
        <w:t>Enameled or powder-coated steel</w:t>
      </w:r>
      <w:r>
        <w:rPr/>
        <w:t>] [</w:t>
      </w:r>
      <w:r>
        <w:rPr>
          <w:b/>
        </w:rPr>
        <w:t>Primed or powder-coated steel</w:t>
      </w:r>
      <w:r>
        <w:rPr/>
        <w:t>] [</w:t>
      </w:r>
      <w:r>
        <w:rPr>
          <w:b/>
        </w:rPr>
        <w:t>Polished stainless steel, ASTM A480/A480M, No. 8 finish</w:t>
      </w:r>
      <w:r>
        <w:rPr/>
        <w:t>] [</w:t>
      </w:r>
      <w:r>
        <w:rPr>
          <w:b/>
        </w:rPr>
        <w:t>Satin stainless steel, ASTM A480/A480M, No. 4 finish</w:t>
      </w:r>
      <w:r>
        <w:rPr/>
        <w:t>] [</w:t>
      </w:r>
      <w:r>
        <w:rPr>
          <w:b/>
        </w:rPr>
        <w:t>Textured stainless steel</w:t>
      </w:r>
      <w:r>
        <w:rPr/>
        <w:t>] [</w:t>
      </w:r>
      <w:r>
        <w:rPr>
          <w:b/>
        </w:rPr>
        <w:t>Polished bronze, lacquered</w:t>
      </w:r>
      <w:r>
        <w:rPr/>
        <w:t>] [</w:t>
      </w:r>
      <w:r>
        <w:rPr>
          <w:b/>
        </w:rPr>
        <w:t>Satin bronze, lacquered</w:t>
      </w:r>
      <w:r>
        <w:rPr/>
        <w:t>] [</w:t>
      </w:r>
      <w:r>
        <w:rPr>
          <w:b/>
        </w:rPr>
        <w:t>Plastic laminate</w:t>
      </w:r>
      <w:r>
        <w:rPr/>
        <w:t>].</w:t>
      </w:r>
    </w:p>
    <w:p>
      <w:pPr>
        <w:pStyle w:val="PR3"/>
        <w:numPr>
          <w:ilvl w:val="6"/>
          <w:numId w:val="1"/>
        </w:numPr>
        <w:rPr/>
      </w:pPr>
      <w:r>
        <w:rPr/>
        <w:t>Doors and Transoms at Other Floors: [</w:t>
      </w:r>
      <w:r>
        <w:rPr>
          <w:b/>
        </w:rPr>
        <w:t>Enameled or powder-coated steel</w:t>
      </w:r>
      <w:r>
        <w:rPr/>
        <w:t>] [</w:t>
      </w:r>
      <w:r>
        <w:rPr>
          <w:b/>
        </w:rPr>
        <w:t>Primed or powder-coated steel</w:t>
      </w:r>
      <w:r>
        <w:rPr/>
        <w:t>] [</w:t>
      </w:r>
      <w:r>
        <w:rPr>
          <w:b/>
        </w:rPr>
        <w:t>Polished stainless steel, ASTM A480/A480M, No. 8 finish</w:t>
      </w:r>
      <w:r>
        <w:rPr/>
        <w:t>] [</w:t>
      </w:r>
      <w:r>
        <w:rPr>
          <w:b/>
        </w:rPr>
        <w:t>Satin stainless steel, ASTM A480/A480M, No. 4 finish</w:t>
      </w:r>
      <w:r>
        <w:rPr/>
        <w:t>] [</w:t>
      </w:r>
      <w:r>
        <w:rPr>
          <w:b/>
        </w:rPr>
        <w:t>Textured stainless steel</w:t>
      </w:r>
      <w:r>
        <w:rPr/>
        <w:t>] [</w:t>
      </w:r>
      <w:r>
        <w:rPr>
          <w:b/>
        </w:rPr>
        <w:t>Polished bronze, lacquered</w:t>
      </w:r>
      <w:r>
        <w:rPr/>
        <w:t>] [</w:t>
      </w:r>
      <w:r>
        <w:rPr>
          <w:b/>
        </w:rPr>
        <w:t>Satin bronze, lacquered</w:t>
      </w:r>
      <w:r>
        <w:rPr/>
        <w:t>] [</w:t>
      </w:r>
      <w:r>
        <w:rPr>
          <w:b/>
        </w:rPr>
        <w:t>Plastic laminate</w:t>
      </w:r>
      <w:r>
        <w:rPr/>
        <w:t>].</w:t>
      </w:r>
    </w:p>
    <w:p>
      <w:pPr>
        <w:pStyle w:val="CMT"/>
        <w:rPr/>
      </w:pPr>
      <w:r>
        <w:rPr/>
        <w:t>Nickel silver and bronze sills are more durable than aluminum sills but are more expensive. If sills are same at all floors, delete first two options in first subparagraph below and delete second subparagraph below.</w:t>
      </w:r>
    </w:p>
    <w:p>
      <w:pPr>
        <w:pStyle w:val="PR3"/>
        <w:numPr>
          <w:ilvl w:val="6"/>
          <w:numId w:val="1"/>
        </w:numPr>
        <w:rPr/>
      </w:pPr>
      <w:r>
        <w:rPr/>
        <w:t>Sills: [</w:t>
      </w:r>
      <w:r>
        <w:rPr>
          <w:b/>
        </w:rPr>
        <w:t>At first floor.</w:t>
      </w:r>
      <w:r>
        <w:rPr/>
        <w:t>] [</w:t>
      </w:r>
      <w:r>
        <w:rPr>
          <w:b/>
        </w:rPr>
        <w:t>At basement floor.</w:t>
      </w:r>
      <w:r>
        <w:rPr/>
        <w:t>] [</w:t>
      </w:r>
      <w:r>
        <w:rPr>
          <w:b/>
        </w:rPr>
        <w:t>Aluminum</w:t>
      </w:r>
      <w:r>
        <w:rPr/>
        <w:t>] [</w:t>
      </w:r>
      <w:r>
        <w:rPr>
          <w:b/>
        </w:rPr>
        <w:t>Bronze</w:t>
      </w:r>
      <w:r>
        <w:rPr/>
        <w:t>] [</w:t>
      </w:r>
      <w:r>
        <w:rPr>
          <w:b/>
        </w:rPr>
        <w:t>Nickel silver</w:t>
      </w:r>
      <w:r>
        <w:rPr/>
        <w:t>].</w:t>
      </w:r>
    </w:p>
    <w:p>
      <w:pPr>
        <w:pStyle w:val="PR3"/>
        <w:numPr>
          <w:ilvl w:val="6"/>
          <w:numId w:val="1"/>
        </w:numPr>
        <w:rPr/>
      </w:pPr>
      <w:r>
        <w:rPr/>
        <w:t>Sills at Other Floors: [</w:t>
      </w:r>
      <w:r>
        <w:rPr>
          <w:b/>
        </w:rPr>
        <w:t>Aluminum</w:t>
      </w:r>
      <w:r>
        <w:rPr/>
        <w:t>] [</w:t>
      </w:r>
      <w:r>
        <w:rPr>
          <w:b/>
        </w:rPr>
        <w:t>Bronze</w:t>
      </w:r>
      <w:r>
        <w:rPr/>
        <w:t>] [</w:t>
      </w:r>
      <w:r>
        <w:rPr>
          <w:b/>
        </w:rPr>
        <w:t>Nickel silver</w:t>
      </w:r>
      <w:r>
        <w:rPr/>
        <w:t>].</w:t>
      </w:r>
    </w:p>
    <w:p>
      <w:pPr>
        <w:pStyle w:val="CMT"/>
        <w:rPr/>
      </w:pPr>
      <w:r>
        <w:rPr/>
        <w:t>If hall fixtures are same at all floors, delete first two options in first subparagraph below and delete second subparagraph below.</w:t>
      </w:r>
    </w:p>
    <w:p>
      <w:pPr>
        <w:pStyle w:val="PR2"/>
        <w:numPr>
          <w:ilvl w:val="5"/>
          <w:numId w:val="1"/>
        </w:numPr>
        <w:spacing w:before="240" w:after="0"/>
        <w:rPr/>
      </w:pPr>
      <w:r>
        <w:rPr/>
        <w:t>Hall Fixtures: [</w:t>
      </w:r>
      <w:r>
        <w:rPr>
          <w:b/>
        </w:rPr>
        <w:t>At first floor.</w:t>
      </w:r>
      <w:r>
        <w:rPr/>
        <w:t>] [</w:t>
      </w:r>
      <w:r>
        <w:rPr>
          <w:b/>
        </w:rPr>
        <w:t>At basement floor.</w:t>
      </w:r>
      <w:r>
        <w:rPr/>
        <w:t>]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 [</w:t>
      </w:r>
      <w:r>
        <w:rPr>
          <w:b/>
        </w:rPr>
        <w:t>Recessed type with no exposed-metal surfaces</w:t>
      </w:r>
      <w:r>
        <w:rPr/>
        <w:t>].</w:t>
      </w:r>
    </w:p>
    <w:p>
      <w:pPr>
        <w:pStyle w:val="PR2"/>
        <w:numPr>
          <w:ilvl w:val="5"/>
          <w:numId w:val="1"/>
        </w:numPr>
        <w:rPr/>
      </w:pPr>
      <w:r>
        <w:rPr/>
        <w:t>Hall Fixtures at Other Floors: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 [</w:t>
      </w:r>
      <w:r>
        <w:rPr>
          <w:b/>
        </w:rPr>
        <w:t>Recessed type with no exposed-metal surfaces</w:t>
      </w:r>
      <w:r>
        <w:rPr/>
        <w:t>].</w:t>
      </w:r>
    </w:p>
    <w:p>
      <w:pPr>
        <w:pStyle w:val="PR2"/>
        <w:numPr>
          <w:ilvl w:val="5"/>
          <w:numId w:val="1"/>
        </w:numPr>
        <w:rPr/>
      </w:pPr>
      <w:r>
        <w:rPr/>
        <w:t>Additional Requirements:</w:t>
      </w:r>
    </w:p>
    <w:p>
      <w:pPr>
        <w:pStyle w:val="PR3"/>
        <w:numPr>
          <w:ilvl w:val="6"/>
          <w:numId w:val="1"/>
        </w:numPr>
        <w:spacing w:before="240" w:after="0"/>
        <w:rPr/>
      </w:pPr>
      <w:r>
        <w:rPr/>
        <w:t>Provide inspection certificate in each car, mounted under acrylic cover with frame made from [</w:t>
      </w:r>
      <w:r>
        <w:rPr>
          <w:b/>
        </w:rPr>
        <w:t>polished stainless steel, ASTM A480/A480M, No. 8 finish</w:t>
      </w:r>
      <w:r>
        <w:rPr/>
        <w:t>] [</w:t>
      </w:r>
      <w:r>
        <w:rPr>
          <w:b/>
        </w:rPr>
        <w:t>satin stainless steel, ASTM A480/A480M, No. 4 finish</w:t>
      </w:r>
      <w:r>
        <w:rPr/>
        <w:t>] [</w:t>
      </w:r>
      <w:r>
        <w:rPr>
          <w:b/>
        </w:rPr>
        <w:t>polished bronze, lacquered</w:t>
      </w:r>
      <w:r>
        <w:rPr/>
        <w:t>] [</w:t>
      </w:r>
      <w:r>
        <w:rPr>
          <w:b/>
        </w:rPr>
        <w:t>satin bronze, lacquered</w:t>
      </w:r>
      <w:r>
        <w:rPr/>
        <w:t>].</w:t>
      </w:r>
    </w:p>
    <w:p>
      <w:pPr>
        <w:pStyle w:val="PR3"/>
        <w:numPr>
          <w:ilvl w:val="6"/>
          <w:numId w:val="1"/>
        </w:numPr>
        <w:rPr/>
      </w:pPr>
      <w:r>
        <w:rPr/>
        <w:t>Provide hooks for protective pads in [</w:t>
      </w:r>
      <w:r>
        <w:rPr>
          <w:b/>
        </w:rPr>
        <w:t>service car</w:t>
      </w:r>
      <w:r>
        <w:rPr/>
        <w:t>] [</w:t>
      </w:r>
      <w:r>
        <w:rPr>
          <w:b/>
        </w:rPr>
        <w:t>all cars</w:t>
      </w:r>
      <w:r>
        <w:rPr/>
        <w:t>] and [</w:t>
      </w:r>
      <w:r>
        <w:rPr>
          <w:b/>
        </w:rPr>
        <w:t>one</w:t>
      </w:r>
      <w:r>
        <w:rPr/>
        <w:t>] [</w:t>
      </w:r>
      <w:r>
        <w:rPr>
          <w:b/>
        </w:rPr>
        <w:t>two</w:t>
      </w:r>
      <w:r>
        <w:rPr/>
        <w:t>] &lt;</w:t>
      </w:r>
      <w:r>
        <w:rPr>
          <w:b/>
        </w:rPr>
        <w:t>Insert number</w:t>
      </w:r>
      <w:r>
        <w:rPr/>
        <w:t>&gt; complete set(s) of full-height protective pads.</w:t>
      </w:r>
    </w:p>
    <w:p>
      <w:pPr>
        <w:pStyle w:val="ART"/>
        <w:numPr>
          <w:ilvl w:val="3"/>
          <w:numId w:val="1"/>
        </w:numPr>
        <w:ind w:hanging="0" w:left="0"/>
        <w:rPr/>
      </w:pPr>
      <w:r>
        <w:rPr/>
        <w:t>TRACTION SYSTEMS</w:t>
      </w:r>
    </w:p>
    <w:p>
      <w:pPr>
        <w:pStyle w:val="PR1"/>
        <w:numPr>
          <w:ilvl w:val="4"/>
          <w:numId w:val="1"/>
        </w:numPr>
        <w:rPr/>
      </w:pPr>
      <w:r>
        <w:rPr/>
        <w:t>Elevator Machines: Variable-voltage, variable-frequency, ac-type hoisting machines[</w:t>
      </w:r>
      <w:r>
        <w:rPr>
          <w:b/>
        </w:rPr>
        <w:t> or variable-voltage dc-type hoisting machines</w:t>
      </w:r>
      <w:r>
        <w:rPr/>
        <w:t>] and solid-state power converters.</w:t>
      </w:r>
    </w:p>
    <w:p>
      <w:pPr>
        <w:pStyle w:val="CMT"/>
        <w:rPr/>
      </w:pPr>
      <w:r>
        <w:rPr/>
        <w:t>See the Evaluations and consult Project's electrical engineer and elevator manufacturers before retaining options in first subparagraph below.</w:t>
      </w:r>
    </w:p>
    <w:p>
      <w:pPr>
        <w:pStyle w:val="PR2"/>
        <w:numPr>
          <w:ilvl w:val="5"/>
          <w:numId w:val="1"/>
        </w:numPr>
        <w:spacing w:before="240" w:after="0"/>
        <w:rPr/>
      </w:pPr>
      <w:r>
        <w:rPr/>
        <w:t>Provide [</w:t>
      </w:r>
      <w:r>
        <w:rPr>
          <w:b/>
        </w:rPr>
        <w:t>regenerative</w:t>
      </w:r>
      <w:r>
        <w:rPr/>
        <w:t>] [</w:t>
      </w:r>
      <w:r>
        <w:rPr>
          <w:b/>
        </w:rPr>
        <w:t>or</w:t>
      </w:r>
      <w:r>
        <w:rPr/>
        <w:t>] [</w:t>
      </w:r>
      <w:r>
        <w:rPr>
          <w:b/>
        </w:rPr>
        <w:t>nonregenerative</w:t>
      </w:r>
      <w:r>
        <w:rPr/>
        <w:t>] system.</w:t>
      </w:r>
    </w:p>
    <w:p>
      <w:pPr>
        <w:pStyle w:val="PR2"/>
        <w:numPr>
          <w:ilvl w:val="5"/>
          <w:numId w:val="1"/>
        </w:numPr>
        <w:rPr/>
      </w:pPr>
      <w:r>
        <w:rPr/>
        <w:t>Provide regenerative system that complies with the IgCC.</w:t>
      </w:r>
    </w:p>
    <w:p>
      <w:pPr>
        <w:pStyle w:val="CMT"/>
        <w:rPr/>
      </w:pPr>
      <w:r>
        <w:rPr/>
        <w:t>Retain first subparagraph below for regenerative system.</w:t>
      </w:r>
    </w:p>
    <w:p>
      <w:pPr>
        <w:pStyle w:val="PR2"/>
        <w:numPr>
          <w:ilvl w:val="5"/>
          <w:numId w:val="1"/>
        </w:numPr>
        <w:rPr/>
      </w:pPr>
      <w:r>
        <w:rPr/>
        <w:t>Limit total harmonic distortion of regenerated power to 5 percent per IEEE 519.</w:t>
      </w:r>
    </w:p>
    <w:p>
      <w:pPr>
        <w:pStyle w:val="CMT"/>
        <w:rPr/>
      </w:pPr>
      <w:r>
        <w:rPr/>
        <w:t>Consider retaining first subparagraph below if specifying regenerative system and standby power operation is required. Consult Project's electrical engineer and elevator manufacturers.</w:t>
      </w:r>
    </w:p>
    <w:p>
      <w:pPr>
        <w:pStyle w:val="PR2"/>
        <w:numPr>
          <w:ilvl w:val="5"/>
          <w:numId w:val="1"/>
        </w:numPr>
        <w:rPr/>
      </w:pPr>
      <w:r>
        <w:rPr/>
        <w:t>Provide means for absorbing regenerated power when elevator system is operating on standby power.</w:t>
      </w:r>
    </w:p>
    <w:p>
      <w:pPr>
        <w:pStyle w:val="PR2"/>
        <w:numPr>
          <w:ilvl w:val="5"/>
          <w:numId w:val="1"/>
        </w:numPr>
        <w:rPr/>
      </w:pPr>
      <w:r>
        <w:rPr/>
        <w:t>Provide line filters or chokes to prevent electrical peaks or spikes from feeding back into building power system.</w:t>
      </w:r>
    </w:p>
    <w:p>
      <w:pPr>
        <w:pStyle w:val="CMT"/>
        <w:rPr/>
      </w:pPr>
      <w:r>
        <w:rPr/>
        <w:t>For sprinkler-protected buildings, NFPA 13 allows sprinkler in elevator pit to be eliminated for enclosed, noncombustible shafts that do not contain combustible hydraulic fluids. Elevators with a speed of 200 fpm (1.0 m/s) or less can use spring buffers, but higher-speed elevators require hydraulic (oil) buffers to reasonably decelerate the elevator if it overshoots the bottom floor.</w:t>
      </w:r>
    </w:p>
    <w:p>
      <w:pPr>
        <w:pStyle w:val="PR1"/>
        <w:numPr>
          <w:ilvl w:val="4"/>
          <w:numId w:val="1"/>
        </w:numPr>
        <w:rPr/>
      </w:pPr>
      <w:r>
        <w:rPr/>
        <w:t>Fluid for Hydraulic Buffers: Fire-resistant fluid.</w:t>
      </w:r>
    </w:p>
    <w:p>
      <w:pPr>
        <w:pStyle w:val="PR1"/>
        <w:numPr>
          <w:ilvl w:val="4"/>
          <w:numId w:val="1"/>
        </w:numPr>
        <w:rPr/>
      </w:pPr>
      <w:r>
        <w:rPr/>
        <w:t>Inserts: Furnish required concrete and masonry inserts and similar anchorage devices for installing guide rails, machinery, and other components of elevator work. Device installation is specified in another Section.</w:t>
      </w:r>
    </w:p>
    <w:p>
      <w:pPr>
        <w:pStyle w:val="PR1"/>
        <w:numPr>
          <w:ilvl w:val="4"/>
          <w:numId w:val="1"/>
        </w:numPr>
        <w:rPr/>
      </w:pPr>
      <w:r>
        <w:rPr/>
        <w:t>Machine Beams: Provide steel framing to support elevator hoisting machine and deflector sheaves from the building structure. Comply with Section 055000 "Metal Fabrications" for materials and fabrication.</w:t>
      </w:r>
    </w:p>
    <w:p>
      <w:pPr>
        <w:pStyle w:val="PR1"/>
        <w:numPr>
          <w:ilvl w:val="4"/>
          <w:numId w:val="1"/>
        </w:numPr>
        <w:rPr/>
      </w:pPr>
      <w:r>
        <w:rPr/>
        <w:t>Car Frame and Platform: Bolted- or welded-steel units.</w:t>
      </w:r>
    </w:p>
    <w:p>
      <w:pPr>
        <w:pStyle w:val="CMT"/>
        <w:rPr/>
      </w:pPr>
      <w:r>
        <w:rPr/>
        <w:t>High-speed elevators and elevators required to comply with the IgCC require roller guides; otherwise, usually retain all three options in "Guides" Paragraph below.</w:t>
      </w:r>
    </w:p>
    <w:p>
      <w:pPr>
        <w:pStyle w:val="PR1"/>
        <w:numPr>
          <w:ilvl w:val="4"/>
          <w:numId w:val="1"/>
        </w:numPr>
        <w:rPr/>
      </w:pPr>
      <w:r>
        <w:rPr/>
        <w:t>Guides: [</w:t>
      </w:r>
      <w:r>
        <w:rPr>
          <w:b/>
        </w:rPr>
        <w:t>Roller guides</w:t>
      </w:r>
      <w:r>
        <w:rPr/>
        <w:t>] [</w:t>
      </w:r>
      <w:r>
        <w:rPr>
          <w:b/>
        </w:rPr>
        <w:t>or</w:t>
      </w:r>
      <w:r>
        <w:rPr/>
        <w:t>] [</w:t>
      </w:r>
      <w:r>
        <w:rPr>
          <w:b/>
        </w:rPr>
        <w:t>polymer-coated, nonlubricated sliding guides</w:t>
      </w:r>
      <w:r>
        <w:rPr/>
        <w:t>]. Provide guides at top and bottom of car and counterweight frames.</w:t>
      </w:r>
    </w:p>
    <w:p>
      <w:pPr>
        <w:pStyle w:val="ART"/>
        <w:numPr>
          <w:ilvl w:val="3"/>
          <w:numId w:val="1"/>
        </w:numPr>
        <w:ind w:hanging="0" w:left="0"/>
        <w:rPr/>
      </w:pPr>
      <w:r>
        <w:rPr/>
        <w:t>OPERATION SYSTEMS</w:t>
      </w:r>
    </w:p>
    <w:p>
      <w:pPr>
        <w:pStyle w:val="CMT"/>
        <w:rPr/>
      </w:pPr>
      <w:r>
        <w:rPr/>
        <w:t>Revise this article by retaining requirements that further define items retained in "Elevators" Article and deleting those not required.</w:t>
      </w:r>
    </w:p>
    <w:p>
      <w:pPr>
        <w:pStyle w:val="PR1"/>
        <w:numPr>
          <w:ilvl w:val="4"/>
          <w:numId w:val="1"/>
        </w:numPr>
        <w:rPr/>
      </w:pPr>
      <w:r>
        <w:rPr/>
        <w:t>Provide manufacturer's standard microprocessor operation systems as required to provide type of operation indicated.</w:t>
      </w:r>
    </w:p>
    <w:p>
      <w:pPr>
        <w:pStyle w:val="CMT"/>
        <w:rPr/>
      </w:pPr>
      <w:r>
        <w:rPr/>
        <w:t>Basic operation systems for a single car (selective-collective operation) and for two-car groups (group automatic operation) are defined in ASME 17.1/CSA B44 and do not require further specification. For groups of three or more cars, usually retain "Group Automatic Operation with Demand-Based Dispatching" Paragraph below. System in paragraph is not necessarily reprogrammable and provides better response time than standard group automatic system and does not add much cost. Revise to suit individual Project systems.</w:t>
      </w:r>
    </w:p>
    <w:p>
      <w:pPr>
        <w:pStyle w:val="PR1"/>
        <w:numPr>
          <w:ilvl w:val="4"/>
          <w:numId w:val="1"/>
        </w:numPr>
        <w:rPr/>
      </w:pPr>
      <w:r>
        <w:rPr/>
        <w:t>Group Automatic Operation with Demand-Based Dispatching: Provide[</w:t>
      </w:r>
      <w:r>
        <w:rPr>
          <w:b/>
        </w:rPr>
        <w:t> reprogrammable</w:t>
      </w:r>
      <w:r>
        <w:rPr/>
        <w:t>] group automatic system that assigns cars to hall calls based on a dispatching program designed to minimize passenger [</w:t>
      </w:r>
      <w:r>
        <w:rPr>
          <w:b/>
        </w:rPr>
        <w:t>wait time</w:t>
      </w:r>
      <w:r>
        <w:rPr/>
        <w:t>] [</w:t>
      </w:r>
      <w:r>
        <w:rPr>
          <w:b/>
        </w:rPr>
        <w:t>time to destination</w:t>
      </w:r>
      <w:r>
        <w:rPr/>
        <w:t>]. System automatically adjusts to demand changes for different traffic conditions including heavy incoming, heavy two-way, heavy outgoing, and light off-hours as variations of normal two-way traffic.</w:t>
      </w:r>
    </w:p>
    <w:p>
      <w:pPr>
        <w:pStyle w:val="CMT"/>
        <w:rPr/>
      </w:pPr>
      <w:r>
        <w:rPr/>
        <w:t>"Destination-Based Group Automatic Operation" Paragraph below is for systems that are appropriate for large high-rise buildings, especially with high-speed elevators. Before retaining, verify that manufacturers offer destination-based systems.</w:t>
      </w:r>
    </w:p>
    <w:p>
      <w:pPr>
        <w:pStyle w:val="PR1"/>
        <w:numPr>
          <w:ilvl w:val="4"/>
          <w:numId w:val="1"/>
        </w:numPr>
        <w:rPr/>
      </w:pPr>
      <w:r>
        <w:rPr/>
        <w:t>Destination-Based Group Automatic Operation: Provide reprogrammable group automatic system that assigns elevators leaving the main lobby in the up direction to a selected group of floors and directs passengers to an elevator serving their destination floor. System dispatches cars in a regulated sequence for optimum system efficiency; dispatch is based on origin and destination of calls. System automatically adjusts to changes in demand for different traffic conditions including heavy incoming, heavy two-way, heavy outgoing, and light off-hours as variations of normal two-way traffic.</w:t>
      </w:r>
    </w:p>
    <w:p>
      <w:pPr>
        <w:pStyle w:val="CMT"/>
        <w:rPr/>
      </w:pPr>
      <w:r>
        <w:rPr/>
        <w:t>Retain "Auxiliary Operations" Paragraph below to define operations retained in "Elevators" Article.</w:t>
      </w:r>
    </w:p>
    <w:p>
      <w:pPr>
        <w:pStyle w:val="PR1"/>
        <w:numPr>
          <w:ilvl w:val="4"/>
          <w:numId w:val="1"/>
        </w:numPr>
        <w:rPr/>
      </w:pPr>
      <w:r>
        <w:rPr/>
        <w:t>Auxiliary Operations:</w:t>
      </w:r>
    </w:p>
    <w:p>
      <w:pPr>
        <w:pStyle w:val="CMT"/>
        <w:rPr/>
      </w:pPr>
      <w:r>
        <w:rPr/>
        <w:t>Typical auxiliary operational features are described in subparagraphs below. Delete those not required; insert others as needed. Identify elevators that require features by listing in "Elevators" Article.</w:t>
      </w:r>
    </w:p>
    <w:p>
      <w:pPr>
        <w:pStyle w:val="CMT"/>
        <w:rPr/>
      </w:pPr>
      <w:r>
        <w:rPr/>
        <w:t>Caution: "Standby (emergency) power operation" has many possible definitions. Subparagraphs below are examples only. Ensure that what is to be provided is clear here and that any emergency generators have adequate capacity for specified operation.</w:t>
      </w:r>
    </w:p>
    <w:p>
      <w:pPr>
        <w:pStyle w:val="CMT"/>
        <w:rPr/>
      </w:pPr>
      <w:r>
        <w:rPr/>
        <w:t>"Single-Car Standby Power Operation," "Single-Car Standby-Powered Lowering," and "Single-Car Battery-Powered Automatic Evacuation" subparagraphs below are for projects that require only one elevator.</w:t>
      </w:r>
    </w:p>
    <w:p>
      <w:pPr>
        <w:pStyle w:val="PR2"/>
        <w:numPr>
          <w:ilvl w:val="5"/>
          <w:numId w:val="1"/>
        </w:numPr>
        <w:spacing w:before="240" w:after="0"/>
        <w:rPr/>
      </w:pPr>
      <w:r>
        <w:rPr/>
        <w:t>Single-Car Standby Power Operation: On activation of standby power, car is returned to a designated floor and parked with doors open. Car can be manually put in service on standby power, either for return operation or for regular operation, by switches in control panel located at [</w:t>
      </w:r>
      <w:r>
        <w:rPr>
          <w:b/>
        </w:rPr>
        <w:t>main lobby</w:t>
      </w:r>
      <w:r>
        <w:rPr/>
        <w:t>] [</w:t>
      </w:r>
      <w:r>
        <w:rPr>
          <w:b/>
        </w:rPr>
        <w:t>fire-command station</w:t>
      </w:r>
      <w:r>
        <w:rPr/>
        <w:t>] &lt;</w:t>
      </w:r>
      <w:r>
        <w:rPr>
          <w:b/>
        </w:rPr>
        <w:t>Insert location</w:t>
      </w:r>
      <w:r>
        <w:rPr/>
        <w:t>&gt;. Manual operation causes automatic operation to cease.</w:t>
      </w:r>
    </w:p>
    <w:p>
      <w:pPr>
        <w:pStyle w:val="PR2"/>
        <w:numPr>
          <w:ilvl w:val="5"/>
          <w:numId w:val="1"/>
        </w:numPr>
        <w:rPr/>
      </w:pPr>
      <w:r>
        <w:rPr/>
        <w:t>Single-Car Standby-Powered Lowering: On activation of standby power, if car is at a floor, it remains at that floor, opens its doors, and shuts down. If car is between floors, it is lowered to the next floor below, opens its doors, and shuts down.</w:t>
      </w:r>
    </w:p>
    <w:p>
      <w:pPr>
        <w:pStyle w:val="PR2"/>
        <w:numPr>
          <w:ilvl w:val="5"/>
          <w:numId w:val="1"/>
        </w:numPr>
        <w:rPr/>
      </w:pPr>
      <w:r>
        <w:rPr/>
        <w:t>Single-Car Battery-Powered Automatic Evacuation: If power fails and car is at a floor, it remains at that floor, opens its doors, and shuts down. If car is between floors, it moves to the next floor above or below, opens its doors, and shuts down. System includes rechargeable battery and automatic recharging system.</w:t>
      </w:r>
    </w:p>
    <w:p>
      <w:pPr>
        <w:pStyle w:val="CMT"/>
        <w:rPr/>
      </w:pPr>
      <w:r>
        <w:rPr/>
        <w:t>"Group Standby Power Operation" and "Group Battery-Powered Automatic Evacuation" subparagraphs below are for projects with more than one elevator.</w:t>
      </w:r>
    </w:p>
    <w:p>
      <w:pPr>
        <w:pStyle w:val="PR2"/>
        <w:numPr>
          <w:ilvl w:val="5"/>
          <w:numId w:val="1"/>
        </w:numPr>
        <w:rPr/>
      </w:pPr>
      <w:r>
        <w:rPr/>
        <w:t>Group Standby Power Operation:</w:t>
      </w:r>
    </w:p>
    <w:p>
      <w:pPr>
        <w:pStyle w:val="PR3"/>
        <w:numPr>
          <w:ilvl w:val="6"/>
          <w:numId w:val="1"/>
        </w:numPr>
        <w:spacing w:before="240" w:after="0"/>
        <w:rPr/>
      </w:pPr>
      <w:r>
        <w:rPr/>
        <w:t>On activation of standby power, cars are returned to a designated floor and parked with doors open. One car is returned at a time, with priority given to loaded cars. If a car cannot be returned after two attempts, it is removed from the system. When all cars have been returned or removed from the system, one car is automatically placed in service. If car selected for service cannot operate within 60 seconds, the system removes car from service and places another car in service. Cars can be manually put in service on standby power, either for return operation or for regular operation, by switches in control panel located at [</w:t>
      </w:r>
      <w:r>
        <w:rPr>
          <w:b/>
        </w:rPr>
        <w:t>main lobby</w:t>
      </w:r>
      <w:r>
        <w:rPr/>
        <w:t>] [</w:t>
      </w:r>
      <w:r>
        <w:rPr>
          <w:b/>
        </w:rPr>
        <w:t>fire-command station</w:t>
      </w:r>
      <w:r>
        <w:rPr/>
        <w:t>] &lt;</w:t>
      </w:r>
      <w:r>
        <w:rPr>
          <w:b/>
        </w:rPr>
        <w:t>Insert location</w:t>
      </w:r>
      <w:r>
        <w:rPr/>
        <w:t>&gt;. Manual operation causes automatic operation to cease.</w:t>
      </w:r>
    </w:p>
    <w:p>
      <w:pPr>
        <w:pStyle w:val="PR3"/>
        <w:numPr>
          <w:ilvl w:val="6"/>
          <w:numId w:val="1"/>
        </w:numPr>
        <w:rPr/>
      </w:pPr>
      <w:r>
        <w:rPr/>
        <w:t>On activation of standby power, cars are returned, one at a time, to a designated floor and parked with doors open. If a car cannot be returned, it is removed from the system. When all cars have been returned or removed from the system, one car can be put in service on standby power by a selector switch in control panel located at [</w:t>
      </w:r>
      <w:r>
        <w:rPr>
          <w:b/>
        </w:rPr>
        <w:t>main lobby</w:t>
      </w:r>
      <w:r>
        <w:rPr/>
        <w:t>] [</w:t>
      </w:r>
      <w:r>
        <w:rPr>
          <w:b/>
        </w:rPr>
        <w:t>fire-command station</w:t>
      </w:r>
      <w:r>
        <w:rPr/>
        <w:t>] &lt;</w:t>
      </w:r>
      <w:r>
        <w:rPr>
          <w:b/>
        </w:rPr>
        <w:t>Insert location</w:t>
      </w:r>
      <w:r>
        <w:rPr/>
        <w:t>&gt;.</w:t>
      </w:r>
    </w:p>
    <w:p>
      <w:pPr>
        <w:pStyle w:val="PR2"/>
        <w:numPr>
          <w:ilvl w:val="5"/>
          <w:numId w:val="1"/>
        </w:numPr>
        <w:spacing w:before="240" w:after="0"/>
        <w:rPr/>
      </w:pPr>
      <w:r>
        <w:rPr/>
        <w:t>Group Battery-Powered Automatic Evacuation: If power fails, cars that are at a floor remain at that floor, open their doors, and shut down. Cars that are between floors are moved one at a time to the next floor above or below, open their doors, and shut down. System includes rechargeable battery and automatic recharging system.</w:t>
      </w:r>
    </w:p>
    <w:p>
      <w:pPr>
        <w:pStyle w:val="PR2"/>
        <w:numPr>
          <w:ilvl w:val="5"/>
          <w:numId w:val="1"/>
        </w:numPr>
        <w:rPr/>
      </w:pPr>
      <w:r>
        <w:rPr/>
        <w:t>Automatic Dispatching of Loaded Car: When car load exceeds 80 percent of rated capacity, doors begin closing.</w:t>
      </w:r>
    </w:p>
    <w:p>
      <w:pPr>
        <w:pStyle w:val="PR2"/>
        <w:numPr>
          <w:ilvl w:val="5"/>
          <w:numId w:val="1"/>
        </w:numPr>
        <w:rPr/>
      </w:pPr>
      <w:r>
        <w:rPr/>
        <w:t>Nuisance-Call Cancel: When car calls exceed a preset number while car load is less than a predetermined weight, all car calls are canceled. Preset number of calls[</w:t>
      </w:r>
      <w:r>
        <w:rPr>
          <w:b/>
        </w:rPr>
        <w:t> and predetermined weight</w:t>
      </w:r>
      <w:r>
        <w:rPr/>
        <w:t>] can be adjusted.</w:t>
      </w:r>
    </w:p>
    <w:p>
      <w:pPr>
        <w:pStyle w:val="CMT"/>
        <w:rPr/>
      </w:pPr>
      <w:r>
        <w:rPr/>
        <w:t>First five subparagraphs below are applicable only to cars in groups.</w:t>
      </w:r>
    </w:p>
    <w:p>
      <w:pPr>
        <w:pStyle w:val="PR2"/>
        <w:numPr>
          <w:ilvl w:val="5"/>
          <w:numId w:val="1"/>
        </w:numPr>
        <w:rPr/>
      </w:pPr>
      <w:r>
        <w:rPr/>
        <w:t>Loaded-Car Bypass: When car load exceeds 80 percent of rated capacity, car responds only to car calls, not to hall calls.</w:t>
      </w:r>
    </w:p>
    <w:p>
      <w:pPr>
        <w:pStyle w:val="PR2"/>
        <w:numPr>
          <w:ilvl w:val="5"/>
          <w:numId w:val="1"/>
        </w:numPr>
        <w:rPr/>
      </w:pPr>
      <w:r>
        <w:rPr/>
        <w:t>Distributed Parking: When cars are not required for response to calls, they are parked with doors closed and distributed in predetermined zones throughout the building. One zone to include the main floor and adjacent floors; remaining floors to be divided into approximately equal zones.</w:t>
      </w:r>
    </w:p>
    <w:p>
      <w:pPr>
        <w:pStyle w:val="PR2"/>
        <w:numPr>
          <w:ilvl w:val="5"/>
          <w:numId w:val="1"/>
        </w:numPr>
        <w:rPr/>
      </w:pPr>
      <w:r>
        <w:rPr/>
        <w:t>Off-Peak Operation: During periods of low traffic, half of the elevators in a group to be taken out of service and switched to low power mode.</w:t>
      </w:r>
    </w:p>
    <w:p>
      <w:pPr>
        <w:pStyle w:val="CMT"/>
        <w:rPr/>
      </w:pPr>
      <w:r>
        <w:rPr/>
        <w:t>Always retain "Independent Service" Subparagraph below for service elevators that are part of a group.</w:t>
      </w:r>
    </w:p>
    <w:p>
      <w:pPr>
        <w:pStyle w:val="PR2"/>
        <w:numPr>
          <w:ilvl w:val="5"/>
          <w:numId w:val="1"/>
        </w:numPr>
        <w:rPr/>
      </w:pPr>
      <w:r>
        <w:rPr/>
        <w:t>Independent Service: Keyswitch in car-control station removes car from group operation and allows it to respond only to car calls. Key cannot be removed from keyswitch when car is in independent service. When in independent service, doors close only in response to door close button.</w:t>
      </w:r>
    </w:p>
    <w:p>
      <w:pPr>
        <w:pStyle w:val="CMT"/>
        <w:rPr/>
      </w:pPr>
      <w:r>
        <w:rPr/>
        <w:t>Retain "Priority Service" Subparagraph below for emergency hospital service or other priority service function. If retaining "remote switch" option, indicate location on Drawings.</w:t>
      </w:r>
    </w:p>
    <w:p>
      <w:pPr>
        <w:pStyle w:val="PR2"/>
        <w:numPr>
          <w:ilvl w:val="5"/>
          <w:numId w:val="1"/>
        </w:numPr>
        <w:rPr/>
      </w:pPr>
      <w:r>
        <w:rPr/>
        <w:t>Priority Service: Service is initiated by a [</w:t>
      </w:r>
      <w:r>
        <w:rPr>
          <w:b/>
        </w:rPr>
        <w:t>keyswitch</w:t>
      </w:r>
      <w:r>
        <w:rPr/>
        <w:t>] [</w:t>
      </w:r>
      <w:r>
        <w:rPr>
          <w:b/>
        </w:rPr>
        <w:t>card reader</w:t>
      </w:r>
      <w:r>
        <w:rPr/>
        <w:t>] [</w:t>
      </w:r>
      <w:r>
        <w:rPr>
          <w:b/>
        </w:rPr>
        <w:t>remote switch</w:t>
      </w:r>
      <w:r>
        <w:rPr/>
        <w:t>] at designated floors. One elevator is removed from group operation and directed to the floor where service was initiated. On arriving at the floor, elevator opens its doors and parks[</w:t>
      </w:r>
      <w:r>
        <w:rPr>
          <w:b/>
        </w:rPr>
        <w:t> and a lighted sign directs passengers to exit elevator</w:t>
      </w:r>
      <w:r>
        <w:rPr/>
        <w:t>]. Car is placed in operation by selecting a floor and pressing door close button or by operating keyswitch to put car in independent service. After responding to floor selected or being removed from independent service, car is returned to group operation. If car is not placed in operation within a preset time after being called, it is returned to group operation.</w:t>
      </w:r>
    </w:p>
    <w:p>
      <w:pPr>
        <w:pStyle w:val="CMT"/>
        <w:rPr/>
      </w:pPr>
      <w:r>
        <w:rPr/>
        <w:t>"Automatic Operation of Lights and Fan" Subparagraph below is based on a requirement of the IgCC.</w:t>
      </w:r>
    </w:p>
    <w:p>
      <w:pPr>
        <w:pStyle w:val="PR2"/>
        <w:numPr>
          <w:ilvl w:val="5"/>
          <w:numId w:val="1"/>
        </w:numPr>
        <w:rPr/>
      </w:pPr>
      <w:r>
        <w:rPr/>
        <w:t>Automatic Operation of Lights and Fan: When elevator is stopped and unoccupied with doors closed, lighting, ventilation fan, and cab displays are de-energized after five minutes and are re-energized before car doors open.</w:t>
      </w:r>
    </w:p>
    <w:p>
      <w:pPr>
        <w:pStyle w:val="CMT"/>
        <w:rPr/>
      </w:pPr>
      <w:r>
        <w:rPr/>
        <w:t>If retaining paragraph below, indicate in "Elevators" Article which elevators require security features.</w:t>
      </w:r>
    </w:p>
    <w:p>
      <w:pPr>
        <w:pStyle w:val="PR1"/>
        <w:numPr>
          <w:ilvl w:val="4"/>
          <w:numId w:val="1"/>
        </w:numPr>
        <w:rPr/>
      </w:pPr>
      <w:r>
        <w:rPr/>
        <w:t>Security features are not to not affect emergency firefighters' service.</w:t>
      </w:r>
    </w:p>
    <w:p>
      <w:pPr>
        <w:pStyle w:val="CMT"/>
        <w:rPr/>
      </w:pPr>
      <w:r>
        <w:rPr/>
        <w:t>In "Card-Reader Operation" Subparagraph below, usually retain only one option (usually first) for card-reader location unless complex security arrangements require otherwise; additional card readers add cost to system and are annoying to passengers.</w:t>
      </w:r>
    </w:p>
    <w:p>
      <w:pPr>
        <w:pStyle w:val="PR2"/>
        <w:numPr>
          <w:ilvl w:val="5"/>
          <w:numId w:val="1"/>
        </w:numPr>
        <w:spacing w:before="240" w:after="0"/>
        <w:rPr/>
      </w:pPr>
      <w:r>
        <w:rPr/>
        <w:t>Card-Reader Operation: System uses card readers at [</w:t>
      </w:r>
      <w:r>
        <w:rPr>
          <w:b/>
        </w:rPr>
        <w:t>car-control stations</w:t>
      </w:r>
      <w:r>
        <w:rPr/>
        <w:t>] [</w:t>
      </w:r>
      <w:r>
        <w:rPr>
          <w:b/>
        </w:rPr>
        <w:t>and</w:t>
      </w:r>
      <w:r>
        <w:rPr/>
        <w:t>] [</w:t>
      </w:r>
      <w:r>
        <w:rPr>
          <w:b/>
        </w:rPr>
        <w:t>hall push-button stations</w:t>
      </w:r>
      <w:r>
        <w:rPr/>
        <w:t>] to authorize calls. Security system determines which landings and at what times calls require authorization by card reader. Provide required conductors in traveling cable and panel in machine room for interconnecting card readers, other security access system equipment, and elevator controllers. [</w:t>
      </w:r>
      <w:r>
        <w:rPr>
          <w:b/>
        </w:rPr>
        <w:t>Allow space for card reader in car</w:t>
      </w:r>
      <w:r>
        <w:rPr/>
        <w:t>] [</w:t>
      </w:r>
      <w:r>
        <w:rPr>
          <w:b/>
        </w:rPr>
        <w:t>Provide stripe-swipe card reader integral with each car-control station</w:t>
      </w:r>
      <w:r>
        <w:rPr/>
        <w:t>].</w:t>
      </w:r>
    </w:p>
    <w:p>
      <w:pPr>
        <w:pStyle w:val="PR3"/>
        <w:numPr>
          <w:ilvl w:val="6"/>
          <w:numId w:val="1"/>
        </w:numPr>
        <w:spacing w:before="240" w:after="0"/>
        <w:rPr/>
      </w:pPr>
      <w:r>
        <w:rPr/>
        <w:t>Security access system equipment is [</w:t>
      </w:r>
      <w:r>
        <w:rPr>
          <w:b/>
        </w:rPr>
        <w:t>specified in Section 281500 "Access Control Hardware Devices."</w:t>
      </w:r>
      <w:r>
        <w:rPr/>
        <w:t>] [</w:t>
      </w:r>
      <w:r>
        <w:rPr>
          <w:b/>
        </w:rPr>
        <w:t>not in the Contract.</w:t>
      </w:r>
      <w:r>
        <w:rPr/>
        <w:t>]</w:t>
      </w:r>
    </w:p>
    <w:p>
      <w:pPr>
        <w:pStyle w:val="CMT"/>
        <w:rPr/>
      </w:pPr>
      <w:r>
        <w:rPr/>
        <w:t>"Keyswitch Operation" Subparagraph below describes a simple security feature. Usually retain only one keyswitch location; additional keyswitches add cost to system and are annoying to passengers.</w:t>
      </w:r>
    </w:p>
    <w:p>
      <w:pPr>
        <w:pStyle w:val="PR2"/>
        <w:numPr>
          <w:ilvl w:val="5"/>
          <w:numId w:val="1"/>
        </w:numPr>
        <w:spacing w:before="240" w:after="0"/>
        <w:rPr/>
      </w:pPr>
      <w:r>
        <w:rPr/>
        <w:t>Keyswitch Operation: Push buttons are activated and deactivated by security keyswitches at [</w:t>
      </w:r>
      <w:r>
        <w:rPr>
          <w:b/>
        </w:rPr>
        <w:t>car-control stations</w:t>
      </w:r>
      <w:r>
        <w:rPr/>
        <w:t>] [</w:t>
      </w:r>
      <w:r>
        <w:rPr>
          <w:b/>
        </w:rPr>
        <w:t>and</w:t>
      </w:r>
      <w:r>
        <w:rPr/>
        <w:t>] [</w:t>
      </w:r>
      <w:r>
        <w:rPr>
          <w:b/>
        </w:rPr>
        <w:t>hall push-button stations</w:t>
      </w:r>
      <w:r>
        <w:rPr/>
        <w:t>]. Key is removable [</w:t>
      </w:r>
      <w:r>
        <w:rPr>
          <w:b/>
        </w:rPr>
        <w:t>only in deactivated</w:t>
      </w:r>
      <w:r>
        <w:rPr/>
        <w:t>] [</w:t>
      </w:r>
      <w:r>
        <w:rPr>
          <w:b/>
        </w:rPr>
        <w:t>in either</w:t>
      </w:r>
      <w:r>
        <w:rPr/>
        <w:t>] position.</w:t>
      </w:r>
    </w:p>
    <w:p>
      <w:pPr>
        <w:pStyle w:val="CMT"/>
        <w:rPr/>
      </w:pPr>
      <w:r>
        <w:rPr/>
        <w:t>"Keypad Operation" and "Car-to-Lobby Feature" subparagraphs below describe features offered by some manufacturers. Verify availability before retaining.</w:t>
      </w:r>
    </w:p>
    <w:p>
      <w:pPr>
        <w:pStyle w:val="PR2"/>
        <w:numPr>
          <w:ilvl w:val="5"/>
          <w:numId w:val="1"/>
        </w:numPr>
        <w:rPr/>
      </w:pPr>
      <w:r>
        <w:rPr/>
        <w:t>Keypad Operation: Allows each landing to be restricted or unrestricted. When a restricted landing button is pressed, a "Restricted Floor" lamp lights and remains lit until landing access code has been entered into a keypad or predetermined time has elapsed. Car calls for restricted landings do not register until landing access code is entered into keypad within predetermined time after landing button is pressed.</w:t>
      </w:r>
    </w:p>
    <w:p>
      <w:pPr>
        <w:pStyle w:val="PR3"/>
        <w:numPr>
          <w:ilvl w:val="6"/>
          <w:numId w:val="1"/>
        </w:numPr>
        <w:spacing w:before="240" w:after="0"/>
        <w:rPr/>
      </w:pPr>
      <w:r>
        <w:rPr/>
        <w:t>Access codes are programmed at each car operating panel using a security keyswitch. Keypad operation can be activated and deactivated by security keyswitch at main landing.</w:t>
      </w:r>
    </w:p>
    <w:p>
      <w:pPr>
        <w:pStyle w:val="CMT"/>
        <w:rPr/>
      </w:pPr>
      <w:r>
        <w:rPr/>
        <w:t>Retain first option in "Car-to-Lobby Feature" Subparagraph for single elevators; second option, for groups.</w:t>
      </w:r>
    </w:p>
    <w:p>
      <w:pPr>
        <w:pStyle w:val="PR2"/>
        <w:numPr>
          <w:ilvl w:val="5"/>
          <w:numId w:val="1"/>
        </w:numPr>
        <w:spacing w:before="240" w:after="0"/>
        <w:rPr/>
      </w:pPr>
      <w:r>
        <w:rPr/>
        <w:t>Car-to-Lobby Feature: Feature, activated by keyswitch at main lobby, that causes [</w:t>
      </w:r>
      <w:r>
        <w:rPr>
          <w:b/>
        </w:rPr>
        <w:t>car</w:t>
      </w:r>
      <w:r>
        <w:rPr/>
        <w:t>] [</w:t>
      </w:r>
      <w:r>
        <w:rPr>
          <w:b/>
        </w:rPr>
        <w:t>all cars in a group</w:t>
      </w:r>
      <w:r>
        <w:rPr/>
        <w:t>] to return immediately to lobby and open doors for inspection. On deactivation by keyswitch, calls registered before keyswitch activation are completed and normal operation is resumed.</w:t>
      </w:r>
    </w:p>
    <w:p>
      <w:pPr>
        <w:pStyle w:val="ART"/>
        <w:numPr>
          <w:ilvl w:val="3"/>
          <w:numId w:val="1"/>
        </w:numPr>
        <w:ind w:hanging="0" w:left="0"/>
        <w:rPr/>
      </w:pPr>
      <w:r>
        <w:rPr/>
        <w:t>DOOR REOPENING DEVICES</w:t>
      </w:r>
    </w:p>
    <w:p>
      <w:pPr>
        <w:pStyle w:val="CMT"/>
        <w:rPr/>
      </w:pPr>
      <w:r>
        <w:rPr/>
        <w:t>Revise this article by retaining requirements that further define items retained in "Elevators" Article and deleting those not required.</w:t>
      </w:r>
    </w:p>
    <w:p>
      <w:pPr>
        <w:pStyle w:val="CMT"/>
        <w:rPr/>
      </w:pPr>
      <w:r>
        <w:rPr/>
        <w:t>Device in "Infrared Array" Paragraph below is standard with most manufacturers; delete paragraph and insert another if required.</w:t>
      </w:r>
    </w:p>
    <w:p>
      <w:pPr>
        <w:pStyle w:val="PR1"/>
        <w:numPr>
          <w:ilvl w:val="4"/>
          <w:numId w:val="1"/>
        </w:numPr>
        <w:rPr/>
      </w:pPr>
      <w:r>
        <w:rPr/>
        <w:t>Infrared Array: Provide door reopening device with uniform array of 36 or more microprocessor-controlled, infrared light beams projecting across car entrance. Interruption of one or more light beams causes doors to stop and reopen.</w:t>
      </w:r>
    </w:p>
    <w:p>
      <w:pPr>
        <w:pStyle w:val="CMT"/>
        <w:rPr/>
      </w:pPr>
      <w:r>
        <w:rPr/>
        <w:t>Generally, retain "Nudging Feature" Paragraph below to minimize elevator delay; feature may be unnecessary for low-rise elevators.</w:t>
      </w:r>
    </w:p>
    <w:p>
      <w:pPr>
        <w:pStyle w:val="PR1"/>
        <w:numPr>
          <w:ilvl w:val="4"/>
          <w:numId w:val="1"/>
        </w:numPr>
        <w:rPr/>
      </w:pPr>
      <w:r>
        <w:rPr/>
        <w:t>Nudging Feature: After car doors are prevented from closing for predetermined adjustable time, through activating door reopening device, a loud buzzer sounds and doors begin to close at reduced kinetic energy.</w:t>
      </w:r>
    </w:p>
    <w:p>
      <w:pPr>
        <w:pStyle w:val="ART"/>
        <w:numPr>
          <w:ilvl w:val="3"/>
          <w:numId w:val="1"/>
        </w:numPr>
        <w:ind w:hanging="0" w:left="0"/>
        <w:rPr/>
      </w:pPr>
      <w:r>
        <w:rPr/>
        <w:t>CAR ENCLOSURES</w:t>
      </w:r>
    </w:p>
    <w:p>
      <w:pPr>
        <w:pStyle w:val="CMT"/>
        <w:rPr/>
      </w:pPr>
      <w:r>
        <w:rPr/>
        <w:t>Revise this article by retaining requirements that further define items retained in "Elevators" Article and deleting those not required.</w:t>
      </w:r>
    </w:p>
    <w:p>
      <w:pPr>
        <w:pStyle w:val="CMT"/>
        <w:rPr/>
      </w:pPr>
      <w:r>
        <w:rPr/>
        <w:t>Removable wall panels are replaceable with little downtime and allow the car, with finished wall panels removed, to be used during construction. Cars with nonremovable panels are less expensive. Removable roof can be useful for moving large objects; before retaining, verify availability and cost.</w:t>
      </w:r>
    </w:p>
    <w:p>
      <w:pPr>
        <w:pStyle w:val="PR1"/>
        <w:numPr>
          <w:ilvl w:val="4"/>
          <w:numId w:val="1"/>
        </w:numPr>
        <w:rPr/>
      </w:pPr>
      <w:r>
        <w:rPr/>
        <w:t>Provide [</w:t>
      </w:r>
      <w:r>
        <w:rPr>
          <w:b/>
        </w:rPr>
        <w:t>enameled or powder-coated steel car enclosures to receive removable</w:t>
      </w:r>
      <w:r>
        <w:rPr/>
        <w:t>] [</w:t>
      </w:r>
      <w:r>
        <w:rPr>
          <w:b/>
        </w:rPr>
        <w:t>steel-framed car enclosures with nonremovable</w:t>
      </w:r>
      <w:r>
        <w:rPr/>
        <w:t>] wall panels, with [</w:t>
      </w:r>
      <w:r>
        <w:rPr>
          <w:b/>
        </w:rPr>
        <w:t>removable </w:t>
      </w:r>
      <w:r>
        <w:rPr/>
        <w:t>]car roof, access doors, power door operators, and ventilation.</w:t>
      </w:r>
    </w:p>
    <w:p>
      <w:pPr>
        <w:pStyle w:val="PR2"/>
        <w:numPr>
          <w:ilvl w:val="5"/>
          <w:numId w:val="1"/>
        </w:numPr>
        <w:spacing w:before="240" w:after="0"/>
        <w:rPr/>
      </w:pPr>
      <w:r>
        <w:rPr/>
        <w:t>Provide standard railings complying with ASME A17.1/CSA B44 on car tops where required by ASME A17.1/CSA B44.</w:t>
      </w:r>
    </w:p>
    <w:p>
      <w:pPr>
        <w:pStyle w:val="CMT"/>
        <w:rPr/>
      </w:pPr>
      <w:r>
        <w:rPr/>
        <w:t>Retain subparagraph below if using allowance. If all car finishes are not included in allowance, retain option below and specify excluded finishes in "Materials and Finishes" Paragraph.</w:t>
      </w:r>
    </w:p>
    <w:p>
      <w:pPr>
        <w:pStyle w:val="PR2"/>
        <w:numPr>
          <w:ilvl w:val="5"/>
          <w:numId w:val="1"/>
        </w:numPr>
        <w:rPr/>
      </w:pPr>
      <w:r>
        <w:rPr/>
        <w:t>See "Allowances" Paragraph in "Summary" Article for items to be provided under the Elevator Car Allowance. Provide items not included in the Elevator Car Allowance as needed for finished car[</w:t>
      </w:r>
      <w:r>
        <w:rPr>
          <w:b/>
        </w:rPr>
        <w:t> including materials and finishes specified below</w:t>
      </w:r>
      <w:r>
        <w:rPr/>
        <w:t>].</w:t>
      </w:r>
    </w:p>
    <w:p>
      <w:pPr>
        <w:pStyle w:val="CMT"/>
        <w:rPr/>
      </w:pPr>
      <w:r>
        <w:rPr/>
        <w:t>Delete "Materials and Finishes" Paragraph below if using car allowance and all materials and finishes listed are included in allowance. Indicate cars on Drawings if special finishes and designs are needed.</w:t>
      </w:r>
    </w:p>
    <w:p>
      <w:pPr>
        <w:pStyle w:val="PR1"/>
        <w:numPr>
          <w:ilvl w:val="4"/>
          <w:numId w:val="1"/>
        </w:numPr>
        <w:rPr/>
      </w:pPr>
      <w:r>
        <w:rPr/>
        <w:t>Materials and Finishes: Manufacturer's standards, but not less than the following:</w:t>
      </w:r>
    </w:p>
    <w:p>
      <w:pPr>
        <w:pStyle w:val="PR2"/>
        <w:numPr>
          <w:ilvl w:val="5"/>
          <w:numId w:val="1"/>
        </w:numPr>
        <w:spacing w:before="240" w:after="0"/>
        <w:rPr/>
      </w:pPr>
      <w:r>
        <w:rPr/>
        <w:t>Subfloor:</w:t>
      </w:r>
    </w:p>
    <w:p>
      <w:pPr>
        <w:pStyle w:val="CMT"/>
        <w:rPr/>
      </w:pPr>
      <w:r>
        <w:rPr/>
        <w:t>Retain one of first two subparagraphs below. First is typical subfloor for carpet or resilient flooring; second provides a stiffer subfloor for ceramic tile or dimension stone.</w:t>
      </w:r>
    </w:p>
    <w:p>
      <w:pPr>
        <w:pStyle w:val="PR3"/>
        <w:numPr>
          <w:ilvl w:val="6"/>
          <w:numId w:val="1"/>
        </w:numPr>
        <w:spacing w:before="240" w:after="0"/>
        <w:rPr/>
      </w:pPr>
      <w:r>
        <w:rPr/>
        <w:t xml:space="preserve">Exterior, underlayment grade plywood, not less than </w:t>
      </w:r>
      <w:r>
        <w:rPr>
          <w:rStyle w:val="IP"/>
        </w:rPr>
        <w:t>5/8-inch</w:t>
      </w:r>
      <w:r>
        <w:rPr>
          <w:rStyle w:val="SI"/>
        </w:rPr>
        <w:t xml:space="preserve"> (15.9-mm)</w:t>
      </w:r>
      <w:r>
        <w:rPr/>
        <w:t xml:space="preserve"> nominal thickness.</w:t>
      </w:r>
    </w:p>
    <w:p>
      <w:pPr>
        <w:pStyle w:val="PR3"/>
        <w:numPr>
          <w:ilvl w:val="6"/>
          <w:numId w:val="1"/>
        </w:numPr>
        <w:rPr/>
      </w:pPr>
      <w:r>
        <w:rPr/>
        <w:t xml:space="preserve">Exterior, C-C Plugged grade plywood, not less than </w:t>
      </w:r>
      <w:r>
        <w:rPr>
          <w:rStyle w:val="IP"/>
        </w:rPr>
        <w:t>7/8-inch</w:t>
      </w:r>
      <w:r>
        <w:rPr>
          <w:rStyle w:val="SI"/>
        </w:rPr>
        <w:t xml:space="preserve"> (22.2-mm)</w:t>
      </w:r>
      <w:r>
        <w:rPr/>
        <w:t xml:space="preserve"> nominal thickness.</w:t>
      </w:r>
    </w:p>
    <w:p>
      <w:pPr>
        <w:pStyle w:val="PR2"/>
        <w:numPr>
          <w:ilvl w:val="5"/>
          <w:numId w:val="1"/>
        </w:numPr>
        <w:spacing w:before="240" w:after="0"/>
        <w:rPr/>
      </w:pPr>
      <w:r>
        <w:rPr/>
        <w:t>Floor Finish:</w:t>
      </w:r>
    </w:p>
    <w:p>
      <w:pPr>
        <w:pStyle w:val="CMT"/>
        <w:rPr/>
      </w:pPr>
      <w:r>
        <w:rPr/>
        <w:t>Retain one of first two subparagraphs below.</w:t>
      </w:r>
    </w:p>
    <w:p>
      <w:pPr>
        <w:pStyle w:val="PR3"/>
        <w:numPr>
          <w:ilvl w:val="6"/>
          <w:numId w:val="1"/>
        </w:numPr>
        <w:spacing w:before="240" w:after="0"/>
        <w:rPr/>
      </w:pPr>
      <w:r>
        <w:rPr/>
        <w:t>Specified in Section &lt;</w:t>
      </w:r>
      <w:r>
        <w:rPr>
          <w:b/>
        </w:rPr>
        <w:t>Insert Section number</w:t>
      </w:r>
      <w:r>
        <w:rPr/>
        <w:t>&gt; "&lt;</w:t>
      </w:r>
      <w:r>
        <w:rPr>
          <w:b/>
        </w:rPr>
        <w:t>Insert Section title</w:t>
      </w:r>
      <w:r>
        <w:rPr/>
        <w:t>&gt;."</w:t>
      </w:r>
    </w:p>
    <w:p>
      <w:pPr>
        <w:pStyle w:val="PR3"/>
        <w:numPr>
          <w:ilvl w:val="6"/>
          <w:numId w:val="1"/>
        </w:numPr>
        <w:rPr/>
      </w:pPr>
      <w:r>
        <w:rPr/>
        <w:t>Elevator manufacturer's standard level-loop nylon carpet; color as selected by Architect from full range of industry colors.</w:t>
      </w:r>
    </w:p>
    <w:p>
      <w:pPr>
        <w:pStyle w:val="PR2"/>
        <w:numPr>
          <w:ilvl w:val="5"/>
          <w:numId w:val="1"/>
        </w:numPr>
        <w:spacing w:before="240" w:after="0"/>
        <w:rPr/>
      </w:pPr>
      <w:r>
        <w:rPr/>
        <w:t>Enameled or Powder-Coated Steel Wall Panels: Flush, formed-metal construction; fabricated from cold-rolled steel sheet. Provide with factory-applied enamel or powder-coat finish; colors as selected by Architect from manufacturer's full range.</w:t>
      </w:r>
    </w:p>
    <w:p>
      <w:pPr>
        <w:pStyle w:val="PR2"/>
        <w:numPr>
          <w:ilvl w:val="5"/>
          <w:numId w:val="1"/>
        </w:numPr>
        <w:rPr/>
      </w:pPr>
      <w:r>
        <w:rPr/>
        <w:t>Stainless Steel Wall Panels: Flush, formed-metal construction; fabricated from stainless steel sheet.</w:t>
      </w:r>
    </w:p>
    <w:p>
      <w:pPr>
        <w:pStyle w:val="PR2"/>
        <w:numPr>
          <w:ilvl w:val="5"/>
          <w:numId w:val="1"/>
        </w:numPr>
        <w:rPr/>
      </w:pPr>
      <w:r>
        <w:rPr/>
        <w:t>Bronze Wall Panels: Flush, formed-metal construction; fabricated from bronze sheet.</w:t>
      </w:r>
    </w:p>
    <w:p>
      <w:pPr>
        <w:pStyle w:val="CMT"/>
        <w:rPr/>
      </w:pPr>
      <w:r>
        <w:rPr/>
        <w:t>Particleboard and adhesive used for laminating panels to particleboard in "Plastic-Laminate Wall Panels" Subparagraph below generally contain urea formaldehyde. Metal wall panels with a plastic-laminate finish are made without urea formaldehyde. Stainless steel wall panels are more durable.</w:t>
      </w:r>
    </w:p>
    <w:p>
      <w:pPr>
        <w:pStyle w:val="PR2"/>
        <w:numPr>
          <w:ilvl w:val="5"/>
          <w:numId w:val="1"/>
        </w:numPr>
        <w:rPr/>
      </w:pPr>
      <w:r>
        <w:rPr/>
        <w:t>Plastic-Laminate Wall Panels: Plastic laminate adhesively applied to [</w:t>
      </w:r>
      <w:r>
        <w:rPr>
          <w:rStyle w:val="IP"/>
          <w:b/>
        </w:rPr>
        <w:t>1/2-inch</w:t>
      </w:r>
      <w:r>
        <w:rPr>
          <w:rStyle w:val="SI"/>
          <w:b/>
        </w:rPr>
        <w:t xml:space="preserve"> (13-mm)</w:t>
      </w:r>
      <w:r>
        <w:rPr>
          <w:b/>
        </w:rPr>
        <w:t xml:space="preserve"> fire-retardant-treated particleboard</w:t>
      </w:r>
      <w:r>
        <w:rPr/>
        <w:t>] [</w:t>
      </w:r>
      <w:r>
        <w:rPr>
          <w:b/>
        </w:rPr>
        <w:t>manufacturer's standard honeycomb core</w:t>
      </w:r>
      <w:r>
        <w:rPr/>
        <w:t>] [</w:t>
      </w:r>
      <w:r>
        <w:rPr>
          <w:b/>
        </w:rPr>
        <w:t>manufacturer's standard formed metal panels</w:t>
      </w:r>
      <w:r>
        <w:rPr/>
        <w:t>] with[</w:t>
      </w:r>
      <w:r>
        <w:rPr>
          <w:b/>
        </w:rPr>
        <w:t> plastic-laminate panel backing and</w:t>
      </w:r>
      <w:r>
        <w:rPr/>
        <w:t>] manufacturer's standard protective edge trim. Panels to have a flame-spread index of [</w:t>
      </w:r>
      <w:r>
        <w:rPr>
          <w:b/>
        </w:rPr>
        <w:t>25</w:t>
      </w:r>
      <w:r>
        <w:rPr/>
        <w:t>] [</w:t>
      </w:r>
      <w:r>
        <w:rPr>
          <w:b/>
        </w:rPr>
        <w:t>75</w:t>
      </w:r>
      <w:r>
        <w:rPr/>
        <w:t>] or less, when tested according to ASTM E84. Plastic-laminate color, texture, and pattern as selected by Architect from [</w:t>
      </w:r>
      <w:r>
        <w:rPr>
          <w:b/>
        </w:rPr>
        <w:t>plastic-laminate</w:t>
      </w:r>
      <w:r>
        <w:rPr/>
        <w:t>] [</w:t>
      </w:r>
      <w:r>
        <w:rPr>
          <w:b/>
        </w:rPr>
        <w:t>elevator</w:t>
      </w:r>
      <w:r>
        <w:rPr/>
        <w:t>] manufacturer's full range.</w:t>
      </w:r>
    </w:p>
    <w:p>
      <w:pPr>
        <w:pStyle w:val="PR2"/>
        <w:numPr>
          <w:ilvl w:val="5"/>
          <w:numId w:val="1"/>
        </w:numPr>
        <w:rPr/>
      </w:pPr>
      <w:r>
        <w:rPr/>
        <w:t>Fabricate car with recesses and cutouts for signal equipment.</w:t>
      </w:r>
    </w:p>
    <w:p>
      <w:pPr>
        <w:pStyle w:val="PR2"/>
        <w:numPr>
          <w:ilvl w:val="5"/>
          <w:numId w:val="1"/>
        </w:numPr>
        <w:rPr/>
      </w:pPr>
      <w:r>
        <w:rPr/>
        <w:t>Fabricate car door frame integrally with front wall of car.</w:t>
      </w:r>
    </w:p>
    <w:p>
      <w:pPr>
        <w:pStyle w:val="CMT"/>
        <w:rPr/>
      </w:pPr>
      <w:r>
        <w:rPr/>
        <w:t>Usually retain one door finish in first five subparagraphs below. Custom door finishes can be expensive.</w:t>
      </w:r>
    </w:p>
    <w:p>
      <w:pPr>
        <w:pStyle w:val="PR2"/>
        <w:numPr>
          <w:ilvl w:val="5"/>
          <w:numId w:val="1"/>
        </w:numPr>
        <w:rPr/>
      </w:pPr>
      <w:r>
        <w:rPr/>
        <w:t>Enameled or Powder-Coated Steel Doors: Flush, hollow-metal construction; fabricated from cold-rolled steel sheet. Provide with factory-applied enamel or powder-coat finish; colors as selected by Architect from manufacturer's full range.</w:t>
      </w:r>
    </w:p>
    <w:p>
      <w:pPr>
        <w:pStyle w:val="PR2"/>
        <w:numPr>
          <w:ilvl w:val="5"/>
          <w:numId w:val="1"/>
        </w:numPr>
        <w:rPr/>
      </w:pPr>
      <w:r>
        <w:rPr/>
        <w:t>Primed or Powder-Coated Steel Doors: Flush, hollow-metal construction; fabricated from cold-rolled steel sheet, with factory-applied, rust-resistant primer or powder-coating for field painting.</w:t>
      </w:r>
    </w:p>
    <w:p>
      <w:pPr>
        <w:pStyle w:val="PR2"/>
        <w:numPr>
          <w:ilvl w:val="5"/>
          <w:numId w:val="1"/>
        </w:numPr>
        <w:rPr/>
      </w:pPr>
      <w:r>
        <w:rPr/>
        <w:t>Stainless Steel Doors: Flush, hollow-metal construction; fabricated [</w:t>
      </w:r>
      <w:r>
        <w:rPr>
          <w:b/>
        </w:rPr>
        <w:t>from stainless steel sheet</w:t>
      </w:r>
      <w:r>
        <w:rPr/>
        <w:t>] [</w:t>
      </w:r>
      <w:r>
        <w:rPr>
          <w:b/>
        </w:rPr>
        <w:t>or</w:t>
      </w:r>
      <w:r>
        <w:rPr/>
        <w:t>] [</w:t>
      </w:r>
      <w:r>
        <w:rPr>
          <w:b/>
        </w:rPr>
        <w:t>by laminating stainless steel sheet to exposed faces and edges of enameled or powder-coated steel doors using adhesive that fully bonds metal to metal without telegraphing or oil-canning</w:t>
      </w:r>
      <w:r>
        <w:rPr/>
        <w:t>].</w:t>
      </w:r>
    </w:p>
    <w:p>
      <w:pPr>
        <w:pStyle w:val="PR2"/>
        <w:numPr>
          <w:ilvl w:val="5"/>
          <w:numId w:val="1"/>
        </w:numPr>
        <w:rPr/>
      </w:pPr>
      <w:r>
        <w:rPr/>
        <w:t>Bronze Doors: Flush, hollow-metal construction; fabricated by laminating bronze sheet to exposed faces and edges of enameled or powder-coated steel doors using adhesive that fully bonds metal to metal without telegraphing or oil-canning.</w:t>
      </w:r>
    </w:p>
    <w:p>
      <w:pPr>
        <w:pStyle w:val="PR2"/>
        <w:numPr>
          <w:ilvl w:val="5"/>
          <w:numId w:val="1"/>
        </w:numPr>
        <w:rPr/>
      </w:pPr>
      <w:r>
        <w:rPr/>
        <w:t>Plastic-Laminate Doors: Flush, hollow-metal construction; fabricated by laminating plastic laminate to exposed faces of enameled or powder-coated steel doors and covering edges with protective edge trim[</w:t>
      </w:r>
      <w:r>
        <w:rPr>
          <w:b/>
        </w:rPr>
        <w:t> matching return panels</w:t>
      </w:r>
      <w:r>
        <w:rPr/>
        <w:t>]. Plastic-laminate color, texture, and pattern as selected by Architect from [</w:t>
      </w:r>
      <w:r>
        <w:rPr>
          <w:b/>
        </w:rPr>
        <w:t>plastic-laminate</w:t>
      </w:r>
      <w:r>
        <w:rPr/>
        <w:t>] [</w:t>
      </w:r>
      <w:r>
        <w:rPr>
          <w:b/>
        </w:rPr>
        <w:t>elevator</w:t>
      </w:r>
      <w:r>
        <w:rPr/>
        <w:t>] manufacturer's full range.</w:t>
      </w:r>
    </w:p>
    <w:p>
      <w:pPr>
        <w:pStyle w:val="CMT"/>
        <w:rPr/>
      </w:pPr>
      <w:r>
        <w:rPr/>
        <w:t>Retain "Unfinished-Steel Doors" Subparagraph below if door finish is included in car allowance.</w:t>
      </w:r>
    </w:p>
    <w:p>
      <w:pPr>
        <w:pStyle w:val="PR2"/>
        <w:numPr>
          <w:ilvl w:val="5"/>
          <w:numId w:val="1"/>
        </w:numPr>
        <w:rPr/>
      </w:pPr>
      <w:r>
        <w:rPr/>
        <w:t>Unfinished-Steel Doors: Flush, hollow-metal construction; fabricated from cold-rolled steel sheet, with factory-applied enamel or powder-coating.</w:t>
      </w:r>
    </w:p>
    <w:p>
      <w:pPr>
        <w:pStyle w:val="PR2"/>
        <w:numPr>
          <w:ilvl w:val="5"/>
          <w:numId w:val="1"/>
        </w:numPr>
        <w:rPr/>
      </w:pPr>
      <w:r>
        <w:rPr/>
        <w:t>Sight Guards: Provide sight guards on car doors.</w:t>
      </w:r>
    </w:p>
    <w:p>
      <w:pPr>
        <w:pStyle w:val="PR2"/>
        <w:numPr>
          <w:ilvl w:val="5"/>
          <w:numId w:val="1"/>
        </w:numPr>
        <w:rPr/>
      </w:pPr>
      <w:r>
        <w:rPr/>
        <w:t xml:space="preserve">Sills: Extruded or machined metal, with grooved surface, </w:t>
      </w:r>
      <w:r>
        <w:rPr>
          <w:rStyle w:val="IP"/>
        </w:rPr>
        <w:t>1/4 inch</w:t>
      </w:r>
      <w:r>
        <w:rPr>
          <w:rStyle w:val="SI"/>
        </w:rPr>
        <w:t xml:space="preserve"> (6.4 mm)</w:t>
      </w:r>
      <w:r>
        <w:rPr/>
        <w:t xml:space="preserve"> thick.</w:t>
      </w:r>
    </w:p>
    <w:p>
      <w:pPr>
        <w:pStyle w:val="PR2"/>
        <w:numPr>
          <w:ilvl w:val="5"/>
          <w:numId w:val="1"/>
        </w:numPr>
        <w:rPr/>
      </w:pPr>
      <w:r>
        <w:rPr/>
        <w:t>Luminous Ceiling: Fluorescent light fixtures and ceiling panels of translucent acrylic or other permanent rigid plastic.</w:t>
      </w:r>
    </w:p>
    <w:p>
      <w:pPr>
        <w:pStyle w:val="CMT"/>
        <w:rPr/>
      </w:pPr>
      <w:r>
        <w:rPr/>
        <w:t>Ceilings in first subparagraph below are offered by some manufacturers. Before retaining options, verify availability with manufacturers.</w:t>
      </w:r>
    </w:p>
    <w:p>
      <w:pPr>
        <w:pStyle w:val="PR2"/>
        <w:numPr>
          <w:ilvl w:val="5"/>
          <w:numId w:val="1"/>
        </w:numPr>
        <w:rPr/>
      </w:pPr>
      <w:r>
        <w:rPr/>
        <w:t>Ceiling: [</w:t>
      </w:r>
      <w:r>
        <w:rPr>
          <w:b/>
        </w:rPr>
        <w:t>Metal</w:t>
      </w:r>
      <w:r>
        <w:rPr/>
        <w:t>] [</w:t>
      </w:r>
      <w:r>
        <w:rPr>
          <w:b/>
        </w:rPr>
        <w:t>Metallic-finish, plastic-laminate</w:t>
      </w:r>
      <w:r>
        <w:rPr/>
        <w:t>] flush panels, with [</w:t>
      </w:r>
      <w:r>
        <w:rPr>
          <w:b/>
        </w:rPr>
        <w:t>incandescent downlights in the center of</w:t>
      </w:r>
      <w:r>
        <w:rPr/>
        <w:t>] [</w:t>
      </w:r>
      <w:r>
        <w:rPr>
          <w:b/>
        </w:rPr>
        <w:t>four low-voltage downlights in</w:t>
      </w:r>
      <w:r>
        <w:rPr/>
        <w:t>] each panel.[</w:t>
      </w:r>
      <w:r>
        <w:rPr>
          <w:b/>
        </w:rPr>
        <w:t> Align ceiling panel joints with joints between wall panels.</w:t>
      </w:r>
      <w:r>
        <w:rPr/>
        <w:t>]</w:t>
      </w:r>
    </w:p>
    <w:p>
      <w:pPr>
        <w:pStyle w:val="CMT"/>
        <w:rPr/>
      </w:pPr>
      <w:r>
        <w:rPr/>
        <w:t>"Light Fixture Efficiency" and "Ventilation Fan Efficiency" subparagraphs below are requirements of the IgCC.</w:t>
      </w:r>
    </w:p>
    <w:p>
      <w:pPr>
        <w:pStyle w:val="PR2"/>
        <w:numPr>
          <w:ilvl w:val="5"/>
          <w:numId w:val="1"/>
        </w:numPr>
        <w:rPr/>
      </w:pPr>
      <w:r>
        <w:rPr/>
        <w:t>Light Fixture Efficiency: Not less than 35 lumens/W.</w:t>
      </w:r>
    </w:p>
    <w:p>
      <w:pPr>
        <w:pStyle w:val="PR2"/>
        <w:numPr>
          <w:ilvl w:val="5"/>
          <w:numId w:val="1"/>
        </w:numPr>
        <w:rPr/>
      </w:pPr>
      <w:r>
        <w:rPr/>
        <w:t xml:space="preserve">Ventilation Fan Efficiency: Not less than </w:t>
      </w:r>
      <w:r>
        <w:rPr>
          <w:rStyle w:val="IP"/>
        </w:rPr>
        <w:t>3.0 cfm/W</w:t>
      </w:r>
      <w:r>
        <w:rPr>
          <w:rStyle w:val="SI"/>
        </w:rPr>
        <w:t xml:space="preserve"> (1.4 L/s per W)</w:t>
      </w:r>
      <w:r>
        <w:rPr/>
        <w:t>.</w:t>
      </w:r>
    </w:p>
    <w:p>
      <w:pPr>
        <w:pStyle w:val="ART"/>
        <w:numPr>
          <w:ilvl w:val="3"/>
          <w:numId w:val="1"/>
        </w:numPr>
        <w:ind w:hanging="0" w:left="0"/>
        <w:rPr/>
      </w:pPr>
      <w:r>
        <w:rPr/>
        <w:t>HOISTWAY ENTRANCES</w:t>
      </w:r>
    </w:p>
    <w:p>
      <w:pPr>
        <w:pStyle w:val="CMT"/>
        <w:rPr/>
      </w:pPr>
      <w:r>
        <w:rPr/>
        <w:t>Revise this article by retaining requirements that further define items retained in "Elevators" Article and deleting those not required.</w:t>
      </w:r>
    </w:p>
    <w:p>
      <w:pPr>
        <w:pStyle w:val="PR1"/>
        <w:numPr>
          <w:ilvl w:val="4"/>
          <w:numId w:val="1"/>
        </w:numPr>
        <w:rPr/>
      </w:pPr>
      <w:r>
        <w:rPr/>
        <w:t>Hoistway Entrance Assemblies: Manufacturer's standard horizontal-sliding, door-and-frame hoistway entrances complete with track systems, hardware, sills, and accessories. Frame size and profile to accommodate hoistway wall construction.</w:t>
      </w:r>
    </w:p>
    <w:p>
      <w:pPr>
        <w:pStyle w:val="PR2"/>
        <w:numPr>
          <w:ilvl w:val="5"/>
          <w:numId w:val="1"/>
        </w:numPr>
        <w:spacing w:before="240" w:after="0"/>
        <w:rPr/>
      </w:pPr>
      <w:r>
        <w:rPr/>
        <w:t>Where gypsum board wall construction is indicated, frames to be self-supporting with reinforced head sections.</w:t>
      </w:r>
    </w:p>
    <w:p>
      <w:pPr>
        <w:pStyle w:val="CMT"/>
        <w:rPr/>
      </w:pPr>
      <w:r>
        <w:rPr/>
        <w:t>Note that elevator door and frame assemblies do not require positive-pressure testing because sliding doors cannot form an adequate seal to pass a positive-pressure test.</w:t>
      </w:r>
    </w:p>
    <w:p>
      <w:pPr>
        <w:pStyle w:val="PR1"/>
        <w:numPr>
          <w:ilvl w:val="4"/>
          <w:numId w:val="1"/>
        </w:numPr>
        <w:rPr/>
      </w:pPr>
      <w:r>
        <w:rPr/>
        <w:t>Fire-Rated Hoistway Entrance Assemblies: Door and frame assemblies to comply with NFPA 80 and be listed and labeled by a testing and inspecting agency acceptable to authorities having jurisdiction, based on testing at as close-to-neutral pressure as possible according to [</w:t>
      </w:r>
      <w:r>
        <w:rPr>
          <w:b/>
        </w:rPr>
        <w:t>NFPA 252</w:t>
      </w:r>
      <w:r>
        <w:rPr/>
        <w:t>] [</w:t>
      </w:r>
      <w:r>
        <w:rPr>
          <w:b/>
        </w:rPr>
        <w:t>or</w:t>
      </w:r>
      <w:r>
        <w:rPr/>
        <w:t>] [</w:t>
      </w:r>
      <w:r>
        <w:rPr>
          <w:b/>
        </w:rPr>
        <w:t>UL 10B</w:t>
      </w:r>
      <w:r>
        <w:rPr/>
        <w:t>].</w:t>
      </w:r>
    </w:p>
    <w:p>
      <w:pPr>
        <w:pStyle w:val="PR2"/>
        <w:numPr>
          <w:ilvl w:val="5"/>
          <w:numId w:val="1"/>
        </w:numPr>
        <w:spacing w:before="240" w:after="0"/>
        <w:rPr/>
      </w:pPr>
      <w:r>
        <w:rPr/>
        <w:t>Fire-Protection Rating: [</w:t>
      </w:r>
      <w:r>
        <w:rPr>
          <w:b/>
        </w:rPr>
        <w:t>1 hour</w:t>
      </w:r>
      <w:r>
        <w:rPr/>
        <w:t>] [</w:t>
      </w:r>
      <w:r>
        <w:rPr>
          <w:b/>
        </w:rPr>
        <w:t>1-1/2 hours</w:t>
      </w:r>
      <w:r>
        <w:rPr/>
        <w:t>] &lt;</w:t>
      </w:r>
      <w:r>
        <w:rPr>
          <w:b/>
        </w:rPr>
        <w:t>Insert rating</w:t>
      </w:r>
      <w:r>
        <w:rPr/>
        <w:t>&gt;[</w:t>
      </w:r>
      <w:r>
        <w:rPr>
          <w:b/>
        </w:rPr>
        <w:t xml:space="preserve"> with 30-minute temperature rise of </w:t>
      </w:r>
      <w:r>
        <w:rPr>
          <w:rStyle w:val="IP"/>
          <w:b/>
        </w:rPr>
        <w:t>450 deg F</w:t>
      </w:r>
      <w:r>
        <w:rPr>
          <w:rStyle w:val="SI"/>
          <w:b/>
        </w:rPr>
        <w:t xml:space="preserve"> (250 deg C)</w:t>
      </w:r>
      <w:r>
        <w:rPr/>
        <w:t>].</w:t>
      </w:r>
    </w:p>
    <w:p>
      <w:pPr>
        <w:pStyle w:val="PR1"/>
        <w:numPr>
          <w:ilvl w:val="4"/>
          <w:numId w:val="1"/>
        </w:numPr>
        <w:rPr/>
      </w:pPr>
      <w:r>
        <w:rPr/>
        <w:t>Materials and Fabrication: Manufacturer's standards, but not less than the following:</w:t>
      </w:r>
    </w:p>
    <w:p>
      <w:pPr>
        <w:pStyle w:val="PR2"/>
        <w:numPr>
          <w:ilvl w:val="5"/>
          <w:numId w:val="1"/>
        </w:numPr>
        <w:spacing w:before="240" w:after="0"/>
        <w:rPr/>
      </w:pPr>
      <w:r>
        <w:rPr/>
        <w:t>Enameled or Powder-Coated Steel Frames: Formed from cold- or hot-rolled steel sheet. Provide with factory-applied enamel or powder-coat finish; colors as selected by Architect from manufacturer's full range.</w:t>
      </w:r>
    </w:p>
    <w:p>
      <w:pPr>
        <w:pStyle w:val="PR2"/>
        <w:numPr>
          <w:ilvl w:val="5"/>
          <w:numId w:val="1"/>
        </w:numPr>
        <w:rPr/>
      </w:pPr>
      <w:r>
        <w:rPr/>
        <w:t>Primed or Powder-Coated Steel Frames: Formed from cold- or hot-rolled steel sheet. Provide with factory-applied, rust-resistant primer or powder-coating for field painting.</w:t>
      </w:r>
    </w:p>
    <w:p>
      <w:pPr>
        <w:pStyle w:val="CMT"/>
        <w:rPr/>
      </w:pPr>
      <w:r>
        <w:rPr/>
        <w:t>"Steel Subframes" Subparagraph below may be needed for applying field-applied finish such as stone. Finishes can also be applied to steel frames in "Enameled or Powder-Coated Steel Frames" Subparagraph above; however, door opening is reduced due to finish thickness and finish edges are visible from inside elevator car when doors are fully open. Before retaining below, verify availability and cost.</w:t>
      </w:r>
    </w:p>
    <w:p>
      <w:pPr>
        <w:pStyle w:val="PR2"/>
        <w:numPr>
          <w:ilvl w:val="5"/>
          <w:numId w:val="1"/>
        </w:numPr>
        <w:rPr/>
      </w:pPr>
      <w:r>
        <w:rPr/>
        <w:t>Steel Subframes: Formed from cold- or hot-rolled steel sheet, with factory-applied enamel or powder-coat finish or rust-resistant primer. Fabricate to receive applied finish as indicated.</w:t>
      </w:r>
    </w:p>
    <w:p>
      <w:pPr>
        <w:pStyle w:val="PR2"/>
        <w:numPr>
          <w:ilvl w:val="5"/>
          <w:numId w:val="1"/>
        </w:numPr>
        <w:rPr/>
      </w:pPr>
      <w:r>
        <w:rPr/>
        <w:t>Stainless Steel Frames: Formed from stainless steel sheet.</w:t>
      </w:r>
    </w:p>
    <w:p>
      <w:pPr>
        <w:pStyle w:val="PR2"/>
        <w:numPr>
          <w:ilvl w:val="5"/>
          <w:numId w:val="1"/>
        </w:numPr>
        <w:rPr/>
      </w:pPr>
      <w:r>
        <w:rPr/>
        <w:t>Bronze Frames: Formed from cold- or hot-rolled steel sheet, with enamel or powder-coat finish, and with formed-bronze sheet laminated to steel frames using adhesive that fully bonds metal to metal without telegraphing or oil-canning.</w:t>
      </w:r>
    </w:p>
    <w:p>
      <w:pPr>
        <w:pStyle w:val="PR2"/>
        <w:numPr>
          <w:ilvl w:val="5"/>
          <w:numId w:val="1"/>
        </w:numPr>
        <w:rPr/>
      </w:pPr>
      <w:r>
        <w:rPr/>
        <w:t xml:space="preserve">Star of Life Symbol: Identify emergency elevators with star of life symbol, not less than </w:t>
      </w:r>
      <w:r>
        <w:rPr>
          <w:rStyle w:val="IP"/>
        </w:rPr>
        <w:t>3 inches</w:t>
      </w:r>
      <w:r>
        <w:rPr>
          <w:rStyle w:val="SI"/>
        </w:rPr>
        <w:t xml:space="preserve"> (76 mm)</w:t>
      </w:r>
      <w:r>
        <w:rPr/>
        <w:t xml:space="preserve"> high, on both jambs of hoistway door frames.</w:t>
      </w:r>
    </w:p>
    <w:p>
      <w:pPr>
        <w:pStyle w:val="CMT"/>
        <w:rPr/>
      </w:pPr>
      <w:r>
        <w:rPr/>
        <w:t>Usually retain one door finish in first five subparagraphs below. Custom door finishes can be expensive. Delete all five subparagraphs if hoistway doors are included in the Elevator Car Allowance.</w:t>
      </w:r>
    </w:p>
    <w:p>
      <w:pPr>
        <w:pStyle w:val="PR2"/>
        <w:numPr>
          <w:ilvl w:val="5"/>
          <w:numId w:val="1"/>
        </w:numPr>
        <w:rPr/>
      </w:pPr>
      <w:r>
        <w:rPr/>
        <w:t>Enameled or Powder-Coated Steel Doors and Transoms: Flush, hollow-metal construction; fabricated from cold-rolled steel sheet. Provide with factory-applied enamel or powder-coat finish; colors as selected by Architect from manufacturer's full range.</w:t>
      </w:r>
    </w:p>
    <w:p>
      <w:pPr>
        <w:pStyle w:val="PR2"/>
        <w:numPr>
          <w:ilvl w:val="5"/>
          <w:numId w:val="1"/>
        </w:numPr>
        <w:rPr/>
      </w:pPr>
      <w:r>
        <w:rPr/>
        <w:t>Primed or Powder-Coated Steel Doors and Transoms: Flush, hollow-metal construction; fabricated from cold-rolled steel sheet. Provide with factory-applied, rust-resistant primer or powder-coating for field painting.</w:t>
      </w:r>
    </w:p>
    <w:p>
      <w:pPr>
        <w:pStyle w:val="PR2"/>
        <w:numPr>
          <w:ilvl w:val="5"/>
          <w:numId w:val="1"/>
        </w:numPr>
        <w:rPr/>
      </w:pPr>
      <w:r>
        <w:rPr/>
        <w:t>Stainless Steel Doors and Transoms: Flush, hollow-metal construction; fabricated [</w:t>
      </w:r>
      <w:r>
        <w:rPr>
          <w:b/>
        </w:rPr>
        <w:t>from stainless steel sheet</w:t>
      </w:r>
      <w:r>
        <w:rPr/>
        <w:t>] [</w:t>
      </w:r>
      <w:r>
        <w:rPr>
          <w:b/>
        </w:rPr>
        <w:t>or</w:t>
      </w:r>
      <w:r>
        <w:rPr/>
        <w:t>] [</w:t>
      </w:r>
      <w:r>
        <w:rPr>
          <w:b/>
        </w:rPr>
        <w:t>by laminating stainless steel sheet to exposed faces and edges of enameled or powder-coated steel doors using adhesive that fully bonds metal to metal without telegraphing or oil-canning</w:t>
      </w:r>
      <w:r>
        <w:rPr/>
        <w:t>].</w:t>
      </w:r>
    </w:p>
    <w:p>
      <w:pPr>
        <w:pStyle w:val="PR2"/>
        <w:numPr>
          <w:ilvl w:val="5"/>
          <w:numId w:val="1"/>
        </w:numPr>
        <w:rPr/>
      </w:pPr>
      <w:r>
        <w:rPr/>
        <w:t>Bronze Doors and Transoms: Flush, hollow-metal construction; fabricated by laminating bronze sheet to exposed faces and edges of enameled or powder-coated steel doors using adhesive that fully bonds metal to metal without telegraphing or oil-canning.</w:t>
      </w:r>
    </w:p>
    <w:p>
      <w:pPr>
        <w:pStyle w:val="PR2"/>
        <w:numPr>
          <w:ilvl w:val="5"/>
          <w:numId w:val="1"/>
        </w:numPr>
        <w:rPr/>
      </w:pPr>
      <w:r>
        <w:rPr/>
        <w:t>Plastic-Laminate Doors and Transoms: Flush, hollow-metal construction; fabricated by laminating plastic laminate to exposed faces of enameled or powder-coated steel doors and covering edges with protective edge trim[</w:t>
      </w:r>
      <w:r>
        <w:rPr>
          <w:b/>
        </w:rPr>
        <w:t> matching door frames</w:t>
      </w:r>
      <w:r>
        <w:rPr/>
        <w:t>]. Plastic-laminate color, texture, and pattern as selected by Architect from [</w:t>
      </w:r>
      <w:r>
        <w:rPr>
          <w:b/>
        </w:rPr>
        <w:t>plastic-laminate</w:t>
      </w:r>
      <w:r>
        <w:rPr/>
        <w:t>] [</w:t>
      </w:r>
      <w:r>
        <w:rPr>
          <w:b/>
        </w:rPr>
        <w:t>elevator</w:t>
      </w:r>
      <w:r>
        <w:rPr/>
        <w:t>] manufacturer's full range.</w:t>
      </w:r>
    </w:p>
    <w:p>
      <w:pPr>
        <w:pStyle w:val="CMT"/>
        <w:rPr/>
      </w:pPr>
      <w:r>
        <w:rPr/>
        <w:t>Retain first subparagraph below if hoistway door finish is included in Elevator Car Allowance.</w:t>
      </w:r>
    </w:p>
    <w:p>
      <w:pPr>
        <w:pStyle w:val="PR2"/>
        <w:numPr>
          <w:ilvl w:val="5"/>
          <w:numId w:val="1"/>
        </w:numPr>
        <w:rPr/>
      </w:pPr>
      <w:r>
        <w:rPr/>
        <w:t>Unfinished-Steel Doors and Transoms: Flush, hollow-metal construction; fabricated from cold-rolled steel sheet, with factory-applied enamel or powder-coating.</w:t>
      </w:r>
    </w:p>
    <w:p>
      <w:pPr>
        <w:pStyle w:val="PR2"/>
        <w:numPr>
          <w:ilvl w:val="5"/>
          <w:numId w:val="1"/>
        </w:numPr>
        <w:rPr/>
      </w:pPr>
      <w:r>
        <w:rPr/>
        <w:t>Sight Guards: Provide sight guards on doors matching door edges.</w:t>
      </w:r>
    </w:p>
    <w:p>
      <w:pPr>
        <w:pStyle w:val="PR2"/>
        <w:numPr>
          <w:ilvl w:val="5"/>
          <w:numId w:val="1"/>
        </w:numPr>
        <w:rPr/>
      </w:pPr>
      <w:r>
        <w:rPr/>
        <w:t xml:space="preserve">Sills: Extruded or machined metal, with grooved surface, </w:t>
      </w:r>
      <w:r>
        <w:rPr>
          <w:rStyle w:val="IP"/>
        </w:rPr>
        <w:t>1/4 inch</w:t>
      </w:r>
      <w:r>
        <w:rPr>
          <w:rStyle w:val="SI"/>
        </w:rPr>
        <w:t xml:space="preserve"> (6.4 mm)</w:t>
      </w:r>
      <w:r>
        <w:rPr/>
        <w:t xml:space="preserve"> thick.</w:t>
      </w:r>
    </w:p>
    <w:p>
      <w:pPr>
        <w:pStyle w:val="CMT"/>
        <w:rPr/>
      </w:pPr>
      <w:r>
        <w:rPr/>
        <w:t>Retain "Nonshrink, Nonmetallic Grout" Subparagraph below for grouting door sills.</w:t>
      </w:r>
    </w:p>
    <w:p>
      <w:pPr>
        <w:pStyle w:val="PR2"/>
        <w:numPr>
          <w:ilvl w:val="5"/>
          <w:numId w:val="1"/>
        </w:numPr>
        <w:rPr/>
      </w:pPr>
      <w:r>
        <w:rPr/>
        <w:t>Nonshrink, Nonmetallic Grout: Factory-packaged, nonstaining, noncorrosive, nongaseous grout complying with ASTM C1107/C1107M.</w:t>
      </w:r>
    </w:p>
    <w:p>
      <w:pPr>
        <w:pStyle w:val="ART"/>
        <w:numPr>
          <w:ilvl w:val="3"/>
          <w:numId w:val="1"/>
        </w:numPr>
        <w:ind w:hanging="0" w:left="0"/>
        <w:rPr/>
      </w:pPr>
      <w:r>
        <w:rPr/>
        <w:t>SIGNAL EQUIPMENT</w:t>
      </w:r>
    </w:p>
    <w:p>
      <w:pPr>
        <w:pStyle w:val="CMT"/>
        <w:rPr/>
      </w:pPr>
      <w:r>
        <w:rPr/>
        <w:t>Revise this article by retaining requirements that further define items retained in "Elevators" Article and deleting those not required.</w:t>
      </w:r>
    </w:p>
    <w:p>
      <w:pPr>
        <w:pStyle w:val="PR1"/>
        <w:numPr>
          <w:ilvl w:val="4"/>
          <w:numId w:val="1"/>
        </w:numPr>
        <w:rPr/>
      </w:pPr>
      <w:r>
        <w:rPr/>
        <w:t>Provide [</w:t>
      </w:r>
      <w:r>
        <w:rPr>
          <w:b/>
        </w:rPr>
        <w:t>hall-call and car-call buttons that light when activated and remain lit until call has been fulfilled</w:t>
      </w:r>
      <w:r>
        <w:rPr/>
        <w:t>] [</w:t>
      </w:r>
      <w:r>
        <w:rPr>
          <w:b/>
        </w:rPr>
        <w:t>signal equipment designed for destination-based system</w:t>
      </w:r>
      <w:r>
        <w:rPr/>
        <w:t>]. Provide[</w:t>
      </w:r>
      <w:r>
        <w:rPr>
          <w:b/>
        </w:rPr>
        <w:t> vandal-resistant</w:t>
      </w:r>
      <w:r>
        <w:rPr/>
        <w:t>] buttons and lighted elements illuminated with LEDs.</w:t>
      </w:r>
    </w:p>
    <w:p>
      <w:pPr>
        <w:pStyle w:val="CMT"/>
        <w:rPr/>
      </w:pPr>
      <w:r>
        <w:rPr/>
        <w:t>Retain "Car-Control Stations" or "Swing-Return Car-Control Stations" Paragraph below. Recessed control station in first paragraph usually fits into an opening in return panel, with a faceplate covering opening and overlapping edges of opening. Show details of signs and other surface-mounted items and coordinate with related work (in Part 1 and in other appropriate Sections) if not work of this Section.</w:t>
      </w:r>
    </w:p>
    <w:p>
      <w:pPr>
        <w:pStyle w:val="PR1"/>
        <w:numPr>
          <w:ilvl w:val="4"/>
          <w:numId w:val="1"/>
        </w:numPr>
        <w:rPr/>
      </w:pPr>
      <w:r>
        <w:rPr/>
        <w:t>Car-Control Stations: Provide manufacturer's standard [</w:t>
      </w:r>
      <w:r>
        <w:rPr>
          <w:b/>
        </w:rPr>
        <w:t>recessed</w:t>
      </w:r>
      <w:r>
        <w:rPr/>
        <w:t>] [</w:t>
      </w:r>
      <w:r>
        <w:rPr>
          <w:b/>
        </w:rPr>
        <w:t>or</w:t>
      </w:r>
      <w:r>
        <w:rPr/>
        <w:t>] [</w:t>
      </w:r>
      <w:r>
        <w:rPr>
          <w:b/>
        </w:rPr>
        <w:t>semirecessed</w:t>
      </w:r>
      <w:r>
        <w:rPr/>
        <w:t>] car-control stations. Mount in return panel adjacent to car door unless otherwise indicated.</w:t>
      </w:r>
    </w:p>
    <w:p>
      <w:pPr>
        <w:pStyle w:val="PR2"/>
        <w:numPr>
          <w:ilvl w:val="5"/>
          <w:numId w:val="1"/>
        </w:numPr>
        <w:spacing w:before="240" w:after="0"/>
        <w:rPr/>
      </w:pPr>
      <w:r>
        <w:rPr/>
        <w:t>Mark buttons and switches for required use or function. Use both tactile symbols and Braille.</w:t>
      </w:r>
    </w:p>
    <w:p>
      <w:pPr>
        <w:pStyle w:val="PR2"/>
        <w:numPr>
          <w:ilvl w:val="5"/>
          <w:numId w:val="1"/>
        </w:numPr>
        <w:rPr/>
      </w:pPr>
      <w:r>
        <w:rPr/>
        <w:t>Provide "No Smoking" sign matching car-control station, either integral with car-control station or mounted adjacent to it, with text and graphics as required by authorities having jurisdiction.</w:t>
      </w:r>
    </w:p>
    <w:p>
      <w:pPr>
        <w:pStyle w:val="CMT"/>
        <w:rPr/>
      </w:pPr>
      <w:r>
        <w:rPr/>
        <w:t>Swing-return car-control stations are an alternative feature available from elevator manufacturers. Verify cost before retaining.</w:t>
      </w:r>
    </w:p>
    <w:p>
      <w:pPr>
        <w:pStyle w:val="PR1"/>
        <w:numPr>
          <w:ilvl w:val="4"/>
          <w:numId w:val="1"/>
        </w:numPr>
        <w:rPr/>
      </w:pPr>
      <w:r>
        <w:rPr/>
        <w:t>Swing-Return Car-Control Stations: Provide car-control stations mounted on rear of hinged return panel adjacent to car door and with buttons, switches, controls, and indicator lights projecting through return panel but substantially flush with face of return panel.</w:t>
      </w:r>
    </w:p>
    <w:p>
      <w:pPr>
        <w:pStyle w:val="PR2"/>
        <w:numPr>
          <w:ilvl w:val="5"/>
          <w:numId w:val="1"/>
        </w:numPr>
        <w:spacing w:before="240" w:after="0"/>
        <w:rPr/>
      </w:pPr>
      <w:r>
        <w:rPr/>
        <w:t>Mark buttons and switches for function. Use both tactile symbols and Braille.</w:t>
      </w:r>
    </w:p>
    <w:p>
      <w:pPr>
        <w:pStyle w:val="PR2"/>
        <w:numPr>
          <w:ilvl w:val="5"/>
          <w:numId w:val="1"/>
        </w:numPr>
        <w:rPr/>
      </w:pPr>
      <w:r>
        <w:rPr/>
        <w:t>Provide "No Smoking" sign matching car-control station, either integral with car-control station or mounted adjacent to it, with text and graphics as required by authorities having jurisdiction.</w:t>
      </w:r>
    </w:p>
    <w:p>
      <w:pPr>
        <w:pStyle w:val="PR1"/>
        <w:numPr>
          <w:ilvl w:val="4"/>
          <w:numId w:val="1"/>
        </w:numPr>
        <w:rPr/>
      </w:pPr>
      <w:r>
        <w:rPr/>
        <w:t>Emergency Communication System: Two-way voice communication system, with visible signal, which dials preprogrammed number of monitoring station and does not require handset use. System is contained in flush-mounted cabinet, with identification, instructions for use, and battery backup power supply.</w:t>
      </w:r>
    </w:p>
    <w:p>
      <w:pPr>
        <w:pStyle w:val="CMT"/>
        <w:rPr/>
      </w:pPr>
      <w:r>
        <w:rPr/>
        <w:t>Retain "Firefighters' Two-Way Telephone Communication Service" Paragraph below where required by authorities having jurisdiction.</w:t>
      </w:r>
    </w:p>
    <w:p>
      <w:pPr>
        <w:pStyle w:val="PR1"/>
        <w:numPr>
          <w:ilvl w:val="4"/>
          <w:numId w:val="1"/>
        </w:numPr>
        <w:rPr/>
      </w:pPr>
      <w:r>
        <w:rPr/>
        <w:t>Firefighters' Two-Way Telephone Communication Service: Provide [</w:t>
      </w:r>
      <w:r>
        <w:rPr>
          <w:b/>
        </w:rPr>
        <w:t>flush-mounted cabinet</w:t>
      </w:r>
      <w:r>
        <w:rPr/>
        <w:t>] [</w:t>
      </w:r>
      <w:r>
        <w:rPr>
          <w:b/>
        </w:rPr>
        <w:t>telephone jack</w:t>
      </w:r>
      <w:r>
        <w:rPr/>
        <w:t>] in each car and required conductors in traveling cable for firefighters' two-way telephone communication service specified in [</w:t>
      </w:r>
      <w:r>
        <w:rPr>
          <w:b/>
        </w:rPr>
        <w:t>Section 284621.11 "Addressable Fire-Alarm Systems."</w:t>
      </w:r>
      <w:r>
        <w:rPr/>
        <w:t>] [</w:t>
      </w:r>
      <w:r>
        <w:rPr>
          <w:b/>
        </w:rPr>
        <w:t>Section 284621.13 "Conventional Fire-Alarm Systems."</w:t>
      </w:r>
      <w:r>
        <w:rPr/>
        <w:t>]</w:t>
      </w:r>
    </w:p>
    <w:p>
      <w:pPr>
        <w:pStyle w:val="PR1"/>
        <w:numPr>
          <w:ilvl w:val="4"/>
          <w:numId w:val="1"/>
        </w:numPr>
        <w:rPr/>
      </w:pPr>
      <w:r>
        <w:rPr/>
        <w:t>Car Position Indicator: Provide [</w:t>
      </w:r>
      <w:r>
        <w:rPr>
          <w:b/>
        </w:rPr>
        <w:t>illuminated, </w:t>
      </w:r>
      <w:r>
        <w:rPr/>
        <w:t>]digital-type car position indicator, located above car door or above car-control station. Also, provide audible signal to indicate to passengers that car is either stopping at or passing each of the floors served. Include travel direction arrows if not provided in car-control station.</w:t>
      </w:r>
    </w:p>
    <w:p>
      <w:pPr>
        <w:pStyle w:val="PR1"/>
        <w:numPr>
          <w:ilvl w:val="4"/>
          <w:numId w:val="1"/>
        </w:numPr>
        <w:rPr/>
      </w:pPr>
      <w:r>
        <w:rPr/>
        <w:t>Hall Push-Button Stations: [</w:t>
      </w:r>
      <w:r>
        <w:rPr>
          <w:b/>
        </w:rPr>
        <w:t>Provide one hall push-button station at each landing</w:t>
      </w:r>
      <w:r>
        <w:rPr/>
        <w:t>] [</w:t>
      </w:r>
      <w:r>
        <w:rPr>
          <w:b/>
        </w:rPr>
        <w:t>Provide one hall push-button station at each landing for each single elevator or group of elevators, but not less than one station for each four elevators in a group</w:t>
      </w:r>
      <w:r>
        <w:rPr/>
        <w:t>] [</w:t>
      </w:r>
      <w:r>
        <w:rPr>
          <w:b/>
        </w:rPr>
        <w:t>Provide hall push-button stations at each landing as indicated</w:t>
      </w:r>
      <w:r>
        <w:rPr/>
        <w:t>].</w:t>
      </w:r>
    </w:p>
    <w:p>
      <w:pPr>
        <w:pStyle w:val="PR2"/>
        <w:numPr>
          <w:ilvl w:val="5"/>
          <w:numId w:val="1"/>
        </w:numPr>
        <w:spacing w:before="240" w:after="0"/>
        <w:rPr/>
      </w:pPr>
      <w:r>
        <w:rPr/>
        <w:t>Provide [</w:t>
      </w:r>
      <w:r>
        <w:rPr>
          <w:b/>
        </w:rPr>
        <w:t>manufacturer's standard wall-mounted units</w:t>
      </w:r>
      <w:r>
        <w:rPr/>
        <w:t>] [</w:t>
      </w:r>
      <w:r>
        <w:rPr>
          <w:b/>
        </w:rPr>
        <w:t>units with flat faceplate for mounting with body of unit recessed in wall</w:t>
      </w:r>
      <w:r>
        <w:rPr/>
        <w:t>].</w:t>
      </w:r>
    </w:p>
    <w:p>
      <w:pPr>
        <w:pStyle w:val="CMT"/>
        <w:rPr/>
      </w:pPr>
      <w:r>
        <w:rPr/>
        <w:t>Retain one of first two subparagraphs below. First is for all but destination-based systems; second is for destination-based systems.</w:t>
      </w:r>
    </w:p>
    <w:p>
      <w:pPr>
        <w:pStyle w:val="PR2"/>
        <w:numPr>
          <w:ilvl w:val="5"/>
          <w:numId w:val="1"/>
        </w:numPr>
        <w:rPr/>
      </w:pPr>
      <w:r>
        <w:rPr/>
        <w:t>Equip units with buttons for calling elevator and for indicating desired direction of travel.</w:t>
      </w:r>
    </w:p>
    <w:p>
      <w:pPr>
        <w:pStyle w:val="PR2"/>
        <w:numPr>
          <w:ilvl w:val="5"/>
          <w:numId w:val="1"/>
        </w:numPr>
        <w:rPr/>
      </w:pPr>
      <w:r>
        <w:rPr/>
        <w:t>Equip units with [</w:t>
      </w:r>
      <w:r>
        <w:rPr>
          <w:b/>
        </w:rPr>
        <w:t>buttons</w:t>
      </w:r>
      <w:r>
        <w:rPr/>
        <w:t>] [</w:t>
      </w:r>
      <w:r>
        <w:rPr>
          <w:b/>
        </w:rPr>
        <w:t>or</w:t>
      </w:r>
      <w:r>
        <w:rPr/>
        <w:t>] [</w:t>
      </w:r>
      <w:r>
        <w:rPr>
          <w:b/>
        </w:rPr>
        <w:t>touch screen</w:t>
      </w:r>
      <w:r>
        <w:rPr/>
        <w:t>] for calling elevator and for indicating direction of travel or destination as required by system. Provide a signaling system to verify floor selection, where destination registration is required, and to direct passengers to appropriate car.</w:t>
      </w:r>
    </w:p>
    <w:p>
      <w:pPr>
        <w:pStyle w:val="CMT"/>
        <w:rPr/>
      </w:pPr>
      <w:r>
        <w:rPr/>
        <w:t>Retain one of first two subparagraphs below, or both if appropriate.</w:t>
      </w:r>
    </w:p>
    <w:p>
      <w:pPr>
        <w:pStyle w:val="PR3"/>
        <w:numPr>
          <w:ilvl w:val="6"/>
          <w:numId w:val="1"/>
        </w:numPr>
        <w:spacing w:before="240" w:after="0"/>
        <w:rPr/>
      </w:pPr>
      <w:r>
        <w:rPr/>
        <w:t>Provide a means for passengers to indicate that they have disabilities so control system can allow extra room in assigned car.</w:t>
      </w:r>
    </w:p>
    <w:p>
      <w:pPr>
        <w:pStyle w:val="PR3"/>
        <w:numPr>
          <w:ilvl w:val="6"/>
          <w:numId w:val="1"/>
        </w:numPr>
        <w:rPr/>
      </w:pPr>
      <w:r>
        <w:rPr/>
        <w:t>Provide for connecting units that require destination registration to building security access system so a card reader can be used to register calls.</w:t>
      </w:r>
    </w:p>
    <w:p>
      <w:pPr>
        <w:pStyle w:val="CMT"/>
        <w:rPr/>
      </w:pPr>
      <w:r>
        <w:rPr/>
        <w:t>Possibly insert a provision for either an "In Use" signal or a digital display of car position for single elevators.</w:t>
      </w:r>
    </w:p>
    <w:p>
      <w:pPr>
        <w:pStyle w:val="CMT"/>
        <w:rPr/>
      </w:pPr>
      <w:r>
        <w:rPr/>
        <w:t>Retain subparagraph below if required by authorities having jurisdiction and jacks are to be integrated into hall push-button stations.</w:t>
      </w:r>
    </w:p>
    <w:p>
      <w:pPr>
        <w:pStyle w:val="PR2"/>
        <w:numPr>
          <w:ilvl w:val="5"/>
          <w:numId w:val="1"/>
        </w:numPr>
        <w:spacing w:before="240" w:after="0"/>
        <w:rPr/>
      </w:pPr>
      <w:r>
        <w:rPr/>
        <w:t>Provide telephone jack in each unit for firefighters' two-way telephone communication service specified in [</w:t>
      </w:r>
      <w:r>
        <w:rPr>
          <w:b/>
        </w:rPr>
        <w:t>Section 284621.11 "Addressable Fire-Alarm Systems."</w:t>
      </w:r>
      <w:r>
        <w:rPr/>
        <w:t>] [</w:t>
      </w:r>
      <w:r>
        <w:rPr>
          <w:b/>
        </w:rPr>
        <w:t>Section 284621.13 "Conventional Fire-Alarm Systems."</w:t>
      </w:r>
      <w:r>
        <w:rPr/>
        <w:t>]</w:t>
      </w:r>
    </w:p>
    <w:p>
      <w:pPr>
        <w:pStyle w:val="PR1"/>
        <w:numPr>
          <w:ilvl w:val="4"/>
          <w:numId w:val="1"/>
        </w:numPr>
        <w:rPr/>
      </w:pPr>
      <w:r>
        <w:rPr/>
        <w:t>Hall Lanterns: Units with illuminated arrows; but provide single arrow at terminal landings. Provide[</w:t>
      </w:r>
      <w:r>
        <w:rPr>
          <w:b/>
        </w:rPr>
        <w:t> one of</w:t>
      </w:r>
      <w:r>
        <w:rPr/>
        <w:t>] the following:</w:t>
      </w:r>
    </w:p>
    <w:p>
      <w:pPr>
        <w:pStyle w:val="CMT"/>
        <w:rPr/>
      </w:pPr>
      <w:r>
        <w:rPr/>
        <w:t>Retain one or more of four subparagraphs below; fourth is generally least expensive.</w:t>
      </w:r>
    </w:p>
    <w:p>
      <w:pPr>
        <w:pStyle w:val="PR2"/>
        <w:numPr>
          <w:ilvl w:val="5"/>
          <w:numId w:val="1"/>
        </w:numPr>
        <w:spacing w:before="240" w:after="0"/>
        <w:rPr/>
      </w:pPr>
      <w:r>
        <w:rPr/>
        <w:t>Manufacturer's standard wall-mounted units, for mounting above entrance frames.</w:t>
      </w:r>
    </w:p>
    <w:p>
      <w:pPr>
        <w:pStyle w:val="CMT"/>
        <w:rPr/>
      </w:pPr>
      <w:r>
        <w:rPr/>
        <w:t>Feature in first subparagraph below is no longer standard with most manufacturers for wall mounting. Before retaining, verify availability and cost.</w:t>
      </w:r>
    </w:p>
    <w:p>
      <w:pPr>
        <w:pStyle w:val="PR2"/>
        <w:numPr>
          <w:ilvl w:val="5"/>
          <w:numId w:val="1"/>
        </w:numPr>
        <w:rPr/>
      </w:pPr>
      <w:r>
        <w:rPr/>
        <w:t>Units with flat faceplate for mounting with body of unit recessed in wall and with illuminated elements projecting from faceplate for ease of angular viewing.</w:t>
      </w:r>
    </w:p>
    <w:p>
      <w:pPr>
        <w:pStyle w:val="CMT"/>
        <w:rPr/>
      </w:pPr>
      <w:r>
        <w:rPr/>
        <w:t>Retain first subparagraph below if jamb-mounted lanterns are acceptable. Jamb-mounted lanterns may be invisible from some locations in elevator lobbies. Delete option if only one elevator.</w:t>
      </w:r>
    </w:p>
    <w:p>
      <w:pPr>
        <w:pStyle w:val="PR2"/>
        <w:numPr>
          <w:ilvl w:val="5"/>
          <w:numId w:val="1"/>
        </w:numPr>
        <w:rPr/>
      </w:pPr>
      <w:r>
        <w:rPr/>
        <w:t>Units mounted in both jambs of entrance frame[</w:t>
      </w:r>
      <w:r>
        <w:rPr>
          <w:b/>
        </w:rPr>
        <w:t> for each elevator</w:t>
      </w:r>
      <w:r>
        <w:rPr/>
        <w:t>].</w:t>
      </w:r>
    </w:p>
    <w:p>
      <w:pPr>
        <w:pStyle w:val="CMT"/>
        <w:rPr/>
      </w:pPr>
      <w:r>
        <w:rPr/>
        <w:t>Car-mounted lanterns are even less visible than jamb-mounted lanterns but usually cost less and require less maintenance. Retain subparagraph below if acceptable. Delete option if only one elevator.</w:t>
      </w:r>
    </w:p>
    <w:p>
      <w:pPr>
        <w:pStyle w:val="PR2"/>
        <w:numPr>
          <w:ilvl w:val="5"/>
          <w:numId w:val="1"/>
        </w:numPr>
        <w:rPr/>
      </w:pPr>
      <w:r>
        <w:rPr/>
        <w:t>Units mounted in both car door jambs[</w:t>
      </w:r>
      <w:r>
        <w:rPr>
          <w:b/>
        </w:rPr>
        <w:t>; may be used only for single elevators or for two-car groups</w:t>
      </w:r>
      <w:r>
        <w:rPr/>
        <w:t>].</w:t>
      </w:r>
    </w:p>
    <w:p>
      <w:pPr>
        <w:pStyle w:val="PR1"/>
        <w:numPr>
          <w:ilvl w:val="4"/>
          <w:numId w:val="1"/>
        </w:numPr>
        <w:rPr/>
      </w:pPr>
      <w:r>
        <w:rPr/>
        <w:t>Hall Annunciator: With each hall lantern, provide audible signals indicating car arrival and direction of travel. Signals sound once for up and twice for down.</w:t>
      </w:r>
    </w:p>
    <w:p>
      <w:pPr>
        <w:pStyle w:val="CMT"/>
        <w:rPr/>
      </w:pPr>
      <w:r>
        <w:rPr/>
        <w:t>Car-mounted audible signals usually cost less and require less maintenance than audible signals in each hall lantern. Retain subparagraph below if acceptable.</w:t>
      </w:r>
    </w:p>
    <w:p>
      <w:pPr>
        <w:pStyle w:val="PR2"/>
        <w:numPr>
          <w:ilvl w:val="5"/>
          <w:numId w:val="1"/>
        </w:numPr>
        <w:spacing w:before="240" w:after="0"/>
        <w:rPr/>
      </w:pPr>
      <w:r>
        <w:rPr/>
        <w:t>At manufacturer's option, audible signals may be placed on cars.</w:t>
      </w:r>
    </w:p>
    <w:p>
      <w:pPr>
        <w:pStyle w:val="CMT"/>
        <w:rPr/>
      </w:pPr>
      <w:r>
        <w:rPr/>
        <w:t>Usually delete "Hall Position Indicators" Paragraph below. Revise if hall position indicators are needed at all floors. Delete second option if only one elevator.</w:t>
      </w:r>
    </w:p>
    <w:p>
      <w:pPr>
        <w:pStyle w:val="PR1"/>
        <w:numPr>
          <w:ilvl w:val="4"/>
          <w:numId w:val="1"/>
        </w:numPr>
        <w:rPr/>
      </w:pPr>
      <w:r>
        <w:rPr/>
        <w:t>Hall Position Indicators: Provide [</w:t>
      </w:r>
      <w:r>
        <w:rPr>
          <w:b/>
        </w:rPr>
        <w:t>illuminated, </w:t>
      </w:r>
      <w:r>
        <w:rPr/>
        <w:t>]digital-display-type position indicators, located above[</w:t>
      </w:r>
      <w:r>
        <w:rPr>
          <w:b/>
        </w:rPr>
        <w:t> each</w:t>
      </w:r>
      <w:r>
        <w:rPr/>
        <w:t>] hoistway entrance at ground floor. Provide units with flat faceplate and with body of unit recessed in wall.</w:t>
      </w:r>
    </w:p>
    <w:p>
      <w:pPr>
        <w:pStyle w:val="CMT"/>
        <w:rPr/>
      </w:pPr>
      <w:r>
        <w:rPr/>
        <w:t>Retain subparagraph below if required.</w:t>
      </w:r>
    </w:p>
    <w:p>
      <w:pPr>
        <w:pStyle w:val="PR2"/>
        <w:numPr>
          <w:ilvl w:val="5"/>
          <w:numId w:val="1"/>
        </w:numPr>
        <w:spacing w:before="240" w:after="0"/>
        <w:rPr/>
      </w:pPr>
      <w:r>
        <w:rPr/>
        <w:t>Integrate ground-floor hall lanterns with hall position indicators.</w:t>
      </w:r>
    </w:p>
    <w:p>
      <w:pPr>
        <w:pStyle w:val="CMT"/>
        <w:rPr/>
      </w:pPr>
      <w:r>
        <w:rPr/>
        <w:t>Retain "Standby Power Elevator Selector Switches" or "Fire-Command-Center Annunciator Panel" Paragraph below for elevators with standby power operation. Retain first paragraph if fire-command center is not required by building code; retain option if elevator doors cannot be seen from switch location. Retain second paragraph if fire-command center is required by building code.</w:t>
      </w:r>
    </w:p>
    <w:p>
      <w:pPr>
        <w:pStyle w:val="PR1"/>
        <w:numPr>
          <w:ilvl w:val="4"/>
          <w:numId w:val="1"/>
        </w:numPr>
        <w:rPr/>
      </w:pPr>
      <w:r>
        <w:rPr/>
        <w:t>Standby Power Elevator Selector Switches: Provide switches, as required by ASME A17.1/CSA B44, where indicated. Adjacent to switches, provide illuminated signal that indicates when normal power supply has failed.[</w:t>
      </w:r>
      <w:r>
        <w:rPr>
          <w:b/>
        </w:rPr>
        <w:t> For each elevator, provide illuminated signals that indicate when they are operational and when they are at the designated emergency return level with doors open.</w:t>
      </w:r>
      <w:r>
        <w:rPr/>
        <w:t>]</w:t>
      </w:r>
    </w:p>
    <w:p>
      <w:pPr>
        <w:pStyle w:val="PR1"/>
        <w:numPr>
          <w:ilvl w:val="4"/>
          <w:numId w:val="1"/>
        </w:numPr>
        <w:rPr/>
      </w:pPr>
      <w:r>
        <w:rPr/>
        <w:t>Fire-Command-Center Annunciator Panel: Provide panel containing illuminated position indicators for each elevator, clearly labeled with elevator designation; include illuminated signal that indicates when elevator is operational and when it is at the designated emergency return level with doors open. Provide standby power elevator selector switch(es), as required by ASME A17.1/CSA B44, adjacent to position indicators. Provide illuminated signal that indicates when normal power supply has failed.</w:t>
      </w:r>
    </w:p>
    <w:p>
      <w:pPr>
        <w:pStyle w:val="CMT"/>
        <w:rPr/>
      </w:pPr>
      <w:r>
        <w:rPr/>
        <w:t>Retain "Emergency Pictorial Signs" Paragraph below if signs are not specified in another Section.</w:t>
      </w:r>
    </w:p>
    <w:p>
      <w:pPr>
        <w:pStyle w:val="PR1"/>
        <w:numPr>
          <w:ilvl w:val="4"/>
          <w:numId w:val="1"/>
        </w:numPr>
        <w:rPr/>
      </w:pPr>
      <w:r>
        <w:rPr/>
        <w:t>Emergency Pictorial Signs: Fabricate from materials matching hall push-button stations, with text and graphics as required by authorities having jurisdiction, indicating that in case of fire, elevators are out of service and exits should be used instead. Provide one sign at each hall push-button station unless otherwise indicated.</w:t>
      </w:r>
    </w:p>
    <w:p>
      <w:pPr>
        <w:pStyle w:val="CMT"/>
        <w:rPr/>
      </w:pPr>
      <w:r>
        <w:rPr/>
        <w:t>Insert other signals and graphics ("No Smoking," and so on) as applicable or required by authorities having jurisdiction.</w:t>
      </w:r>
    </w:p>
    <w:p>
      <w:pPr>
        <w:pStyle w:val="PR1"/>
        <w:numPr>
          <w:ilvl w:val="4"/>
          <w:numId w:val="1"/>
        </w:numPr>
        <w:rPr/>
      </w:pPr>
      <w:r>
        <w:rPr/>
        <w:t>&lt;</w:t>
      </w:r>
      <w:r>
        <w:rPr>
          <w:b/>
        </w:rPr>
        <w:t>Insert requirements</w:t>
      </w:r>
      <w:r>
        <w:rPr/>
        <w:t>&gt;.</w:t>
      </w:r>
    </w:p>
    <w:p>
      <w:pPr>
        <w:pStyle w:val="ART"/>
        <w:numPr>
          <w:ilvl w:val="3"/>
          <w:numId w:val="1"/>
        </w:numPr>
        <w:ind w:hanging="0" w:left="0"/>
        <w:rPr/>
      </w:pPr>
      <w:r>
        <w:rPr/>
        <w:t>FINISH MATERIALS</w:t>
      </w:r>
    </w:p>
    <w:p>
      <w:pPr>
        <w:pStyle w:val="PR1"/>
        <w:numPr>
          <w:ilvl w:val="4"/>
          <w:numId w:val="1"/>
        </w:numPr>
        <w:rPr/>
      </w:pPr>
      <w:r>
        <w:rPr/>
        <w:t>Cold-Rolled Steel Sheet: ASTM A1008/A1008M, commercial steel, Type B, exposed, matte finish.</w:t>
      </w:r>
    </w:p>
    <w:p>
      <w:pPr>
        <w:pStyle w:val="PR1"/>
        <w:numPr>
          <w:ilvl w:val="4"/>
          <w:numId w:val="1"/>
        </w:numPr>
        <w:rPr/>
      </w:pPr>
      <w:r>
        <w:rPr/>
        <w:t>Hot-Rolled Steel Sheet: ASTM A1011/A1011M, commercial steel, Type B, pickled.</w:t>
      </w:r>
    </w:p>
    <w:p>
      <w:pPr>
        <w:pStyle w:val="PR1"/>
        <w:numPr>
          <w:ilvl w:val="4"/>
          <w:numId w:val="1"/>
        </w:numPr>
        <w:rPr/>
      </w:pPr>
      <w:r>
        <w:rPr/>
        <w:t>Stainless Steel Sheet: ASTM A240/A240M, Type 304.</w:t>
      </w:r>
    </w:p>
    <w:p>
      <w:pPr>
        <w:pStyle w:val="PR1"/>
        <w:numPr>
          <w:ilvl w:val="4"/>
          <w:numId w:val="1"/>
        </w:numPr>
        <w:rPr/>
      </w:pPr>
      <w:r>
        <w:rPr/>
        <w:t>Textured Stainless Steel Sheet: ASTM A240/A240M, Type 304 with embossed texture rolled into exposed surface.</w:t>
      </w:r>
    </w:p>
    <w:p>
      <w:pPr>
        <w:pStyle w:val="CMT"/>
        <w:rPr/>
      </w:pPr>
      <w:r>
        <w:rPr/>
        <w:t>Retain "Product" Subparagraph and manufacturer and product below to require a specific product.</w:t>
      </w:r>
    </w:p>
    <w:p>
      <w:pPr>
        <w:pStyle w:val="PR2"/>
        <w:numPr>
          <w:ilvl w:val="5"/>
          <w:numId w:val="1"/>
        </w:numPr>
        <w:spacing w:before="240" w:after="0"/>
        <w:rPr/>
      </w:pPr>
      <w:r>
        <w:rPr/>
        <w:t>Product: Subject to compliance with requirements, provide "&lt;</w:t>
      </w:r>
      <w:r>
        <w:rPr>
          <w:b/>
        </w:rPr>
        <w:t>Insert product name or designation</w:t>
      </w:r>
      <w:r>
        <w:rPr/>
        <w:t>&gt;" by &lt;</w:t>
      </w:r>
      <w:r>
        <w:rPr>
          <w:b/>
        </w:rPr>
        <w:t>Insert manufacturer's name</w:t>
      </w:r>
      <w:r>
        <w:rPr/>
        <w:t>&gt;.</w:t>
      </w:r>
    </w:p>
    <w:p>
      <w:pPr>
        <w:pStyle w:val="CMT"/>
        <w:rPr/>
      </w:pPr>
      <w:r>
        <w:rPr/>
        <w:t>Review manufacturer's Product Data and coordinate description in subparagraph below with product; delete subparagraph if no further treatment is required after texturing. Product cost varies widely depending on options retained.</w:t>
      </w:r>
    </w:p>
    <w:p>
      <w:pPr>
        <w:pStyle w:val="PR2"/>
        <w:numPr>
          <w:ilvl w:val="5"/>
          <w:numId w:val="1"/>
        </w:numPr>
        <w:rPr/>
      </w:pPr>
      <w:r>
        <w:rPr/>
        <w:t>Metal surface is [</w:t>
      </w:r>
      <w:r>
        <w:rPr>
          <w:b/>
        </w:rPr>
        <w:t>satin polished</w:t>
      </w:r>
      <w:r>
        <w:rPr/>
        <w:t>] [</w:t>
      </w:r>
      <w:r>
        <w:rPr>
          <w:b/>
        </w:rPr>
        <w:t>satin relieved</w:t>
      </w:r>
      <w:r>
        <w:rPr/>
        <w:t>] [</w:t>
      </w:r>
      <w:r>
        <w:rPr>
          <w:b/>
        </w:rPr>
        <w:t>titanium nitride colored</w:t>
      </w:r>
      <w:r>
        <w:rPr/>
        <w:t>] [</w:t>
      </w:r>
      <w:r>
        <w:rPr>
          <w:b/>
        </w:rPr>
        <w:t>oxide colored</w:t>
      </w:r>
      <w:r>
        <w:rPr/>
        <w:t>] [</w:t>
      </w:r>
      <w:r>
        <w:rPr>
          <w:b/>
        </w:rPr>
        <w:t>satin polished and titanium nitride colored</w:t>
      </w:r>
      <w:r>
        <w:rPr/>
        <w:t>] [</w:t>
      </w:r>
      <w:r>
        <w:rPr>
          <w:b/>
        </w:rPr>
        <w:t>satin relieved and titanium nitride colored</w:t>
      </w:r>
      <w:r>
        <w:rPr/>
        <w:t>] [</w:t>
      </w:r>
      <w:r>
        <w:rPr>
          <w:b/>
        </w:rPr>
        <w:t>satin polished and oxide colored</w:t>
      </w:r>
      <w:r>
        <w:rPr/>
        <w:t>] [</w:t>
      </w:r>
      <w:r>
        <w:rPr>
          <w:b/>
        </w:rPr>
        <w:t>satin relieved and oxide colored</w:t>
      </w:r>
      <w:r>
        <w:rPr/>
        <w:t>] [</w:t>
      </w:r>
      <w:r>
        <w:rPr>
          <w:b/>
        </w:rPr>
        <w:t>color coated and satin relieved</w:t>
      </w:r>
      <w:r>
        <w:rPr/>
        <w:t>] [</w:t>
      </w:r>
      <w:r>
        <w:rPr>
          <w:b/>
        </w:rPr>
        <w:t>color coated and bright relieved</w:t>
      </w:r>
      <w:r>
        <w:rPr/>
        <w:t>] after texturing.</w:t>
      </w:r>
    </w:p>
    <w:p>
      <w:pPr>
        <w:pStyle w:val="CMT"/>
        <w:rPr/>
      </w:pPr>
      <w:r>
        <w:rPr/>
        <w:t>Retain "Stainless Steel Bars" or "Stainless Steel Tubing" Paragraph below, or both if needed for handrails.</w:t>
      </w:r>
    </w:p>
    <w:p>
      <w:pPr>
        <w:pStyle w:val="PR1"/>
        <w:numPr>
          <w:ilvl w:val="4"/>
          <w:numId w:val="1"/>
        </w:numPr>
        <w:rPr/>
      </w:pPr>
      <w:r>
        <w:rPr/>
        <w:t>Stainless Steel Bars: ASTM A276/A276M, Type 304.</w:t>
      </w:r>
    </w:p>
    <w:p>
      <w:pPr>
        <w:pStyle w:val="PR1"/>
        <w:numPr>
          <w:ilvl w:val="4"/>
          <w:numId w:val="1"/>
        </w:numPr>
        <w:rPr/>
      </w:pPr>
      <w:r>
        <w:rPr/>
        <w:t>Stainless Steel Tubing: ASTM A554, Grade MT 304.</w:t>
      </w:r>
    </w:p>
    <w:p>
      <w:pPr>
        <w:pStyle w:val="PR1"/>
        <w:numPr>
          <w:ilvl w:val="4"/>
          <w:numId w:val="1"/>
        </w:numPr>
        <w:rPr/>
      </w:pPr>
      <w:r>
        <w:rPr/>
        <w:t>Bronze Plate and Sheet: ASTM B36/B36M, Alloy UNS No. C28000 (muntz metal).</w:t>
      </w:r>
    </w:p>
    <w:p>
      <w:pPr>
        <w:pStyle w:val="CMT"/>
        <w:rPr/>
      </w:pPr>
      <w:r>
        <w:rPr/>
        <w:t>Retain "Bronze Extrusions" or "Bronze Tubing" Paragraph below, or both if needed for handrails. Retain first paragraph if needed for door sills.</w:t>
      </w:r>
    </w:p>
    <w:p>
      <w:pPr>
        <w:pStyle w:val="PR1"/>
        <w:numPr>
          <w:ilvl w:val="4"/>
          <w:numId w:val="1"/>
        </w:numPr>
        <w:rPr/>
      </w:pPr>
      <w:r>
        <w:rPr/>
        <w:t>Bronze Extrusions: ASTM B455/B455M, Alloy UNS No. C38500 (architectural bronze).</w:t>
      </w:r>
    </w:p>
    <w:p>
      <w:pPr>
        <w:pStyle w:val="PR1"/>
        <w:numPr>
          <w:ilvl w:val="4"/>
          <w:numId w:val="1"/>
        </w:numPr>
        <w:rPr/>
      </w:pPr>
      <w:r>
        <w:rPr/>
        <w:t>Bronze Tubing: ASTM B135/B135M, Alloy UNS No. C23000 (red brass, 85 percent copper).</w:t>
      </w:r>
    </w:p>
    <w:p>
      <w:pPr>
        <w:pStyle w:val="PR1"/>
        <w:numPr>
          <w:ilvl w:val="4"/>
          <w:numId w:val="1"/>
        </w:numPr>
        <w:rPr/>
      </w:pPr>
      <w:r>
        <w:rPr/>
        <w:t xml:space="preserve">Aluminum Extrusions: </w:t>
      </w:r>
      <w:r>
        <w:rPr>
          <w:rStyle w:val="IP"/>
        </w:rPr>
        <w:t>ASTM B221</w:t>
      </w:r>
      <w:r>
        <w:rPr>
          <w:rStyle w:val="SI"/>
        </w:rPr>
        <w:t xml:space="preserve"> (ASTM B221M)</w:t>
      </w:r>
      <w:r>
        <w:rPr/>
        <w:t>, Alloy 6063.</w:t>
      </w:r>
    </w:p>
    <w:p>
      <w:pPr>
        <w:pStyle w:val="CMT"/>
        <w:rPr/>
      </w:pPr>
      <w:r>
        <w:rPr/>
        <w:t>Delete "Nickel Silver Extrusions" Paragraph below if no nickel silver door sills, which are more expensive but more durable than aluminum door sills.</w:t>
      </w:r>
    </w:p>
    <w:p>
      <w:pPr>
        <w:pStyle w:val="PR1"/>
        <w:numPr>
          <w:ilvl w:val="4"/>
          <w:numId w:val="1"/>
        </w:numPr>
        <w:rPr/>
      </w:pPr>
      <w:r>
        <w:rPr/>
        <w:t>Nickel Silver Extrusions: ASTM B151/B151M, Alloy UNS No. C74500 or UNS No. C77600.</w:t>
      </w:r>
    </w:p>
    <w:p>
      <w:pPr>
        <w:pStyle w:val="CMT"/>
        <w:rPr/>
      </w:pPr>
      <w:r>
        <w:rPr/>
        <w:t>Retain applicable plastic-laminate types in "Plastic Laminate" Paragraph below. Type HGS is standard general-purpose type, 1.2 mm (0.048 inch) thick. Type HGL is general-purpose type that is standard for European plastic-laminate manufacturers, 1.0 mm (0.039 inch) thick. Type HGP is standard postforming type, 1.0 mm (0.039 inch) thick. Type BKV is standard vertical-backing type, 0.7 mm (0.028 inch) thick.</w:t>
      </w:r>
    </w:p>
    <w:p>
      <w:pPr>
        <w:pStyle w:val="PR1"/>
        <w:numPr>
          <w:ilvl w:val="4"/>
          <w:numId w:val="1"/>
        </w:numPr>
        <w:rPr/>
      </w:pPr>
      <w:r>
        <w:rPr/>
        <w:t>Plastic Laminate: High-pressure type complying with ISO 4586-3, [</w:t>
      </w:r>
      <w:r>
        <w:rPr>
          <w:b/>
        </w:rPr>
        <w:t>Type HGS for flat applications</w:t>
      </w:r>
      <w:r>
        <w:rPr/>
        <w:t>] [</w:t>
      </w:r>
      <w:r>
        <w:rPr>
          <w:b/>
        </w:rPr>
        <w:t>Type HGL for flat applications</w:t>
      </w:r>
      <w:r>
        <w:rPr/>
        <w:t>] [</w:t>
      </w:r>
      <w:r>
        <w:rPr>
          <w:b/>
        </w:rPr>
        <w:t>Type HGP for postformed applications</w:t>
      </w:r>
      <w:r>
        <w:rPr/>
        <w:t>] [</w:t>
      </w:r>
      <w:r>
        <w:rPr>
          <w:b/>
        </w:rPr>
        <w:t>and</w:t>
      </w:r>
      <w:r>
        <w:rPr/>
        <w:t>] [</w:t>
      </w:r>
      <w:r>
        <w:rPr>
          <w:b/>
        </w:rPr>
        <w:t>Type BKV for panel backing</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elevator areas, with Installer present, for compliance with requirements for installation tolerances and other conditions affecting performance of the Work. Examine hoistways, hoistway openings, pits, and machine rooms as constructed; verify critical dimensions; and examine supporting structure and other conditions under which elevator work is to be installed.</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ELECTRIC TRACTION ELEVATORS</w:t>
      </w:r>
    </w:p>
    <w:p>
      <w:pPr>
        <w:pStyle w:val="PR1"/>
        <w:numPr>
          <w:ilvl w:val="4"/>
          <w:numId w:val="1"/>
        </w:numPr>
        <w:rPr/>
      </w:pPr>
      <w:r>
        <w:rPr/>
        <w:t>Comply with manufacturer's written instructions.</w:t>
      </w:r>
    </w:p>
    <w:p>
      <w:pPr>
        <w:pStyle w:val="PR1"/>
        <w:numPr>
          <w:ilvl w:val="4"/>
          <w:numId w:val="1"/>
        </w:numPr>
        <w:rPr/>
      </w:pPr>
      <w:r>
        <w:rPr/>
        <w:t>Welded Construction: Provide welded connections for installing elevator work where bolted connections are not required for subsequent removal or for normal operation, adjustment, inspection, maintenance, and replacement of worn parts. Comply with AWS standards for workmanship and for qualifications of welding operators.</w:t>
      </w:r>
    </w:p>
    <w:p>
      <w:pPr>
        <w:pStyle w:val="PR1"/>
        <w:numPr>
          <w:ilvl w:val="4"/>
          <w:numId w:val="1"/>
        </w:numPr>
        <w:rPr/>
      </w:pPr>
      <w:r>
        <w:rPr/>
        <w:t>Sound Isolation: Mount rotating and vibrating equipment on vibration-isolating mounts to minimize vibration transmission to structure and structure-borne noise due to elevator system.</w:t>
      </w:r>
    </w:p>
    <w:p>
      <w:pPr>
        <w:pStyle w:val="PR1"/>
        <w:numPr>
          <w:ilvl w:val="4"/>
          <w:numId w:val="1"/>
        </w:numPr>
        <w:rPr/>
      </w:pPr>
      <w:r>
        <w:rPr/>
        <w:t>Lubricate operating parts of systems, including ropes, as recommended by manufacturers.</w:t>
      </w:r>
    </w:p>
    <w:p>
      <w:pPr>
        <w:pStyle w:val="PR1"/>
        <w:numPr>
          <w:ilvl w:val="4"/>
          <w:numId w:val="1"/>
        </w:numPr>
        <w:rPr/>
      </w:pPr>
      <w:r>
        <w:rPr/>
        <w:t>Alignment: Coordinate installation of hoistway entrances with installation of elevator guide rails for accurate alignment of entrances with car. Where possible, delay final adjustment of sills and doors until car is operable in shaft. Reduce clearances to minimum, safe, workable dimension at each landing.</w:t>
      </w:r>
    </w:p>
    <w:p>
      <w:pPr>
        <w:pStyle w:val="PR1"/>
        <w:numPr>
          <w:ilvl w:val="4"/>
          <w:numId w:val="1"/>
        </w:numPr>
        <w:rPr/>
      </w:pPr>
      <w:r>
        <w:rPr/>
        <w:t xml:space="preserve">Leveling Tolerance: </w:t>
      </w:r>
      <w:r>
        <w:rPr>
          <w:rStyle w:val="IP"/>
        </w:rPr>
        <w:t>1/8 inch</w:t>
      </w:r>
      <w:r>
        <w:rPr>
          <w:rStyle w:val="SI"/>
        </w:rPr>
        <w:t xml:space="preserve"> (3 mm)</w:t>
      </w:r>
      <w:r>
        <w:rPr/>
        <w:t>, up or down, regardless of load and travel direction.</w:t>
      </w:r>
    </w:p>
    <w:p>
      <w:pPr>
        <w:pStyle w:val="CMT"/>
        <w:rPr/>
      </w:pPr>
      <w:r>
        <w:rPr/>
        <w:t>Possibly insert paragraphs here for other tolerances, such as plumb tolerance for guide rails and entrance alignments.</w:t>
      </w:r>
    </w:p>
    <w:p>
      <w:pPr>
        <w:pStyle w:val="PR1"/>
        <w:numPr>
          <w:ilvl w:val="4"/>
          <w:numId w:val="1"/>
        </w:numPr>
        <w:rPr/>
      </w:pPr>
      <w:r>
        <w:rPr/>
        <w:t>Set sills flush with finished floor surface at landing. Fill space under sill solidly with nonshrink, nonmetallic grout.</w:t>
      </w:r>
    </w:p>
    <w:p>
      <w:pPr>
        <w:pStyle w:val="PR1"/>
        <w:numPr>
          <w:ilvl w:val="4"/>
          <w:numId w:val="1"/>
        </w:numPr>
        <w:rPr/>
      </w:pPr>
      <w:r>
        <w:rPr/>
        <w:t>Locate hall signal equipment for elevators as follows unless otherwise indicated:</w:t>
      </w:r>
    </w:p>
    <w:p>
      <w:pPr>
        <w:pStyle w:val="CMT"/>
        <w:rPr/>
      </w:pPr>
      <w:r>
        <w:rPr/>
        <w:t>Retain first subparagraph below if push-button stations are not indicated on plans.</w:t>
      </w:r>
    </w:p>
    <w:p>
      <w:pPr>
        <w:pStyle w:val="PR2"/>
        <w:numPr>
          <w:ilvl w:val="5"/>
          <w:numId w:val="1"/>
        </w:numPr>
        <w:spacing w:before="240" w:after="0"/>
        <w:rPr/>
      </w:pPr>
      <w:r>
        <w:rPr/>
        <w:t>For groups of elevators, locate hall push-button stations between two elevators at center of group or at location most convenient for approaching passengers.</w:t>
      </w:r>
    </w:p>
    <w:p>
      <w:pPr>
        <w:pStyle w:val="CMT"/>
        <w:rPr/>
      </w:pPr>
      <w:r>
        <w:rPr/>
        <w:t>Delete first subparagraph below if using jamb-mounted lanterns.</w:t>
      </w:r>
    </w:p>
    <w:p>
      <w:pPr>
        <w:pStyle w:val="PR2"/>
        <w:numPr>
          <w:ilvl w:val="5"/>
          <w:numId w:val="1"/>
        </w:numPr>
        <w:rPr/>
      </w:pPr>
      <w:r>
        <w:rPr/>
        <w:t>Place hall lanterns either above or beside each hoistway entrance.</w:t>
      </w:r>
    </w:p>
    <w:p>
      <w:pPr>
        <w:pStyle w:val="PR2"/>
        <w:numPr>
          <w:ilvl w:val="5"/>
          <w:numId w:val="1"/>
        </w:numPr>
        <w:rPr/>
      </w:pPr>
      <w:r>
        <w:rPr/>
        <w:t xml:space="preserve">Mount hall lanterns at a minimum of </w:t>
      </w:r>
      <w:r>
        <w:rPr>
          <w:rStyle w:val="IP"/>
        </w:rPr>
        <w:t>72 inches</w:t>
      </w:r>
      <w:r>
        <w:rPr>
          <w:rStyle w:val="SI"/>
        </w:rPr>
        <w:t xml:space="preserve"> (1829 mm)</w:t>
      </w:r>
      <w:r>
        <w:rPr/>
        <w:t xml:space="preserve"> above finished floor.</w:t>
      </w:r>
    </w:p>
    <w:p>
      <w:pPr>
        <w:pStyle w:val="ART"/>
        <w:numPr>
          <w:ilvl w:val="3"/>
          <w:numId w:val="1"/>
        </w:numPr>
        <w:ind w:hanging="0" w:left="0"/>
        <w:rPr/>
      </w:pPr>
      <w:r>
        <w:rPr/>
        <w:t>FIELD QUALITY CONTROL</w:t>
      </w:r>
    </w:p>
    <w:p>
      <w:pPr>
        <w:pStyle w:val="CMT"/>
        <w:rPr/>
      </w:pPr>
      <w:r>
        <w:rPr/>
        <w:t>Usually retain "Acceptance Testing" Paragraph below.</w:t>
      </w:r>
    </w:p>
    <w:p>
      <w:pPr>
        <w:pStyle w:val="PR1"/>
        <w:numPr>
          <w:ilvl w:val="4"/>
          <w:numId w:val="1"/>
        </w:numPr>
        <w:rPr/>
      </w:pPr>
      <w:r>
        <w:rPr/>
        <w:t>Acceptance Testing: On completion of elevator installation and before permitting elevator use (either temporary or permanent), perform acceptance tests as required and recommended by ASME A17.1/CSA B44 and by governing regulations and agencies.</w:t>
      </w:r>
    </w:p>
    <w:p>
      <w:pPr>
        <w:pStyle w:val="CMT"/>
        <w:rPr/>
      </w:pPr>
      <w:r>
        <w:rPr/>
        <w:t>Test in "Operating Test" Paragraph below is elective and expensive. If retaining test, consider retaining first or third option rather than testing all elevators.</w:t>
      </w:r>
    </w:p>
    <w:p>
      <w:pPr>
        <w:pStyle w:val="PR1"/>
        <w:numPr>
          <w:ilvl w:val="4"/>
          <w:numId w:val="1"/>
        </w:numPr>
        <w:rPr/>
      </w:pPr>
      <w:r>
        <w:rPr/>
        <w:t>Operating Test: Load [</w:t>
      </w:r>
      <w:r>
        <w:rPr>
          <w:b/>
        </w:rPr>
        <w:t>elevator</w:t>
      </w:r>
      <w:r>
        <w:rPr/>
        <w:t>] [</w:t>
      </w:r>
      <w:r>
        <w:rPr>
          <w:b/>
        </w:rPr>
        <w:t>each elevator</w:t>
      </w:r>
      <w:r>
        <w:rPr/>
        <w:t>] [</w:t>
      </w:r>
      <w:r>
        <w:rPr>
          <w:b/>
        </w:rPr>
        <w:t>one elevator of each type, capacity, speed, and travel distance</w:t>
      </w:r>
      <w:r>
        <w:rPr/>
        <w:t>] to rated capacity and operate continuously for 30 minutes over full travel distance, stopping at each level and proceeding immediately to the next. Record temperature rise of elevator machine during 30-minute test period. Record failure to perform as required.</w:t>
      </w:r>
    </w:p>
    <w:p>
      <w:pPr>
        <w:pStyle w:val="PR1"/>
        <w:numPr>
          <w:ilvl w:val="4"/>
          <w:numId w:val="1"/>
        </w:numPr>
        <w:rPr/>
      </w:pPr>
      <w:r>
        <w:rPr/>
        <w:t>Advise Owner, Architect, and authorities having jurisdiction in advance of dates and times that tests are to be performed on elevators.</w:t>
      </w:r>
    </w:p>
    <w:p>
      <w:pPr>
        <w:pStyle w:val="ART"/>
        <w:numPr>
          <w:ilvl w:val="3"/>
          <w:numId w:val="1"/>
        </w:numPr>
        <w:ind w:hanging="0" w:left="0"/>
        <w:rPr/>
      </w:pPr>
      <w:r>
        <w:rPr/>
        <w:t>PROTECTION</w:t>
      </w:r>
    </w:p>
    <w:p>
      <w:pPr>
        <w:pStyle w:val="CMT"/>
        <w:rPr/>
      </w:pPr>
      <w:r>
        <w:rPr/>
        <w:t>Coordinate "Temporary Use" Paragraph below with Section 015000 "Temporary Facilities and Controls."</w:t>
      </w:r>
    </w:p>
    <w:p>
      <w:pPr>
        <w:pStyle w:val="PR1"/>
        <w:numPr>
          <w:ilvl w:val="4"/>
          <w:numId w:val="1"/>
        </w:numPr>
        <w:rPr/>
      </w:pPr>
      <w:r>
        <w:rPr/>
        <w:t>Temporary Use: [</w:t>
      </w:r>
      <w:r>
        <w:rPr>
          <w:b/>
        </w:rPr>
        <w:t>Limit temporary use for construction purposes to one elevator. </w:t>
      </w:r>
      <w:r>
        <w:rPr/>
        <w:t>]Comply with the following requirements for[</w:t>
      </w:r>
      <w:r>
        <w:rPr>
          <w:b/>
        </w:rPr>
        <w:t> each</w:t>
      </w:r>
      <w:r>
        <w:rPr/>
        <w:t>] elevator used for construction purposes:</w:t>
      </w:r>
    </w:p>
    <w:p>
      <w:pPr>
        <w:pStyle w:val="PR2"/>
        <w:numPr>
          <w:ilvl w:val="5"/>
          <w:numId w:val="1"/>
        </w:numPr>
        <w:spacing w:before="240" w:after="0"/>
        <w:rPr/>
      </w:pPr>
      <w:r>
        <w:rPr/>
        <w:t>Provide car with temporary enclosure, either within finished car or in place of finished car, to protect finishes from damage.</w:t>
      </w:r>
    </w:p>
    <w:p>
      <w:pPr>
        <w:pStyle w:val="PR2"/>
        <w:numPr>
          <w:ilvl w:val="5"/>
          <w:numId w:val="1"/>
        </w:numPr>
        <w:rPr/>
      </w:pPr>
      <w:r>
        <w:rPr/>
        <w:t>Provide strippable protective film on entrance and car doors and frames.</w:t>
      </w:r>
    </w:p>
    <w:p>
      <w:pPr>
        <w:pStyle w:val="PR2"/>
        <w:numPr>
          <w:ilvl w:val="5"/>
          <w:numId w:val="1"/>
        </w:numPr>
        <w:rPr/>
      </w:pPr>
      <w:r>
        <w:rPr/>
        <w:t>Provide padded wood bumpers on entrance door frames covering jambs and frame faces.</w:t>
      </w:r>
    </w:p>
    <w:p>
      <w:pPr>
        <w:pStyle w:val="PR2"/>
        <w:numPr>
          <w:ilvl w:val="5"/>
          <w:numId w:val="1"/>
        </w:numPr>
        <w:rPr/>
      </w:pPr>
      <w:r>
        <w:rPr/>
        <w:t>Provide other protective coverings, barriers, devices, signs, and procedures as needed to protect elevator and elevator equipment.</w:t>
      </w:r>
    </w:p>
    <w:p>
      <w:pPr>
        <w:pStyle w:val="PR2"/>
        <w:numPr>
          <w:ilvl w:val="5"/>
          <w:numId w:val="1"/>
        </w:numPr>
        <w:rPr/>
      </w:pPr>
      <w:r>
        <w:rPr/>
        <w:t>Do not load elevators beyond their rated weight capacity.</w:t>
      </w:r>
    </w:p>
    <w:p>
      <w:pPr>
        <w:pStyle w:val="PR2"/>
        <w:numPr>
          <w:ilvl w:val="5"/>
          <w:numId w:val="1"/>
        </w:numPr>
        <w:rPr/>
      </w:pPr>
      <w:r>
        <w:rPr/>
        <w:t>Engage elevator Installer to provide full maintenance service. Include preventive maintenance, repair or replacement of worn or defective components, lubrication, cleanup, and adjustment as necessary for proper elevator operation at rated speed and capacity. Provide parts and supplies same as those used in the manufacture and installation of original equipment.</w:t>
      </w:r>
    </w:p>
    <w:p>
      <w:pPr>
        <w:pStyle w:val="PR2"/>
        <w:numPr>
          <w:ilvl w:val="5"/>
          <w:numId w:val="1"/>
        </w:numPr>
        <w:rPr/>
      </w:pPr>
      <w:r>
        <w:rPr/>
        <w:t>Engage elevator Installer to restore damaged work, if any, so no evidence remains of correction. Return items that cannot be refinished in the field to the shop, make required repairs and refinish entire unit, or provide new units as required.</w:t>
      </w:r>
    </w:p>
    <w:p>
      <w:pPr>
        <w:pStyle w:val="ART"/>
        <w:numPr>
          <w:ilvl w:val="3"/>
          <w:numId w:val="1"/>
        </w:numPr>
        <w:ind w:hanging="0" w:left="0"/>
        <w:rPr/>
      </w:pPr>
      <w:r>
        <w:rPr/>
        <w:t>MAINTENANCE SERVICE</w:t>
      </w:r>
    </w:p>
    <w:p>
      <w:pPr>
        <w:pStyle w:val="CMT"/>
        <w:rPr/>
      </w:pPr>
      <w:r>
        <w:rPr/>
        <w:t>To avoid problems, initial maintenance service and warranty should run concurrently. Manufacturer's warranties typically cover only the cost of parts; "Initial Maintenance Service" Paragraph below covers labor cost to replace defective, damaged, or worn parts as well as routine maintenance. Insert time; 3 to 12 months is typical.</w:t>
      </w:r>
    </w:p>
    <w:p>
      <w:pPr>
        <w:pStyle w:val="CMT"/>
        <w:rPr/>
      </w:pPr>
      <w:r>
        <w:rPr/>
        <w:t>Verify with Owner that maintenance service is required for Project.</w:t>
      </w:r>
    </w:p>
    <w:p>
      <w:pPr>
        <w:pStyle w:val="PR1"/>
        <w:numPr>
          <w:ilvl w:val="4"/>
          <w:numId w:val="1"/>
        </w:numPr>
        <w:rPr/>
      </w:pPr>
      <w:r>
        <w:rPr/>
        <w:t>Initial Maintenance Service: Beginning at Substantial Completion, maintenance service to include &lt;</w:t>
      </w:r>
      <w:r>
        <w:rPr>
          <w:b/>
        </w:rPr>
        <w:t>Insert number</w:t>
      </w:r>
      <w:r>
        <w:rPr/>
        <w:t>&gt; months' full maintenance by skilled employees of elevator Installer. Include monthly preventive maintenance, repair or replacement of worn or defective components, lubrication, cleaning, and adjusting as required for proper elevator operation at rated speed and capacity. Parts and supplies to be manufacturer's authorized replacement parts and supplies.</w:t>
      </w:r>
    </w:p>
    <w:p>
      <w:pPr>
        <w:pStyle w:val="PR2"/>
        <w:numPr>
          <w:ilvl w:val="5"/>
          <w:numId w:val="1"/>
        </w:numPr>
        <w:spacing w:before="240" w:after="0"/>
        <w:rPr/>
      </w:pPr>
      <w:r>
        <w:rPr/>
        <w:t>Perform maintenance during normal working hours.</w:t>
      </w:r>
    </w:p>
    <w:p>
      <w:pPr>
        <w:pStyle w:val="CMT"/>
        <w:rPr/>
      </w:pPr>
      <w:r>
        <w:rPr/>
        <w:t>Retain one of two subparagraphs below. Second subparagraph can add appreciable cost to continuing service contract but may not add much cost for initial maintenance service. Revise response time to one hour for hospitals, other essential facilities, and metropolitan areas, or revise to more than two hours for remote locations.</w:t>
      </w:r>
    </w:p>
    <w:p>
      <w:pPr>
        <w:pStyle w:val="PR2"/>
        <w:numPr>
          <w:ilvl w:val="5"/>
          <w:numId w:val="1"/>
        </w:numPr>
        <w:rPr/>
      </w:pPr>
      <w:r>
        <w:rPr/>
        <w:t>Perform emergency callback service during normal working hours with response time of [</w:t>
      </w:r>
      <w:r>
        <w:rPr>
          <w:b/>
        </w:rPr>
        <w:t>two</w:t>
      </w:r>
      <w:r>
        <w:rPr/>
        <w:t>] &lt;</w:t>
      </w:r>
      <w:r>
        <w:rPr>
          <w:b/>
        </w:rPr>
        <w:t>Insert number</w:t>
      </w:r>
      <w:r>
        <w:rPr/>
        <w:t>&gt; hours or less.</w:t>
      </w:r>
    </w:p>
    <w:p>
      <w:pPr>
        <w:pStyle w:val="PR2"/>
        <w:numPr>
          <w:ilvl w:val="5"/>
          <w:numId w:val="1"/>
        </w:numPr>
        <w:rPr/>
      </w:pPr>
      <w:r>
        <w:rPr/>
        <w:t>Include 24-hour-per-day, 7-day-per-week emergency callback service with response time of [</w:t>
      </w:r>
      <w:r>
        <w:rPr>
          <w:b/>
        </w:rPr>
        <w:t>two</w:t>
      </w:r>
      <w:r>
        <w:rPr/>
        <w:t>] &lt;</w:t>
      </w:r>
      <w:r>
        <w:rPr>
          <w:b/>
        </w:rPr>
        <w:t>Insert number</w:t>
      </w:r>
      <w:r>
        <w:rPr/>
        <w:t>&gt; hours or less.</w:t>
      </w:r>
    </w:p>
    <w:p>
      <w:pPr>
        <w:pStyle w:val="CMT"/>
        <w:rPr/>
      </w:pPr>
      <w:r>
        <w:rPr/>
        <w:t>Insert a "Draft of Elevator Maintenance Agreement" here if Owner has a standard elevator service agreement.</w:t>
      </w:r>
    </w:p>
    <w:p>
      <w:pPr>
        <w:pStyle w:val="PR1"/>
        <w:numPr>
          <w:ilvl w:val="4"/>
          <w:numId w:val="1"/>
        </w:numPr>
        <w:rPr/>
      </w:pPr>
      <w:r>
        <w:rPr/>
        <w:t>&lt;</w:t>
      </w:r>
      <w:r>
        <w:rPr>
          <w:b/>
        </w:rPr>
        <w:t>Insert elevator maintenance agreement</w:t>
      </w:r>
      <w:r>
        <w:rPr/>
        <w:t>&gt;.</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operate[</w:t>
      </w:r>
      <w:r>
        <w:rPr>
          <w:b/>
        </w:rPr>
        <w:t>, adjust, and maintain</w:t>
      </w:r>
      <w:r>
        <w:rPr/>
        <w:t>] elevator(s).</w:t>
      </w:r>
    </w:p>
    <w:p>
      <w:pPr>
        <w:pStyle w:val="PR1"/>
        <w:numPr>
          <w:ilvl w:val="4"/>
          <w:numId w:val="1"/>
        </w:numPr>
        <w:rPr/>
      </w:pPr>
      <w:r>
        <w:rPr/>
        <w:t>Check operation of[</w:t>
      </w:r>
      <w:r>
        <w:rPr>
          <w:b/>
        </w:rPr>
        <w:t> each</w:t>
      </w:r>
      <w:r>
        <w:rPr/>
        <w:t>] elevator with Owner's personnel present before date of Substantial Completion[</w:t>
      </w:r>
      <w:r>
        <w:rPr>
          <w:b/>
        </w:rPr>
        <w:t> and again not more than one month before end of warranty period</w:t>
      </w:r>
      <w:r>
        <w:rPr/>
        <w:t>]. Determine that operation systems and devices are functioning properly.</w:t>
      </w:r>
    </w:p>
    <w:p>
      <w:pPr>
        <w:pStyle w:val="EOS"/>
        <w:rPr/>
      </w:pPr>
      <w:r>
        <w:rPr/>
        <w:t>END OF SECTION 142100</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ELECTRIC TRACTION ELEVATORS</w:t>
          </w:r>
        </w:p>
      </w:tc>
      <w:tc>
        <w:tcPr>
          <w:tcW w:w="1872" w:type="dxa"/>
          <w:tcBorders/>
        </w:tcPr>
        <w:p>
          <w:pPr>
            <w:pStyle w:val="RJUST"/>
            <w:rPr/>
          </w:pPr>
          <w:r>
            <w:rPr>
              <w:rStyle w:val="NUM"/>
            </w:rPr>
            <w:t>142100</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142100"/>
    <w:docVar w:name="MF95" w:val="14210"/>
    <w:docVar w:name="MFOrigin" w:val="MF04"/>
    <w:docVar w:name="SectionID" w:val="413"/>
    <w:docVar w:name="SpecType" w:val="MasterSpec"/>
    <w:docVar w:name="Version" w:val="1666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42100&amp;ver=06-01-22&amp;format=FL&amp;sid=16667&amp;utm_source=MasterSpec&amp;utm_medium=Word" TargetMode="External"/><Relationship Id="rId3" Type="http://schemas.openxmlformats.org/officeDocument/2006/relationships/hyperlink" Target="http://www.specagent.com/LookUp/?ulid=5528&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2022-09-26T02:43:00Z</dcterms:created>
  <dc:creator>Deltek, Inc.</dc:creator>
  <dc:description/>
  <cp:keywords>BAS-12345-MS80</cp:keywords>
  <dc:language>zh-CN</dc:language>
  <cp:lastModifiedBy>Janice Nacional</cp:lastModifiedBy>
  <dcterms:modified xsi:type="dcterms:W3CDTF">2022-09-26T02:43:00Z</dcterms:modified>
  <cp:revision>2</cp:revision>
  <dc:subject>ELECTRIC TRACTION ELEVATORS</dc:subject>
  <dc:title>SECTION 142100 - ELECTRIC TRACTION ELEVATORS</dc:title>
</cp:coreProperties>
</file>