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143100</w:t>
      </w:r>
      <w:r>
        <w:rPr/>
        <w:t xml:space="preserve"> - </w:t>
      </w:r>
      <w:r>
        <w:rPr>
          <w:rStyle w:val="NAM"/>
        </w:rPr>
        <w:t>ESCALATORS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CMT"/>
        <w:rPr/>
      </w:pPr>
      <w:r>
        <w:rPr/>
        <w:t>Retain third option in first paragraph below only if retaining other requirements for high-traffic escalators. Specify high-traffic escalators for applications such as transit systems, sports and entertainment facilities, and other occupancies where large crowds and a sense of urgency result in a high concentration of passengers, causing structural and machinery loads to be higher than normal. High-traffic escalators cost approximately 25 to 50 percent more than standard escalators, so do not specify them indiscriminately.</w:t>
      </w:r>
    </w:p>
    <w:p>
      <w:pPr>
        <w:pStyle w:val="PR1"/>
        <w:numPr>
          <w:ilvl w:val="4"/>
          <w:numId w:val="1"/>
        </w:numPr>
        <w:ind w:hanging="0" w:left="0"/>
        <w:rPr/>
      </w:pPr>
      <w:r>
        <w:rPr/>
        <w:t>Section includes [</w:t>
      </w:r>
      <w:r>
        <w:rPr>
          <w:b/>
        </w:rPr>
        <w:t>standard</w:t>
      </w:r>
      <w:r>
        <w:rPr/>
        <w:t>] [</w:t>
      </w:r>
      <w:r>
        <w:rPr>
          <w:b/>
        </w:rPr>
        <w:t>and</w:t>
      </w:r>
      <w:r>
        <w:rPr/>
        <w:t>] [</w:t>
      </w:r>
      <w:r>
        <w:rPr>
          <w:b/>
        </w:rPr>
        <w:t>high-traffic</w:t>
      </w:r>
      <w:r>
        <w:rPr/>
        <w:t>] [</w:t>
      </w:r>
      <w:r>
        <w:rPr>
          <w:b/>
        </w:rPr>
        <w:t>interior</w:t>
      </w:r>
      <w:r>
        <w:rPr/>
        <w:t>] [</w:t>
      </w:r>
      <w:r>
        <w:rPr>
          <w:b/>
        </w:rPr>
        <w:t>and</w:t>
      </w:r>
      <w:r>
        <w:rPr/>
        <w:t>] [</w:t>
      </w:r>
      <w:r>
        <w:rPr>
          <w:b/>
        </w:rPr>
        <w:t>exterior</w:t>
      </w:r>
      <w:r>
        <w:rPr/>
        <w:t>] escalators.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033000 "Cast-in-Place Concrete" for setting sleeves, inserts, and anchoring devices in concrete.</w:t>
      </w:r>
    </w:p>
    <w:p>
      <w:pPr>
        <w:pStyle w:val="PR2"/>
        <w:numPr>
          <w:ilvl w:val="5"/>
          <w:numId w:val="1"/>
        </w:numPr>
        <w:ind w:hanging="0" w:left="0"/>
        <w:rPr/>
      </w:pPr>
      <w:r>
        <w:rPr/>
        <w:t>Section 051200 "Structural Steel Framing" for attachment plates, angle brackets, and other structural-steel preparations for supporting escalator trusses.</w:t>
      </w:r>
    </w:p>
    <w:p>
      <w:pPr>
        <w:pStyle w:val="PR2"/>
        <w:numPr>
          <w:ilvl w:val="5"/>
          <w:numId w:val="1"/>
        </w:numPr>
        <w:ind w:hanging="0" w:left="0"/>
        <w:rPr/>
      </w:pPr>
      <w:r>
        <w:rPr/>
        <w:t>Section 083113 "Access Doors and Frames" for wall and ceiling access panels and access doors in escalator enclosures.</w:t>
      </w:r>
    </w:p>
    <w:p>
      <w:pPr>
        <w:pStyle w:val="CMT"/>
        <w:rPr/>
      </w:pPr>
      <w:r>
        <w:rPr/>
        <w:t>Usually delete first subparagraph below to make "Caution" signs work of this Section for undivided responsibility of escalator work. Retaining below and specifying "Caution" signs in Section 101423 allow some aesthetic and material quality control over signs. If "Caution" signs are specified in Section 101423, require that they comply with ASME A17/CSA B44.1 or include details of the signs copied from ASME A17.1/CSA B44.</w:t>
      </w:r>
    </w:p>
    <w:p>
      <w:pPr>
        <w:pStyle w:val="PR2"/>
        <w:numPr>
          <w:ilvl w:val="5"/>
          <w:numId w:val="1"/>
        </w:numPr>
        <w:ind w:hanging="0" w:left="0"/>
        <w:rPr/>
      </w:pPr>
      <w:r>
        <w:rPr/>
        <w:t>Section 101423 "Panel Signage" for "Caution" signs required by ASME A17.1/CSA B44.</w:t>
      </w:r>
    </w:p>
    <w:p>
      <w:pPr>
        <w:pStyle w:val="CMT"/>
        <w:rPr/>
      </w:pPr>
      <w:r>
        <w:rPr/>
        <w:t>Subparagraph below allows power to be disconnected from motor before fire sprinkler activation.</w:t>
      </w:r>
    </w:p>
    <w:p>
      <w:pPr>
        <w:pStyle w:val="PR2"/>
        <w:numPr>
          <w:ilvl w:val="5"/>
          <w:numId w:val="1"/>
        </w:numPr>
        <w:ind w:hanging="0" w:left="0"/>
        <w:rPr/>
      </w:pPr>
      <w:r>
        <w:rPr/>
        <w:t>[</w:t>
      </w:r>
      <w:r>
        <w:rPr>
          <w:b/>
        </w:rPr>
        <w:t>Section 284621.11 "Addressable Fire-Alarm Systems"</w:t>
      </w:r>
      <w:r>
        <w:rPr/>
        <w:t>] [</w:t>
      </w:r>
      <w:r>
        <w:rPr>
          <w:b/>
        </w:rPr>
        <w:t>Section 284621.13 "Conventional Fire-Alarm Systems"</w:t>
      </w:r>
      <w:r>
        <w:rPr/>
        <w:t>] for smoke detectors that activate escalator alarm and, after at least 15 seconds, cause the interruption of power to the escalator motor and brake and for connection of alarm system to escalator controllers.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Retain "High-Traffic Escalators" Paragraph below only if retaining other requirements for high-traffic escalators.</w:t>
      </w:r>
    </w:p>
    <w:p>
      <w:pPr>
        <w:pStyle w:val="PR1"/>
        <w:numPr>
          <w:ilvl w:val="4"/>
          <w:numId w:val="1"/>
        </w:numPr>
        <w:ind w:hanging="0" w:left="0"/>
        <w:rPr/>
      </w:pPr>
      <w:r>
        <w:rPr/>
        <w:t>High-Traffic Escalators: Escalators designed specifically for high-traffic-volume use that produces dense occupancy, resulting in structural, machinery, and brake loads much higher than normal.</w:t>
      </w:r>
    </w:p>
    <w:p>
      <w:pPr>
        <w:pStyle w:val="ART"/>
        <w:numPr>
          <w:ilvl w:val="3"/>
          <w:numId w:val="1"/>
        </w:numPr>
        <w:ind w:hanging="0" w:left="0"/>
        <w:rPr/>
      </w:pPr>
      <w:r>
        <w:rPr/>
        <w:t>ACTION SUBMITTALS</w:t>
      </w:r>
    </w:p>
    <w:p>
      <w:pPr>
        <w:pStyle w:val="PR1"/>
        <w:numPr>
          <w:ilvl w:val="4"/>
          <w:numId w:val="1"/>
        </w:numPr>
        <w:ind w:hanging="0" w:left="0"/>
        <w:rPr/>
      </w:pPr>
      <w:r>
        <w:rPr/>
        <w:t>Product Data: Include capacities, sizes, performances, safety features, finishes, and similar information.</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details indicating coordination with building structure and relationships with other construction.</w:t>
      </w:r>
    </w:p>
    <w:p>
      <w:pPr>
        <w:pStyle w:val="PR2"/>
        <w:numPr>
          <w:ilvl w:val="5"/>
          <w:numId w:val="1"/>
        </w:numPr>
        <w:ind w:hanging="0" w:left="0"/>
        <w:rPr/>
      </w:pPr>
      <w:r>
        <w:rPr/>
        <w:t>Indicate maximum loads imposed on building structure at points of support and power requirements.</w:t>
      </w:r>
    </w:p>
    <w:p>
      <w:pPr>
        <w:pStyle w:val="PR2"/>
        <w:numPr>
          <w:ilvl w:val="5"/>
          <w:numId w:val="1"/>
        </w:numPr>
        <w:ind w:hanging="0" w:left="0"/>
        <w:rPr/>
      </w:pPr>
      <w:r>
        <w:rPr/>
        <w:t>Indicate access and ventilation for escalator machine space.</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exposed materials involving color selection.</w:t>
      </w:r>
    </w:p>
    <w:p>
      <w:pPr>
        <w:pStyle w:val="PR1"/>
        <w:numPr>
          <w:ilvl w:val="4"/>
          <w:numId w:val="1"/>
        </w:numPr>
        <w:ind w:hanging="0" w:left="0"/>
        <w:rPr/>
      </w:pPr>
      <w:r>
        <w:rPr/>
        <w:t xml:space="preserve">Samples for Verification: For exposed escalator finishes, </w:t>
      </w:r>
      <w:r>
        <w:rPr>
          <w:rStyle w:val="IP"/>
        </w:rPr>
        <w:t>3-inch-</w:t>
      </w:r>
      <w:r>
        <w:rPr>
          <w:rStyle w:val="SI"/>
        </w:rPr>
        <w:t xml:space="preserve"> (75-mm-)</w:t>
      </w:r>
      <w:r>
        <w:rPr/>
        <w:t xml:space="preserve"> square Samples of sheet materials and </w:t>
      </w:r>
      <w:r>
        <w:rPr>
          <w:rStyle w:val="IP"/>
        </w:rPr>
        <w:t>4-inch</w:t>
      </w:r>
      <w:r>
        <w:rPr>
          <w:rStyle w:val="SI"/>
        </w:rPr>
        <w:t xml:space="preserve"> (100-mm)</w:t>
      </w:r>
      <w:r>
        <w:rPr/>
        <w:t xml:space="preserve"> lengths of running trim members.</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escalators.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Retain "Seismic Qualification Certificates" Paragraph below if required by seismic criteria applicable to Project. See ASCE/SEI 7 for certification requirements for equipment and components.</w:t>
      </w:r>
    </w:p>
    <w:p>
      <w:pPr>
        <w:pStyle w:val="PR1"/>
        <w:numPr>
          <w:ilvl w:val="4"/>
          <w:numId w:val="1"/>
        </w:numPr>
        <w:ind w:hanging="0" w:left="0"/>
        <w:rPr/>
      </w:pPr>
      <w:r>
        <w:rPr/>
        <w:t>Seismic Qualification Certificates: For escalator equipment,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PR1"/>
        <w:numPr>
          <w:ilvl w:val="4"/>
          <w:numId w:val="1"/>
        </w:numPr>
        <w:ind w:hanging="0" w:left="0"/>
        <w:rPr/>
      </w:pPr>
      <w:r>
        <w:rPr/>
        <w:t>Manufacturer Certificates: Signed by manufacturer, certifying that escalator layout and dimensions, as shown on Drawings, and electrical service, as shown and specified, are adequate for escalator system being provided.</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escalators to include in emergency, operation, and maintenance manuals.</w:t>
      </w:r>
    </w:p>
    <w:p>
      <w:pPr>
        <w:pStyle w:val="CMT"/>
        <w:rPr/>
      </w:pPr>
      <w:r>
        <w:rPr/>
        <w:t>Usually delete subparagraph below for projects where Owner's staff does not maintain escalators; retaining increases cost of escalators.</w:t>
      </w:r>
    </w:p>
    <w:p>
      <w:pPr>
        <w:pStyle w:val="PR2"/>
        <w:numPr>
          <w:ilvl w:val="5"/>
          <w:numId w:val="1"/>
        </w:numPr>
        <w:spacing w:before="240" w:after="0"/>
        <w:ind w:hanging="0" w:left="0"/>
        <w:rPr/>
      </w:pPr>
      <w:r>
        <w:rPr/>
        <w:t>In addition to items specified in Section 017823 "Operation and Maintenance Data," include diagnostic and repair information available to manufacturer's and Installer's maintenance personnel.</w:t>
      </w:r>
    </w:p>
    <w:p>
      <w:pPr>
        <w:pStyle w:val="PR1"/>
        <w:numPr>
          <w:ilvl w:val="4"/>
          <w:numId w:val="1"/>
        </w:numPr>
        <w:ind w:hanging="0" w:left="0"/>
        <w:rPr/>
      </w:pPr>
      <w:r>
        <w:rPr/>
        <w:t>Inspection and Acceptance Certificates and Operating Permits: As required by authorities having jurisdiction for normal, unrestricted escalator use.</w:t>
      </w:r>
    </w:p>
    <w:p>
      <w:pPr>
        <w:pStyle w:val="CMT"/>
        <w:rPr/>
      </w:pPr>
      <w:r>
        <w:rPr/>
        <w:t>"Continuing Maintenance Proposal" Paragraph below provides service contract beyond initial maintenance period. If continuing maintenance proposal is submitted at time of bid, include that information in the Instructions to Bidders.</w:t>
      </w:r>
    </w:p>
    <w:p>
      <w:pPr>
        <w:pStyle w:val="PR1"/>
        <w:numPr>
          <w:ilvl w:val="4"/>
          <w:numId w:val="1"/>
        </w:numPr>
        <w:ind w:hanging="0" w:left="0"/>
        <w:rPr/>
      </w:pPr>
      <w:r>
        <w:rPr/>
        <w:t>Continuing Maintenance Proposal: Submit a continuing maintenance proposal, from Installer to Owner, in the form of a standard [</w:t>
      </w:r>
      <w:r>
        <w:rPr>
          <w:b/>
        </w:rPr>
        <w:t>one-year</w:t>
      </w:r>
      <w:r>
        <w:rPr/>
        <w:t>] [</w:t>
      </w:r>
      <w:r>
        <w:rPr>
          <w:b/>
        </w:rPr>
        <w:t>two-year</w:t>
      </w:r>
      <w:r>
        <w:rPr/>
        <w:t>] [</w:t>
      </w:r>
      <w:r>
        <w:rPr>
          <w:b/>
        </w:rPr>
        <w:t>five-year</w:t>
      </w:r>
      <w:r>
        <w:rPr/>
        <w:t>] &lt;</w:t>
      </w:r>
      <w:r>
        <w:rPr>
          <w:b/>
        </w:rPr>
        <w:t>Insert agreement period</w:t>
      </w:r>
      <w:r>
        <w:rPr/>
        <w:t>&gt; maintenance agreement, starting on date initial maintenance service is concluded. State services, obligations, conditions, and terms for agreement period and for future renewal options.</w:t>
      </w:r>
    </w:p>
    <w:p>
      <w:pPr>
        <w:pStyle w:val="ART"/>
        <w:numPr>
          <w:ilvl w:val="3"/>
          <w:numId w:val="1"/>
        </w:numPr>
        <w:ind w:hanging="0" w:left="0"/>
        <w:rPr/>
      </w:pPr>
      <w:r>
        <w:rPr/>
        <w:t>QUALITY ASSURANCE</w:t>
      </w:r>
    </w:p>
    <w:p>
      <w:pPr>
        <w:pStyle w:val="PR1"/>
        <w:numPr>
          <w:ilvl w:val="4"/>
          <w:numId w:val="1"/>
        </w:numPr>
        <w:ind w:hanging="0" w:left="0"/>
        <w:rPr/>
      </w:pPr>
      <w:r>
        <w:rPr/>
        <w:t>Installer Qualifications: Escalator manufacturer[</w:t>
      </w:r>
      <w:r>
        <w:rPr>
          <w:b/>
        </w:rPr>
        <w:t> or an authorized representative who is trained and approved by manufacturer</w:t>
      </w:r>
      <w:r>
        <w:rPr/>
        <w:t>].</w:t>
      </w:r>
    </w:p>
    <w:p>
      <w:pPr>
        <w:pStyle w:val="ART"/>
        <w:numPr>
          <w:ilvl w:val="3"/>
          <w:numId w:val="1"/>
        </w:numPr>
        <w:ind w:hanging="0" w:left="0"/>
        <w:rPr/>
      </w:pPr>
      <w:r>
        <w:rPr/>
        <w:t>DELIVERY, STORAGE, AND HANDLING</w:t>
      </w:r>
    </w:p>
    <w:p>
      <w:pPr>
        <w:pStyle w:val="PR1"/>
        <w:numPr>
          <w:ilvl w:val="4"/>
          <w:numId w:val="1"/>
        </w:numPr>
        <w:ind w:hanging="0" w:left="0"/>
        <w:rPr/>
      </w:pPr>
      <w:r>
        <w:rPr/>
        <w:t>Deliver, store, and handle materials, components, and equipment in manufacturer's protective packaging. Store materials, components, and equipment off of ground, under cover, and in a dry location.</w:t>
      </w:r>
    </w:p>
    <w:p>
      <w:pPr>
        <w:pStyle w:val="ART"/>
        <w:numPr>
          <w:ilvl w:val="3"/>
          <w:numId w:val="1"/>
        </w:numPr>
        <w:ind w:hanging="0" w:left="0"/>
        <w:rPr/>
      </w:pPr>
      <w:r>
        <w:rPr/>
        <w:t>COORDINATION</w:t>
      </w:r>
    </w:p>
    <w:p>
      <w:pPr>
        <w:pStyle w:val="PR1"/>
        <w:numPr>
          <w:ilvl w:val="4"/>
          <w:numId w:val="1"/>
        </w:numPr>
        <w:ind w:hanging="0" w:left="0"/>
        <w:rPr/>
      </w:pPr>
      <w:r>
        <w:rPr/>
        <w:t>Coordinate installation of sleeves, block outs, escalator equipment with integral anchors, and other items that are embedded in concrete or masonry for escalator equipment. Furnish templates, sleeves, escalator equipment with integral anchors, and installation instructions; deliver to Project site in time for installation.</w:t>
      </w:r>
    </w:p>
    <w:p>
      <w:pPr>
        <w:pStyle w:val="PR1"/>
        <w:numPr>
          <w:ilvl w:val="4"/>
          <w:numId w:val="1"/>
        </w:numPr>
        <w:ind w:hanging="0" w:left="0"/>
        <w:rPr/>
      </w:pPr>
      <w:r>
        <w:rPr/>
        <w:t>Coordinate locations and dimensions of other work relating to escalators, including sumps and floor drains in pits; electrical outlets, lights, and switches in pits; and electrical service.</w:t>
      </w:r>
    </w:p>
    <w:p>
      <w:pPr>
        <w:pStyle w:val="ART"/>
        <w:numPr>
          <w:ilvl w:val="3"/>
          <w:numId w:val="1"/>
        </w:numPr>
        <w:ind w:hanging="0" w:left="0"/>
        <w:rPr/>
      </w:pPr>
      <w:r>
        <w:rPr/>
        <w:t>WARRANTY</w:t>
      </w:r>
    </w:p>
    <w:p>
      <w:pPr>
        <w:pStyle w:val="CMT"/>
        <w:rPr/>
      </w:pPr>
      <w:r>
        <w:rPr/>
        <w:t>Delete this article if appropriate, especially if a good maintenance agreement is established.</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Special Warranty: Manufacturer agrees to repair, restore, or replace escalator work that fails in materials or workmanship within specified warranty period.</w:t>
      </w:r>
    </w:p>
    <w:p>
      <w:pPr>
        <w:pStyle w:val="PR2"/>
        <w:numPr>
          <w:ilvl w:val="5"/>
          <w:numId w:val="1"/>
        </w:numPr>
        <w:spacing w:before="240" w:after="0"/>
        <w:ind w:hanging="0" w:left="0"/>
        <w:rPr/>
      </w:pPr>
      <w:r>
        <w:rPr/>
        <w:t>Failures include, but are not limited to, operation or control system failure, including excessive malfunctions; performances below specified ratings; excessive wear; unusual deterioration or aging of materials or finishes; unsafe conditions; the need for excessive maintenance; abnormal noise or vibration; and similar unusual, unexpected, and unsatisfactory conditions.</w:t>
      </w:r>
    </w:p>
    <w:p>
      <w:pPr>
        <w:pStyle w:val="CMT"/>
        <w:rPr/>
      </w:pPr>
      <w:r>
        <w:rPr/>
        <w:t>Verify available warranties and warranty periods.</w:t>
      </w:r>
    </w:p>
    <w:p>
      <w:pPr>
        <w:pStyle w:val="PR2"/>
        <w:numPr>
          <w:ilvl w:val="5"/>
          <w:numId w:val="1"/>
        </w:numPr>
        <w:ind w:hanging="0" w:left="0"/>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escalators [</w:t>
      </w:r>
      <w:r>
        <w:rPr>
          <w:b/>
        </w:rPr>
        <w:t>and elevators</w:t>
      </w:r>
      <w:r>
        <w:rPr/>
        <w:t>] [</w:t>
      </w:r>
      <w:r>
        <w:rPr>
          <w:b/>
        </w:rPr>
        <w:t>and moving walks</w:t>
      </w:r>
      <w:r>
        <w:rPr/>
        <w:t>] [</w:t>
      </w:r>
      <w:r>
        <w:rPr>
          <w:b/>
        </w:rPr>
        <w:t>, elevators, and moving walks</w:t>
      </w:r>
      <w:r>
        <w:rPr/>
        <w:t>] from single manufacturer.</w:t>
      </w:r>
    </w:p>
    <w:p>
      <w:pPr>
        <w:pStyle w:val="ART"/>
        <w:numPr>
          <w:ilvl w:val="3"/>
          <w:numId w:val="1"/>
        </w:numPr>
        <w:ind w:hanging="0" w:left="0"/>
        <w:rPr/>
      </w:pPr>
      <w:r>
        <w:rPr/>
        <w:t>PERFORMANCE REQUIREMENTS</w:t>
      </w:r>
    </w:p>
    <w:p>
      <w:pPr>
        <w:pStyle w:val="CMT"/>
        <w:rPr/>
      </w:pPr>
      <w:r>
        <w:rPr/>
        <w:t>The International Building Code (IBC) requires compliance with ASME A17.1/CSA B44. Insert other requirements, if any, of authorities having jurisdiction.</w:t>
      </w:r>
    </w:p>
    <w:p>
      <w:pPr>
        <w:pStyle w:val="PR1"/>
        <w:numPr>
          <w:ilvl w:val="4"/>
          <w:numId w:val="1"/>
        </w:numPr>
        <w:ind w:hanging="0" w:left="0"/>
        <w:rPr/>
      </w:pPr>
      <w:r>
        <w:rPr/>
        <w:t>Regulatory Requirements: Comply with ASME A17.1/CSA B44.</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escalators.</w:t>
      </w:r>
    </w:p>
    <w:p>
      <w:pPr>
        <w:pStyle w:val="PR1"/>
        <w:numPr>
          <w:ilvl w:val="4"/>
          <w:numId w:val="1"/>
        </w:numPr>
        <w:ind w:hanging="0" w:left="0"/>
        <w:rPr/>
      </w:pPr>
      <w:r>
        <w:rPr/>
        <w:t>Drive System Energy Performance: Provide regenerative drive system and motor that complies with requirements of the International Green Construction Code (IgCC).</w:t>
      </w:r>
    </w:p>
    <w:p>
      <w:pPr>
        <w:pStyle w:val="CMT"/>
        <w:rPr/>
      </w:pPr>
      <w:r>
        <w:rPr/>
        <w:t>First "Braking Performance" Paragraph below is an additional safety feature; verify availability with manufacturers before retaining. Do not retain both "Braking Performance" paragraphs.</w:t>
      </w:r>
    </w:p>
    <w:p>
      <w:pPr>
        <w:pStyle w:val="PR1"/>
        <w:numPr>
          <w:ilvl w:val="4"/>
          <w:numId w:val="1"/>
        </w:numPr>
        <w:ind w:hanging="0" w:left="0"/>
        <w:rPr/>
      </w:pPr>
      <w:r>
        <w:rPr/>
        <w:t xml:space="preserve">Braking Performance: Provide brakes that stop escalator in upward-operating mode at a rate no greater than </w:t>
      </w:r>
      <w:r>
        <w:rPr>
          <w:rStyle w:val="IP"/>
        </w:rPr>
        <w:t>3 ft./s/s</w:t>
      </w:r>
      <w:r>
        <w:rPr>
          <w:rStyle w:val="SI"/>
        </w:rPr>
        <w:t xml:space="preserve"> (0.91 m/s/s)</w:t>
      </w:r>
      <w:r>
        <w:rPr/>
        <w:t>.</w:t>
      </w:r>
    </w:p>
    <w:p>
      <w:pPr>
        <w:pStyle w:val="CMT"/>
        <w:rPr/>
      </w:pPr>
      <w:r>
        <w:rPr/>
        <w:t>"Braking Performance" Paragraph below is an additional safety feature offered by Schindler.</w:t>
      </w:r>
    </w:p>
    <w:p>
      <w:pPr>
        <w:pStyle w:val="PR1"/>
        <w:numPr>
          <w:ilvl w:val="4"/>
          <w:numId w:val="1"/>
        </w:numPr>
        <w:ind w:hanging="0" w:left="0"/>
        <w:rPr/>
      </w:pPr>
      <w:r>
        <w:rPr/>
        <w:t>Braking Performance: Provide brakes that produce a stopping force on escalator in upward-operating mode that is substantially less than that used in downward-operating mode.</w:t>
      </w:r>
    </w:p>
    <w:p>
      <w:pPr>
        <w:pStyle w:val="CMT"/>
        <w:rPr/>
      </w:pPr>
      <w:r>
        <w:rPr/>
        <w:t>"Step/Skirt Performance Index" Paragraph below requires escalators that comply with ASME A17.1/CSA B44 without using skirt deflector devices. Verify availability with manufacturers before retaining.</w:t>
      </w:r>
    </w:p>
    <w:p>
      <w:pPr>
        <w:pStyle w:val="PR1"/>
        <w:numPr>
          <w:ilvl w:val="4"/>
          <w:numId w:val="1"/>
        </w:numPr>
        <w:ind w:hanging="0" w:left="0"/>
        <w:rPr/>
      </w:pPr>
      <w:r>
        <w:rPr/>
        <w:t>Step/Skirt Performance Index: Not more than 0.15.</w:t>
      </w:r>
    </w:p>
    <w:p>
      <w:pPr>
        <w:pStyle w:val="CMT"/>
        <w:rPr/>
      </w:pPr>
      <w:r>
        <w:rPr/>
        <w:t>Retain "Seismic Performance" Paragraph below with "Seismic Qualification Certificates" Paragraph in "Informational Submittals" Article for projects requiring seismic design. The IBC and ASCE/SEI 7 establish criteria for buildings subject to earthquake motions; the IBC requires compliance with seismic structural-design requirements of ASCE/SEI 7. Coordinate requirements with structural engineer.</w:t>
      </w:r>
    </w:p>
    <w:p>
      <w:pPr>
        <w:pStyle w:val="PR1"/>
        <w:numPr>
          <w:ilvl w:val="4"/>
          <w:numId w:val="1"/>
        </w:numPr>
        <w:ind w:hanging="0" w:left="0"/>
        <w:rPr/>
      </w:pPr>
      <w:r>
        <w:rPr/>
        <w:t>Seismic Performance: Escalators shall withstand the effects of earthquake motions determined according to [</w:t>
      </w:r>
      <w:r>
        <w:rPr>
          <w:b/>
        </w:rPr>
        <w:t>ASCE/SEI 7</w:t>
      </w:r>
      <w:r>
        <w:rPr/>
        <w:t>] &lt;</w:t>
      </w:r>
      <w:r>
        <w:rPr>
          <w:b/>
        </w:rPr>
        <w:t>Insert requirement</w:t>
      </w:r>
      <w:r>
        <w:rPr/>
        <w:t>&gt;.</w:t>
      </w:r>
    </w:p>
    <w:p>
      <w:pPr>
        <w:pStyle w:val="CMT"/>
        <w:rPr/>
      </w:pPr>
      <w:r>
        <w:rPr/>
        <w:t>Information in three subparagraphs below is needed to design escalator to comply with ASCE/SEI 7 or the IBC. Information in first two subparagraphs is typically included in structural notes on Drawings.</w:t>
      </w:r>
    </w:p>
    <w:p>
      <w:pPr>
        <w:pStyle w:val="CMT"/>
        <w:rPr/>
      </w:pPr>
      <w:r>
        <w:rPr/>
        <w:t>Design earthquake spectral response acceleration short period (Sds) is determined by Project's location and site classification.</w:t>
      </w:r>
    </w:p>
    <w:p>
      <w:pPr>
        <w:pStyle w:val="PR2"/>
        <w:numPr>
          <w:ilvl w:val="5"/>
          <w:numId w:val="1"/>
        </w:numPr>
        <w:spacing w:before="240" w:after="0"/>
        <w:ind w:hanging="0" w:left="0"/>
        <w:rPr/>
      </w:pPr>
      <w:r>
        <w:rPr/>
        <w:t>Design earthquake spectral response acceleration short period (Sds) for Project is &lt;</w:t>
      </w:r>
      <w:r>
        <w:rPr>
          <w:b/>
        </w:rPr>
        <w:t>Insert value</w:t>
      </w:r>
      <w:r>
        <w:rPr/>
        <w:t>&gt;.</w:t>
      </w:r>
    </w:p>
    <w:p>
      <w:pPr>
        <w:pStyle w:val="CMT"/>
        <w:rPr/>
      </w:pPr>
      <w:r>
        <w:rPr/>
        <w:t>Seismic design category is determined by Project's occupancy category and design earthquake spectral response acceleration coefficients (Sds and Sd1).</w:t>
      </w:r>
    </w:p>
    <w:p>
      <w:pPr>
        <w:pStyle w:val="PR2"/>
        <w:numPr>
          <w:ilvl w:val="5"/>
          <w:numId w:val="1"/>
        </w:numPr>
        <w:ind w:hanging="0" w:left="0"/>
        <w:rPr/>
      </w:pPr>
      <w:r>
        <w:rPr/>
        <w:t>Project's Seismic Design Category: [</w:t>
      </w:r>
      <w:r>
        <w:rPr>
          <w:b/>
        </w:rPr>
        <w:t>A</w:t>
      </w:r>
      <w:r>
        <w:rPr/>
        <w:t>] [</w:t>
      </w:r>
      <w:r>
        <w:rPr>
          <w:b/>
        </w:rPr>
        <w:t>B</w:t>
      </w:r>
      <w:r>
        <w:rPr/>
        <w:t>] [</w:t>
      </w:r>
      <w:r>
        <w:rPr>
          <w:b/>
        </w:rPr>
        <w:t>C</w:t>
      </w:r>
      <w:r>
        <w:rPr/>
        <w:t>] [</w:t>
      </w:r>
      <w:r>
        <w:rPr>
          <w:b/>
        </w:rPr>
        <w:t>D</w:t>
      </w:r>
      <w:r>
        <w:rPr/>
        <w:t>] [</w:t>
      </w:r>
      <w:r>
        <w:rPr>
          <w:b/>
        </w:rPr>
        <w:t>E</w:t>
      </w:r>
      <w:r>
        <w:rPr/>
        <w:t>] [</w:t>
      </w:r>
      <w:r>
        <w:rPr>
          <w:b/>
        </w:rPr>
        <w:t>F</w:t>
      </w:r>
      <w:r>
        <w:rPr/>
        <w:t>].</w:t>
      </w:r>
    </w:p>
    <w:p>
      <w:pPr>
        <w:pStyle w:val="PR2"/>
        <w:numPr>
          <w:ilvl w:val="5"/>
          <w:numId w:val="1"/>
        </w:numPr>
        <w:ind w:hanging="0" w:left="0"/>
        <w:rPr/>
      </w:pPr>
      <w:r>
        <w:rPr/>
        <w:t>Escalator Component Importance Factor: 1.0.</w:t>
      </w:r>
    </w:p>
    <w:p>
      <w:pPr>
        <w:pStyle w:val="CMT"/>
        <w:rPr/>
      </w:pPr>
      <w:r>
        <w:rPr/>
        <w:t>Retain "Structural and Mechanical Performance for High-Traffic Escalators" Paragraph below for high-traffic escalators.</w:t>
      </w:r>
    </w:p>
    <w:p>
      <w:pPr>
        <w:pStyle w:val="PR1"/>
        <w:numPr>
          <w:ilvl w:val="4"/>
          <w:numId w:val="1"/>
        </w:numPr>
        <w:ind w:hanging="0" w:left="0"/>
        <w:rPr/>
      </w:pPr>
      <w:r>
        <w:rPr/>
        <w:t>Structural and Mechanical Performance for High-Traffic Escalators: For the purposes of structural design and driving machine, power transmission, and brake calculations, design high-traffic escalators for loads of not less than [</w:t>
      </w:r>
      <w:r>
        <w:rPr>
          <w:b/>
        </w:rPr>
        <w:t>two</w:t>
      </w:r>
      <w:r>
        <w:rPr/>
        <w:t>] &lt;</w:t>
      </w:r>
      <w:r>
        <w:rPr>
          <w:b/>
        </w:rPr>
        <w:t>Insert number</w:t>
      </w:r>
      <w:r>
        <w:rPr/>
        <w:t>&gt; times the design loads required by ASME A17.1/CSA B44.</w:t>
      </w:r>
    </w:p>
    <w:p>
      <w:pPr>
        <w:pStyle w:val="CMT"/>
        <w:rPr/>
      </w:pPr>
      <w:r>
        <w:rPr/>
        <w:t>Consider retaining "Structural Performance of Balustrades, Deck Barricades, and Handrails" Paragraph below; revise if local building code has more stringent requirements. ASME A17.1/CSA B44 has structural requirements for handrails, but they are not the same as those in ASCE/SEI 7. Authorities having jurisdiction may require compliance with railing requirements in building code, which usually references ASCE/SEI 7.</w:t>
      </w:r>
    </w:p>
    <w:p>
      <w:pPr>
        <w:pStyle w:val="PR1"/>
        <w:numPr>
          <w:ilvl w:val="4"/>
          <w:numId w:val="1"/>
        </w:numPr>
        <w:ind w:hanging="0" w:left="0"/>
        <w:rPr/>
      </w:pPr>
      <w:r>
        <w:rPr/>
        <w:t>Structural Performance of Balustrades, Deck Barricades, and Handrails: Provide components and assemblies capable of withstanding the effects of loads indicated in ASCE/SEI 7 for handrail assemblies and guardrail systems.</w:t>
      </w:r>
    </w:p>
    <w:p>
      <w:pPr>
        <w:pStyle w:val="ART"/>
        <w:numPr>
          <w:ilvl w:val="3"/>
          <w:numId w:val="1"/>
        </w:numPr>
        <w:ind w:hanging="0" w:left="0"/>
        <w:rPr/>
      </w:pPr>
      <w:r>
        <w:rPr/>
        <w:t>MATERIALS</w:t>
      </w:r>
    </w:p>
    <w:p>
      <w:pPr>
        <w:pStyle w:val="PR1"/>
        <w:numPr>
          <w:ilvl w:val="4"/>
          <w:numId w:val="1"/>
        </w:numPr>
        <w:ind w:hanging="0" w:left="0"/>
        <w:rPr/>
      </w:pPr>
      <w:r>
        <w:rPr/>
        <w:t>Stainless Steel: ASTM A240/A240M, [</w:t>
      </w:r>
      <w:r>
        <w:rPr>
          <w:b/>
        </w:rPr>
        <w:t>Type 304</w:t>
      </w:r>
      <w:r>
        <w:rPr/>
        <w:t>] [</w:t>
      </w:r>
      <w:r>
        <w:rPr>
          <w:b/>
        </w:rPr>
        <w:t>Type 316</w:t>
      </w:r>
      <w:r>
        <w:rPr/>
        <w:t>] [</w:t>
      </w:r>
      <w:r>
        <w:rPr>
          <w:b/>
        </w:rPr>
        <w:t>Type 304, except use Type 316 for exterior escalators</w:t>
      </w:r>
      <w:r>
        <w:rPr/>
        <w:t>].</w:t>
      </w:r>
    </w:p>
    <w:p>
      <w:pPr>
        <w:pStyle w:val="CMT"/>
        <w:rPr/>
      </w:pPr>
      <w:r>
        <w:rPr/>
        <w:t>Usually retain "Satin Finish" Subparagraph below and delete three remaining subparagraphs.</w:t>
      </w:r>
    </w:p>
    <w:p>
      <w:pPr>
        <w:pStyle w:val="PR2"/>
        <w:numPr>
          <w:ilvl w:val="5"/>
          <w:numId w:val="1"/>
        </w:numPr>
        <w:spacing w:before="240" w:after="0"/>
        <w:ind w:hanging="0" w:left="0"/>
        <w:rPr/>
      </w:pPr>
      <w:r>
        <w:rPr/>
        <w:t>Satin Finish: No. 4 directional satin.</w:t>
      </w:r>
    </w:p>
    <w:p>
      <w:pPr>
        <w:pStyle w:val="PR2"/>
        <w:numPr>
          <w:ilvl w:val="5"/>
          <w:numId w:val="1"/>
        </w:numPr>
        <w:ind w:hanging="0" w:left="0"/>
        <w:rPr/>
      </w:pPr>
      <w:r>
        <w:rPr/>
        <w:t>Polished Finish: No. 8 mirror polish.</w:t>
      </w:r>
    </w:p>
    <w:p>
      <w:pPr>
        <w:pStyle w:val="PR2"/>
        <w:numPr>
          <w:ilvl w:val="5"/>
          <w:numId w:val="1"/>
        </w:numPr>
        <w:ind w:hanging="0" w:left="0"/>
        <w:rPr/>
      </w:pPr>
      <w:r>
        <w:rPr/>
        <w:t>Gold-Colored Satin Finish: No. 4 directional satin with gold-colored oxide or titanium nitride finish.</w:t>
      </w:r>
    </w:p>
    <w:p>
      <w:pPr>
        <w:pStyle w:val="PR2"/>
        <w:numPr>
          <w:ilvl w:val="5"/>
          <w:numId w:val="1"/>
        </w:numPr>
        <w:ind w:hanging="0" w:left="0"/>
        <w:rPr/>
      </w:pPr>
      <w:r>
        <w:rPr/>
        <w:t>Gold-Colored Mirror Finish: No. 8 mirror polish with gold-colored oxide or titanium nitride finish.</w:t>
      </w:r>
    </w:p>
    <w:p>
      <w:pPr>
        <w:pStyle w:val="CMT"/>
        <w:rPr/>
      </w:pPr>
      <w:r>
        <w:rPr/>
        <w:t>Revise "Satin Bronze Sheet" and "Satin Bronze Extrusions" paragraphs below if oxidized finish is needed.</w:t>
      </w:r>
    </w:p>
    <w:p>
      <w:pPr>
        <w:pStyle w:val="PR1"/>
        <w:numPr>
          <w:ilvl w:val="4"/>
          <w:numId w:val="1"/>
        </w:numPr>
        <w:ind w:hanging="0" w:left="0"/>
        <w:rPr/>
      </w:pPr>
      <w:r>
        <w:rPr/>
        <w:t>Satin Bronze Sheet: ASTM B36/B36M, Alloy UNS No. C28000 (muntz metal), fine satin finish, lacquered.</w:t>
      </w:r>
    </w:p>
    <w:p>
      <w:pPr>
        <w:pStyle w:val="PR1"/>
        <w:numPr>
          <w:ilvl w:val="4"/>
          <w:numId w:val="1"/>
        </w:numPr>
        <w:ind w:hanging="0" w:left="0"/>
        <w:rPr/>
      </w:pPr>
      <w:r>
        <w:rPr/>
        <w:t>Satin Bronze Extrusions: ASTM B455, Alloy UNS No. C38500 (architectural bronze), fine satin finish, lacquered.</w:t>
      </w:r>
    </w:p>
    <w:p>
      <w:pPr>
        <w:pStyle w:val="CMT"/>
        <w:rPr/>
      </w:pPr>
      <w:r>
        <w:rPr/>
        <w:t>Retain "Steel Sheet" Paragraph below if specifying PTFE-coated steel skirt panels.</w:t>
      </w:r>
    </w:p>
    <w:p>
      <w:pPr>
        <w:pStyle w:val="PR1"/>
        <w:numPr>
          <w:ilvl w:val="4"/>
          <w:numId w:val="1"/>
        </w:numPr>
        <w:ind w:hanging="0" w:left="0"/>
        <w:rPr/>
      </w:pPr>
      <w:r>
        <w:rPr/>
        <w:t>Steel Sheet: Cold-rolled steel sheet, ASTM A1008/A1008M, commercial steel, Type B, exposed, matte finish.</w:t>
      </w:r>
    </w:p>
    <w:p>
      <w:pPr>
        <w:pStyle w:val="CMT"/>
        <w:rPr/>
      </w:pPr>
      <w:r>
        <w:rPr/>
        <w:t>Insert other finish materials, if required, such as anodized aluminum, plastic laminate, etc.</w:t>
      </w:r>
    </w:p>
    <w:p>
      <w:pPr>
        <w:pStyle w:val="PR1"/>
        <w:numPr>
          <w:ilvl w:val="4"/>
          <w:numId w:val="1"/>
        </w:numPr>
        <w:ind w:hanging="0" w:left="0"/>
        <w:rPr/>
      </w:pPr>
      <w:r>
        <w:rPr/>
        <w:t>Clear Tempered Glass: ASTM C1048, Condition A (uncoated surfaces), Type 1 (transparent glass, flat), Class 1 (clear), Quality q3 (glazing, select), Kind FT (fully tempered), [</w:t>
      </w:r>
      <w:r>
        <w:rPr>
          <w:b/>
        </w:rPr>
        <w:t>10.0</w:t>
      </w:r>
      <w:r>
        <w:rPr/>
        <w:t>] [</w:t>
      </w:r>
      <w:r>
        <w:rPr>
          <w:b/>
        </w:rPr>
        <w:t>12.0</w:t>
      </w:r>
      <w:r>
        <w:rPr/>
        <w:t>] mm thick.</w:t>
      </w:r>
    </w:p>
    <w:p>
      <w:pPr>
        <w:pStyle w:val="PR1"/>
        <w:numPr>
          <w:ilvl w:val="4"/>
          <w:numId w:val="1"/>
        </w:numPr>
        <w:ind w:hanging="0" w:left="0"/>
        <w:rPr/>
      </w:pPr>
      <w:r>
        <w:rPr/>
        <w:t>Tinted Tempered Glass: ASTM C1048, Condition A (uncoated surfaces), Type 1 (transparent glass, flat), Class 2 (tinted), Quality q3 (glazing, select), Kind FT (fully tempered), [</w:t>
      </w:r>
      <w:r>
        <w:rPr>
          <w:b/>
        </w:rPr>
        <w:t>10.0</w:t>
      </w:r>
      <w:r>
        <w:rPr/>
        <w:t>] [</w:t>
      </w:r>
      <w:r>
        <w:rPr>
          <w:b/>
        </w:rPr>
        <w:t>12.0</w:t>
      </w:r>
      <w:r>
        <w:rPr/>
        <w:t>] mm thick.</w:t>
      </w:r>
    </w:p>
    <w:p>
      <w:pPr>
        <w:pStyle w:val="PR2"/>
        <w:numPr>
          <w:ilvl w:val="5"/>
          <w:numId w:val="1"/>
        </w:numPr>
        <w:spacing w:before="240" w:after="0"/>
        <w:ind w:hanging="0" w:left="0"/>
        <w:rPr/>
      </w:pPr>
      <w:r>
        <w:rPr/>
        <w:t>Color: [</w:t>
      </w:r>
      <w:r>
        <w:rPr>
          <w:b/>
        </w:rPr>
        <w:t>Bronze</w:t>
      </w:r>
      <w:r>
        <w:rPr/>
        <w:t>] [</w:t>
      </w:r>
      <w:r>
        <w:rPr>
          <w:b/>
        </w:rPr>
        <w:t>Gray</w:t>
      </w:r>
      <w:r>
        <w:rPr/>
        <w:t>] [</w:t>
      </w:r>
      <w:r>
        <w:rPr>
          <w:b/>
        </w:rPr>
        <w:t>Green</w:t>
      </w:r>
      <w:r>
        <w:rPr/>
        <w:t>] &lt;</w:t>
      </w:r>
      <w:r>
        <w:rPr>
          <w:b/>
        </w:rPr>
        <w:t>Insert color</w:t>
      </w:r>
      <w:r>
        <w:rPr/>
        <w:t>&gt;.</w:t>
      </w:r>
    </w:p>
    <w:p>
      <w:pPr>
        <w:pStyle w:val="ART"/>
        <w:numPr>
          <w:ilvl w:val="3"/>
          <w:numId w:val="1"/>
        </w:numPr>
        <w:ind w:hanging="0" w:left="0"/>
        <w:rPr/>
      </w:pPr>
      <w:r>
        <w:rPr/>
        <w:t>ESCALATORS</w:t>
      </w:r>
    </w:p>
    <w:p>
      <w:pPr>
        <w:pStyle w:val="CMT"/>
        <w:rPr/>
      </w:pPr>
      <w:r>
        <w:rPr/>
        <w:t>Retain "Escalators, General" or "High-Traffic Escalators, General" Paragraph below.</w:t>
      </w:r>
    </w:p>
    <w:p>
      <w:pPr>
        <w:pStyle w:val="PR1"/>
        <w:numPr>
          <w:ilvl w:val="4"/>
          <w:numId w:val="1"/>
        </w:numPr>
        <w:ind w:hanging="0" w:left="0"/>
        <w:rPr/>
      </w:pPr>
      <w:r>
        <w:rPr/>
        <w:t>Escalators, General: Manufacturer's standard escalators complying with requirements. Unless otherwise indicated, manufacturer's standard components shall be used as included in standard escalator systems and as required for complete system.</w:t>
      </w:r>
    </w:p>
    <w:p>
      <w:pPr>
        <w:pStyle w:val="PR1"/>
        <w:numPr>
          <w:ilvl w:val="4"/>
          <w:numId w:val="1"/>
        </w:numPr>
        <w:ind w:hanging="0" w:left="0"/>
        <w:rPr/>
      </w:pPr>
      <w:r>
        <w:rPr/>
        <w:t>High-Traffic Escalators, General: Manufacturer's high-traffic escalators complying with requirements. Unless otherwise indicated, manufacturer's heavy-duty components shall be used as included in standard high-traffic escalator systems and as required for complete system.</w:t>
      </w:r>
    </w:p>
    <w:p>
      <w:pPr>
        <w:pStyle w:val="PR1"/>
        <w:numPr>
          <w:ilvl w:val="4"/>
          <w:numId w:val="1"/>
        </w:numPr>
        <w:ind w:hanging="0" w:left="0"/>
        <w:rPr/>
      </w:pPr>
      <w:r>
        <w:rPr/>
        <w:t>Design and equip escalators to run in either direction.</w:t>
      </w:r>
    </w:p>
    <w:p>
      <w:pPr>
        <w:pStyle w:val="CMT"/>
        <w:rPr/>
      </w:pPr>
      <w:r>
        <w:rPr/>
        <w:t>Retain one of three options in first paragraph below. Two flat steps are typical, three steps are used for longer runs and faster escalators, and four steps are the maximum allowed by ASME A17.1/CSA B44 and are seldom used.</w:t>
      </w:r>
    </w:p>
    <w:p>
      <w:pPr>
        <w:pStyle w:val="PR1"/>
        <w:numPr>
          <w:ilvl w:val="4"/>
          <w:numId w:val="1"/>
        </w:numPr>
        <w:ind w:hanging="0" w:left="0"/>
        <w:rPr/>
      </w:pPr>
      <w:r>
        <w:rPr/>
        <w:t>Provide escalators with [</w:t>
      </w:r>
      <w:r>
        <w:rPr>
          <w:b/>
        </w:rPr>
        <w:t>two</w:t>
      </w:r>
      <w:r>
        <w:rPr/>
        <w:t>] [</w:t>
      </w:r>
      <w:r>
        <w:rPr>
          <w:b/>
        </w:rPr>
        <w:t>three</w:t>
      </w:r>
      <w:r>
        <w:rPr/>
        <w:t>] [</w:t>
      </w:r>
      <w:r>
        <w:rPr>
          <w:b/>
        </w:rPr>
        <w:t>four</w:t>
      </w:r>
      <w:r>
        <w:rPr/>
        <w:t>] flat steps at top and bottom landings.</w:t>
      </w:r>
    </w:p>
    <w:p>
      <w:pPr>
        <w:pStyle w:val="CMT"/>
        <w:rPr/>
      </w:pPr>
      <w:r>
        <w:rPr/>
        <w:t>Revise "Rated Speed" Paragraph below if another speed is required and available. Either 90 or 100 fpm (0.46 or 0.5 m/s) is standard with most manufacturers; 100 fpm (0.5 m/s) is the maximum allowed by ASME A17.1/CSA B44.</w:t>
      </w:r>
    </w:p>
    <w:p>
      <w:pPr>
        <w:pStyle w:val="PR1"/>
        <w:numPr>
          <w:ilvl w:val="4"/>
          <w:numId w:val="1"/>
        </w:numPr>
        <w:ind w:hanging="0" w:left="0"/>
        <w:rPr/>
      </w:pPr>
      <w:r>
        <w:rPr/>
        <w:t>Rated Speed: [</w:t>
      </w:r>
      <w:r>
        <w:rPr>
          <w:rStyle w:val="IP"/>
          <w:b/>
        </w:rPr>
        <w:t>90 fpm</w:t>
      </w:r>
      <w:r>
        <w:rPr>
          <w:rStyle w:val="SI"/>
          <w:b/>
        </w:rPr>
        <w:t xml:space="preserve"> (0.46 m/s)</w:t>
      </w:r>
      <w:r>
        <w:rPr/>
        <w:t>] [</w:t>
      </w:r>
      <w:r>
        <w:rPr>
          <w:b/>
        </w:rPr>
        <w:t>or</w:t>
      </w:r>
      <w:r>
        <w:rPr/>
        <w:t>] [</w:t>
      </w:r>
      <w:r>
        <w:rPr>
          <w:rStyle w:val="IP"/>
          <w:b/>
        </w:rPr>
        <w:t>100 fpm</w:t>
      </w:r>
      <w:r>
        <w:rPr>
          <w:rStyle w:val="SI"/>
          <w:b/>
        </w:rPr>
        <w:t xml:space="preserve"> (0.5 m/s)</w:t>
      </w:r>
      <w:r>
        <w:rPr/>
        <w:t>].</w:t>
      </w:r>
    </w:p>
    <w:p>
      <w:pPr>
        <w:pStyle w:val="ART"/>
        <w:numPr>
          <w:ilvl w:val="3"/>
          <w:numId w:val="1"/>
        </w:numPr>
        <w:ind w:hanging="0" w:left="0"/>
        <w:rPr/>
      </w:pPr>
      <w:r>
        <w:rPr/>
        <w:t>COMPONENTS</w:t>
      </w:r>
    </w:p>
    <w:p>
      <w:pPr>
        <w:pStyle w:val="PR1"/>
        <w:numPr>
          <w:ilvl w:val="4"/>
          <w:numId w:val="1"/>
        </w:numPr>
        <w:ind w:hanging="0" w:left="0"/>
        <w:rPr/>
      </w:pPr>
      <w:r>
        <w:rPr/>
        <w:t>Fabricate exposed metalwork, including deck covers, balustrade panels, and trim, to provide surface flatness equivalent to stretcher-leveled standard of flatness and sufficient strength for indicated use; increase metal thickness or reinforce with concealed stiffeners, backing materials, or both, as necessary. Support joints with concealed stiffeners as needed to hold exposed faces of adjoining sheets in flush alignment.</w:t>
      </w:r>
    </w:p>
    <w:p>
      <w:pPr>
        <w:pStyle w:val="PR1"/>
        <w:numPr>
          <w:ilvl w:val="4"/>
          <w:numId w:val="1"/>
        </w:numPr>
        <w:ind w:hanging="0" w:left="0"/>
        <w:rPr/>
      </w:pPr>
      <w:r>
        <w:rPr/>
        <w:t>Opaque Balustrades: Manufacturer's standard profile or arrangement of moving handrails on fully paneled guide rail, with interior balustrade panels, deck covers, skirts, trim, and accessories.[</w:t>
      </w:r>
      <w:r>
        <w:rPr>
          <w:b/>
        </w:rPr>
        <w:t> Prepare for exterior finish (specified in another Section) below the deck covers.</w:t>
      </w:r>
      <w:r>
        <w:rPr/>
        <w:t>]</w:t>
      </w:r>
    </w:p>
    <w:p>
      <w:pPr>
        <w:pStyle w:val="PR1"/>
        <w:numPr>
          <w:ilvl w:val="4"/>
          <w:numId w:val="1"/>
        </w:numPr>
        <w:ind w:hanging="0" w:left="0"/>
        <w:rPr/>
      </w:pPr>
      <w:r>
        <w:rPr/>
        <w:t>Transparent Balustrades: Manufacturer's standard profile or arrangement of moving handrails on guide rail that is supported by tempered glass panels, with deck covers, skirts, trim, and accessories.[</w:t>
      </w:r>
      <w:r>
        <w:rPr>
          <w:b/>
        </w:rPr>
        <w:t> Prepare for exterior finish (specified in another Section) below the deck covers.</w:t>
      </w:r>
      <w:r>
        <w:rPr/>
        <w:t>]</w:t>
      </w:r>
    </w:p>
    <w:p>
      <w:pPr>
        <w:pStyle w:val="CMT"/>
        <w:rPr/>
      </w:pPr>
      <w:r>
        <w:rPr/>
        <w:t>Direction indicator lights allow approaching passengers to determine direction of escalator travel.</w:t>
      </w:r>
    </w:p>
    <w:p>
      <w:pPr>
        <w:pStyle w:val="PR1"/>
        <w:numPr>
          <w:ilvl w:val="4"/>
          <w:numId w:val="1"/>
        </w:numPr>
        <w:ind w:hanging="0" w:left="0"/>
        <w:rPr/>
      </w:pPr>
      <w:r>
        <w:rPr/>
        <w:t xml:space="preserve">Direction Indicator Lights: Provide red and green indicator lights at least </w:t>
      </w:r>
      <w:r>
        <w:rPr>
          <w:rStyle w:val="IP"/>
        </w:rPr>
        <w:t>2 inches</w:t>
      </w:r>
      <w:r>
        <w:rPr>
          <w:rStyle w:val="SI"/>
        </w:rPr>
        <w:t xml:space="preserve"> (50 mm)</w:t>
      </w:r>
      <w:r>
        <w:rPr/>
        <w:t xml:space="preserve"> in diameter in [</w:t>
      </w:r>
      <w:r>
        <w:rPr>
          <w:b/>
        </w:rPr>
        <w:t>right-hand</w:t>
      </w:r>
      <w:r>
        <w:rPr/>
        <w:t>] [</w:t>
      </w:r>
      <w:r>
        <w:rPr>
          <w:b/>
        </w:rPr>
        <w:t>both</w:t>
      </w:r>
      <w:r>
        <w:rPr/>
        <w:t>] balustrade newels at both upper and lower landings. Green light indicates entrance end, and red light indicates exit end. When escalator is stopped, red lights are illuminated at both ends.</w:t>
      </w:r>
    </w:p>
    <w:p>
      <w:pPr>
        <w:pStyle w:val="PR1"/>
        <w:numPr>
          <w:ilvl w:val="4"/>
          <w:numId w:val="1"/>
        </w:numPr>
        <w:ind w:hanging="0" w:left="0"/>
        <w:rPr/>
      </w:pPr>
      <w:r>
        <w:rPr/>
        <w:t>Guards at Ceiling Intersection: Clear plastic.</w:t>
      </w:r>
    </w:p>
    <w:p>
      <w:pPr>
        <w:pStyle w:val="PR1"/>
        <w:numPr>
          <w:ilvl w:val="4"/>
          <w:numId w:val="1"/>
        </w:numPr>
        <w:ind w:hanging="0" w:left="0"/>
        <w:rPr/>
      </w:pPr>
      <w:r>
        <w:rPr/>
        <w:t>Handrails: Smooth, jointless, reinforced neoprene.</w:t>
      </w:r>
    </w:p>
    <w:p>
      <w:pPr>
        <w:pStyle w:val="PR2"/>
        <w:numPr>
          <w:ilvl w:val="5"/>
          <w:numId w:val="1"/>
        </w:numPr>
        <w:spacing w:before="240" w:after="0"/>
        <w:ind w:hanging="0" w:left="0"/>
        <w:rPr/>
      </w:pPr>
      <w:r>
        <w:rPr/>
        <w:t>Color: [</w:t>
      </w:r>
      <w:r>
        <w:rPr>
          <w:b/>
        </w:rPr>
        <w:t>Black</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ind w:hanging="0" w:left="0"/>
        <w:rPr/>
      </w:pPr>
      <w:r>
        <w:rPr/>
        <w:t>Deck Covers and Trim: [</w:t>
      </w:r>
      <w:r>
        <w:rPr>
          <w:b/>
        </w:rPr>
        <w:t>Satin stainless steel</w:t>
      </w:r>
      <w:r>
        <w:rPr/>
        <w:t>] [</w:t>
      </w:r>
      <w:r>
        <w:rPr>
          <w:b/>
        </w:rPr>
        <w:t>Polished stainless steel</w:t>
      </w:r>
      <w:r>
        <w:rPr/>
        <w:t>] [</w:t>
      </w:r>
      <w:r>
        <w:rPr>
          <w:b/>
        </w:rPr>
        <w:t>Gold-colored, satin stainless steel</w:t>
      </w:r>
      <w:r>
        <w:rPr/>
        <w:t>] [</w:t>
      </w:r>
      <w:r>
        <w:rPr>
          <w:b/>
        </w:rPr>
        <w:t>Gold-colored, polished stainless steel</w:t>
      </w:r>
      <w:r>
        <w:rPr/>
        <w:t>] [</w:t>
      </w:r>
      <w:r>
        <w:rPr>
          <w:b/>
        </w:rPr>
        <w:t>Satin bronze</w:t>
      </w:r>
      <w:r>
        <w:rPr/>
        <w:t>].</w:t>
      </w:r>
    </w:p>
    <w:p>
      <w:pPr>
        <w:pStyle w:val="CMT"/>
        <w:rPr/>
      </w:pPr>
      <w:r>
        <w:rPr/>
        <w:t>Retain "Antislide Devices" Paragraph below if required for escalators with opaque balustrades. Antislide devices are raised objects that are required with high-deck balustrades where the outer edge of a deck is more than 8 inches (200 mm) from the handrail edge or when the distance between handrails is more than 12 inches (300 mm); they are usually required for side-by-side parallel escalators to prevent people from sliding down the deck.</w:t>
      </w:r>
    </w:p>
    <w:p>
      <w:pPr>
        <w:pStyle w:val="PR1"/>
        <w:numPr>
          <w:ilvl w:val="4"/>
          <w:numId w:val="1"/>
        </w:numPr>
        <w:ind w:hanging="0" w:left="0"/>
        <w:rPr/>
      </w:pPr>
      <w:r>
        <w:rPr/>
        <w:t>Antislide Devices: [</w:t>
      </w:r>
      <w:r>
        <w:rPr>
          <w:b/>
        </w:rPr>
        <w:t>Satin stainless steel</w:t>
      </w:r>
      <w:r>
        <w:rPr/>
        <w:t>] [</w:t>
      </w:r>
      <w:r>
        <w:rPr>
          <w:b/>
        </w:rPr>
        <w:t>Polished stainless steel</w:t>
      </w:r>
      <w:r>
        <w:rPr/>
        <w:t>] [</w:t>
      </w:r>
      <w:r>
        <w:rPr>
          <w:b/>
        </w:rPr>
        <w:t>Gold-colored, satin stainless steel</w:t>
      </w:r>
      <w:r>
        <w:rPr/>
        <w:t>] [</w:t>
      </w:r>
      <w:r>
        <w:rPr>
          <w:b/>
        </w:rPr>
        <w:t>Gold-colored, polished stainless steel</w:t>
      </w:r>
      <w:r>
        <w:rPr/>
        <w:t>] [</w:t>
      </w:r>
      <w:r>
        <w:rPr>
          <w:b/>
        </w:rPr>
        <w:t>Satin bronze</w:t>
      </w:r>
      <w:r>
        <w:rPr/>
        <w:t>].</w:t>
      </w:r>
    </w:p>
    <w:p>
      <w:pPr>
        <w:pStyle w:val="CMT"/>
        <w:rPr/>
      </w:pPr>
      <w:r>
        <w:rPr/>
        <w:t>Retain "Balustrade Interior Panels" Paragraph below if required for escalators with opaque balustrades.</w:t>
      </w:r>
    </w:p>
    <w:p>
      <w:pPr>
        <w:pStyle w:val="PR1"/>
        <w:numPr>
          <w:ilvl w:val="4"/>
          <w:numId w:val="1"/>
        </w:numPr>
        <w:ind w:hanging="0" w:left="0"/>
        <w:rPr/>
      </w:pPr>
      <w:r>
        <w:rPr/>
        <w:t>Balustrade Interior Panels: [</w:t>
      </w:r>
      <w:r>
        <w:rPr>
          <w:b/>
        </w:rPr>
        <w:t>Satin stainless steel</w:t>
      </w:r>
      <w:r>
        <w:rPr/>
        <w:t>] [</w:t>
      </w:r>
      <w:r>
        <w:rPr>
          <w:b/>
        </w:rPr>
        <w:t>Polished stainless steel</w:t>
      </w:r>
      <w:r>
        <w:rPr/>
        <w:t>] [</w:t>
      </w:r>
      <w:r>
        <w:rPr>
          <w:b/>
        </w:rPr>
        <w:t>Gold-colored, satin stainless steel</w:t>
      </w:r>
      <w:r>
        <w:rPr/>
        <w:t>] [</w:t>
      </w:r>
      <w:r>
        <w:rPr>
          <w:b/>
        </w:rPr>
        <w:t>Gold-colored, polished stainless steel</w:t>
      </w:r>
      <w:r>
        <w:rPr/>
        <w:t>] [</w:t>
      </w:r>
      <w:r>
        <w:rPr>
          <w:b/>
        </w:rPr>
        <w:t>Satin bronze</w:t>
      </w:r>
      <w:r>
        <w:rPr/>
        <w:t>].</w:t>
      </w:r>
    </w:p>
    <w:p>
      <w:pPr>
        <w:pStyle w:val="CMT"/>
        <w:rPr/>
      </w:pPr>
      <w:r>
        <w:rPr/>
        <w:t>Retain "Balustrade Exterior Panels( and Escalator Soffits)" Paragraph below unless specifying escalator's exterior finish in another Section; coordinate with "Related Requirements" Paragraph in "Summary" Article.</w:t>
      </w:r>
    </w:p>
    <w:p>
      <w:pPr>
        <w:pStyle w:val="PR1"/>
        <w:numPr>
          <w:ilvl w:val="4"/>
          <w:numId w:val="1"/>
        </w:numPr>
        <w:ind w:hanging="0" w:left="0"/>
        <w:rPr/>
      </w:pPr>
      <w:r>
        <w:rPr/>
        <w:t>Balustrade Exterior Panels[</w:t>
      </w:r>
      <w:r>
        <w:rPr>
          <w:b/>
        </w:rPr>
        <w:t> and Escalator Soffits</w:t>
      </w:r>
      <w:r>
        <w:rPr/>
        <w:t>]: [</w:t>
      </w:r>
      <w:r>
        <w:rPr>
          <w:b/>
        </w:rPr>
        <w:t>Satin stainless steel</w:t>
      </w:r>
      <w:r>
        <w:rPr/>
        <w:t>] [</w:t>
      </w:r>
      <w:r>
        <w:rPr>
          <w:b/>
        </w:rPr>
        <w:t>Polished stainless steel</w:t>
      </w:r>
      <w:r>
        <w:rPr/>
        <w:t>] [</w:t>
      </w:r>
      <w:r>
        <w:rPr>
          <w:b/>
        </w:rPr>
        <w:t>Gold-colored, satin stainless steel</w:t>
      </w:r>
      <w:r>
        <w:rPr/>
        <w:t>] [</w:t>
      </w:r>
      <w:r>
        <w:rPr>
          <w:b/>
        </w:rPr>
        <w:t>Gold-colored, polished stainless steel</w:t>
      </w:r>
      <w:r>
        <w:rPr/>
        <w:t>] [</w:t>
      </w:r>
      <w:r>
        <w:rPr>
          <w:b/>
        </w:rPr>
        <w:t>Satin bronze</w:t>
      </w:r>
      <w:r>
        <w:rPr/>
        <w:t>].</w:t>
      </w:r>
    </w:p>
    <w:p>
      <w:pPr>
        <w:pStyle w:val="CMT"/>
        <w:rPr/>
      </w:pPr>
      <w:r>
        <w:rPr/>
        <w:t>For maximum competition, retain option in title of "Skirt Panels(, if Applicable)" Paragraph below; see the Evaluations. Retaining last option below also helps maximize competition.</w:t>
      </w:r>
    </w:p>
    <w:p>
      <w:pPr>
        <w:pStyle w:val="PR1"/>
        <w:numPr>
          <w:ilvl w:val="4"/>
          <w:numId w:val="1"/>
        </w:numPr>
        <w:ind w:hanging="0" w:left="0"/>
        <w:rPr/>
      </w:pPr>
      <w:r>
        <w:rPr/>
        <w:t>Skirt Panels[</w:t>
      </w:r>
      <w:r>
        <w:rPr>
          <w:b/>
        </w:rPr>
        <w:t>, if Applicable</w:t>
      </w:r>
      <w:r>
        <w:rPr/>
        <w:t>]: [</w:t>
      </w:r>
      <w:r>
        <w:rPr>
          <w:b/>
        </w:rPr>
        <w:t>Satin stainless steel</w:t>
      </w:r>
      <w:r>
        <w:rPr/>
        <w:t>] [</w:t>
      </w:r>
      <w:r>
        <w:rPr>
          <w:b/>
        </w:rPr>
        <w:t>Polished stainless steel</w:t>
      </w:r>
      <w:r>
        <w:rPr/>
        <w:t>] [</w:t>
      </w:r>
      <w:r>
        <w:rPr>
          <w:b/>
        </w:rPr>
        <w:t>Satin stainless steel with exposed surface coated with clear PTFE</w:t>
      </w:r>
      <w:r>
        <w:rPr/>
        <w:t>] [</w:t>
      </w:r>
      <w:r>
        <w:rPr>
          <w:b/>
        </w:rPr>
        <w:t>Steel panels with exposed surface coated with PTFE</w:t>
      </w:r>
      <w:r>
        <w:rPr/>
        <w:t>] [</w:t>
      </w:r>
      <w:r>
        <w:rPr>
          <w:b/>
        </w:rPr>
        <w:t>Manufacturer's standard low-friction material</w:t>
      </w:r>
      <w:r>
        <w:rPr/>
        <w:t>].</w:t>
      </w:r>
    </w:p>
    <w:p>
      <w:pPr>
        <w:pStyle w:val="PR1"/>
        <w:numPr>
          <w:ilvl w:val="4"/>
          <w:numId w:val="1"/>
        </w:numPr>
        <w:ind w:hanging="0" w:left="0"/>
        <w:rPr/>
      </w:pPr>
      <w:r>
        <w:rPr/>
        <w:t>Skirt Deflector Devices: Manufacturer's standard brush-type device.</w:t>
      </w:r>
    </w:p>
    <w:p>
      <w:pPr>
        <w:pStyle w:val="PR1"/>
        <w:numPr>
          <w:ilvl w:val="4"/>
          <w:numId w:val="1"/>
        </w:numPr>
        <w:ind w:hanging="0" w:left="0"/>
        <w:rPr/>
      </w:pPr>
      <w:r>
        <w:rPr/>
        <w:t>Steps: One piece made of die-cast aluminum with demarcation grooves at front and rear of tread surface.</w:t>
      </w:r>
    </w:p>
    <w:p>
      <w:pPr>
        <w:pStyle w:val="CMT"/>
        <w:rPr/>
      </w:pPr>
      <w:r>
        <w:rPr/>
        <w:t>Retain "Finish" Subparagraph below if required. Verify availability and color selection with manufacturers before retaining.</w:t>
      </w:r>
    </w:p>
    <w:p>
      <w:pPr>
        <w:pStyle w:val="PR2"/>
        <w:numPr>
          <w:ilvl w:val="5"/>
          <w:numId w:val="1"/>
        </w:numPr>
        <w:spacing w:before="240" w:after="0"/>
        <w:ind w:hanging="0" w:left="0"/>
        <w:rPr/>
      </w:pPr>
      <w:r>
        <w:rPr/>
        <w:t>Finish: Powder-coated [</w:t>
      </w:r>
      <w:r>
        <w:rPr>
          <w:b/>
        </w:rPr>
        <w:t>gray</w:t>
      </w:r>
      <w:r>
        <w:rPr/>
        <w:t>] [</w:t>
      </w:r>
      <w:r>
        <w:rPr>
          <w:b/>
        </w:rPr>
        <w:t>black</w:t>
      </w:r>
      <w:r>
        <w:rPr/>
        <w:t>] &lt;</w:t>
      </w:r>
      <w:r>
        <w:rPr>
          <w:b/>
        </w:rPr>
        <w:t>Insert color</w:t>
      </w:r>
      <w:r>
        <w:rPr/>
        <w:t>&gt;.</w:t>
      </w:r>
    </w:p>
    <w:p>
      <w:pPr>
        <w:pStyle w:val="CMT"/>
        <w:rPr/>
      </w:pPr>
      <w:r>
        <w:rPr/>
        <w:t>Step demarcation in "Step Demarcation" Subparagraph below makes sides and backs of steps more visible and is required by ASME A17.1/CSA B44.</w:t>
      </w:r>
    </w:p>
    <w:p>
      <w:pPr>
        <w:pStyle w:val="PR2"/>
        <w:numPr>
          <w:ilvl w:val="5"/>
          <w:numId w:val="1"/>
        </w:numPr>
        <w:ind w:hanging="0" w:left="0"/>
        <w:rPr/>
      </w:pPr>
      <w:r>
        <w:rPr/>
        <w:t>Step Demarcation: Yellow stripe at sides and backs of step treads.</w:t>
      </w:r>
    </w:p>
    <w:p>
      <w:pPr>
        <w:pStyle w:val="PR2"/>
        <w:numPr>
          <w:ilvl w:val="5"/>
          <w:numId w:val="1"/>
        </w:numPr>
        <w:ind w:hanging="0" w:left="0"/>
        <w:rPr/>
      </w:pPr>
      <w:r>
        <w:rPr/>
        <w:t xml:space="preserve">Nosing Demarcation: </w:t>
      </w:r>
      <w:r>
        <w:rPr>
          <w:rStyle w:val="IP"/>
        </w:rPr>
        <w:t>2-inch-</w:t>
      </w:r>
      <w:r>
        <w:rPr>
          <w:rStyle w:val="SI"/>
        </w:rPr>
        <w:t xml:space="preserve"> (50-mm-)</w:t>
      </w:r>
      <w:r>
        <w:rPr/>
        <w:t xml:space="preserve"> wide yellow stripe at nosings of step treads.</w:t>
      </w:r>
    </w:p>
    <w:p>
      <w:pPr>
        <w:pStyle w:val="CMT"/>
        <w:rPr/>
      </w:pPr>
      <w:r>
        <w:rPr/>
        <w:t>Most combs were made of aluminum before the use of the color yellow. Now most combs are made of plastic.</w:t>
      </w:r>
    </w:p>
    <w:p>
      <w:pPr>
        <w:pStyle w:val="PR1"/>
        <w:numPr>
          <w:ilvl w:val="4"/>
          <w:numId w:val="1"/>
        </w:numPr>
        <w:ind w:hanging="0" w:left="0"/>
        <w:rPr/>
      </w:pPr>
      <w:r>
        <w:rPr/>
        <w:t>Combs: [</w:t>
      </w:r>
      <w:r>
        <w:rPr>
          <w:b/>
        </w:rPr>
        <w:t>Integrally colored structural plastic</w:t>
      </w:r>
      <w:r>
        <w:rPr/>
        <w:t>] [</w:t>
      </w:r>
      <w:r>
        <w:rPr>
          <w:b/>
        </w:rPr>
        <w:t>Cast aluminum</w:t>
      </w:r>
      <w:r>
        <w:rPr/>
        <w:t>] [</w:t>
      </w:r>
      <w:r>
        <w:rPr>
          <w:b/>
        </w:rPr>
        <w:t>Cast aluminum with powder-coated finish</w:t>
      </w:r>
      <w:r>
        <w:rPr/>
        <w:t>].</w:t>
      </w:r>
    </w:p>
    <w:p>
      <w:pPr>
        <w:pStyle w:val="CMT"/>
        <w:rPr/>
      </w:pPr>
      <w:r>
        <w:rPr/>
        <w:t>ASME A17.1/CSA B44 requires visual contrast between comb and steps (by color, pattern, or texture). Before retaining one of four options in "Comb Color" Subparagraph below, verify availability of colors with manufacturers.</w:t>
      </w:r>
    </w:p>
    <w:p>
      <w:pPr>
        <w:pStyle w:val="PR2"/>
        <w:numPr>
          <w:ilvl w:val="5"/>
          <w:numId w:val="1"/>
        </w:numPr>
        <w:spacing w:before="240" w:after="0"/>
        <w:ind w:hanging="0" w:left="0"/>
        <w:rPr/>
      </w:pPr>
      <w:r>
        <w:rPr/>
        <w:t>Comb Color: [</w:t>
      </w:r>
      <w:r>
        <w:rPr>
          <w:b/>
        </w:rPr>
        <w:t>Yellow</w:t>
      </w:r>
      <w:r>
        <w:rPr/>
        <w:t>] [</w:t>
      </w:r>
      <w:r>
        <w:rPr>
          <w:b/>
        </w:rPr>
        <w:t>Black</w:t>
      </w:r>
      <w:r>
        <w:rPr/>
        <w:t>] [</w:t>
      </w:r>
      <w:r>
        <w:rPr>
          <w:b/>
        </w:rPr>
        <w:t>Gray</w:t>
      </w:r>
      <w:r>
        <w:rPr/>
        <w:t>] [</w:t>
      </w:r>
      <w:r>
        <w:rPr>
          <w:b/>
        </w:rPr>
        <w:t>Red</w:t>
      </w:r>
      <w:r>
        <w:rPr/>
        <w:t>] &lt;</w:t>
      </w:r>
      <w:r>
        <w:rPr>
          <w:b/>
        </w:rPr>
        <w:t>Insert color</w:t>
      </w:r>
      <w:r>
        <w:rPr/>
        <w:t>&gt;.</w:t>
      </w:r>
    </w:p>
    <w:p>
      <w:pPr>
        <w:pStyle w:val="CMT"/>
        <w:rPr/>
      </w:pPr>
      <w:r>
        <w:rPr/>
        <w:t>Combplate lights, which are especially desirable if lighting levels are low, are used in addition to green lights that illuminate gaps between steps and are required by ASME A17.1/CSA B44 to be placed under steps at landings.</w:t>
      </w:r>
    </w:p>
    <w:p>
      <w:pPr>
        <w:pStyle w:val="PR1"/>
        <w:numPr>
          <w:ilvl w:val="4"/>
          <w:numId w:val="1"/>
        </w:numPr>
        <w:ind w:hanging="0" w:left="0"/>
        <w:rPr/>
      </w:pPr>
      <w:r>
        <w:rPr/>
        <w:t>Combplate Lights: Provide recessed light fixtures with flush lenses mounted in skirt panels at each side of combplates to illuminate combplate steps.</w:t>
      </w:r>
    </w:p>
    <w:p>
      <w:pPr>
        <w:pStyle w:val="CMT"/>
        <w:rPr/>
      </w:pPr>
      <w:r>
        <w:rPr/>
        <w:t>Retain last option in "Floor Plates" Paragraph below for exterior applications and escalators near building entrances. Verify, with manufacturers, the availability of abrasive surface stainless steel before retaining.</w:t>
      </w:r>
    </w:p>
    <w:p>
      <w:pPr>
        <w:pStyle w:val="PR1"/>
        <w:numPr>
          <w:ilvl w:val="4"/>
          <w:numId w:val="1"/>
        </w:numPr>
        <w:ind w:hanging="0" w:left="0"/>
        <w:rPr/>
      </w:pPr>
      <w:r>
        <w:rPr/>
        <w:t>Floor Plates: [</w:t>
      </w:r>
      <w:r>
        <w:rPr>
          <w:b/>
        </w:rPr>
        <w:t>Cast or extruded aluminum</w:t>
      </w:r>
      <w:r>
        <w:rPr/>
        <w:t>] [</w:t>
      </w:r>
      <w:r>
        <w:rPr>
          <w:b/>
        </w:rPr>
        <w:t>Stainless steel</w:t>
      </w:r>
      <w:r>
        <w:rPr/>
        <w:t>] with grooved or patterned surface[</w:t>
      </w:r>
      <w:r>
        <w:rPr>
          <w:b/>
        </w:rPr>
        <w:t> and with abrasive material embedded in or metallically bonded to floor-plate surface</w:t>
      </w:r>
      <w:r>
        <w:rPr/>
        <w:t>].</w:t>
      </w:r>
    </w:p>
    <w:p>
      <w:pPr>
        <w:pStyle w:val="ART"/>
        <w:numPr>
          <w:ilvl w:val="3"/>
          <w:numId w:val="1"/>
        </w:numPr>
        <w:ind w:hanging="0" w:left="0"/>
        <w:rPr/>
      </w:pPr>
      <w:r>
        <w:rPr/>
        <w:t>FEATURES</w:t>
      </w:r>
    </w:p>
    <w:p>
      <w:pPr>
        <w:pStyle w:val="CMT"/>
        <w:rPr/>
      </w:pPr>
      <w:r>
        <w:rPr/>
        <w:t>If needed, revise location of switches in "Operational Control" Paragraph below; starting switch must be located with steps in sight.</w:t>
      </w:r>
    </w:p>
    <w:p>
      <w:pPr>
        <w:pStyle w:val="PR1"/>
        <w:numPr>
          <w:ilvl w:val="4"/>
          <w:numId w:val="1"/>
        </w:numPr>
        <w:ind w:hanging="0" w:left="0"/>
        <w:rPr/>
      </w:pPr>
      <w:r>
        <w:rPr/>
        <w:t>Operational Control: Provide key-operated starter switches[</w:t>
      </w:r>
      <w:r>
        <w:rPr>
          <w:b/>
        </w:rPr>
        <w:t> and key-operated switches for directional control</w:t>
      </w:r>
      <w:r>
        <w:rPr/>
        <w:t>] located on exterior deck above newel base at both upper and lower landings of escalators.</w:t>
      </w:r>
    </w:p>
    <w:p>
      <w:pPr>
        <w:pStyle w:val="CMT"/>
        <w:rPr/>
      </w:pPr>
      <w:r>
        <w:rPr/>
        <w:t>Most manufacturers offer some form of fault indicator to help determine the cause of malfunctions. Consult manufacturers and revise "Fault Indicator" Paragraph below if necessary. Delete if not required.</w:t>
      </w:r>
    </w:p>
    <w:p>
      <w:pPr>
        <w:pStyle w:val="PR1"/>
        <w:numPr>
          <w:ilvl w:val="4"/>
          <w:numId w:val="1"/>
        </w:numPr>
        <w:ind w:hanging="0" w:left="0"/>
        <w:rPr/>
      </w:pPr>
      <w:r>
        <w:rPr/>
        <w:t>Fault Indicator: Provide escalators with a microprocessor unit that monitors safety devices, motor temperature, and escalator speed and records in nonvolatile memory the date, time, and device identification if a safety device is activated or escalator malfunctions.</w:t>
      </w:r>
    </w:p>
    <w:p>
      <w:pPr>
        <w:pStyle w:val="PR2"/>
        <w:numPr>
          <w:ilvl w:val="5"/>
          <w:numId w:val="1"/>
        </w:numPr>
        <w:spacing w:before="240" w:after="0"/>
        <w:ind w:hanging="0" w:left="0"/>
        <w:rPr/>
      </w:pPr>
      <w:r>
        <w:rPr/>
        <w:t>Provide built-in[</w:t>
      </w:r>
      <w:r>
        <w:rPr>
          <w:b/>
        </w:rPr>
        <w:t> or plug-in</w:t>
      </w:r>
      <w:r>
        <w:rPr/>
        <w:t>] unit to display recorded information.</w:t>
      </w:r>
    </w:p>
    <w:p>
      <w:pPr>
        <w:pStyle w:val="CMT"/>
        <w:rPr/>
      </w:pPr>
      <w:r>
        <w:rPr/>
        <w:t>"Reduced-Current Starting" Paragraph below is an alternative with some manufacturers and is standard with others.</w:t>
      </w:r>
    </w:p>
    <w:p>
      <w:pPr>
        <w:pStyle w:val="PR1"/>
        <w:numPr>
          <w:ilvl w:val="4"/>
          <w:numId w:val="1"/>
        </w:numPr>
        <w:ind w:hanging="0" w:left="0"/>
        <w:rPr/>
      </w:pPr>
      <w:r>
        <w:rPr/>
        <w:t>Reduced-Current Starting: Provide escalator motors with wye-delta or solid-state starting.</w:t>
      </w:r>
    </w:p>
    <w:p>
      <w:pPr>
        <w:pStyle w:val="CMT"/>
        <w:rPr/>
      </w:pPr>
      <w:r>
        <w:rPr/>
        <w:t>Verify availability and cost of feature in "Energy-Saving Feature" Paragraph below before specifying. Extra cost could be recouped by energy savings. Do not retain both this paragraph and "Standby Speed Feature" Paragraph below.</w:t>
      </w:r>
    </w:p>
    <w:p>
      <w:pPr>
        <w:pStyle w:val="PR1"/>
        <w:numPr>
          <w:ilvl w:val="4"/>
          <w:numId w:val="1"/>
        </w:numPr>
        <w:ind w:hanging="0" w:left="0"/>
        <w:rPr/>
      </w:pPr>
      <w:r>
        <w:rPr/>
        <w:t>Energy-Saving Feature: Provide escalator motors and controls designed for motors running on partial windings (at reduced power) when not under full load.</w:t>
      </w:r>
    </w:p>
    <w:p>
      <w:pPr>
        <w:pStyle w:val="CMT"/>
        <w:rPr/>
      </w:pPr>
      <w:r>
        <w:rPr/>
        <w:t>"Standby Speed Feature" Paragraph below is based on requirement in IgCC.</w:t>
      </w:r>
    </w:p>
    <w:p>
      <w:pPr>
        <w:pStyle w:val="PR1"/>
        <w:numPr>
          <w:ilvl w:val="4"/>
          <w:numId w:val="1"/>
        </w:numPr>
        <w:ind w:hanging="0" w:left="0"/>
        <w:rPr/>
      </w:pPr>
      <w:r>
        <w:rPr/>
        <w:t>Standby Speed Feature: Provide variable-speed controls that comply with ASME A17.1/CSA B44 and the following:</w:t>
      </w:r>
    </w:p>
    <w:p>
      <w:pPr>
        <w:pStyle w:val="PR2"/>
        <w:numPr>
          <w:ilvl w:val="5"/>
          <w:numId w:val="1"/>
        </w:numPr>
        <w:spacing w:before="240" w:after="0"/>
        <w:ind w:hanging="0" w:left="0"/>
        <w:rPr/>
      </w:pPr>
      <w:r>
        <w:rPr/>
        <w:t xml:space="preserve">Controls decelerate the escalator to a speed of no more than </w:t>
      </w:r>
      <w:r>
        <w:rPr>
          <w:rStyle w:val="IP"/>
        </w:rPr>
        <w:t>20 fpm</w:t>
      </w:r>
      <w:r>
        <w:rPr>
          <w:rStyle w:val="SI"/>
        </w:rPr>
        <w:t xml:space="preserve"> (0.10 m/s)</w:t>
      </w:r>
      <w:r>
        <w:rPr/>
        <w:t xml:space="preserve"> after the escalator is unoccupied and no passengers are approaching escalator for a predetermined time interval.</w:t>
      </w:r>
    </w:p>
    <w:p>
      <w:pPr>
        <w:pStyle w:val="PR2"/>
        <w:numPr>
          <w:ilvl w:val="5"/>
          <w:numId w:val="1"/>
        </w:numPr>
        <w:ind w:hanging="0" w:left="0"/>
        <w:rPr/>
      </w:pPr>
      <w:r>
        <w:rPr/>
        <w:t>Controls detect approaching passengers and accelerate the escalator to rated speed by the time passengers reach the combplate.</w:t>
      </w:r>
    </w:p>
    <w:p>
      <w:pPr>
        <w:pStyle w:val="CMT"/>
        <w:rPr/>
      </w:pPr>
      <w:r>
        <w:rPr/>
        <w:t>First paragraph below requires heavy-duty motors; retain only for high-traffic escalators.</w:t>
      </w:r>
    </w:p>
    <w:p>
      <w:pPr>
        <w:pStyle w:val="PR1"/>
        <w:numPr>
          <w:ilvl w:val="4"/>
          <w:numId w:val="1"/>
        </w:numPr>
        <w:ind w:hanging="0" w:left="0"/>
        <w:rPr/>
      </w:pPr>
      <w:r>
        <w:rPr/>
        <w:t>Provide motors complying with NEMA MG 1, Insulation Class B.</w:t>
      </w:r>
    </w:p>
    <w:p>
      <w:pPr>
        <w:pStyle w:val="PR1"/>
        <w:numPr>
          <w:ilvl w:val="4"/>
          <w:numId w:val="1"/>
        </w:numPr>
        <w:ind w:hanging="0" w:left="0"/>
        <w:rPr/>
      </w:pPr>
      <w:r>
        <w:rPr/>
        <w:t>Brake-Saving Feature: Provide stopping mechanism that allows escalator to coast to a stop before applying brakes unless stopping is initiated by a safety device.</w:t>
      </w:r>
    </w:p>
    <w:p>
      <w:pPr>
        <w:pStyle w:val="CMT"/>
        <w:rPr/>
      </w:pPr>
      <w:r>
        <w:rPr/>
        <w:t>Step-chain lubricators add cost but may also reduce wear and maintenance costs and prolong escalator life. Consider retaining first paragraph below for standard escalators; always retain for high-traffic escalators.</w:t>
      </w:r>
    </w:p>
    <w:p>
      <w:pPr>
        <w:pStyle w:val="PR1"/>
        <w:numPr>
          <w:ilvl w:val="4"/>
          <w:numId w:val="1"/>
        </w:numPr>
        <w:ind w:hanging="0" w:left="0"/>
        <w:rPr/>
      </w:pPr>
      <w:r>
        <w:rPr/>
        <w:t>Equip step drive mechanism with automatic step-chain lubricators.</w:t>
      </w:r>
    </w:p>
    <w:p>
      <w:pPr>
        <w:pStyle w:val="CMT"/>
        <w:rPr/>
      </w:pPr>
      <w:r>
        <w:rPr/>
        <w:t>Oil drip pan is an optional feature with most manufacturers but is usually specified.</w:t>
      </w:r>
    </w:p>
    <w:p>
      <w:pPr>
        <w:pStyle w:val="PR1"/>
        <w:numPr>
          <w:ilvl w:val="4"/>
          <w:numId w:val="1"/>
        </w:numPr>
        <w:ind w:hanging="0" w:left="0"/>
        <w:rPr/>
      </w:pPr>
      <w:r>
        <w:rPr/>
        <w:t xml:space="preserve">Oil Drip Pan: Provide metal pan under full width and length of escalator to collect and hold oil and grease drippings from lubricated components. Design and fabricate drip pan to sustain a load of </w:t>
      </w:r>
      <w:r>
        <w:rPr>
          <w:rStyle w:val="IP"/>
        </w:rPr>
        <w:t>250 lbf</w:t>
      </w:r>
      <w:r>
        <w:rPr>
          <w:rStyle w:val="SI"/>
        </w:rPr>
        <w:t xml:space="preserve"> (1.1 kN)</w:t>
      </w:r>
      <w:r>
        <w:rPr/>
        <w:t xml:space="preserve"> on a </w:t>
      </w:r>
      <w:r>
        <w:rPr>
          <w:rStyle w:val="IP"/>
        </w:rPr>
        <w:t>1.0-sq. ft.</w:t>
      </w:r>
      <w:r>
        <w:rPr>
          <w:rStyle w:val="SI"/>
        </w:rPr>
        <w:t xml:space="preserve"> (0.9-sq. m)</w:t>
      </w:r>
      <w:r>
        <w:rPr/>
        <w:t xml:space="preserve"> area at any location without permanent deflection.</w:t>
      </w:r>
    </w:p>
    <w:p>
      <w:pPr>
        <w:pStyle w:val="CMT"/>
        <w:rPr/>
      </w:pPr>
      <w:r>
        <w:rPr/>
        <w:t>"Upper-Landing, Step Upthrust Device" Paragraph below describes a safety device. ASME A17.1/CSA B44 only requires step upthrust device at lower landing.</w:t>
      </w:r>
    </w:p>
    <w:p>
      <w:pPr>
        <w:pStyle w:val="PR1"/>
        <w:numPr>
          <w:ilvl w:val="4"/>
          <w:numId w:val="1"/>
        </w:numPr>
        <w:ind w:hanging="0" w:left="0"/>
        <w:rPr/>
      </w:pPr>
      <w:r>
        <w:rPr/>
        <w:t>Upper-Landing, Step Upthrust Device: Activated if a step is displaced against upthrust track at upper curve in passenger-carrying line of track system.</w:t>
      </w:r>
    </w:p>
    <w:p>
      <w:pPr>
        <w:pStyle w:val="CMT"/>
        <w:rPr/>
      </w:pPr>
      <w:r>
        <w:rPr/>
        <w:t>Retain one of two "Comb-Step Impact Device" paragraphs below. First is a requirement in ASME A17.1/CSA B44. Second is a more stringent requirement that was included in ASME A17.1/CSA B44 until 1997 Addenda changed required forces. See the Evaluations.</w:t>
      </w:r>
    </w:p>
    <w:p>
      <w:pPr>
        <w:pStyle w:val="PR1"/>
        <w:numPr>
          <w:ilvl w:val="4"/>
          <w:numId w:val="1"/>
        </w:numPr>
        <w:ind w:hanging="0" w:left="0"/>
        <w:rPr/>
      </w:pPr>
      <w:r>
        <w:rPr/>
        <w:t xml:space="preserve">Comb-Step Impact Device: Activated if a horizontal force in direction of travel is applied exceeding </w:t>
      </w:r>
      <w:r>
        <w:rPr>
          <w:rStyle w:val="IP"/>
        </w:rPr>
        <w:t>400 lbf</w:t>
      </w:r>
      <w:r>
        <w:rPr>
          <w:rStyle w:val="SI"/>
        </w:rPr>
        <w:t xml:space="preserve"> (1780 N)</w:t>
      </w:r>
      <w:r>
        <w:rPr/>
        <w:t xml:space="preserve"> at either side or </w:t>
      </w:r>
      <w:r>
        <w:rPr>
          <w:rStyle w:val="IP"/>
        </w:rPr>
        <w:t>800 lbf</w:t>
      </w:r>
      <w:r>
        <w:rPr>
          <w:rStyle w:val="SI"/>
        </w:rPr>
        <w:t xml:space="preserve"> (3560 N)</w:t>
      </w:r>
      <w:r>
        <w:rPr/>
        <w:t xml:space="preserve"> at center of front edge of combplate, or a resultant force in upward direction is applied exceeding </w:t>
      </w:r>
      <w:r>
        <w:rPr>
          <w:rStyle w:val="IP"/>
        </w:rPr>
        <w:t>150 lbf</w:t>
      </w:r>
      <w:r>
        <w:rPr>
          <w:rStyle w:val="SI"/>
        </w:rPr>
        <w:t xml:space="preserve"> (670 N)</w:t>
      </w:r>
      <w:r>
        <w:rPr/>
        <w:t xml:space="preserve"> at center of front edge of combplate.</w:t>
      </w:r>
    </w:p>
    <w:p>
      <w:pPr>
        <w:pStyle w:val="PR1"/>
        <w:numPr>
          <w:ilvl w:val="4"/>
          <w:numId w:val="1"/>
        </w:numPr>
        <w:ind w:hanging="0" w:left="0"/>
        <w:rPr/>
      </w:pPr>
      <w:r>
        <w:rPr/>
        <w:t xml:space="preserve">Comb-Step Impact Device: Activated if a horizontal force in direction of travel is applied exceeding </w:t>
      </w:r>
      <w:r>
        <w:rPr>
          <w:rStyle w:val="IP"/>
        </w:rPr>
        <w:t>112 lbf</w:t>
      </w:r>
      <w:r>
        <w:rPr>
          <w:rStyle w:val="SI"/>
        </w:rPr>
        <w:t xml:space="preserve"> (500 N)</w:t>
      </w:r>
      <w:r>
        <w:rPr/>
        <w:t xml:space="preserve"> at either side or </w:t>
      </w:r>
      <w:r>
        <w:rPr>
          <w:rStyle w:val="IP"/>
        </w:rPr>
        <w:t>225 lbf</w:t>
      </w:r>
      <w:r>
        <w:rPr>
          <w:rStyle w:val="SI"/>
        </w:rPr>
        <w:t xml:space="preserve"> (1000 N)</w:t>
      </w:r>
      <w:r>
        <w:rPr/>
        <w:t xml:space="preserve"> at center of front edge of combplate, or a resultant force in upward direction is applied exceeding </w:t>
      </w:r>
      <w:r>
        <w:rPr>
          <w:rStyle w:val="IP"/>
        </w:rPr>
        <w:t>150 lbf</w:t>
      </w:r>
      <w:r>
        <w:rPr>
          <w:rStyle w:val="SI"/>
        </w:rPr>
        <w:t xml:space="preserve"> (670 N)</w:t>
      </w:r>
      <w:r>
        <w:rPr/>
        <w:t xml:space="preserve"> at center of front edge of combplate.</w:t>
      </w:r>
    </w:p>
    <w:p>
      <w:pPr>
        <w:pStyle w:val="ART"/>
        <w:numPr>
          <w:ilvl w:val="3"/>
          <w:numId w:val="1"/>
        </w:numPr>
        <w:ind w:hanging="0" w:left="0"/>
        <w:rPr/>
      </w:pPr>
      <w:r>
        <w:rPr/>
        <w:t>EXTERIOR ESCALATORS</w:t>
      </w:r>
    </w:p>
    <w:p>
      <w:pPr>
        <w:pStyle w:val="CMT"/>
        <w:rPr/>
      </w:pPr>
      <w:r>
        <w:rPr/>
        <w:t>Revise this article to suit local climate and exposure conditions. Indicate on Drawings which escalators are exterior. ASME A17.1/CSA B44 requires that exterior escalators be covered.</w:t>
      </w:r>
    </w:p>
    <w:p>
      <w:pPr>
        <w:pStyle w:val="CMT"/>
        <w:rPr/>
      </w:pPr>
      <w:r>
        <w:rPr/>
        <w:t>Usually retain first option in first paragraph below. Coordinate with finishes in "Components" Article.</w:t>
      </w:r>
    </w:p>
    <w:p>
      <w:pPr>
        <w:pStyle w:val="PR1"/>
        <w:numPr>
          <w:ilvl w:val="4"/>
          <w:numId w:val="1"/>
        </w:numPr>
        <w:ind w:hanging="0" w:left="0"/>
        <w:rPr/>
      </w:pPr>
      <w:r>
        <w:rPr/>
        <w:t>Fabricate exposed components from [</w:t>
      </w:r>
      <w:r>
        <w:rPr>
          <w:b/>
        </w:rPr>
        <w:t>stainless steel</w:t>
      </w:r>
      <w:r>
        <w:rPr/>
        <w:t>] [</w:t>
      </w:r>
      <w:r>
        <w:rPr>
          <w:b/>
        </w:rPr>
        <w:t>bronze</w:t>
      </w:r>
      <w:r>
        <w:rPr/>
        <w:t>] unless otherwise indicated.</w:t>
      </w:r>
    </w:p>
    <w:p>
      <w:pPr>
        <w:pStyle w:val="PR1"/>
        <w:numPr>
          <w:ilvl w:val="4"/>
          <w:numId w:val="1"/>
        </w:numPr>
        <w:ind w:hanging="0" w:left="0"/>
        <w:rPr/>
      </w:pPr>
      <w:r>
        <w:rPr/>
        <w:t>Hot-dip galvanize escalator trusses and other structural components to comply with ASTM A123/A123M. Use only stainless-steel or zinc-plated fasteners.</w:t>
      </w:r>
    </w:p>
    <w:p>
      <w:pPr>
        <w:pStyle w:val="CMT"/>
        <w:rPr/>
      </w:pPr>
      <w:r>
        <w:rPr/>
        <w:t>If retaining first paragraph below, which is recommended, retain "Oil Drip Pan" Paragraph in "Features" Article.</w:t>
      </w:r>
    </w:p>
    <w:p>
      <w:pPr>
        <w:pStyle w:val="PR1"/>
        <w:numPr>
          <w:ilvl w:val="4"/>
          <w:numId w:val="1"/>
        </w:numPr>
        <w:ind w:hanging="0" w:left="0"/>
        <w:rPr/>
      </w:pPr>
      <w:r>
        <w:rPr/>
        <w:t>Fabricate oil drip pan from galvanized-steel sheet. Provide drain and oil/water separator in oil drip pan.</w:t>
      </w:r>
    </w:p>
    <w:p>
      <w:pPr>
        <w:pStyle w:val="PR1"/>
        <w:numPr>
          <w:ilvl w:val="4"/>
          <w:numId w:val="1"/>
        </w:numPr>
        <w:ind w:hanging="0" w:left="0"/>
        <w:rPr/>
      </w:pPr>
      <w:r>
        <w:rPr/>
        <w:t>Provide drains, weeps, and drips to prevent water accumulation on horizontal surfaces and to direct water away from electrical equipment and moving parts.</w:t>
      </w:r>
    </w:p>
    <w:p>
      <w:pPr>
        <w:pStyle w:val="PR1"/>
        <w:numPr>
          <w:ilvl w:val="4"/>
          <w:numId w:val="1"/>
        </w:numPr>
        <w:ind w:hanging="0" w:left="0"/>
        <w:rPr/>
      </w:pPr>
      <w:r>
        <w:rPr/>
        <w:t>Provide enclosures complying with NEMA 250, Type 4 for electrical connections, switches, and equipment.</w:t>
      </w:r>
    </w:p>
    <w:p>
      <w:pPr>
        <w:pStyle w:val="PR1"/>
        <w:numPr>
          <w:ilvl w:val="4"/>
          <w:numId w:val="1"/>
        </w:numPr>
        <w:ind w:hanging="0" w:left="0"/>
        <w:rPr/>
      </w:pPr>
      <w:r>
        <w:rPr/>
        <w:t>Provide totally enclosed motors complying with NEMA MG 1, Insulation Class B.</w:t>
      </w:r>
    </w:p>
    <w:p>
      <w:pPr>
        <w:pStyle w:val="CMT"/>
        <w:rPr/>
      </w:pPr>
      <w:r>
        <w:rPr/>
        <w:t>Delete first paragraph below if retaining automatic step-chain lubricators in "Features" Article.</w:t>
      </w:r>
    </w:p>
    <w:p>
      <w:pPr>
        <w:pStyle w:val="PR1"/>
        <w:numPr>
          <w:ilvl w:val="4"/>
          <w:numId w:val="1"/>
        </w:numPr>
        <w:ind w:hanging="0" w:left="0"/>
        <w:rPr/>
      </w:pPr>
      <w:r>
        <w:rPr/>
        <w:t>Equip step drive mechanism with automatic step-chain lubricators.</w:t>
      </w:r>
    </w:p>
    <w:p>
      <w:pPr>
        <w:pStyle w:val="CMT"/>
        <w:rPr/>
      </w:pPr>
      <w:r>
        <w:rPr/>
        <w:t>Delete first paragraph below if heating is considered unnecessary due to local climate.</w:t>
      </w:r>
    </w:p>
    <w:p>
      <w:pPr>
        <w:pStyle w:val="PR1"/>
        <w:numPr>
          <w:ilvl w:val="4"/>
          <w:numId w:val="1"/>
        </w:numPr>
        <w:ind w:hanging="0" w:left="0"/>
        <w:rPr/>
      </w:pPr>
      <w:r>
        <w:rPr/>
        <w:t xml:space="preserve">Provide electric heaters with integral thermostats in escalator truss space to maintain temperature above </w:t>
      </w:r>
      <w:r>
        <w:rPr>
          <w:rStyle w:val="IP"/>
        </w:rPr>
        <w:t>40 deg F</w:t>
      </w:r>
      <w:r>
        <w:rPr>
          <w:rStyle w:val="SI"/>
        </w:rPr>
        <w:t xml:space="preserve"> (4.4 deg C)</w:t>
      </w:r>
      <w:r>
        <w:rPr/>
        <w:t>.</w:t>
      </w:r>
    </w:p>
    <w:p>
      <w:pPr>
        <w:pStyle w:val="CMT"/>
        <w:rPr/>
      </w:pPr>
      <w:r>
        <w:rPr/>
        <w:t>Delete paragraph below if heating in last paragraph above is sufficient or is considered unnecessary due to local climate.</w:t>
      </w:r>
    </w:p>
    <w:p>
      <w:pPr>
        <w:pStyle w:val="PR1"/>
        <w:numPr>
          <w:ilvl w:val="4"/>
          <w:numId w:val="1"/>
        </w:numPr>
        <w:ind w:hanging="0" w:left="0"/>
        <w:rPr/>
      </w:pPr>
      <w:r>
        <w:rPr/>
        <w:t>Equip combplates with 400-W electric heaters to prevent ice and snow accumulation.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escalator areas, with Installer present, for compliance with requirements for installation tolerances and other conditions affecting performance of the Work.</w:t>
      </w:r>
    </w:p>
    <w:p>
      <w:pPr>
        <w:pStyle w:val="PR1"/>
        <w:numPr>
          <w:ilvl w:val="4"/>
          <w:numId w:val="1"/>
        </w:numPr>
        <w:ind w:hanging="0" w:left="0"/>
        <w:rPr/>
      </w:pPr>
      <w:r>
        <w:rPr/>
        <w:t>Examine supporting structure, machine spaces, and pits; verify critical dimensions; and examine conditions under which escalators are to be installed.</w:t>
      </w:r>
    </w:p>
    <w:p>
      <w:pPr>
        <w:pStyle w:val="PR1"/>
        <w:numPr>
          <w:ilvl w:val="4"/>
          <w:numId w:val="1"/>
        </w:numPr>
        <w:ind w:hanging="0" w:left="0"/>
        <w:rPr/>
      </w:pPr>
      <w:r>
        <w:rPr/>
        <w:t>Prepare written report, endorsed by Installer, listing conditions detrimental to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Comply with manufacturer's written instructions.</w:t>
      </w:r>
    </w:p>
    <w:p>
      <w:pPr>
        <w:pStyle w:val="PR1"/>
        <w:numPr>
          <w:ilvl w:val="4"/>
          <w:numId w:val="1"/>
        </w:numPr>
        <w:ind w:hanging="0" w:left="0"/>
        <w:rPr/>
      </w:pPr>
      <w:r>
        <w:rPr/>
        <w:t>Set escalators true to line and level, properly support, and anchor to building structure. Use established benchmarks, lines, and levels to ensure dimensional coordination of the Work.</w:t>
      </w:r>
    </w:p>
    <w:p>
      <w:pPr>
        <w:pStyle w:val="PR1"/>
        <w:numPr>
          <w:ilvl w:val="4"/>
          <w:numId w:val="1"/>
        </w:numPr>
        <w:ind w:hanging="0" w:left="0"/>
        <w:rPr/>
      </w:pPr>
      <w:r>
        <w:rPr/>
        <w:t>Adjust installed components for smooth, efficient operation, complying with required tolerances and ensuring they are free of hazardous conditions. Lubricate operating parts, including bearings, tracks, chains, guides, and hardware. Test operating devices, equipment, signals, controls, and safety devices.[</w:t>
      </w:r>
      <w:r>
        <w:rPr>
          <w:b/>
        </w:rPr>
        <w:t> Install oil drip pans and verify that no oil drips outside of pans.</w:t>
      </w:r>
      <w:r>
        <w:rPr/>
        <w:t>]</w:t>
      </w:r>
    </w:p>
    <w:p>
      <w:pPr>
        <w:pStyle w:val="PR1"/>
        <w:numPr>
          <w:ilvl w:val="4"/>
          <w:numId w:val="1"/>
        </w:numPr>
        <w:ind w:hanging="0" w:left="0"/>
        <w:rPr/>
      </w:pPr>
      <w:r>
        <w:rPr/>
        <w:t>Repair damaged finishes so no evidence remains of correction work. Return items to the shop that cannot be refinished in the field, make required repairs, and refinish entire unit, or provide new units as required.</w:t>
      </w:r>
    </w:p>
    <w:p>
      <w:pPr>
        <w:pStyle w:val="ART"/>
        <w:numPr>
          <w:ilvl w:val="3"/>
          <w:numId w:val="1"/>
        </w:numPr>
        <w:ind w:hanging="0" w:left="0"/>
        <w:rPr/>
      </w:pPr>
      <w:r>
        <w:rPr/>
        <w:t>FIELD QUALITY CONTROL</w:t>
      </w:r>
    </w:p>
    <w:p>
      <w:pPr>
        <w:pStyle w:val="PR1"/>
        <w:numPr>
          <w:ilvl w:val="4"/>
          <w:numId w:val="1"/>
        </w:numPr>
        <w:ind w:hanging="0" w:left="0"/>
        <w:rPr/>
      </w:pPr>
      <w:r>
        <w:rPr/>
        <w:t>Acceptance Testing: On completion of escalator installation and before permitting escalator use, perform acceptance tests as required and recommended by ASME A17.1/CSA B44 and by authorities having jurisdiction.</w:t>
      </w:r>
    </w:p>
    <w:p>
      <w:pPr>
        <w:pStyle w:val="PR2"/>
        <w:numPr>
          <w:ilvl w:val="5"/>
          <w:numId w:val="1"/>
        </w:numPr>
        <w:spacing w:before="240" w:after="0"/>
        <w:ind w:hanging="0" w:left="0"/>
        <w:rPr/>
      </w:pPr>
      <w:r>
        <w:rPr/>
        <w:t>For escalators specified to comply with requirements more stringent than those of ASME A17.1/CSA B44, perform tests for compliance with specified requirements. Test safety devices that are not required by ASME A17.1/CSA B44 as well as those that are.</w:t>
      </w:r>
    </w:p>
    <w:p>
      <w:pPr>
        <w:pStyle w:val="PR1"/>
        <w:numPr>
          <w:ilvl w:val="4"/>
          <w:numId w:val="1"/>
        </w:numPr>
        <w:ind w:hanging="0" w:left="0"/>
        <w:rPr/>
      </w:pPr>
      <w:r>
        <w:rPr/>
        <w:t>Advise Owner, Architect, and authorities having jurisdiction in advance of dates and times that tests are to be performed.</w:t>
      </w:r>
    </w:p>
    <w:p>
      <w:pPr>
        <w:pStyle w:val="ART"/>
        <w:numPr>
          <w:ilvl w:val="3"/>
          <w:numId w:val="1"/>
        </w:numPr>
        <w:ind w:hanging="0" w:left="0"/>
        <w:rPr/>
      </w:pPr>
      <w:r>
        <w:rPr/>
        <w:t>MAINTENANCE SERVICE</w:t>
      </w:r>
    </w:p>
    <w:p>
      <w:pPr>
        <w:pStyle w:val="CMT"/>
        <w:rPr/>
      </w:pPr>
      <w:r>
        <w:rPr/>
        <w:t>To avoid problems, ensure that initial maintenance service and warranty run concurrently. Manufacturer's warranties typically cover only the cost of parts; "Initial Maintenance Service" Paragraph below covers the labor cost to replace defective, damaged, or worn parts as well as routine maintenance. Insert time period; three to 12 months is typical.</w:t>
      </w:r>
    </w:p>
    <w:p>
      <w:pPr>
        <w:pStyle w:val="CMT"/>
        <w:rPr/>
      </w:pPr>
      <w:r>
        <w:rPr/>
        <w:t>Verify with Owner that maintenance service is required for Project.</w:t>
      </w:r>
    </w:p>
    <w:p>
      <w:pPr>
        <w:pStyle w:val="PR1"/>
        <w:numPr>
          <w:ilvl w:val="4"/>
          <w:numId w:val="1"/>
        </w:numPr>
        <w:ind w:hanging="0" w:left="0"/>
        <w:rPr/>
      </w:pPr>
      <w:r>
        <w:rPr/>
        <w:t>Initial Maintenance Service: Beginning at Substantial Completion, maintenance service shall include &lt;</w:t>
      </w:r>
      <w:r>
        <w:rPr>
          <w:b/>
        </w:rPr>
        <w:t>Insert number</w:t>
      </w:r>
      <w:r>
        <w:rPr/>
        <w:t>&gt; months' full maintenance by skilled employees of escalator Installer. Include monthly preventive maintenance, repair or replacement of worn or defective components, lubrication, cleaning, and adjusting as required for proper escalator operation. Parts and supplies shall be manufacturer's authorized replacement parts and supplies.</w:t>
      </w:r>
    </w:p>
    <w:p>
      <w:pPr>
        <w:pStyle w:val="PR2"/>
        <w:numPr>
          <w:ilvl w:val="5"/>
          <w:numId w:val="1"/>
        </w:numPr>
        <w:spacing w:before="240" w:after="0"/>
        <w:ind w:hanging="0" w:left="0"/>
        <w:rPr/>
      </w:pPr>
      <w:r>
        <w:rPr/>
        <w:t>Perform maintenance during normal working hours.</w:t>
      </w:r>
    </w:p>
    <w:p>
      <w:pPr>
        <w:pStyle w:val="CMT"/>
        <w:rPr/>
      </w:pPr>
      <w:r>
        <w:rPr/>
        <w:t>Retain one of two subparagraphs below. Second subparagraph can add appreciable cost to continuing service contract but may not add much cost for initial maintenance service. Revise response time to one hour for metropolitan areas, or revise to more than two hours for remote locations.</w:t>
      </w:r>
    </w:p>
    <w:p>
      <w:pPr>
        <w:pStyle w:val="PR2"/>
        <w:numPr>
          <w:ilvl w:val="5"/>
          <w:numId w:val="1"/>
        </w:numPr>
        <w:ind w:hanging="0" w:left="0"/>
        <w:rPr/>
      </w:pPr>
      <w:r>
        <w:rPr/>
        <w:t>Perform emergency callback service during normal working hours, with response time of [</w:t>
      </w:r>
      <w:r>
        <w:rPr>
          <w:b/>
        </w:rPr>
        <w:t>two</w:t>
      </w:r>
      <w:r>
        <w:rPr/>
        <w:t>] &lt;</w:t>
      </w:r>
      <w:r>
        <w:rPr>
          <w:b/>
        </w:rPr>
        <w:t>Insert number</w:t>
      </w:r>
      <w:r>
        <w:rPr/>
        <w:t>&gt; hours or less.</w:t>
      </w:r>
    </w:p>
    <w:p>
      <w:pPr>
        <w:pStyle w:val="PR2"/>
        <w:numPr>
          <w:ilvl w:val="5"/>
          <w:numId w:val="1"/>
        </w:numPr>
        <w:ind w:hanging="0" w:left="0"/>
        <w:rPr/>
      </w:pPr>
      <w:r>
        <w:rPr/>
        <w:t>Include 24-hour-per-day, seven-day-per-week emergency callback service, with response time of [</w:t>
      </w:r>
      <w:r>
        <w:rPr>
          <w:b/>
        </w:rPr>
        <w:t>two</w:t>
      </w:r>
      <w:r>
        <w:rPr/>
        <w:t>] &lt;</w:t>
      </w:r>
      <w:r>
        <w:rPr>
          <w:b/>
        </w:rPr>
        <w:t>Insert number</w:t>
      </w:r>
      <w:r>
        <w:rPr/>
        <w:t>&gt; hours or less.</w:t>
      </w:r>
    </w:p>
    <w:p>
      <w:pPr>
        <w:pStyle w:val="ART"/>
        <w:numPr>
          <w:ilvl w:val="3"/>
          <w:numId w:val="1"/>
        </w:numPr>
        <w:ind w:hanging="0" w:left="0"/>
        <w:rPr/>
      </w:pPr>
      <w:r>
        <w:rPr/>
        <w:t>DEMONSTRATION</w:t>
      </w:r>
    </w:p>
    <w:p>
      <w:pPr>
        <w:pStyle w:val="PR1"/>
        <w:numPr>
          <w:ilvl w:val="4"/>
          <w:numId w:val="1"/>
        </w:numPr>
        <w:ind w:hanging="0" w:left="0"/>
        <w:rPr/>
      </w:pPr>
      <w:r>
        <w:rPr/>
        <w:t>Engage a factory-authorized service representative to train Owner's maintenance personnel to operate[</w:t>
      </w:r>
      <w:r>
        <w:rPr>
          <w:b/>
        </w:rPr>
        <w:t>, adjust, and maintain</w:t>
      </w:r>
      <w:r>
        <w:rPr/>
        <w:t>] escalators.</w:t>
      </w:r>
    </w:p>
    <w:p>
      <w:pPr>
        <w:pStyle w:val="PR1"/>
        <w:numPr>
          <w:ilvl w:val="4"/>
          <w:numId w:val="1"/>
        </w:numPr>
        <w:ind w:hanging="0" w:left="0"/>
        <w:rPr/>
      </w:pPr>
      <w:r>
        <w:rPr/>
        <w:t>Check operation of escalators with Owner's personnel present before date of Substantial Completion[</w:t>
      </w:r>
      <w:r>
        <w:rPr>
          <w:b/>
        </w:rPr>
        <w:t> and not more than one month before end of warranty period</w:t>
      </w:r>
      <w:r>
        <w:rPr/>
        <w:t>]. Determine that operation systems and devices are functioning properly.</w:t>
      </w:r>
    </w:p>
    <w:p>
      <w:pPr>
        <w:pStyle w:val="EOS"/>
        <w:rPr/>
      </w:pPr>
      <w:r>
        <w:rPr/>
        <w:t>END OF SECTION 143100</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ESCALATORS</w:t>
          </w:r>
        </w:p>
      </w:tc>
      <w:tc>
        <w:tcPr>
          <w:tcW w:w="1872" w:type="dxa"/>
          <w:tcBorders/>
        </w:tcPr>
        <w:p>
          <w:pPr>
            <w:pStyle w:val="RJUST"/>
            <w:rPr/>
          </w:pPr>
          <w:r>
            <w:rPr>
              <w:rStyle w:val="NUM"/>
            </w:rPr>
            <w:t>143100</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12/16</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6"/>
    <w:docVar w:name="Format" w:val="1"/>
    <w:docVar w:name="MF04" w:val="143100"/>
    <w:docVar w:name="MF95" w:val="14310"/>
    <w:docVar w:name="MFOrigin" w:val="MF04"/>
    <w:docVar w:name="SectionID" w:val="420"/>
    <w:docVar w:name="SpecType" w:val="MasterSpec"/>
    <w:docVar w:name="Version" w:val="132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3100&amp;ver=12-01-16&amp;format=FL&amp;sid=13291&amp;utm_source=MasterSpec&amp;utm_medium=Word" TargetMode="External"/><Relationship Id="rId3" Type="http://schemas.openxmlformats.org/officeDocument/2006/relationships/hyperlink" Target="http://www.specagent.com/LookUp/?ulid=5474&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2022-09-26T02:43:00Z</dcterms:created>
  <dc:creator>Deltek, Inc.</dc:creator>
  <dc:description/>
  <cp:keywords>BAS-12345-MS80</cp:keywords>
  <dc:language>zh-CN</dc:language>
  <cp:lastModifiedBy>Janice Nacional</cp:lastModifiedBy>
  <dcterms:modified xsi:type="dcterms:W3CDTF">2022-09-26T02:43:00Z</dcterms:modified>
  <cp:revision>2</cp:revision>
  <dc:subject>ESCALATORS</dc:subject>
  <dc:title>SECTION 143100 - ESCALATORS</dc:title>
</cp:coreProperties>
</file>