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210553</w:t>
      </w:r>
      <w:r>
        <w:rPr/>
        <w:t xml:space="preserve"> - </w:t>
      </w:r>
      <w:r>
        <w:rPr>
          <w:rStyle w:val="NAM"/>
        </w:rPr>
        <w:t>IDENTIFICATION FOR FIRE-SUPPRESSION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Equipment labels.</w:t>
      </w:r>
    </w:p>
    <w:p>
      <w:pPr>
        <w:pStyle w:val="PR2"/>
        <w:numPr>
          <w:ilvl w:val="5"/>
          <w:numId w:val="1"/>
        </w:numPr>
        <w:rPr/>
      </w:pPr>
      <w:r>
        <w:rPr/>
        <w:t>Warning signs and labels.</w:t>
      </w:r>
    </w:p>
    <w:p>
      <w:pPr>
        <w:pStyle w:val="PR2"/>
        <w:numPr>
          <w:ilvl w:val="5"/>
          <w:numId w:val="1"/>
        </w:numPr>
        <w:rPr/>
      </w:pPr>
      <w:r>
        <w:rPr/>
        <w:t>Warning tape</w:t>
      </w:r>
    </w:p>
    <w:p>
      <w:pPr>
        <w:pStyle w:val="PR2"/>
        <w:numPr>
          <w:ilvl w:val="5"/>
          <w:numId w:val="1"/>
        </w:numPr>
        <w:rPr/>
      </w:pPr>
      <w:r>
        <w:rPr/>
        <w:t>Pipe labels.</w:t>
      </w:r>
    </w:p>
    <w:p>
      <w:pPr>
        <w:pStyle w:val="PR2"/>
        <w:numPr>
          <w:ilvl w:val="5"/>
          <w:numId w:val="1"/>
        </w:numPr>
        <w:rPr/>
      </w:pPr>
      <w:r>
        <w:rPr/>
        <w:t>Stencils.</w:t>
      </w:r>
    </w:p>
    <w:p>
      <w:pPr>
        <w:pStyle w:val="PR2"/>
        <w:numPr>
          <w:ilvl w:val="5"/>
          <w:numId w:val="1"/>
        </w:numPr>
        <w:rPr/>
      </w:pPr>
      <w:r>
        <w:rPr/>
        <w:t>Valve tags.</w:t>
      </w:r>
    </w:p>
    <w:p>
      <w:pPr>
        <w:pStyle w:val="PR2"/>
        <w:numPr>
          <w:ilvl w:val="5"/>
          <w:numId w:val="1"/>
        </w:numPr>
        <w:rPr/>
      </w:pPr>
      <w:r>
        <w:rPr/>
        <w:t>Warning tags.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Samples: For color, letter style, and graphic representation required for each identification material and device.</w:t>
      </w:r>
    </w:p>
    <w:p>
      <w:pPr>
        <w:pStyle w:val="PR1"/>
        <w:numPr>
          <w:ilvl w:val="4"/>
          <w:numId w:val="1"/>
        </w:numPr>
        <w:rPr/>
      </w:pPr>
      <w:r>
        <w:rPr/>
        <w:t>Equipment-Label Schedule: Include a listing of all equipment to be labeled and the proposed content for each label.</w:t>
      </w:r>
    </w:p>
    <w:p>
      <w:pPr>
        <w:pStyle w:val="PR1"/>
        <w:numPr>
          <w:ilvl w:val="4"/>
          <w:numId w:val="1"/>
        </w:numPr>
        <w:rPr/>
      </w:pPr>
      <w:r>
        <w:rPr/>
        <w:t>Valve-numbering scheme.</w:t>
      </w:r>
    </w:p>
    <w:p>
      <w:pPr>
        <w:pStyle w:val="PR1"/>
        <w:numPr>
          <w:ilvl w:val="4"/>
          <w:numId w:val="1"/>
        </w:numPr>
        <w:rPr/>
      </w:pPr>
      <w:r>
        <w:rPr/>
        <w:t>Valve Schedules: Provide for fire-suppression piping system.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EQUIPMENT LABELS</w:t>
      </w:r>
    </w:p>
    <w:p>
      <w:pPr>
        <w:pStyle w:val="PR1"/>
        <w:numPr>
          <w:ilvl w:val="4"/>
          <w:numId w:val="1"/>
        </w:numPr>
        <w:rPr/>
      </w:pPr>
      <w:r>
        <w:rPr/>
        <w:t>Metal Labels for Equipment: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multiple material options in "Material and Thickness" Subparagraph below to allow Contractor to retain most cost-effective material.</w:t>
      </w:r>
    </w:p>
    <w:p>
      <w:pPr>
        <w:pStyle w:val="PR2"/>
        <w:numPr>
          <w:ilvl w:val="5"/>
          <w:numId w:val="1"/>
        </w:numPr>
        <w:rPr/>
      </w:pPr>
      <w:r>
        <w:rPr/>
        <w:t>Material and Thickness: [</w:t>
      </w:r>
      <w:r>
        <w:rPr>
          <w:b/>
        </w:rPr>
        <w:t xml:space="preserve">Brass, </w:t>
      </w:r>
      <w:r>
        <w:rPr>
          <w:rStyle w:val="IP"/>
          <w:b/>
        </w:rPr>
        <w:t>0.032 inch</w:t>
      </w:r>
      <w:r>
        <w:rPr>
          <w:rStyle w:val="SI"/>
          <w:b/>
        </w:rPr>
        <w:t xml:space="preserve"> (0.8 mm)</w:t>
      </w:r>
      <w:r>
        <w:rPr/>
        <w:t>] [</w:t>
      </w:r>
      <w:r>
        <w:rPr>
          <w:b/>
        </w:rPr>
        <w:t xml:space="preserve">stainless steel, </w:t>
      </w:r>
      <w:r>
        <w:rPr>
          <w:rStyle w:val="IP"/>
          <w:b/>
        </w:rPr>
        <w:t>0.025 inch</w:t>
      </w:r>
      <w:r>
        <w:rPr>
          <w:rStyle w:val="SI"/>
          <w:b/>
        </w:rPr>
        <w:t xml:space="preserve"> (0.64 mm)</w:t>
      </w:r>
      <w:r>
        <w:rPr/>
        <w:t>] [</w:t>
      </w:r>
      <w:r>
        <w:rPr>
          <w:b/>
        </w:rPr>
        <w:t xml:space="preserve">aluminum, </w:t>
      </w:r>
      <w:r>
        <w:rPr>
          <w:rStyle w:val="IP"/>
          <w:b/>
        </w:rPr>
        <w:t>0.032 inch</w:t>
      </w:r>
      <w:r>
        <w:rPr>
          <w:rStyle w:val="SI"/>
          <w:b/>
        </w:rPr>
        <w:t xml:space="preserve"> (0.8 mm)</w:t>
      </w:r>
      <w:r>
        <w:rPr/>
        <w:t>] [</w:t>
      </w:r>
      <w:r>
        <w:rPr>
          <w:b/>
        </w:rPr>
        <w:t xml:space="preserve">anodized aluminum, </w:t>
      </w:r>
      <w:r>
        <w:rPr>
          <w:rStyle w:val="IP"/>
          <w:b/>
        </w:rPr>
        <w:t>0.032 inch</w:t>
      </w:r>
      <w:r>
        <w:rPr>
          <w:rStyle w:val="SI"/>
          <w:b/>
        </w:rPr>
        <w:t xml:space="preserve"> (0.8 mm)</w:t>
      </w:r>
      <w:r>
        <w:rPr/>
        <w:t>] thick, with predrilled or stamped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PR1"/>
        <w:numPr>
          <w:ilvl w:val="4"/>
          <w:numId w:val="1"/>
        </w:numPr>
        <w:rPr/>
      </w:pPr>
      <w:r>
        <w:rPr/>
        <w:t>Plastic Labels for Equipment: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Maximum Temperature: Able to withstand temperatures of up to </w:t>
      </w:r>
      <w:r>
        <w:rPr>
          <w:rStyle w:val="IP"/>
        </w:rPr>
        <w:t>160 deg F</w:t>
      </w:r>
      <w:r>
        <w:rPr>
          <w:rStyle w:val="SI"/>
        </w:rPr>
        <w:t xml:space="preserve"> (71 deg C)</w:t>
      </w:r>
      <w:r>
        <w:rPr/>
        <w:t>.</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CMT"/>
        <w:rPr/>
      </w:pPr>
      <w:r>
        <w:rPr/>
        <w:t>In "Label Content" Paragraph below, the purpose of labeling equipment is to coordinate it with Drawings, including plans, details, and schedules. This allows other information, such as capacities and operating characteristics, to be obtained.</w:t>
      </w:r>
    </w:p>
    <w:p>
      <w:pPr>
        <w:pStyle w:val="PR1"/>
        <w:numPr>
          <w:ilvl w:val="4"/>
          <w:numId w:val="1"/>
        </w:numPr>
        <w:rPr/>
      </w:pPr>
      <w:r>
        <w:rPr/>
        <w:t>Label Content: Include equipment's Drawing designation or unique equipment number, Drawing numbers where equipment is indicated (plans, details, and schedules), and the Specification Section number and title where equipment is specified.</w:t>
      </w:r>
    </w:p>
    <w:p>
      <w:pPr>
        <w:pStyle w:val="ART"/>
        <w:numPr>
          <w:ilvl w:val="3"/>
          <w:numId w:val="1"/>
        </w:numPr>
        <w:ind w:hanging="0" w:left="0"/>
        <w:rPr/>
      </w:pPr>
      <w:r>
        <w:rPr/>
        <w:t>WARNING SIGNS AND LABELS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1"/>
        <w:numPr>
          <w:ilvl w:val="4"/>
          <w:numId w:val="1"/>
        </w:numPr>
        <w:rPr/>
      </w:pPr>
      <w:r>
        <w:rPr/>
        <w:t>Letter and Background Color: As indicated for specific application under Part 3.</w:t>
      </w:r>
    </w:p>
    <w:p>
      <w:pPr>
        <w:pStyle w:val="PR1"/>
        <w:numPr>
          <w:ilvl w:val="4"/>
          <w:numId w:val="1"/>
        </w:numPr>
        <w:rPr/>
      </w:pPr>
      <w:r>
        <w:rPr/>
        <w:t xml:space="preserve">Maximum Temperature: Able to withstand temperatures of up to </w:t>
      </w:r>
      <w:r>
        <w:rPr>
          <w:rStyle w:val="IP"/>
        </w:rPr>
        <w:t>160 deg F</w:t>
      </w:r>
      <w:r>
        <w:rPr>
          <w:rStyle w:val="SI"/>
        </w:rPr>
        <w:t xml:space="preserve"> (71 deg C)</w:t>
      </w:r>
      <w:r>
        <w:rPr/>
        <w:t>.</w:t>
      </w:r>
    </w:p>
    <w:p>
      <w:pPr>
        <w:pStyle w:val="PR1"/>
        <w:numPr>
          <w:ilvl w:val="4"/>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1"/>
        <w:numPr>
          <w:ilvl w:val="4"/>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1"/>
        <w:numPr>
          <w:ilvl w:val="4"/>
          <w:numId w:val="1"/>
        </w:numPr>
        <w:rPr/>
      </w:pPr>
      <w:r>
        <w:rPr/>
        <w:t>Fasteners: Stainless steel rivets or self-tapping screws.</w:t>
      </w:r>
    </w:p>
    <w:p>
      <w:pPr>
        <w:pStyle w:val="PR1"/>
        <w:numPr>
          <w:ilvl w:val="4"/>
          <w:numId w:val="1"/>
        </w:numPr>
        <w:rPr/>
      </w:pPr>
      <w:r>
        <w:rPr/>
        <w:t>Adhesive: Contact-type permanent adhesive, compatible with label and with substrate.</w:t>
      </w:r>
    </w:p>
    <w:p>
      <w:pPr>
        <w:pStyle w:val="PR1"/>
        <w:numPr>
          <w:ilvl w:val="4"/>
          <w:numId w:val="1"/>
        </w:numPr>
        <w:rPr/>
      </w:pPr>
      <w:r>
        <w:rPr/>
        <w:t>Arc-Flash Warning Signs: Provide arc-flash warning signs in locations and with content in accordance with requirements of OSHA and NFPA 70E[</w:t>
      </w:r>
      <w:r>
        <w:rPr>
          <w:b/>
        </w:rPr>
        <w:t>, and other applicable codes and standards</w:t>
      </w:r>
      <w:r>
        <w:rPr/>
        <w:t>].</w:t>
      </w:r>
    </w:p>
    <w:p>
      <w:pPr>
        <w:pStyle w:val="PR1"/>
        <w:numPr>
          <w:ilvl w:val="4"/>
          <w:numId w:val="1"/>
        </w:numPr>
        <w:rPr/>
      </w:pPr>
      <w:r>
        <w:rPr/>
        <w:t>Label Content: Include caution and warning information, plus emergency notification instructions.</w:t>
      </w:r>
    </w:p>
    <w:p>
      <w:pPr>
        <w:pStyle w:val="ART"/>
        <w:numPr>
          <w:ilvl w:val="3"/>
          <w:numId w:val="1"/>
        </w:numPr>
        <w:ind w:hanging="0" w:left="0"/>
        <w:rPr/>
      </w:pPr>
      <w:r>
        <w:rPr/>
        <w:t>WARNING TAPE</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Material: Vinyl.</w:t>
      </w:r>
    </w:p>
    <w:p>
      <w:pPr>
        <w:pStyle w:val="PR1"/>
        <w:numPr>
          <w:ilvl w:val="4"/>
          <w:numId w:val="1"/>
        </w:numPr>
        <w:rPr/>
      </w:pPr>
      <w:r>
        <w:rPr/>
        <w:t xml:space="preserve">Minimum Thickness: </w:t>
      </w:r>
      <w:r>
        <w:rPr>
          <w:rStyle w:val="IP"/>
        </w:rPr>
        <w:t>0.005 inch</w:t>
      </w:r>
      <w:r>
        <w:rPr>
          <w:rStyle w:val="SI"/>
        </w:rPr>
        <w:t xml:space="preserve"> (0.12 mm)</w:t>
      </w:r>
      <w:r>
        <w:rPr/>
        <w:t>.</w:t>
      </w:r>
    </w:p>
    <w:p>
      <w:pPr>
        <w:pStyle w:val="PR1"/>
        <w:numPr>
          <w:ilvl w:val="4"/>
          <w:numId w:val="1"/>
        </w:numPr>
        <w:rPr/>
      </w:pPr>
      <w:r>
        <w:rPr/>
        <w:t>Letter, Pattern, and Background Color: As indicated for specific application under Part 3.</w:t>
      </w:r>
    </w:p>
    <w:p>
      <w:pPr>
        <w:pStyle w:val="PR1"/>
        <w:numPr>
          <w:ilvl w:val="4"/>
          <w:numId w:val="1"/>
        </w:numPr>
        <w:rPr/>
      </w:pPr>
      <w:r>
        <w:rPr/>
        <w:t>Waterproof Adhesive Backing: Suitable for indoor or outdoor use.</w:t>
      </w:r>
    </w:p>
    <w:p>
      <w:pPr>
        <w:pStyle w:val="PR1"/>
        <w:numPr>
          <w:ilvl w:val="4"/>
          <w:numId w:val="1"/>
        </w:numPr>
        <w:rPr/>
      </w:pPr>
      <w:r>
        <w:rPr/>
        <w:t xml:space="preserve">Maximum Temperature: </w:t>
      </w:r>
      <w:r>
        <w:rPr>
          <w:rStyle w:val="IP"/>
        </w:rPr>
        <w:t>160 deg F</w:t>
      </w:r>
      <w:r>
        <w:rPr>
          <w:rStyle w:val="SI"/>
        </w:rPr>
        <w:t xml:space="preserve"> (70 deg C)</w:t>
      </w:r>
      <w:r>
        <w:rPr/>
        <w:t>.</w:t>
      </w:r>
    </w:p>
    <w:p>
      <w:pPr>
        <w:pStyle w:val="PR1"/>
        <w:numPr>
          <w:ilvl w:val="4"/>
          <w:numId w:val="1"/>
        </w:numPr>
        <w:rPr/>
      </w:pPr>
      <w:r>
        <w:rPr/>
        <w:t>Minimum Width: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ART"/>
        <w:numPr>
          <w:ilvl w:val="3"/>
          <w:numId w:val="1"/>
        </w:numPr>
        <w:ind w:hanging="0" w:left="0"/>
        <w:rPr/>
      </w:pPr>
      <w:r>
        <w:rPr/>
        <w:t>PIPE LABELS</w:t>
      </w:r>
    </w:p>
    <w:p>
      <w:pPr>
        <w:pStyle w:val="CMT"/>
        <w:rPr/>
      </w:pPr>
      <w:r>
        <w:rPr/>
        <w:t>Retain this article if labeling devices identify some or all piping. Identification of piping by color-coded painting is covered in "Installation of Pipe Labels" Article.</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General Requirements for Manufactured Pipe Labels: Preprinted, color coded, with lettering indicating service and showing flow direction in accordance with ASME A13.1.</w:t>
      </w:r>
    </w:p>
    <w:p>
      <w:pPr>
        <w:pStyle w:val="PR1"/>
        <w:numPr>
          <w:ilvl w:val="4"/>
          <w:numId w:val="1"/>
        </w:numPr>
        <w:rPr/>
      </w:pPr>
      <w:r>
        <w:rPr/>
        <w:t>Letter and Background Color: As indicated for specific application under Part 3.</w:t>
      </w:r>
    </w:p>
    <w:p>
      <w:pPr>
        <w:pStyle w:val="PR1"/>
        <w:numPr>
          <w:ilvl w:val="4"/>
          <w:numId w:val="1"/>
        </w:numPr>
        <w:rPr/>
      </w:pPr>
      <w:r>
        <w:rPr/>
        <w:t>Pretensioned Pipe Labels: Precoiled, semirigid plastic formed to [</w:t>
      </w:r>
      <w:r>
        <w:rPr>
          <w:b/>
        </w:rPr>
        <w:t>partially cover</w:t>
      </w:r>
      <w:r>
        <w:rPr/>
        <w:t>] [</w:t>
      </w:r>
      <w:r>
        <w:rPr>
          <w:b/>
        </w:rPr>
        <w:t>cover full</w:t>
      </w:r>
      <w:r>
        <w:rPr/>
        <w:t>] circumference of pipe and to attach to pipe without fasteners or adhesive.</w:t>
      </w:r>
    </w:p>
    <w:p>
      <w:pPr>
        <w:pStyle w:val="PR1"/>
        <w:numPr>
          <w:ilvl w:val="4"/>
          <w:numId w:val="1"/>
        </w:numPr>
        <w:rPr/>
      </w:pPr>
      <w:r>
        <w:rPr/>
        <w:t>Self-Adhesive Pipe Labels: Printed plastic with contact-type, permanent-adhesive backing.</w:t>
      </w:r>
    </w:p>
    <w:p>
      <w:pPr>
        <w:pStyle w:val="PR1"/>
        <w:numPr>
          <w:ilvl w:val="4"/>
          <w:numId w:val="1"/>
        </w:numPr>
        <w:rPr/>
      </w:pPr>
      <w:r>
        <w:rPr/>
        <w:t>Pipe-Label Contents: Include identification of piping service using same designations or abbreviations as used on Drawings. Also include the following:</w:t>
      </w:r>
    </w:p>
    <w:p>
      <w:pPr>
        <w:pStyle w:val="PR2"/>
        <w:numPr>
          <w:ilvl w:val="5"/>
          <w:numId w:val="1"/>
        </w:numPr>
        <w:spacing w:before="240" w:after="0"/>
        <w:rPr/>
      </w:pPr>
      <w:r>
        <w:rPr/>
        <w:t>Pipe size.</w:t>
      </w:r>
    </w:p>
    <w:p>
      <w:pPr>
        <w:pStyle w:val="PR2"/>
        <w:numPr>
          <w:ilvl w:val="5"/>
          <w:numId w:val="1"/>
        </w:numPr>
        <w:rPr/>
      </w:pPr>
      <w:r>
        <w:rPr/>
        <w:t>Flow-Direction Arrows: Include flow-direction arrows on[</w:t>
      </w:r>
      <w:r>
        <w:rPr>
          <w:b/>
        </w:rPr>
        <w:t> main</w:t>
      </w:r>
      <w:r>
        <w:rPr/>
        <w:t>] distribution piping. Arrows may be either integral with label or applied separately.</w:t>
      </w:r>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ART"/>
        <w:numPr>
          <w:ilvl w:val="3"/>
          <w:numId w:val="1"/>
        </w:numPr>
        <w:ind w:hanging="0" w:left="0"/>
        <w:rPr/>
      </w:pPr>
      <w:r>
        <w:rPr/>
        <w:t>STENCILS</w:t>
      </w:r>
    </w:p>
    <w:p>
      <w:pPr>
        <w:pStyle w:val="CMT"/>
        <w:rPr/>
      </w:pPr>
      <w:r>
        <w:rPr/>
        <w:t>Retain this article if stenciling is permitted for labeling some of all piping. Identification of piping by color-coded painting is covered in "Installation of Pipe Labels" Article.</w:t>
      </w:r>
    </w:p>
    <w:p>
      <w:pPr>
        <w:pStyle w:val="PR1"/>
        <w:numPr>
          <w:ilvl w:val="4"/>
          <w:numId w:val="1"/>
        </w:numPr>
        <w:rPr/>
      </w:pPr>
      <w:r>
        <w:rPr/>
        <w:t>Stencils for Piping:</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second option in "Lettering Size" Subparagraph below if visibility is an issue because of distance from piping.</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PR2"/>
        <w:numPr>
          <w:ilvl w:val="5"/>
          <w:numId w:val="1"/>
        </w:numPr>
        <w:rPr/>
      </w:pPr>
      <w:r>
        <w:rPr/>
        <w:t>Stencil Material: Aluminum, brass, or fiberboard.</w:t>
      </w:r>
    </w:p>
    <w:p>
      <w:pPr>
        <w:pStyle w:val="CMT"/>
        <w:rPr/>
      </w:pPr>
      <w:r>
        <w:rPr/>
        <w:t>Colors listed in "Stencil Paint" and "Identification Paint" subparagraphs below comply with color designation in accordance with ASME A13.1. Note also that all colors listed in ASME A13.1 that are preceded by the word "safety" are required to comply with ANSI Z535.1.</w:t>
      </w:r>
    </w:p>
    <w:p>
      <w:pPr>
        <w:pStyle w:val="PR2"/>
        <w:numPr>
          <w:ilvl w:val="5"/>
          <w:numId w:val="1"/>
        </w:numPr>
        <w:rPr/>
      </w:pPr>
      <w:r>
        <w:rPr/>
        <w:t>Stencil Paint: Exterior, gloss,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Identification Paint: Exterior, [</w:t>
      </w:r>
      <w:r>
        <w:rPr>
          <w:b/>
        </w:rPr>
        <w:t>alkyd enamel</w:t>
      </w:r>
      <w:r>
        <w:rPr/>
        <w:t>] [</w:t>
      </w:r>
      <w:r>
        <w:rPr>
          <w:b/>
        </w:rPr>
        <w:t>acrylic enamel</w:t>
      </w:r>
      <w:r>
        <w:rPr/>
        <w:t>] &lt;</w:t>
      </w:r>
      <w:r>
        <w:rPr>
          <w:b/>
        </w:rPr>
        <w:t>Insert paint type</w:t>
      </w:r>
      <w:r>
        <w:rPr/>
        <w:t>&gt;. Paint may be in pressurized spray-can form.</w:t>
      </w:r>
    </w:p>
    <w:p>
      <w:pPr>
        <w:pStyle w:val="PR2"/>
        <w:numPr>
          <w:ilvl w:val="5"/>
          <w:numId w:val="1"/>
        </w:numPr>
        <w:rPr/>
      </w:pPr>
      <w:r>
        <w:rPr/>
        <w:t>Letter and Background Color: As indicated for specific application under Part 3.</w:t>
      </w:r>
    </w:p>
    <w:p>
      <w:pPr>
        <w:pStyle w:val="ART"/>
        <w:numPr>
          <w:ilvl w:val="3"/>
          <w:numId w:val="1"/>
        </w:numPr>
        <w:ind w:hanging="0" w:left="0"/>
        <w:rPr/>
      </w:pPr>
      <w:r>
        <w:rPr/>
        <w:t>VALVE TAGS</w:t>
      </w:r>
    </w:p>
    <w:p>
      <w:pPr>
        <w:pStyle w:val="CMT"/>
        <w:rPr/>
      </w:pPr>
      <w:r>
        <w:rPr/>
        <w:t>Retain requirement in "Action Submittals" Article to submit numbering scheme for approval.</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 xml:space="preserve">Description: Stamped or engraved with </w:t>
      </w:r>
      <w:r>
        <w:rPr>
          <w:rStyle w:val="IP"/>
        </w:rPr>
        <w:t>1/4-inch</w:t>
      </w:r>
      <w:r>
        <w:rPr>
          <w:rStyle w:val="SI"/>
        </w:rPr>
        <w:t xml:space="preserve"> (6.4-mm)</w:t>
      </w:r>
      <w:r>
        <w:rPr/>
        <w:t xml:space="preserve"> letters for piping-system abbreviation and </w:t>
      </w:r>
      <w:r>
        <w:rPr>
          <w:rStyle w:val="IP"/>
        </w:rPr>
        <w:t>1/2-inch</w:t>
      </w:r>
      <w:r>
        <w:rPr>
          <w:rStyle w:val="SI"/>
        </w:rPr>
        <w:t xml:space="preserve"> (13-mm)</w:t>
      </w:r>
      <w:r>
        <w:rPr/>
        <w:t xml:space="preserve"> numbers.</w:t>
      </w:r>
    </w:p>
    <w:p>
      <w:pPr>
        <w:pStyle w:val="PR2"/>
        <w:numPr>
          <w:ilvl w:val="5"/>
          <w:numId w:val="1"/>
        </w:numPr>
        <w:spacing w:before="240" w:after="0"/>
        <w:rPr/>
      </w:pPr>
      <w:r>
        <w:rPr/>
        <w:t>Tag Material: [</w:t>
      </w:r>
      <w:r>
        <w:rPr>
          <w:b/>
        </w:rPr>
        <w:t xml:space="preserve">Brass, </w:t>
      </w:r>
      <w:r>
        <w:rPr>
          <w:rStyle w:val="IP"/>
          <w:b/>
        </w:rPr>
        <w:t>0.04 inch</w:t>
      </w:r>
      <w:r>
        <w:rPr>
          <w:rStyle w:val="SI"/>
          <w:b/>
        </w:rPr>
        <w:t xml:space="preserve"> (1.0 mm)</w:t>
      </w:r>
      <w:r>
        <w:rPr/>
        <w:t>] [</w:t>
      </w:r>
      <w:r>
        <w:rPr>
          <w:b/>
        </w:rPr>
        <w:t xml:space="preserve">stainless steel, </w:t>
      </w:r>
      <w:r>
        <w:rPr>
          <w:rStyle w:val="IP"/>
          <w:b/>
        </w:rPr>
        <w:t>0.024 inch</w:t>
      </w:r>
      <w:r>
        <w:rPr>
          <w:rStyle w:val="SI"/>
          <w:b/>
        </w:rPr>
        <w:t xml:space="preserve"> (0.61 mm)</w:t>
      </w:r>
      <w:r>
        <w:rPr/>
        <w:t>] [</w:t>
      </w:r>
      <w:r>
        <w:rPr>
          <w:b/>
        </w:rPr>
        <w:t xml:space="preserve">aluminum, </w:t>
      </w:r>
      <w:r>
        <w:rPr>
          <w:rStyle w:val="IP"/>
          <w:b/>
        </w:rPr>
        <w:t>0.031 inch</w:t>
      </w:r>
      <w:r>
        <w:rPr>
          <w:rStyle w:val="SI"/>
          <w:b/>
        </w:rPr>
        <w:t xml:space="preserve"> (0.79 mm)</w:t>
      </w:r>
      <w:r>
        <w:rPr/>
        <w:t>] [</w:t>
      </w:r>
      <w:r>
        <w:rPr>
          <w:b/>
        </w:rPr>
        <w:t>or</w:t>
      </w:r>
      <w:r>
        <w:rPr/>
        <w:t>] [</w:t>
      </w:r>
      <w:r>
        <w:rPr>
          <w:b/>
        </w:rPr>
        <w:t xml:space="preserve">anodized aluminum, </w:t>
      </w:r>
      <w:r>
        <w:rPr>
          <w:rStyle w:val="IP"/>
          <w:b/>
        </w:rPr>
        <w:t>0.031 inch</w:t>
      </w:r>
      <w:r>
        <w:rPr>
          <w:rStyle w:val="SI"/>
          <w:b/>
        </w:rPr>
        <w:t xml:space="preserve"> (0.79 mm)</w:t>
      </w:r>
      <w:r>
        <w:rPr/>
        <w:t>] thick, with predrilled or stamped holes for attachment hardware.</w:t>
      </w:r>
    </w:p>
    <w:p>
      <w:pPr>
        <w:pStyle w:val="PR2"/>
        <w:numPr>
          <w:ilvl w:val="5"/>
          <w:numId w:val="1"/>
        </w:numPr>
        <w:rPr/>
      </w:pPr>
      <w:r>
        <w:rPr/>
        <w:t>Fasteners: Brass [</w:t>
      </w:r>
      <w:r>
        <w:rPr>
          <w:b/>
        </w:rPr>
        <w:t>wire</w:t>
      </w:r>
      <w:r>
        <w:rPr/>
        <w:t>] [</w:t>
      </w:r>
      <w:r>
        <w:rPr>
          <w:b/>
        </w:rPr>
        <w:t>link chain</w:t>
      </w:r>
      <w:r>
        <w:rPr/>
        <w:t>] [</w:t>
      </w:r>
      <w:r>
        <w:rPr>
          <w:b/>
        </w:rPr>
        <w:t>beaded chain</w:t>
      </w:r>
      <w:r>
        <w:rPr/>
        <w:t>] [</w:t>
      </w:r>
      <w:r>
        <w:rPr>
          <w:b/>
        </w:rPr>
        <w:t>or</w:t>
      </w:r>
      <w:r>
        <w:rPr/>
        <w:t>] [</w:t>
      </w:r>
      <w:r>
        <w:rPr>
          <w:b/>
        </w:rPr>
        <w:t>S-hook</w:t>
      </w:r>
      <w:r>
        <w:rPr/>
        <w:t>].</w:t>
      </w:r>
    </w:p>
    <w:p>
      <w:pPr>
        <w:pStyle w:val="PR1"/>
        <w:numPr>
          <w:ilvl w:val="4"/>
          <w:numId w:val="1"/>
        </w:numPr>
        <w:rPr/>
      </w:pPr>
      <w:r>
        <w:rPr/>
        <w:t>Letter and Background Color: As indicated for specific application under Part 3.</w:t>
      </w:r>
    </w:p>
    <w:p>
      <w:pPr>
        <w:pStyle w:val="PR1"/>
        <w:numPr>
          <w:ilvl w:val="4"/>
          <w:numId w:val="1"/>
        </w:numPr>
        <w:rPr/>
      </w:pPr>
      <w:r>
        <w:rPr/>
        <w:t xml:space="preserve">Valve Schedules: For each piping system, on </w:t>
      </w:r>
      <w:r>
        <w:rPr>
          <w:rStyle w:val="IP"/>
        </w:rPr>
        <w:t>8-1/2-by-11-inch</w:t>
      </w:r>
      <w:r>
        <w:rPr>
          <w:rStyle w:val="SI"/>
        </w:rPr>
        <w:t xml:space="preserve"> (A4)</w:t>
      </w:r>
      <w:r>
        <w:rPr/>
        <w:t xml:space="preserve"> bond paper. Tabulate valve number, piping system, system abbreviation (as shown on valve tag), location of valve (room or space), normal operating position (open, closed, or modulating), and variations for identification. Mark valves for emergency shutoff and similar special uses.</w:t>
      </w:r>
    </w:p>
    <w:p>
      <w:pPr>
        <w:pStyle w:val="PR2"/>
        <w:numPr>
          <w:ilvl w:val="5"/>
          <w:numId w:val="1"/>
        </w:numPr>
        <w:spacing w:before="240" w:after="0"/>
        <w:rPr/>
      </w:pPr>
      <w:r>
        <w:rPr/>
        <w:t>Include valve-tag schedule in operation and maintenance data.</w:t>
      </w:r>
    </w:p>
    <w:p>
      <w:pPr>
        <w:pStyle w:val="ART"/>
        <w:numPr>
          <w:ilvl w:val="3"/>
          <w:numId w:val="1"/>
        </w:numPr>
        <w:ind w:hanging="0" w:left="0"/>
        <w:rPr/>
      </w:pPr>
      <w:r>
        <w:rPr/>
        <w:t>WARNING TAGS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 Preprinted[</w:t>
      </w:r>
      <w:r>
        <w:rPr>
          <w:b/>
        </w:rPr>
        <w:t> or partially preprinted,</w:t>
      </w:r>
      <w:r>
        <w:rPr/>
        <w:t>] accident-prevention tags, of plasticized card stock[</w:t>
      </w:r>
      <w:r>
        <w:rPr>
          <w:b/>
        </w:rPr>
        <w:t> with matte finish suitable for writing</w:t>
      </w:r>
      <w:r>
        <w:rPr/>
        <w:t>].</w:t>
      </w:r>
    </w:p>
    <w:p>
      <w:pPr>
        <w:pStyle w:val="PR2"/>
        <w:numPr>
          <w:ilvl w:val="5"/>
          <w:numId w:val="1"/>
        </w:numPr>
        <w:spacing w:before="240" w:after="0"/>
        <w:rPr/>
      </w:pPr>
      <w:r>
        <w:rPr/>
        <w:t>Size: [</w:t>
      </w:r>
      <w:r>
        <w:rPr>
          <w:rStyle w:val="IP"/>
          <w:b/>
        </w:rPr>
        <w:t>3 by 5-1/4 inches</w:t>
      </w:r>
      <w:r>
        <w:rPr>
          <w:rStyle w:val="SI"/>
          <w:b/>
        </w:rPr>
        <w:t xml:space="preserve"> (75 by 133 mm)</w:t>
      </w:r>
      <w:r>
        <w:rPr>
          <w:b/>
        </w:rPr>
        <w:t xml:space="preserve"> minimum</w:t>
      </w:r>
      <w:r>
        <w:rPr/>
        <w:t>] [</w:t>
      </w:r>
      <w:r>
        <w:rPr>
          <w:b/>
        </w:rPr>
        <w:t xml:space="preserve">Approximately </w:t>
      </w:r>
      <w:r>
        <w:rPr>
          <w:rStyle w:val="IP"/>
          <w:b/>
        </w:rPr>
        <w:t>4 by 7 inches</w:t>
      </w:r>
      <w:r>
        <w:rPr>
          <w:rStyle w:val="SI"/>
          <w:b/>
        </w:rPr>
        <w:t xml:space="preserve"> (100 by 178 mm)</w:t>
      </w:r>
      <w:r>
        <w:rPr/>
        <w:t>] &lt;</w:t>
      </w:r>
      <w:r>
        <w:rPr>
          <w:b/>
        </w:rPr>
        <w:t>Insert dimensions</w:t>
      </w:r>
      <w:r>
        <w:rPr/>
        <w:t>&gt;.</w:t>
      </w:r>
    </w:p>
    <w:p>
      <w:pPr>
        <w:pStyle w:val="PR2"/>
        <w:numPr>
          <w:ilvl w:val="5"/>
          <w:numId w:val="1"/>
        </w:numPr>
        <w:rPr/>
      </w:pPr>
      <w:r>
        <w:rPr/>
        <w:t>Fasteners: [</w:t>
      </w:r>
      <w:r>
        <w:rPr>
          <w:b/>
        </w:rPr>
        <w:t>Brass grommet and wire</w:t>
      </w:r>
      <w:r>
        <w:rPr/>
        <w:t>] [</w:t>
      </w:r>
      <w:r>
        <w:rPr>
          <w:b/>
        </w:rPr>
        <w:t>Reinforced grommet and wire or string</w:t>
      </w:r>
      <w:r>
        <w:rPr/>
        <w:t>].</w:t>
      </w:r>
    </w:p>
    <w:p>
      <w:pPr>
        <w:pStyle w:val="PR2"/>
        <w:numPr>
          <w:ilvl w:val="5"/>
          <w:numId w:val="1"/>
        </w:numPr>
        <w:rPr/>
      </w:pPr>
      <w:r>
        <w:rPr/>
        <w:t>Nomenclature: Large-size primary caption, such as "DANGER," "CAUTION," or "DO NOT OPERATE."</w:t>
      </w:r>
    </w:p>
    <w:p>
      <w:pPr>
        <w:pStyle w:val="PR2"/>
        <w:numPr>
          <w:ilvl w:val="5"/>
          <w:numId w:val="1"/>
        </w:numPr>
        <w:rPr/>
      </w:pPr>
      <w:r>
        <w:rPr/>
        <w:t>Letter and Background Color: As indicated for specific application under Part 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 piping and equipment surfaces of incompatible primers, paints, and encapsulants, as well as dirt, oil, grease, release agents, and other substances that could impair bond of identification devices.</w:t>
      </w:r>
    </w:p>
    <w:p>
      <w:pPr>
        <w:pStyle w:val="ART"/>
        <w:numPr>
          <w:ilvl w:val="3"/>
          <w:numId w:val="1"/>
        </w:numPr>
        <w:ind w:hanging="0" w:left="0"/>
        <w:rPr/>
      </w:pPr>
      <w:r>
        <w:rPr/>
        <w:t>INSTALLATION GENERAL REQUIREMENTS</w:t>
      </w:r>
    </w:p>
    <w:p>
      <w:pPr>
        <w:pStyle w:val="PR1"/>
        <w:numPr>
          <w:ilvl w:val="4"/>
          <w:numId w:val="1"/>
        </w:numPr>
        <w:rPr/>
      </w:pPr>
      <w:r>
        <w:rPr/>
        <w:t>Coordinate installation of identifying devices with completion of covering and painting of surfaces where devices are to be installed.</w:t>
      </w:r>
    </w:p>
    <w:p>
      <w:pPr>
        <w:pStyle w:val="PR1"/>
        <w:numPr>
          <w:ilvl w:val="4"/>
          <w:numId w:val="1"/>
        </w:numPr>
        <w:rPr/>
      </w:pPr>
      <w:r>
        <w:rPr/>
        <w:t>Coordinate installation of identifying devices with locations of access panels and doors.</w:t>
      </w:r>
    </w:p>
    <w:p>
      <w:pPr>
        <w:pStyle w:val="PR1"/>
        <w:numPr>
          <w:ilvl w:val="4"/>
          <w:numId w:val="1"/>
        </w:numPr>
        <w:rPr/>
      </w:pPr>
      <w:r>
        <w:rPr/>
        <w:t>Install identifying devices before installing acoustical ceilings and similar concealment.</w:t>
      </w:r>
    </w:p>
    <w:p>
      <w:pPr>
        <w:pStyle w:val="PR1"/>
        <w:numPr>
          <w:ilvl w:val="4"/>
          <w:numId w:val="1"/>
        </w:numPr>
        <w:rPr/>
      </w:pPr>
      <w:r>
        <w:rPr/>
        <w:t>Locate identifying devices so that they are readily visible from the point of normal approach.</w:t>
      </w:r>
    </w:p>
    <w:p>
      <w:pPr>
        <w:pStyle w:val="ART"/>
        <w:numPr>
          <w:ilvl w:val="3"/>
          <w:numId w:val="1"/>
        </w:numPr>
        <w:ind w:hanging="0" w:left="0"/>
        <w:rPr/>
      </w:pPr>
      <w:r>
        <w:rPr/>
        <w:t>INSTALLATION OF EQUIPMENT LABELS, WARNING SIGNS, AND LABELS</w:t>
      </w:r>
    </w:p>
    <w:p>
      <w:pPr>
        <w:pStyle w:val="PR1"/>
        <w:numPr>
          <w:ilvl w:val="4"/>
          <w:numId w:val="1"/>
        </w:numPr>
        <w:rPr/>
      </w:pPr>
      <w:r>
        <w:rPr/>
        <w:t>Permanently fasten labels on each item of fire-suppression equipment.</w:t>
      </w:r>
    </w:p>
    <w:p>
      <w:pPr>
        <w:pStyle w:val="PR1"/>
        <w:numPr>
          <w:ilvl w:val="4"/>
          <w:numId w:val="1"/>
        </w:numPr>
        <w:rPr/>
      </w:pPr>
      <w:r>
        <w:rPr/>
        <w:t>Sign and Label Colors:</w:t>
      </w:r>
    </w:p>
    <w:p>
      <w:pPr>
        <w:pStyle w:val="CMT"/>
        <w:rPr/>
      </w:pPr>
      <w:r>
        <w:rPr/>
        <w:t>Common fire-suppression equipment letter and background colors are indicated in subparagraph below. Insert other colors if required. Warning sign and label size and color must comply with applicable NFPA, OSHA, and other code requirements.</w:t>
      </w:r>
    </w:p>
    <w:p>
      <w:pPr>
        <w:pStyle w:val="PR2"/>
        <w:numPr>
          <w:ilvl w:val="5"/>
          <w:numId w:val="1"/>
        </w:numPr>
        <w:spacing w:before="240" w:after="0"/>
        <w:rPr/>
      </w:pPr>
      <w:r>
        <w:rPr/>
        <w:t>[</w:t>
      </w:r>
      <w:r>
        <w:rPr>
          <w:b/>
        </w:rPr>
        <w:t>White letters on an ANSI Z535.1 safety-red background</w:t>
      </w:r>
      <w:r>
        <w:rPr/>
        <w:t>] &lt;</w:t>
      </w:r>
      <w:r>
        <w:rPr>
          <w:b/>
        </w:rPr>
        <w:t>Insert colors</w:t>
      </w:r>
      <w:r>
        <w:rPr/>
        <w:t>&gt;.</w:t>
      </w:r>
    </w:p>
    <w:p>
      <w:pPr>
        <w:pStyle w:val="PR1"/>
        <w:numPr>
          <w:ilvl w:val="4"/>
          <w:numId w:val="1"/>
        </w:numPr>
        <w:rPr/>
      </w:pPr>
      <w:r>
        <w:rPr/>
        <w:t>Locate equipment labels where accessible and visible.</w:t>
      </w:r>
    </w:p>
    <w:p>
      <w:pPr>
        <w:pStyle w:val="PR1"/>
        <w:numPr>
          <w:ilvl w:val="4"/>
          <w:numId w:val="1"/>
        </w:numPr>
        <w:rPr/>
      </w:pPr>
      <w:r>
        <w:rPr/>
        <w:t>Arc-Flash Warning Signs: Provide arc-flash warning signs on electrical disconnects and other equipment where arc-flash hazard exists, as indicated on Drawings, and in accordance with requirements of OSHA and NFPA 70E[</w:t>
      </w:r>
      <w:r>
        <w:rPr>
          <w:b/>
        </w:rPr>
        <w:t>, and other applicable codes and standards</w:t>
      </w:r>
      <w:r>
        <w:rPr/>
        <w:t>].</w:t>
      </w:r>
    </w:p>
    <w:p>
      <w:pPr>
        <w:pStyle w:val="ART"/>
        <w:numPr>
          <w:ilvl w:val="3"/>
          <w:numId w:val="1"/>
        </w:numPr>
        <w:ind w:hanging="0" w:left="0"/>
        <w:rPr/>
      </w:pPr>
      <w:r>
        <w:rPr/>
        <w:t>INSTALLATION OF WARNING TAPE</w:t>
      </w:r>
    </w:p>
    <w:p>
      <w:pPr>
        <w:pStyle w:val="PR1"/>
        <w:numPr>
          <w:ilvl w:val="4"/>
          <w:numId w:val="1"/>
        </w:numPr>
        <w:rPr/>
      </w:pPr>
      <w:r>
        <w:rPr/>
        <w:t>Warning Tape Color and Pattern: [</w:t>
      </w:r>
      <w:r>
        <w:rPr>
          <w:b/>
        </w:rPr>
        <w:t>Yellow background with black diagonal stripes</w:t>
      </w:r>
      <w:r>
        <w:rPr/>
        <w:t>] &lt;</w:t>
      </w:r>
      <w:r>
        <w:rPr>
          <w:b/>
        </w:rPr>
        <w:t>Insert color, marking pattern, text</w:t>
      </w:r>
      <w:r>
        <w:rPr/>
        <w:t>&gt;.</w:t>
      </w:r>
    </w:p>
    <w:p>
      <w:pPr>
        <w:pStyle w:val="PR1"/>
        <w:numPr>
          <w:ilvl w:val="4"/>
          <w:numId w:val="1"/>
        </w:numPr>
        <w:rPr/>
      </w:pPr>
      <w:r>
        <w:rPr/>
        <w:t xml:space="preserve">Install warning tape on pipes and ducts, with cross-designated walkways providing less than </w:t>
      </w:r>
      <w:r>
        <w:rPr>
          <w:rStyle w:val="IP"/>
        </w:rPr>
        <w:t>6 ft.</w:t>
      </w:r>
      <w:r>
        <w:rPr>
          <w:rStyle w:val="SI"/>
        </w:rPr>
        <w:t xml:space="preserve"> (2 m)</w:t>
      </w:r>
      <w:r>
        <w:rPr/>
        <w:t xml:space="preserve"> of clearance.</w:t>
      </w:r>
    </w:p>
    <w:p>
      <w:pPr>
        <w:pStyle w:val="PR1"/>
        <w:numPr>
          <w:ilvl w:val="4"/>
          <w:numId w:val="1"/>
        </w:numPr>
        <w:rPr/>
      </w:pPr>
      <w:r>
        <w:rPr/>
        <w:t>Locate tape so as to be readily visible from the point of normal approach.</w:t>
      </w:r>
    </w:p>
    <w:p>
      <w:pPr>
        <w:pStyle w:val="ART"/>
        <w:numPr>
          <w:ilvl w:val="3"/>
          <w:numId w:val="1"/>
        </w:numPr>
        <w:ind w:hanging="0" w:left="0"/>
        <w:rPr/>
      </w:pPr>
      <w:r>
        <w:rPr/>
        <w:t>INSTALLATION OF PIPE LABELS</w:t>
      </w:r>
    </w:p>
    <w:p>
      <w:pPr>
        <w:pStyle w:val="CMT"/>
        <w:rPr/>
      </w:pPr>
      <w:r>
        <w:rPr/>
        <w:t>Retain "Piping Color Coding" Paragraph below to identify piping systems by color-coded painting. Labels are required to identify service, pipe size, and flow direction. Where specific color coding is required, colors must be specified in Section 099123 "Interior Painting" or Section 099600 "High-Performance Coatings."</w:t>
      </w:r>
    </w:p>
    <w:p>
      <w:pPr>
        <w:pStyle w:val="PR1"/>
        <w:numPr>
          <w:ilvl w:val="4"/>
          <w:numId w:val="1"/>
        </w:numPr>
        <w:rPr/>
      </w:pPr>
      <w:r>
        <w:rPr/>
        <w:t>Piping Color Coding: Painting of piping is specified in [</w:t>
      </w:r>
      <w:r>
        <w:rPr>
          <w:b/>
        </w:rPr>
        <w:t>Section 099123 "Interior Painting."</w:t>
      </w:r>
      <w:r>
        <w:rPr/>
        <w:t>] [</w:t>
      </w:r>
      <w:r>
        <w:rPr>
          <w:b/>
        </w:rPr>
        <w:t>Section 099600 "High-Performance Coatings."</w:t>
      </w:r>
      <w:r>
        <w:rPr/>
        <w:t>]</w:t>
      </w:r>
    </w:p>
    <w:p>
      <w:pPr>
        <w:pStyle w:val="PR1"/>
        <w:numPr>
          <w:ilvl w:val="4"/>
          <w:numId w:val="1"/>
        </w:numPr>
        <w:rPr/>
      </w:pPr>
      <w:r>
        <w:rPr/>
        <w:t>Install pipe labels showing service and flow direction with permanent adhesive on pipes.</w:t>
      </w:r>
    </w:p>
    <w:p>
      <w:pPr>
        <w:pStyle w:val="CMT"/>
        <w:rPr/>
      </w:pPr>
      <w:r>
        <w:rPr/>
        <w:t>Retain "Stenciled Pipe-Label Option" Paragraph below only if stenciled labels are acceptable.</w:t>
      </w:r>
    </w:p>
    <w:p>
      <w:pPr>
        <w:pStyle w:val="PR1"/>
        <w:numPr>
          <w:ilvl w:val="4"/>
          <w:numId w:val="1"/>
        </w:numPr>
        <w:rPr/>
      </w:pPr>
      <w:r>
        <w:rPr/>
        <w:t>Stenciled Pipe-Label Option: Stenciled labels showing service and flow direction may be provided instead of manufactured pipe labels, at Installer's option. Install stenciled pipe labels, complying with ASME A13.1,[</w:t>
      </w:r>
      <w:r>
        <w:rPr>
          <w:b/>
        </w:rPr>
        <w:t> with painted, color-coded bands or rectangles</w:t>
      </w:r>
      <w:r>
        <w:rPr/>
        <w:t>] on each piping system.</w:t>
      </w:r>
    </w:p>
    <w:p>
      <w:pPr>
        <w:pStyle w:val="PR2"/>
        <w:numPr>
          <w:ilvl w:val="5"/>
          <w:numId w:val="1"/>
        </w:numPr>
        <w:spacing w:before="240" w:after="0"/>
        <w:rPr/>
      </w:pPr>
      <w:r>
        <w:rPr/>
        <w:t>Identification Paint: Use for contrasting background.</w:t>
      </w:r>
    </w:p>
    <w:p>
      <w:pPr>
        <w:pStyle w:val="PR2"/>
        <w:numPr>
          <w:ilvl w:val="5"/>
          <w:numId w:val="1"/>
        </w:numPr>
        <w:rPr/>
      </w:pPr>
      <w:r>
        <w:rPr/>
        <w:t>Stencil Paint: Use for pipe marking.</w:t>
      </w:r>
    </w:p>
    <w:p>
      <w:pPr>
        <w:pStyle w:val="CMT"/>
        <w:rPr/>
      </w:pPr>
      <w:r>
        <w:rPr/>
        <w:t>Revise "Pipe-Label Locations" Paragraph below to suit Project.</w:t>
      </w:r>
    </w:p>
    <w:p>
      <w:pPr>
        <w:pStyle w:val="PR1"/>
        <w:numPr>
          <w:ilvl w:val="4"/>
          <w:numId w:val="1"/>
        </w:numPr>
        <w:rPr/>
      </w:pPr>
      <w:r>
        <w:rPr/>
        <w:t>Pipe-Label Locations: Locate pipe labels where piping is exposed or above accessible ceilings in finished spaces; machine rooms; accessible maintenance spaces such as shafts, tunnels, and plenums; and exterior exposed locations as follows:</w:t>
      </w:r>
    </w:p>
    <w:p>
      <w:pPr>
        <w:pStyle w:val="PR2"/>
        <w:numPr>
          <w:ilvl w:val="5"/>
          <w:numId w:val="1"/>
        </w:numPr>
        <w:spacing w:before="240" w:after="0"/>
        <w:rPr/>
      </w:pPr>
      <w:r>
        <w:rPr/>
        <w:t xml:space="preserve">Within </w:t>
      </w:r>
      <w:r>
        <w:rPr>
          <w:rStyle w:val="IP"/>
        </w:rPr>
        <w:t>3 ft.</w:t>
      </w:r>
      <w:r>
        <w:rPr>
          <w:rStyle w:val="SI"/>
        </w:rPr>
        <w:t xml:space="preserve"> (1 m)</w:t>
      </w:r>
      <w:r>
        <w:rPr/>
        <w:t xml:space="preserve"> of each valve and control device.</w:t>
      </w:r>
    </w:p>
    <w:p>
      <w:pPr>
        <w:pStyle w:val="PR2"/>
        <w:numPr>
          <w:ilvl w:val="5"/>
          <w:numId w:val="1"/>
        </w:numPr>
        <w:rPr/>
      </w:pPr>
      <w:r>
        <w:rPr/>
        <w:t>At access doors, manholes, and similar access points that permit a view of concealed piping.</w:t>
      </w:r>
    </w:p>
    <w:p>
      <w:pPr>
        <w:pStyle w:val="PR2"/>
        <w:numPr>
          <w:ilvl w:val="5"/>
          <w:numId w:val="1"/>
        </w:numPr>
        <w:rPr/>
      </w:pPr>
      <w:r>
        <w:rPr/>
        <w:t xml:space="preserve">Within </w:t>
      </w:r>
      <w:r>
        <w:rPr>
          <w:rStyle w:val="IP"/>
        </w:rPr>
        <w:t>3 ft.</w:t>
      </w:r>
      <w:r>
        <w:rPr>
          <w:rStyle w:val="SI"/>
        </w:rPr>
        <w:t xml:space="preserve"> (1 m)</w:t>
      </w:r>
      <w:r>
        <w:rPr/>
        <w:t xml:space="preserve"> of equipment items and other points of origination and termination.</w:t>
      </w:r>
    </w:p>
    <w:p>
      <w:pPr>
        <w:pStyle w:val="PR2"/>
        <w:numPr>
          <w:ilvl w:val="5"/>
          <w:numId w:val="1"/>
        </w:numPr>
        <w:rPr/>
      </w:pPr>
      <w:r>
        <w:rPr/>
        <w:t>Spaced at maximum intervals of [</w:t>
      </w:r>
      <w:r>
        <w:rPr>
          <w:rStyle w:val="IP"/>
          <w:b/>
        </w:rPr>
        <w:t>25 ft.</w:t>
      </w:r>
      <w:r>
        <w:rPr>
          <w:rStyle w:val="SI"/>
          <w:b/>
        </w:rPr>
        <w:t xml:space="preserve"> (8 m)</w:t>
      </w:r>
      <w:r>
        <w:rPr/>
        <w:t>] &lt;</w:t>
      </w:r>
      <w:r>
        <w:rPr>
          <w:b/>
        </w:rPr>
        <w:t>Insert dimension</w:t>
      </w:r>
      <w:r>
        <w:rPr/>
        <w:t>&gt; along each run. Reduce intervals to [</w:t>
      </w:r>
      <w:r>
        <w:rPr>
          <w:rStyle w:val="IP"/>
          <w:b/>
        </w:rPr>
        <w:t>10 ft.</w:t>
      </w:r>
      <w:r>
        <w:rPr>
          <w:rStyle w:val="SI"/>
          <w:b/>
        </w:rPr>
        <w:t xml:space="preserve"> (3 m)</w:t>
      </w:r>
      <w:r>
        <w:rPr/>
        <w:t>] &lt;</w:t>
      </w:r>
      <w:r>
        <w:rPr>
          <w:b/>
        </w:rPr>
        <w:t>Insert dimension</w:t>
      </w:r>
      <w:r>
        <w:rPr/>
        <w:t>&gt; in areas of congested piping and equipment.</w:t>
      </w:r>
    </w:p>
    <w:p>
      <w:pPr>
        <w:pStyle w:val="PR1"/>
        <w:numPr>
          <w:ilvl w:val="4"/>
          <w:numId w:val="1"/>
        </w:numPr>
        <w:rPr/>
      </w:pPr>
      <w:r>
        <w:rPr/>
        <w:t>Flow- Direction Arrows: Provide arrows to indicate direction of flow in pipes, including pipes where flow is allowed in both directions.</w:t>
      </w:r>
    </w:p>
    <w:p>
      <w:pPr>
        <w:pStyle w:val="PR1"/>
        <w:numPr>
          <w:ilvl w:val="4"/>
          <w:numId w:val="1"/>
        </w:numPr>
        <w:rPr/>
      </w:pPr>
      <w:r>
        <w:rPr/>
        <w:t>Fire-Suppression Pipe Label Color Schedule:</w:t>
      </w:r>
    </w:p>
    <w:p>
      <w:pPr>
        <w:pStyle w:val="CMT"/>
        <w:rPr/>
      </w:pPr>
      <w:r>
        <w:rPr/>
        <w:t>See discussion in "Colors for Pipe Identification Systems" Paragraph in the Evaluations. Background and lettering colors should comply with recommendations in ASME A13.1 where applicable. Note that all colors listed in ASME A13.1 preceded by the word "safety" are required to comply with ANSI Z535.1.</w:t>
      </w:r>
    </w:p>
    <w:p>
      <w:pPr>
        <w:pStyle w:val="PR2"/>
        <w:numPr>
          <w:ilvl w:val="5"/>
          <w:numId w:val="1"/>
        </w:numPr>
        <w:spacing w:before="240" w:after="0"/>
        <w:rPr/>
      </w:pPr>
      <w:r>
        <w:rPr/>
        <w:t>Fire-Suppression Pipe Labels: [</w:t>
      </w:r>
      <w:r>
        <w:rPr>
          <w:b/>
        </w:rPr>
        <w:t>White letters on an ANSI Z535.1 safety-red background</w:t>
      </w:r>
      <w:r>
        <w:rPr/>
        <w:t>] &lt;</w:t>
      </w:r>
      <w:r>
        <w:rPr>
          <w:b/>
        </w:rPr>
        <w:t>Insert colors</w:t>
      </w:r>
      <w:r>
        <w:rPr/>
        <w:t>&gt;.</w:t>
      </w:r>
    </w:p>
    <w:p>
      <w:pPr>
        <w:pStyle w:val="ART"/>
        <w:numPr>
          <w:ilvl w:val="3"/>
          <w:numId w:val="1"/>
        </w:numPr>
        <w:ind w:hanging="0" w:left="0"/>
        <w:rPr/>
      </w:pPr>
      <w:r>
        <w:rPr/>
        <w:t>INSTALLATION OF VALVE TAGS</w:t>
      </w:r>
    </w:p>
    <w:p>
      <w:pPr>
        <w:pStyle w:val="CMT"/>
        <w:rPr/>
      </w:pPr>
      <w:r>
        <w:rPr/>
        <w:t>Retain and revise first paragraph below if a schedule is prepared on Drawings.</w:t>
      </w:r>
    </w:p>
    <w:p>
      <w:pPr>
        <w:pStyle w:val="PR1"/>
        <w:numPr>
          <w:ilvl w:val="4"/>
          <w:numId w:val="1"/>
        </w:numPr>
        <w:rPr/>
      </w:pPr>
      <w:r>
        <w:rPr/>
        <w:t>Install tags on valves and control devices in fire-suppression piping systems. List tagged valves in a valve-tag schedule in the operating and maintenance manual. Include the identification "FSV" on all fire-suppression system valve tags.</w:t>
      </w:r>
    </w:p>
    <w:p>
      <w:pPr>
        <w:pStyle w:val="CMT"/>
        <w:rPr/>
      </w:pPr>
      <w:r>
        <w:rPr/>
        <w:t>Retain "Valve-Tag Application Schedule" Paragraph below if a schedule is not included on Drawings.</w:t>
      </w:r>
    </w:p>
    <w:p>
      <w:pPr>
        <w:pStyle w:val="PR1"/>
        <w:numPr>
          <w:ilvl w:val="4"/>
          <w:numId w:val="1"/>
        </w:numPr>
        <w:rPr/>
      </w:pPr>
      <w:r>
        <w:rPr/>
        <w:t>Valve-Tag Application Schedule: Tag valves according to size, shape, and with captions similar to those indicated in "Valve-Tag Size and Shape" Subparagraph below.</w:t>
      </w:r>
    </w:p>
    <w:p>
      <w:pPr>
        <w:pStyle w:val="PR2"/>
        <w:numPr>
          <w:ilvl w:val="5"/>
          <w:numId w:val="1"/>
        </w:numPr>
        <w:spacing w:before="240" w:after="0"/>
        <w:rPr/>
      </w:pPr>
      <w:r>
        <w:rPr/>
        <w:t>Valve-Tag Size and Shape:</w:t>
      </w:r>
    </w:p>
    <w:p>
      <w:pPr>
        <w:pStyle w:val="PR3"/>
        <w:numPr>
          <w:ilvl w:val="6"/>
          <w:numId w:val="1"/>
        </w:numPr>
        <w:spacing w:before="240" w:after="0"/>
        <w:rPr/>
      </w:pPr>
      <w:r>
        <w:rPr/>
        <w:t>Fire-Suppression Standpipe: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Wet-Pipe Sprinkler System: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Dry-Pipe Sprinkler System: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Foam-Water System: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Clean-Agent Fire-Extinguishing System: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Preaction System: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CMT"/>
        <w:rPr/>
      </w:pPr>
      <w:r>
        <w:rPr/>
        <w:t>Colors listed in "Valve-Tag Color" Subparagraph below comply with color designation in accordance with ASME A13.1. Note also that all colors listed in ASME A13.1 that are preceded by the word "safety" are required to comply with ANSI Z535.1.</w:t>
      </w:r>
    </w:p>
    <w:p>
      <w:pPr>
        <w:pStyle w:val="PR2"/>
        <w:numPr>
          <w:ilvl w:val="5"/>
          <w:numId w:val="1"/>
        </w:numPr>
        <w:spacing w:before="240" w:after="0"/>
        <w:rPr/>
      </w:pPr>
      <w:r>
        <w:rPr/>
        <w:t>Valve-Tag Color: [</w:t>
      </w:r>
      <w:r>
        <w:rPr>
          <w:b/>
        </w:rPr>
        <w:t>White letters on an ANSI Z535.1 safety-red background</w:t>
      </w:r>
      <w:r>
        <w:rPr/>
        <w:t>] &lt;</w:t>
      </w:r>
      <w:r>
        <w:rPr>
          <w:b/>
        </w:rPr>
        <w:t>Insert colors</w:t>
      </w:r>
      <w:r>
        <w:rPr/>
        <w:t>&gt;.</w:t>
      </w:r>
    </w:p>
    <w:p>
      <w:pPr>
        <w:pStyle w:val="ART"/>
        <w:numPr>
          <w:ilvl w:val="3"/>
          <w:numId w:val="1"/>
        </w:numPr>
        <w:ind w:hanging="0" w:left="0"/>
        <w:rPr/>
      </w:pPr>
      <w:r>
        <w:rPr/>
        <w:t>INSTALLATION OF WARNING TAGS</w:t>
      </w:r>
    </w:p>
    <w:p>
      <w:pPr>
        <w:pStyle w:val="PR1"/>
        <w:numPr>
          <w:ilvl w:val="4"/>
          <w:numId w:val="1"/>
        </w:numPr>
        <w:rPr/>
      </w:pPr>
      <w:r>
        <w:rPr/>
        <w:t>Warning Tag Color: [</w:t>
      </w:r>
      <w:r>
        <w:rPr>
          <w:b/>
        </w:rPr>
        <w:t>Black letters on an ANSI Z535.1 safety-yellow background</w:t>
      </w:r>
      <w:r>
        <w:rPr/>
        <w:t>] &lt;</w:t>
      </w:r>
      <w:r>
        <w:rPr>
          <w:b/>
        </w:rPr>
        <w:t>Insert color</w:t>
      </w:r>
      <w:r>
        <w:rPr/>
        <w:t>&gt;.</w:t>
      </w:r>
    </w:p>
    <w:p>
      <w:pPr>
        <w:pStyle w:val="PR1"/>
        <w:numPr>
          <w:ilvl w:val="4"/>
          <w:numId w:val="1"/>
        </w:numPr>
        <w:rPr/>
      </w:pPr>
      <w:r>
        <w:rPr/>
        <w:t>Attach warning tags, with proper message, to equipment and other items where [</w:t>
      </w:r>
      <w:r>
        <w:rPr>
          <w:b/>
        </w:rPr>
        <w:t>indicated on Drawings</w:t>
      </w:r>
      <w:r>
        <w:rPr/>
        <w:t>] [</w:t>
      </w:r>
      <w:r>
        <w:rPr>
          <w:b/>
        </w:rPr>
        <w:t>scheduled</w:t>
      </w:r>
      <w:r>
        <w:rPr/>
        <w:t>].</w:t>
      </w:r>
    </w:p>
    <w:p>
      <w:pPr>
        <w:pStyle w:val="EOS"/>
        <w:rPr/>
      </w:pPr>
      <w:r>
        <w:rPr/>
        <w:t>END OF SECTION 210553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IDENTIFICATION FOR FIRE-SUPPRESSION PIPING AND EQUIPMENT</w:t>
          </w:r>
        </w:p>
      </w:tc>
      <w:tc>
        <w:tcPr>
          <w:tcW w:w="1872" w:type="dxa"/>
          <w:tcBorders/>
        </w:tcPr>
        <w:p>
          <w:pPr>
            <w:pStyle w:val="RJUST"/>
            <w:rPr/>
          </w:pPr>
          <w:r>
            <w:rPr>
              <w:rStyle w:val="NUM"/>
            </w:rPr>
            <w:t>210553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10553"/>
    <w:docVar w:name="MF95" w:val="13911"/>
    <w:docVar w:name="MFOrigin" w:val="MF04"/>
    <w:docVar w:name="SectionID" w:val="397"/>
    <w:docVar w:name="SpecType" w:val="MasterSpec"/>
    <w:docVar w:name="Version" w:val="154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53&amp;ver=06-01-20&amp;format=FL&amp;sid=15481&amp;utm_source=MasterSpec&amp;utm_medium=Word" TargetMode="External"/><Relationship Id="rId3" Type="http://schemas.openxmlformats.org/officeDocument/2006/relationships/hyperlink" Target="http://www.specagent.com/LookUp/?ulid=9462&amp;mf=&amp;src=wd" TargetMode="External"/><Relationship Id="rId4" Type="http://schemas.openxmlformats.org/officeDocument/2006/relationships/hyperlink" Target="http://www.specagent.com/LookUp/?ulid=9463&amp;mf=&amp;src=wd" TargetMode="External"/><Relationship Id="rId5" Type="http://schemas.openxmlformats.org/officeDocument/2006/relationships/hyperlink" Target="http://www.specagent.com/LookUp/?ulid=9464&amp;mf=&amp;src=wd" TargetMode="External"/><Relationship Id="rId6" Type="http://schemas.openxmlformats.org/officeDocument/2006/relationships/hyperlink" Target="http://www.specagent.com/LookUp/?ulid=14343&amp;mf=&amp;src=wd" TargetMode="External"/><Relationship Id="rId7" Type="http://schemas.openxmlformats.org/officeDocument/2006/relationships/hyperlink" Target="http://www.specagent.com/LookUp/?ulid=9465&amp;mf=&amp;src=wd" TargetMode="External"/><Relationship Id="rId8" Type="http://schemas.openxmlformats.org/officeDocument/2006/relationships/hyperlink" Target="http://www.specagent.com/LookUp/?ulid=9466&amp;mf=&amp;src=wd" TargetMode="External"/><Relationship Id="rId9" Type="http://schemas.openxmlformats.org/officeDocument/2006/relationships/hyperlink" Target="http://www.specagent.com/LookUp/?ulid=9467&amp;mf=&amp;src=wd" TargetMode="External"/><Relationship Id="rId10" Type="http://schemas.openxmlformats.org/officeDocument/2006/relationships/hyperlink" Target="http://www.specagent.com/LookUp/?ulid=9468&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2022-09-26T02:46:00Z</dcterms:created>
  <dc:creator>Deltek, Inc.</dc:creator>
  <dc:description/>
  <cp:keywords>BAS-12345-MS80</cp:keywords>
  <dc:language>zh-CN</dc:language>
  <cp:lastModifiedBy>Janice Nacional</cp:lastModifiedBy>
  <dcterms:modified xsi:type="dcterms:W3CDTF">2022-09-26T02:46:00Z</dcterms:modified>
  <cp:revision>2</cp:revision>
  <dc:subject>IDENTIFICATION FOR FIRE-SUPPRESSION PIPING AND EQUIPMENT</dc:subject>
  <dc:title>SECTION 210553 - IDENTIFICATION FOR FIRE-SUPPRESSION PIPING AND EQUIPMENT</dc:title>
</cp:coreProperties>
</file>