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213216</w:t>
      </w:r>
      <w:r>
        <w:rPr/>
        <w:t xml:space="preserve"> - </w:t>
      </w:r>
      <w:r>
        <w:rPr>
          <w:rStyle w:val="NAM"/>
        </w:rPr>
        <w:t>DIESEL-DRIVE, VERTICAL-TURBINE FIRE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Vertical-turbine fire pumps with diesel-engine drives.</w:t>
      </w:r>
    </w:p>
    <w:p>
      <w:pPr>
        <w:pStyle w:val="PR2"/>
        <w:numPr>
          <w:ilvl w:val="5"/>
          <w:numId w:val="1"/>
        </w:numPr>
        <w:rPr/>
      </w:pPr>
      <w:r>
        <w:rPr/>
        <w:t>Fire-pump accessories and specialties.</w:t>
      </w:r>
    </w:p>
    <w:p>
      <w:pPr>
        <w:pStyle w:val="PR2"/>
        <w:numPr>
          <w:ilvl w:val="5"/>
          <w:numId w:val="1"/>
        </w:numPr>
        <w:rPr/>
      </w:pPr>
      <w:r>
        <w:rPr/>
        <w:t>Fuel oil storage.</w:t>
      </w:r>
    </w:p>
    <w:p>
      <w:pPr>
        <w:pStyle w:val="PR2"/>
        <w:numPr>
          <w:ilvl w:val="5"/>
          <w:numId w:val="1"/>
        </w:numPr>
        <w:rPr/>
      </w:pPr>
      <w:r>
        <w:rPr/>
        <w:t>Flowmeter systems.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fire pump.</w:t>
      </w:r>
    </w:p>
    <w:p>
      <w:pPr>
        <w:pStyle w:val="PR2"/>
        <w:numPr>
          <w:ilvl w:val="5"/>
          <w:numId w:val="1"/>
        </w:numPr>
        <w:rPr/>
      </w:pPr>
      <w:r>
        <w:rPr/>
        <w:t>Include rated capacities, operating characteristics, certified performance test curves, electrical characteristics, and furnished specialties and accessories.</w:t>
      </w:r>
    </w:p>
    <w:p>
      <w:pPr>
        <w:pStyle w:val="PR1"/>
        <w:numPr>
          <w:ilvl w:val="4"/>
          <w:numId w:val="1"/>
        </w:numPr>
        <w:rPr/>
      </w:pPr>
      <w:r>
        <w:rPr/>
        <w:t>Shop Drawings: For fire pumps, right-angle gear drives, engine drivers, and fire-pump accessories and specialties.</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fire pumps.</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rPr/>
      </w:pPr>
      <w:r>
        <w:rPr/>
        <w:t>Seismic Qualification Certificates: For fire pumps,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fire pump.</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fire pumps to include in emergency, operation, and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Fire pumps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rPr/>
      </w:pPr>
      <w:r>
        <w:rPr/>
        <w:t>Environmental Conditions:</w:t>
      </w:r>
    </w:p>
    <w:p>
      <w:pPr>
        <w:pStyle w:val="CMT"/>
        <w:rPr/>
      </w:pPr>
      <w:r>
        <w:rPr/>
        <w:t>This temperature range usually implies installation indoors in heated space. Coordinate with Drawings.</w:t>
      </w:r>
    </w:p>
    <w:p>
      <w:pPr>
        <w:pStyle w:val="PR2"/>
        <w:numPr>
          <w:ilvl w:val="5"/>
          <w:numId w:val="1"/>
        </w:numPr>
        <w:spacing w:before="240" w:after="0"/>
        <w:rPr/>
      </w:pPr>
      <w:r>
        <w:rPr/>
        <w:t>Ambient Temperature: [</w:t>
      </w:r>
      <w:r>
        <w:rPr>
          <w:b/>
        </w:rPr>
        <w:t>5 to 40 deg C</w:t>
      </w:r>
      <w:r>
        <w:rPr/>
        <w:t>] [</w:t>
      </w:r>
      <w:r>
        <w:rPr>
          <w:b/>
        </w:rPr>
        <w:t>Minus 15 to plus 40 deg C</w:t>
      </w:r>
      <w:r>
        <w:rPr/>
        <w:t>].</w:t>
      </w:r>
    </w:p>
    <w:p>
      <w:pPr>
        <w:pStyle w:val="CMT"/>
        <w:rPr/>
      </w:pPr>
      <w:r>
        <w:rPr/>
        <w:t>Delete "Relative Humidity" Subparagraph below for outdoor units.</w:t>
      </w:r>
    </w:p>
    <w:p>
      <w:pPr>
        <w:pStyle w:val="PR2"/>
        <w:numPr>
          <w:ilvl w:val="5"/>
          <w:numId w:val="1"/>
        </w:numPr>
        <w:rPr/>
      </w:pPr>
      <w:r>
        <w:rPr/>
        <w:t>Relative Humidity: Zero to 95 percent.</w:t>
      </w:r>
    </w:p>
    <w:p>
      <w:pPr>
        <w:pStyle w:val="PR2"/>
        <w:numPr>
          <w:ilvl w:val="5"/>
          <w:numId w:val="1"/>
        </w:numPr>
        <w:rPr/>
      </w:pPr>
      <w:r>
        <w:rPr/>
        <w:t>Altitude: Sea level to [</w:t>
      </w:r>
      <w:r>
        <w:rPr>
          <w:rStyle w:val="IP"/>
          <w:b/>
        </w:rPr>
        <w:t>1000 feet</w:t>
      </w:r>
      <w:r>
        <w:rPr>
          <w:rStyle w:val="SI"/>
          <w:b/>
        </w:rPr>
        <w:t xml:space="preserve"> (300 m)</w:t>
      </w:r>
      <w:r>
        <w:rPr/>
        <w:t>] &lt;</w:t>
      </w:r>
      <w:r>
        <w:rPr>
          <w:b/>
        </w:rPr>
        <w:t>Insert altitude</w:t>
      </w:r>
      <w:r>
        <w:rPr/>
        <w:t>&gt;.</w:t>
      </w:r>
    </w:p>
    <w:p>
      <w:pPr>
        <w:pStyle w:val="ART"/>
        <w:numPr>
          <w:ilvl w:val="3"/>
          <w:numId w:val="1"/>
        </w:numPr>
        <w:ind w:hanging="0" w:left="0"/>
        <w:rPr/>
      </w:pPr>
      <w:r>
        <w:rPr/>
        <w:t>ASSEMBLY DESCRIPTION</w:t>
      </w:r>
    </w:p>
    <w:p>
      <w:pPr>
        <w:pStyle w:val="PR1"/>
        <w:numPr>
          <w:ilvl w:val="4"/>
          <w:numId w:val="1"/>
        </w:numPr>
        <w:rPr/>
      </w:pPr>
      <w:r>
        <w:rPr/>
        <w:t>Description: Factory-assembled and -tested fire pump, right-angle gear drive, and driver.</w:t>
      </w:r>
    </w:p>
    <w:p>
      <w:pPr>
        <w:pStyle w:val="PR1"/>
        <w:numPr>
          <w:ilvl w:val="4"/>
          <w:numId w:val="1"/>
        </w:numPr>
        <w:rPr/>
      </w:pPr>
      <w:r>
        <w:rPr/>
        <w:t>NFPA Compliance: Comply with NFPA 20.</w:t>
      </w:r>
    </w:p>
    <w:p>
      <w:pPr>
        <w:pStyle w:val="CMT"/>
        <w:rPr/>
      </w:pPr>
      <w:r>
        <w:rPr/>
        <w:t>Retain "Base" Paragraph below for projects in seismic areas.</w:t>
      </w:r>
    </w:p>
    <w:p>
      <w:pPr>
        <w:pStyle w:val="PR1"/>
        <w:numPr>
          <w:ilvl w:val="4"/>
          <w:numId w:val="1"/>
        </w:numPr>
        <w:rPr/>
      </w:pPr>
      <w:r>
        <w:rPr/>
        <w:t>Base: Fabricated and attached to fire pump, right-angle gear drive, and driver, with reinforcement to resist movement of pump, gear drive, and driver during seismic events when base is anchored to building substrate.</w:t>
      </w:r>
    </w:p>
    <w:p>
      <w:pPr>
        <w:pStyle w:val="PR1"/>
        <w:numPr>
          <w:ilvl w:val="4"/>
          <w:numId w:val="1"/>
        </w:numPr>
        <w:rPr/>
      </w:pPr>
      <w:r>
        <w:rPr/>
        <w:t>Finish: Red paint applied to factory-assembled and -tested unit before shipping.</w:t>
      </w:r>
    </w:p>
    <w:p>
      <w:pPr>
        <w:pStyle w:val="PR1"/>
        <w:numPr>
          <w:ilvl w:val="4"/>
          <w:numId w:val="1"/>
        </w:numPr>
        <w:rPr/>
      </w:pPr>
      <w:r>
        <w:rPr/>
        <w:t xml:space="preserve">Pump Equipment, Accessory, and Specialty Pressure Rating: </w:t>
      </w:r>
      <w:r>
        <w:rPr>
          <w:rStyle w:val="IP"/>
        </w:rPr>
        <w:t>175 psig</w:t>
      </w:r>
      <w:r>
        <w:rPr>
          <w:rStyle w:val="SI"/>
        </w:rPr>
        <w:t xml:space="preserve"> (1200 kPa)</w:t>
      </w:r>
      <w:r>
        <w:rPr/>
        <w:t xml:space="preserve"> minimum unless higher pressure rating is indicated.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VERTICAL-TURBINE FIRE PUMPS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Pump Head: Cast iron, for surface discharge.</w:t>
      </w:r>
    </w:p>
    <w:p>
      <w:pPr>
        <w:pStyle w:val="PR2"/>
        <w:numPr>
          <w:ilvl w:val="5"/>
          <w:numId w:val="1"/>
        </w:numPr>
        <w:spacing w:before="240" w:after="0"/>
        <w:rPr/>
      </w:pPr>
      <w:r>
        <w:rPr/>
        <w:t>Discharge Outlet: With flange according to ASME B16.1, except connections may be threaded according to ASME B1.20.1, in sizes where flanges are not available.</w:t>
      </w:r>
    </w:p>
    <w:p>
      <w:pPr>
        <w:pStyle w:val="PR2"/>
        <w:numPr>
          <w:ilvl w:val="5"/>
          <w:numId w:val="1"/>
        </w:numPr>
        <w:rPr/>
      </w:pPr>
      <w:r>
        <w:rPr/>
        <w:t>Pump Head Seal: Stuffing box and packing.</w:t>
      </w:r>
    </w:p>
    <w:p>
      <w:pPr>
        <w:pStyle w:val="PR2"/>
        <w:numPr>
          <w:ilvl w:val="5"/>
          <w:numId w:val="1"/>
        </w:numPr>
        <w:rPr/>
      </w:pPr>
      <w:r>
        <w:rPr/>
        <w:t>Base: Cast iron or steel with hole for electrical cable.</w:t>
      </w:r>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vertical-turbine pumps for fire service.</w:t>
      </w:r>
    </w:p>
    <w:p>
      <w:pPr>
        <w:pStyle w:val="PR2"/>
        <w:numPr>
          <w:ilvl w:val="5"/>
          <w:numId w:val="1"/>
        </w:numPr>
        <w:rPr/>
      </w:pPr>
      <w:r>
        <w:rPr/>
        <w:t xml:space="preserve">Discharge Head: High-profile cast iron or steel with flanged, aboveground, outlet Class 125 for cast iron and Class 150 for steel, with </w:t>
      </w:r>
      <w:r>
        <w:rPr>
          <w:rStyle w:val="IP"/>
        </w:rPr>
        <w:t>NPS 1/2</w:t>
      </w:r>
      <w:r>
        <w:rPr>
          <w:rStyle w:val="SI"/>
        </w:rPr>
        <w:t xml:space="preserve"> (DN 50)</w:t>
      </w:r>
      <w:r>
        <w:rPr/>
        <w:t>, threaded, pressure-gage connection.</w:t>
      </w:r>
    </w:p>
    <w:p>
      <w:pPr>
        <w:pStyle w:val="PR2"/>
        <w:numPr>
          <w:ilvl w:val="5"/>
          <w:numId w:val="1"/>
        </w:numPr>
        <w:rPr/>
      </w:pPr>
      <w:r>
        <w:rPr/>
        <w:t>Stuffing Box: Cast iron with packing rings, pressure relief connection, stainless-steel packing gland, bronze bearing, and rubber slinger.</w:t>
      </w:r>
    </w:p>
    <w:p>
      <w:pPr>
        <w:pStyle w:val="PR2"/>
        <w:numPr>
          <w:ilvl w:val="5"/>
          <w:numId w:val="1"/>
        </w:numPr>
        <w:rPr/>
      </w:pPr>
      <w:r>
        <w:rPr/>
        <w:t xml:space="preserve">Line Shaft: Stainless steel in sections </w:t>
      </w:r>
      <w:r>
        <w:rPr>
          <w:rStyle w:val="IP"/>
        </w:rPr>
        <w:t>10 feet</w:t>
      </w:r>
      <w:r>
        <w:rPr>
          <w:rStyle w:val="SI"/>
        </w:rPr>
        <w:t xml:space="preserve"> (3 m)</w:t>
      </w:r>
      <w:r>
        <w:rPr/>
        <w:t xml:space="preserve"> or less, with left-hand threaded-steel couplings, centering spiders, and fluted rubber bearings.</w:t>
      </w:r>
    </w:p>
    <w:p>
      <w:pPr>
        <w:pStyle w:val="PR2"/>
        <w:numPr>
          <w:ilvl w:val="5"/>
          <w:numId w:val="1"/>
        </w:numPr>
        <w:rPr/>
      </w:pPr>
      <w:r>
        <w:rPr/>
        <w:t>Line Shaft Bearings: Bronze, water lubricated.</w:t>
      </w:r>
    </w:p>
    <w:p>
      <w:pPr>
        <w:pStyle w:val="PR2"/>
        <w:numPr>
          <w:ilvl w:val="5"/>
          <w:numId w:val="1"/>
        </w:numPr>
        <w:rPr/>
      </w:pPr>
      <w:r>
        <w:rPr/>
        <w:t>Bowl Section:</w:t>
      </w:r>
    </w:p>
    <w:p>
      <w:pPr>
        <w:pStyle w:val="PR3"/>
        <w:numPr>
          <w:ilvl w:val="6"/>
          <w:numId w:val="1"/>
        </w:numPr>
        <w:spacing w:before="240" w:after="0"/>
        <w:rPr/>
      </w:pPr>
      <w:r>
        <w:rPr/>
        <w:t>Multiple close-grained, flanged cast-iron bowls.</w:t>
      </w:r>
    </w:p>
    <w:p>
      <w:pPr>
        <w:pStyle w:val="CMT"/>
        <w:rPr/>
      </w:pPr>
      <w:r>
        <w:rPr/>
        <w:t>Retain first subparagraph below to require epoxy-lined bowls. Requiring epoxy-lined bowls may limit competition.</w:t>
      </w:r>
    </w:p>
    <w:p>
      <w:pPr>
        <w:pStyle w:val="PR3"/>
        <w:numPr>
          <w:ilvl w:val="6"/>
          <w:numId w:val="1"/>
        </w:numPr>
        <w:rPr/>
      </w:pPr>
      <w:r>
        <w:rPr/>
        <w:t>Intermediate bowls with enamel- or epoxy-lined waterways for maximum efficiency and wear protection and of identical design for interchangeability.</w:t>
      </w:r>
    </w:p>
    <w:p>
      <w:pPr>
        <w:pStyle w:val="PR3"/>
        <w:numPr>
          <w:ilvl w:val="6"/>
          <w:numId w:val="1"/>
        </w:numPr>
        <w:rPr/>
      </w:pPr>
      <w:r>
        <w:rPr/>
        <w:t>Bowls fitted with [</w:t>
      </w:r>
      <w:r>
        <w:rPr>
          <w:b/>
        </w:rPr>
        <w:t>bronze</w:t>
      </w:r>
      <w:r>
        <w:rPr/>
        <w:t>] [</w:t>
      </w:r>
      <w:r>
        <w:rPr>
          <w:b/>
        </w:rPr>
        <w:t>neoprene</w:t>
      </w:r>
      <w:r>
        <w:rPr/>
        <w:t>] bearings.</w:t>
      </w:r>
    </w:p>
    <w:p>
      <w:pPr>
        <w:pStyle w:val="PR2"/>
        <w:numPr>
          <w:ilvl w:val="5"/>
          <w:numId w:val="1"/>
        </w:numPr>
        <w:spacing w:before="240" w:after="0"/>
        <w:rPr/>
      </w:pPr>
      <w:r>
        <w:rPr/>
        <w:t>Impeller: Closed-type [</w:t>
      </w:r>
      <w:r>
        <w:rPr>
          <w:b/>
        </w:rPr>
        <w:t>silicon bronze</w:t>
      </w:r>
      <w:r>
        <w:rPr/>
        <w:t>] [</w:t>
      </w:r>
      <w:r>
        <w:rPr>
          <w:b/>
        </w:rPr>
        <w:t>stainless steel</w:t>
      </w:r>
      <w:r>
        <w:rPr/>
        <w:t>] dynamically balanced and securely fastened to bowl.</w:t>
      </w:r>
    </w:p>
    <w:p>
      <w:pPr>
        <w:pStyle w:val="PR2"/>
        <w:numPr>
          <w:ilvl w:val="5"/>
          <w:numId w:val="1"/>
        </w:numPr>
        <w:rPr/>
      </w:pPr>
      <w:r>
        <w:rPr/>
        <w:t>Suction Bell: Close-grained cast-iron bowl with bronze bearing and bronze sand collar.</w:t>
      </w:r>
    </w:p>
    <w:p>
      <w:pPr>
        <w:pStyle w:val="PR2"/>
        <w:numPr>
          <w:ilvl w:val="5"/>
          <w:numId w:val="1"/>
        </w:numPr>
        <w:rPr/>
      </w:pPr>
      <w:r>
        <w:rPr/>
        <w:t>Wear Rings: Bronze located in the suction and intermediate bowls and with minimum clearance to the impeller surface.</w:t>
      </w:r>
    </w:p>
    <w:p>
      <w:pPr>
        <w:pStyle w:val="PR2"/>
        <w:numPr>
          <w:ilvl w:val="5"/>
          <w:numId w:val="1"/>
        </w:numPr>
        <w:rPr/>
      </w:pPr>
      <w:r>
        <w:rPr/>
        <w:t xml:space="preserve">Column Pipe: ASTM A53/A53M, Schedule 40, galvanized-steel pipe with threaded sleeve couplings or rabbet fit flange ends in sections </w:t>
      </w:r>
      <w:r>
        <w:rPr>
          <w:rStyle w:val="IP"/>
        </w:rPr>
        <w:t>10 feet</w:t>
      </w:r>
      <w:r>
        <w:rPr>
          <w:rStyle w:val="SI"/>
        </w:rPr>
        <w:t xml:space="preserve"> (3 m)</w:t>
      </w:r>
      <w:r>
        <w:rPr/>
        <w:t xml:space="preserve"> or less.</w:t>
      </w:r>
    </w:p>
    <w:p>
      <w:pPr>
        <w:pStyle w:val="PR2"/>
        <w:numPr>
          <w:ilvl w:val="5"/>
          <w:numId w:val="1"/>
        </w:numPr>
        <w:rPr/>
      </w:pPr>
      <w:r>
        <w:rPr/>
        <w:t xml:space="preserve">Suction Strainer: Cast or fabricated; bronze, stainless steel, or Monel; and sized to restrict passage of </w:t>
      </w:r>
      <w:r>
        <w:rPr>
          <w:rStyle w:val="IP"/>
        </w:rPr>
        <w:t>1/2-inch</w:t>
      </w:r>
      <w:r>
        <w:rPr>
          <w:rStyle w:val="SI"/>
        </w:rPr>
        <w:t xml:space="preserve"> (13-mm)</w:t>
      </w:r>
      <w:r>
        <w:rPr/>
        <w:t xml:space="preserve"> spheres.</w:t>
      </w:r>
    </w:p>
    <w:p>
      <w:pPr>
        <w:pStyle w:val="PR1"/>
        <w:numPr>
          <w:ilvl w:val="4"/>
          <w:numId w:val="1"/>
        </w:numPr>
        <w:rPr/>
      </w:pPr>
      <w:r>
        <w:rPr/>
        <w:t>Right-Angle Gear Drive: FM-Approved, speed-reduction gear drive for pump speed control. Provide ratio for outlet speed of approximately 1760 rpm.</w:t>
      </w:r>
    </w:p>
    <w:p>
      <w:pPr>
        <w:pStyle w:val="PR1"/>
        <w:numPr>
          <w:ilvl w:val="4"/>
          <w:numId w:val="1"/>
        </w:numPr>
        <w:rPr/>
      </w:pPr>
      <w:r>
        <w:rPr/>
        <w:t>Engine-to-Gear Drive Shaft: FM-Approved, telescoping, steel drive shaft with universal joint and grease fitting at each end. Include metal shaft guard.</w:t>
      </w:r>
    </w:p>
    <w:p>
      <w:pPr>
        <w:pStyle w:val="CMT"/>
        <w:rPr/>
      </w:pPr>
      <w:r>
        <w:rPr/>
        <w:t>If Project has more than one type or configuration of vertical-turbine fire pump, delete "Capacities and Characteristics" Paragraph below and schedule vertical-turbine fire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Column Size: &lt;</w:t>
      </w:r>
      <w:r>
        <w:rPr>
          <w:b/>
        </w:rPr>
        <w:t xml:space="preserve">Insert </w:t>
      </w:r>
      <w:r>
        <w:rPr>
          <w:rStyle w:val="IP"/>
          <w:b/>
        </w:rPr>
        <w:t>NPS</w:t>
      </w:r>
      <w:r>
        <w:rPr>
          <w:rStyle w:val="SI"/>
          <w:b/>
        </w:rPr>
        <w:t xml:space="preserve"> (DN)</w:t>
      </w:r>
      <w:r>
        <w:rPr/>
        <w:t>&gt;.</w:t>
      </w:r>
    </w:p>
    <w:p>
      <w:pPr>
        <w:pStyle w:val="PR2"/>
        <w:numPr>
          <w:ilvl w:val="5"/>
          <w:numId w:val="1"/>
        </w:numPr>
        <w:rPr/>
      </w:pPr>
      <w:r>
        <w:rPr/>
        <w:t>Pump Column Length: &lt;</w:t>
      </w:r>
      <w:r>
        <w:rPr>
          <w:b/>
        </w:rPr>
        <w:t xml:space="preserve">Insert </w:t>
      </w:r>
      <w:r>
        <w:rPr>
          <w:rStyle w:val="IP"/>
          <w:b/>
        </w:rPr>
        <w:t>feet</w:t>
      </w:r>
      <w:r>
        <w:rPr>
          <w:rStyle w:val="SI"/>
          <w:b/>
        </w:rPr>
        <w:t xml:space="preserve"> (m)</w:t>
      </w:r>
      <w:r>
        <w:rPr/>
        <w:t>&gt;.</w:t>
      </w:r>
    </w:p>
    <w:p>
      <w:pPr>
        <w:pStyle w:val="PR2"/>
        <w:numPr>
          <w:ilvl w:val="5"/>
          <w:numId w:val="1"/>
        </w:numPr>
        <w:rPr/>
      </w:pPr>
      <w:r>
        <w:rPr/>
        <w:t>Pump Head 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Engine Horsepower: &lt;</w:t>
      </w:r>
      <w:r>
        <w:rPr>
          <w:b/>
        </w:rPr>
        <w:t>Insert number</w:t>
      </w:r>
      <w:r>
        <w:rPr/>
        <w:t>&gt; hp.</w:t>
      </w:r>
    </w:p>
    <w:p>
      <w:pPr>
        <w:pStyle w:val="PR2"/>
        <w:numPr>
          <w:ilvl w:val="5"/>
          <w:numId w:val="1"/>
        </w:numPr>
        <w:rPr/>
      </w:pPr>
      <w:r>
        <w:rPr/>
        <w:t>Engine Speed: &lt;</w:t>
      </w:r>
      <w:r>
        <w:rPr>
          <w:b/>
        </w:rPr>
        <w:t>Insert number</w:t>
      </w:r>
      <w:r>
        <w:rPr/>
        <w:t>&gt; rpm.</w:t>
      </w:r>
    </w:p>
    <w:p>
      <w:pPr>
        <w:pStyle w:val="PR2"/>
        <w:numPr>
          <w:ilvl w:val="5"/>
          <w:numId w:val="1"/>
        </w:numPr>
        <w:rPr/>
      </w:pPr>
      <w:r>
        <w:rPr/>
        <w:t>Fuel Tank Capacity: &lt;</w:t>
      </w:r>
      <w:r>
        <w:rPr>
          <w:b/>
        </w:rPr>
        <w:t xml:space="preserve">Insert </w:t>
      </w:r>
      <w:r>
        <w:rPr>
          <w:rStyle w:val="IP"/>
          <w:b/>
        </w:rPr>
        <w:t>gal.</w:t>
      </w:r>
      <w:r>
        <w:rPr>
          <w:rStyle w:val="SI"/>
          <w:b/>
        </w:rPr>
        <w:t xml:space="preserve"> (L)</w:t>
      </w:r>
      <w:r>
        <w:rPr/>
        <w:t>&gt;.</w:t>
      </w:r>
    </w:p>
    <w:p>
      <w:pPr>
        <w:pStyle w:val="PR2"/>
        <w:numPr>
          <w:ilvl w:val="5"/>
          <w:numId w:val="1"/>
        </w:numPr>
        <w:rPr/>
      </w:pPr>
      <w:r>
        <w:rPr/>
        <w:t>Right-Angle Gear-Drive Speed-Reduction Ratio: [</w:t>
      </w:r>
      <w:r>
        <w:rPr>
          <w:b/>
        </w:rPr>
        <w:t>1:1</w:t>
      </w:r>
      <w:r>
        <w:rPr/>
        <w:t>] [</w:t>
      </w:r>
      <w:r>
        <w:rPr>
          <w:b/>
        </w:rPr>
        <w:t>2:1</w:t>
      </w:r>
      <w:r>
        <w:rPr/>
        <w:t>] &lt;</w:t>
      </w:r>
      <w:r>
        <w:rPr>
          <w:b/>
        </w:rPr>
        <w:t>Insert ratio</w:t>
      </w:r>
      <w:r>
        <w:rPr/>
        <w:t>&gt;.</w:t>
      </w:r>
    </w:p>
    <w:p>
      <w:pPr>
        <w:pStyle w:val="PR2"/>
        <w:numPr>
          <w:ilvl w:val="5"/>
          <w:numId w:val="1"/>
        </w:numPr>
        <w:rPr/>
      </w:pPr>
      <w:r>
        <w:rPr/>
        <w:t>Right-Angle Gear-Drive Outlet and Pump Speed: &lt;</w:t>
      </w:r>
      <w:r>
        <w:rPr>
          <w:b/>
        </w:rPr>
        <w:t>Insert number</w:t>
      </w:r>
      <w:r>
        <w:rPr/>
        <w:t>&gt; rpm.</w:t>
      </w:r>
    </w:p>
    <w:p>
      <w:pPr>
        <w:pStyle w:val="PR2"/>
        <w:numPr>
          <w:ilvl w:val="5"/>
          <w:numId w:val="1"/>
        </w:numPr>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DIESEL-ENGINE DRIVER</w:t>
      </w:r>
    </w:p>
    <w:p>
      <w:pPr>
        <w:pStyle w:val="PR1"/>
        <w:numPr>
          <w:ilvl w:val="4"/>
          <w:numId w:val="1"/>
        </w:numPr>
        <w:rPr/>
      </w:pPr>
      <w:r>
        <w:rPr/>
        <w:t>Fuel: Fuel oil, [</w:t>
      </w:r>
      <w:r>
        <w:rPr>
          <w:b/>
        </w:rPr>
        <w:t>Grade DF-2</w:t>
      </w:r>
      <w:r>
        <w:rPr/>
        <w:t>] &lt;</w:t>
      </w:r>
      <w:r>
        <w:rPr>
          <w:b/>
        </w:rPr>
        <w:t>Insert grade</w:t>
      </w:r>
      <w:r>
        <w:rPr/>
        <w:t>&gt;.</w:t>
      </w:r>
    </w:p>
    <w:p>
      <w:pPr>
        <w:pStyle w:val="PR1"/>
        <w:numPr>
          <w:ilvl w:val="4"/>
          <w:numId w:val="1"/>
        </w:numPr>
        <w:rPr/>
      </w:pPr>
      <w:r>
        <w:rPr/>
        <w:t>Horse Power Rating: Not less than 110 percent of maximum brake horsepower (after derating for temperature and elevation according to NFPA 20).</w:t>
      </w:r>
    </w:p>
    <w:p>
      <w:pPr>
        <w:pStyle w:val="PR1"/>
        <w:numPr>
          <w:ilvl w:val="4"/>
          <w:numId w:val="1"/>
        </w:numPr>
        <w:rPr/>
      </w:pPr>
      <w:r>
        <w:rPr/>
        <w:t>Emergency Manual Operator: Factory wired for starting and operating standby engine in case of malfunction in main controller or wiring.</w:t>
      </w:r>
    </w:p>
    <w:p>
      <w:pPr>
        <w:pStyle w:val="PR1"/>
        <w:numPr>
          <w:ilvl w:val="4"/>
          <w:numId w:val="1"/>
        </w:numPr>
        <w:rPr/>
      </w:pPr>
      <w:r>
        <w:rPr/>
        <w:t>Controls:</w:t>
      </w:r>
    </w:p>
    <w:p>
      <w:pPr>
        <w:pStyle w:val="PR2"/>
        <w:numPr>
          <w:ilvl w:val="5"/>
          <w:numId w:val="1"/>
        </w:numPr>
        <w:spacing w:before="240" w:after="0"/>
        <w:rPr/>
      </w:pPr>
      <w:r>
        <w:rPr/>
        <w:t>Adjustable governor.</w:t>
      </w:r>
    </w:p>
    <w:p>
      <w:pPr>
        <w:pStyle w:val="PR2"/>
        <w:numPr>
          <w:ilvl w:val="5"/>
          <w:numId w:val="1"/>
        </w:numPr>
        <w:rPr/>
      </w:pPr>
      <w:r>
        <w:rPr/>
        <w:t>Over-speed shutdown.</w:t>
      </w:r>
    </w:p>
    <w:p>
      <w:pPr>
        <w:pStyle w:val="PR2"/>
        <w:numPr>
          <w:ilvl w:val="5"/>
          <w:numId w:val="1"/>
        </w:numPr>
        <w:rPr/>
      </w:pPr>
      <w:r>
        <w:rPr/>
        <w:t>Manual reset, speed switch.</w:t>
      </w:r>
    </w:p>
    <w:p>
      <w:pPr>
        <w:pStyle w:val="PR2"/>
        <w:numPr>
          <w:ilvl w:val="5"/>
          <w:numId w:val="1"/>
        </w:numPr>
        <w:rPr/>
      </w:pPr>
      <w:r>
        <w:rPr/>
        <w:t>Instrument panel with tachometer, oil pressure gage, water temperature gage, and hour meter.</w:t>
      </w:r>
    </w:p>
    <w:p>
      <w:pPr>
        <w:pStyle w:val="PR1"/>
        <w:numPr>
          <w:ilvl w:val="4"/>
          <w:numId w:val="1"/>
        </w:numPr>
        <w:rPr/>
      </w:pPr>
      <w:r>
        <w:rPr/>
        <w:t>Fuel System:</w:t>
      </w:r>
    </w:p>
    <w:p>
      <w:pPr>
        <w:pStyle w:val="PR2"/>
        <w:numPr>
          <w:ilvl w:val="5"/>
          <w:numId w:val="1"/>
        </w:numPr>
        <w:spacing w:before="240" w:after="0"/>
        <w:rPr/>
      </w:pPr>
      <w:r>
        <w:rPr/>
        <w:t>Comply with NFPA 20.</w:t>
      </w:r>
    </w:p>
    <w:p>
      <w:pPr>
        <w:pStyle w:val="PR2"/>
        <w:numPr>
          <w:ilvl w:val="5"/>
          <w:numId w:val="1"/>
        </w:numPr>
        <w:rPr/>
      </w:pPr>
      <w:r>
        <w:rPr/>
        <w:t>Main Fuel Pump: Mounted on engine. Pump ensures adequate primary fuel flow under starting and load conditions.</w:t>
      </w:r>
    </w:p>
    <w:p>
      <w:pPr>
        <w:pStyle w:val="PR2"/>
        <w:numPr>
          <w:ilvl w:val="5"/>
          <w:numId w:val="1"/>
        </w:numPr>
        <w:rPr/>
      </w:pPr>
      <w:r>
        <w:rPr/>
        <w:t>Relief-Bypass Valve: Automatically regulates pressure in fuel line and returns excess fuel to source.</w:t>
      </w:r>
    </w:p>
    <w:p>
      <w:pPr>
        <w:pStyle w:val="PR2"/>
        <w:numPr>
          <w:ilvl w:val="5"/>
          <w:numId w:val="1"/>
        </w:numPr>
        <w:rPr/>
      </w:pPr>
      <w:r>
        <w:rPr/>
        <w:t>Flexible metallic fuel lines.</w:t>
      </w:r>
    </w:p>
    <w:p>
      <w:pPr>
        <w:pStyle w:val="PR2"/>
        <w:numPr>
          <w:ilvl w:val="5"/>
          <w:numId w:val="1"/>
        </w:numPr>
        <w:rPr/>
      </w:pPr>
      <w:r>
        <w:rPr/>
        <w:t>Inline fuel filter.</w:t>
      </w:r>
    </w:p>
    <w:p>
      <w:pPr>
        <w:pStyle w:val="PR2"/>
        <w:numPr>
          <w:ilvl w:val="5"/>
          <w:numId w:val="1"/>
        </w:numPr>
        <w:rPr/>
      </w:pPr>
      <w:r>
        <w:rPr/>
        <w:t>Oil pressure safety switch.</w:t>
      </w:r>
    </w:p>
    <w:p>
      <w:pPr>
        <w:pStyle w:val="PR2"/>
        <w:numPr>
          <w:ilvl w:val="5"/>
          <w:numId w:val="1"/>
        </w:numPr>
        <w:rPr/>
      </w:pPr>
      <w:r>
        <w:rPr/>
        <w:t>Air cleaner.</w:t>
      </w:r>
    </w:p>
    <w:p>
      <w:pPr>
        <w:pStyle w:val="PR2"/>
        <w:numPr>
          <w:ilvl w:val="5"/>
          <w:numId w:val="1"/>
        </w:numPr>
        <w:rPr/>
      </w:pPr>
      <w:r>
        <w:rPr/>
        <w:t>Engine-driven oil pump.</w:t>
      </w:r>
    </w:p>
    <w:p>
      <w:pPr>
        <w:pStyle w:val="PR2"/>
        <w:numPr>
          <w:ilvl w:val="5"/>
          <w:numId w:val="1"/>
        </w:numPr>
        <w:rPr/>
      </w:pPr>
      <w:r>
        <w:rPr/>
        <w:t>Enclosed control wiring electric starter with voltage regulator.</w:t>
      </w:r>
    </w:p>
    <w:p>
      <w:pPr>
        <w:pStyle w:val="PR2"/>
        <w:numPr>
          <w:ilvl w:val="5"/>
          <w:numId w:val="1"/>
        </w:numPr>
        <w:rPr/>
      </w:pPr>
      <w:r>
        <w:rPr/>
        <w:t>[</w:t>
      </w:r>
      <w:r>
        <w:rPr>
          <w:b/>
        </w:rPr>
        <w:t>Double-Wall </w:t>
      </w:r>
      <w:r>
        <w:rPr/>
        <w:t>]Storage Tank: Size indicated, but not less than required by NFPA 20; with floor legs, direct-reading level gage[</w:t>
      </w:r>
      <w:r>
        <w:rPr>
          <w:b/>
        </w:rPr>
        <w:t>, and secondary containment tank having capacity at least equal to storage tank</w:t>
      </w:r>
      <w:r>
        <w:rPr/>
        <w:t>].</w:t>
      </w:r>
    </w:p>
    <w:p>
      <w:pPr>
        <w:pStyle w:val="PR1"/>
        <w:numPr>
          <w:ilvl w:val="4"/>
          <w:numId w:val="1"/>
        </w:numPr>
        <w:rPr/>
      </w:pPr>
      <w:r>
        <w:rPr/>
        <w:t>Exhaust System:</w:t>
      </w:r>
    </w:p>
    <w:p>
      <w:pPr>
        <w:pStyle w:val="PR2"/>
        <w:numPr>
          <w:ilvl w:val="5"/>
          <w:numId w:val="1"/>
        </w:numPr>
        <w:spacing w:before="240" w:after="0"/>
        <w:rPr/>
      </w:pPr>
      <w:r>
        <w:rPr/>
        <w:t>Piping: ASTM A53/A53M, Type E or S, Schedule 40 black steel pipe; ASME B16.9 weld-type pipe fittings; ASME B16.5 steel flanges; and ASME B16.21 nonmetallic gaskets.</w:t>
      </w:r>
    </w:p>
    <w:p>
      <w:pPr>
        <w:pStyle w:val="PR2"/>
        <w:numPr>
          <w:ilvl w:val="5"/>
          <w:numId w:val="1"/>
        </w:numPr>
        <w:rPr/>
      </w:pPr>
      <w:r>
        <w:rPr/>
        <w:t>Fabricate double-wall, ventilated thimble from steel pipe.</w:t>
      </w:r>
    </w:p>
    <w:p>
      <w:pPr>
        <w:pStyle w:val="PR2"/>
        <w:numPr>
          <w:ilvl w:val="5"/>
          <w:numId w:val="1"/>
        </w:numPr>
        <w:rPr/>
      </w:pPr>
      <w:r>
        <w:rPr/>
        <w:t>Flexible exhaust connector.</w:t>
      </w:r>
    </w:p>
    <w:p>
      <w:pPr>
        <w:pStyle w:val="PR2"/>
        <w:numPr>
          <w:ilvl w:val="5"/>
          <w:numId w:val="1"/>
        </w:numPr>
        <w:rPr/>
      </w:pPr>
      <w:r>
        <w:rPr/>
        <w:t>[</w:t>
      </w:r>
      <w:r>
        <w:rPr>
          <w:b/>
        </w:rPr>
        <w:t>Industrial</w:t>
      </w:r>
      <w:r>
        <w:rPr/>
        <w:t>] [</w:t>
      </w:r>
      <w:r>
        <w:rPr>
          <w:b/>
        </w:rPr>
        <w:t>Residential</w:t>
      </w:r>
      <w:r>
        <w:rPr/>
        <w:t>] exhaust silencer with spark arrestor.</w:t>
      </w:r>
    </w:p>
    <w:p>
      <w:pPr>
        <w:pStyle w:val="PR1"/>
        <w:numPr>
          <w:ilvl w:val="4"/>
          <w:numId w:val="1"/>
        </w:numPr>
        <w:rPr/>
      </w:pPr>
      <w:r>
        <w:rPr/>
        <w:t>Rated Engine Speed: 1800 rpm.</w:t>
      </w:r>
    </w:p>
    <w:p>
      <w:pPr>
        <w:pStyle w:val="PR1"/>
        <w:numPr>
          <w:ilvl w:val="4"/>
          <w:numId w:val="1"/>
        </w:numPr>
        <w:rPr/>
      </w:pPr>
      <w:r>
        <w:rPr/>
        <w:t xml:space="preserve">Maximum Piston Speed for Four-Cycle Engines: </w:t>
      </w:r>
      <w:r>
        <w:rPr>
          <w:rStyle w:val="IP"/>
        </w:rPr>
        <w:t>2250 fpm</w:t>
      </w:r>
      <w:r>
        <w:rPr>
          <w:rStyle w:val="SI"/>
        </w:rPr>
        <w:t xml:space="preserve"> (11.4 m/s)</w:t>
      </w:r>
      <w:r>
        <w:rPr/>
        <w:t>.</w:t>
      </w:r>
    </w:p>
    <w:p>
      <w:pPr>
        <w:pStyle w:val="PR1"/>
        <w:numPr>
          <w:ilvl w:val="4"/>
          <w:numId w:val="1"/>
        </w:numPr>
        <w:rPr/>
      </w:pPr>
      <w:r>
        <w:rPr/>
        <w:t>Engine- or Skid-Mounted Lubrication System:</w:t>
      </w:r>
    </w:p>
    <w:p>
      <w:pPr>
        <w:pStyle w:val="PR2"/>
        <w:numPr>
          <w:ilvl w:val="5"/>
          <w:numId w:val="1"/>
        </w:numPr>
        <w:spacing w:before="240" w:after="0"/>
        <w:rPr/>
      </w:pPr>
      <w:r>
        <w:rPr/>
        <w:t>Filter and Strainer: Rated to remove 90 percent of particles 5 micrometers and smaller while passing full flow.</w:t>
      </w:r>
    </w:p>
    <w:p>
      <w:pPr>
        <w:pStyle w:val="PR2"/>
        <w:numPr>
          <w:ilvl w:val="5"/>
          <w:numId w:val="1"/>
        </w:numPr>
        <w:rPr/>
      </w:pPr>
      <w:r>
        <w:rPr/>
        <w:t>Thermostatic Control Valve: Controls flow in system to maintain optimum oil temperature. Unit shall be capable of full flow and is designed to be fail-safe.</w:t>
      </w:r>
    </w:p>
    <w:p>
      <w:pPr>
        <w:pStyle w:val="PR2"/>
        <w:numPr>
          <w:ilvl w:val="5"/>
          <w:numId w:val="1"/>
        </w:numPr>
        <w:rPr/>
      </w:pPr>
      <w:r>
        <w:rPr/>
        <w:t>Crankcase Drain: Arranged for complete gravity drainage to an easily removable container with no disassembly and without use of pumps, siphons, special tools, or appliances.</w:t>
      </w:r>
    </w:p>
    <w:p>
      <w:pPr>
        <w:pStyle w:val="PR1"/>
        <w:numPr>
          <w:ilvl w:val="4"/>
          <w:numId w:val="1"/>
        </w:numPr>
        <w:rPr/>
      </w:pPr>
      <w:r>
        <w:rPr/>
        <w:t>Coolant Jacket Heater: Electric-immersion type, factory installed in coolant jacket system.</w:t>
      </w:r>
    </w:p>
    <w:p>
      <w:pPr>
        <w:pStyle w:val="CMT"/>
        <w:rPr/>
      </w:pPr>
      <w:r>
        <w:rPr/>
        <w:t>Retain one of two "Cooling System" paragraphs below. Coordinate with Drawings. Retain first paragraph for factory-mounted radiator used only on small engines. Retain second for remote radiator.</w:t>
      </w:r>
    </w:p>
    <w:p>
      <w:pPr>
        <w:pStyle w:val="PR1"/>
        <w:numPr>
          <w:ilvl w:val="4"/>
          <w:numId w:val="1"/>
        </w:numPr>
        <w:rPr/>
      </w:pPr>
      <w:r>
        <w:rPr/>
        <w:t>Cooling System:</w:t>
      </w:r>
    </w:p>
    <w:p>
      <w:pPr>
        <w:pStyle w:val="PR2"/>
        <w:numPr>
          <w:ilvl w:val="5"/>
          <w:numId w:val="1"/>
        </w:numPr>
        <w:spacing w:before="240" w:after="0"/>
        <w:rPr/>
      </w:pPr>
      <w:r>
        <w:rPr/>
        <w:t>Factory-installed, closed loop, liquid cooled, with radiator factory mounted on fire-pump mounting frame and integral engine-driven coolant pump.</w:t>
      </w:r>
    </w:p>
    <w:p>
      <w:pPr>
        <w:pStyle w:val="PR2"/>
        <w:numPr>
          <w:ilvl w:val="5"/>
          <w:numId w:val="1"/>
        </w:numPr>
        <w:rPr/>
      </w:pPr>
      <w:r>
        <w:rPr/>
        <w:t>Coolant: Solution of 50 percent ethylene-glycol-based antifreeze and 50 percent water, with anticorrosion additives as recommended by engine manufacturer.</w:t>
      </w:r>
    </w:p>
    <w:p>
      <w:pPr>
        <w:pStyle w:val="CMT"/>
        <w:rPr/>
      </w:pPr>
      <w:r>
        <w:rPr/>
        <w:t>Retain "Size of Radiator" or "Expansion Tank" Subparagraph below. Retain second subparagraph if containment of coolant expansion by radiator is marginal or inadequate. Coordinate with Drawings.</w:t>
      </w:r>
    </w:p>
    <w:p>
      <w:pPr>
        <w:pStyle w:val="PR2"/>
        <w:numPr>
          <w:ilvl w:val="5"/>
          <w:numId w:val="1"/>
        </w:numPr>
        <w:rPr/>
      </w:pPr>
      <w:r>
        <w:rPr/>
        <w:t>Size of Radiator: Adequate to contain expansion of total system coolant from cold start to 110 percent load condition.</w:t>
      </w:r>
    </w:p>
    <w:p>
      <w:pPr>
        <w:pStyle w:val="PR2"/>
        <w:numPr>
          <w:ilvl w:val="5"/>
          <w:numId w:val="1"/>
        </w:numPr>
        <w:rPr/>
      </w:pPr>
      <w:r>
        <w:rPr/>
        <w:t>Expansion Tank: Constructed of welded-steel plate and rated to withstand maximum closed-loop coolant system pressure for engine used. Equip with gage glass and petcock.</w:t>
      </w:r>
    </w:p>
    <w:p>
      <w:pPr>
        <w:pStyle w:val="PR2"/>
        <w:numPr>
          <w:ilvl w:val="5"/>
          <w:numId w:val="1"/>
        </w:numPr>
        <w:rPr/>
      </w:pPr>
      <w:r>
        <w:rPr/>
        <w:t>Temperature Control: Self-contained, thermostatic-control valve modulates coolant flow automatically to maintain optimum constant coolant temperature as recommended by engine manufacturer.</w:t>
      </w:r>
    </w:p>
    <w:p>
      <w:pPr>
        <w:pStyle w:val="PR2"/>
        <w:numPr>
          <w:ilvl w:val="5"/>
          <w:numId w:val="1"/>
        </w:numPr>
        <w:rPr/>
      </w:pPr>
      <w:r>
        <w:rPr/>
        <w:t>Coolant Hose: Flexible assembly with inside surface of nonporous rubber and outer covering of aging-, ultraviolet-, and abrasion-resistant fabric.</w:t>
      </w:r>
    </w:p>
    <w:p>
      <w:pPr>
        <w:pStyle w:val="PR3"/>
        <w:numPr>
          <w:ilvl w:val="6"/>
          <w:numId w:val="1"/>
        </w:numPr>
        <w:spacing w:before="240" w:after="0"/>
        <w:rPr/>
      </w:pPr>
      <w:r>
        <w:rPr/>
        <w:t xml:space="preserve">Rating: </w:t>
      </w:r>
      <w:r>
        <w:rPr>
          <w:rStyle w:val="IP"/>
        </w:rPr>
        <w:t>50-psig</w:t>
      </w:r>
      <w:r>
        <w:rPr>
          <w:rStyle w:val="SI"/>
        </w:rPr>
        <w:t xml:space="preserve"> (345-kPa)</w:t>
      </w:r>
      <w:r>
        <w:rPr/>
        <w:t xml:space="preserve"> maximum working pressure, with coolant at </w:t>
      </w:r>
      <w:r>
        <w:rPr>
          <w:rStyle w:val="IP"/>
        </w:rPr>
        <w:t>180 deg F</w:t>
      </w:r>
      <w:r>
        <w:rPr>
          <w:rStyle w:val="SI"/>
        </w:rPr>
        <w:t xml:space="preserve"> (82 deg C)</w:t>
      </w:r>
      <w:r>
        <w:rPr/>
        <w:t>, and noncollapsible under vacuum.</w:t>
      </w:r>
    </w:p>
    <w:p>
      <w:pPr>
        <w:pStyle w:val="PR3"/>
        <w:numPr>
          <w:ilvl w:val="6"/>
          <w:numId w:val="1"/>
        </w:numPr>
        <w:rPr/>
      </w:pPr>
      <w:r>
        <w:rPr/>
        <w:t>End Fittings: Flanges or steel pipe nipples with clamps to suit piping and equipment connections.</w:t>
      </w:r>
    </w:p>
    <w:p>
      <w:pPr>
        <w:pStyle w:val="PR1"/>
        <w:numPr>
          <w:ilvl w:val="4"/>
          <w:numId w:val="1"/>
        </w:numPr>
        <w:rPr/>
      </w:pPr>
      <w:r>
        <w:rPr/>
        <w:t>Cooling System:</w:t>
      </w:r>
    </w:p>
    <w:p>
      <w:pPr>
        <w:pStyle w:val="PR2"/>
        <w:numPr>
          <w:ilvl w:val="5"/>
          <w:numId w:val="1"/>
        </w:numPr>
        <w:spacing w:before="240" w:after="0"/>
        <w:rPr/>
      </w:pPr>
      <w:r>
        <w:rPr/>
        <w:t>Closed loop, liquid cooled, with remote radiator and integral engine-driven coolant pump.</w:t>
      </w:r>
    </w:p>
    <w:p>
      <w:pPr>
        <w:pStyle w:val="PR2"/>
        <w:numPr>
          <w:ilvl w:val="5"/>
          <w:numId w:val="1"/>
        </w:numPr>
        <w:rPr/>
      </w:pPr>
      <w:r>
        <w:rPr/>
        <w:t>Configuration: [</w:t>
      </w:r>
      <w:r>
        <w:rPr>
          <w:b/>
        </w:rPr>
        <w:t>Vertical</w:t>
      </w:r>
      <w:r>
        <w:rPr/>
        <w:t>] [</w:t>
      </w:r>
      <w:r>
        <w:rPr>
          <w:b/>
        </w:rPr>
        <w:t>Horizontal</w:t>
      </w:r>
      <w:r>
        <w:rPr/>
        <w:t>] air discharge.</w:t>
      </w:r>
    </w:p>
    <w:p>
      <w:pPr>
        <w:pStyle w:val="PR2"/>
        <w:numPr>
          <w:ilvl w:val="5"/>
          <w:numId w:val="1"/>
        </w:numPr>
        <w:rPr/>
      </w:pPr>
      <w:r>
        <w:rPr/>
        <w:t>Radiator Core Tubes: [</w:t>
      </w:r>
      <w:r>
        <w:rPr>
          <w:b/>
        </w:rPr>
        <w:t>Aluminum</w:t>
      </w:r>
      <w:r>
        <w:rPr/>
        <w:t>] [</w:t>
      </w:r>
      <w:r>
        <w:rPr>
          <w:b/>
        </w:rPr>
        <w:t>Nonferrous-metal construction other than aluminum</w:t>
      </w:r>
      <w:r>
        <w:rPr/>
        <w:t>].</w:t>
      </w:r>
    </w:p>
    <w:p>
      <w:pPr>
        <w:pStyle w:val="CMT"/>
        <w:rPr/>
      </w:pPr>
      <w:r>
        <w:rPr/>
        <w:t>Retain "Size of Radiator" or "Expansion Tank" Subparagraph below. Retain second subparagraph if containment of coolant expansion by radiator is marginal or inadequate. Coordinate with Drawings.</w:t>
      </w:r>
    </w:p>
    <w:p>
      <w:pPr>
        <w:pStyle w:val="PR2"/>
        <w:numPr>
          <w:ilvl w:val="5"/>
          <w:numId w:val="1"/>
        </w:numPr>
        <w:rPr/>
      </w:pPr>
      <w:r>
        <w:rPr/>
        <w:t>Size of Radiator: Adequate to contain expansion of total system coolant from cold start to 110 percent load condition.</w:t>
      </w:r>
    </w:p>
    <w:p>
      <w:pPr>
        <w:pStyle w:val="PR2"/>
        <w:numPr>
          <w:ilvl w:val="5"/>
          <w:numId w:val="1"/>
        </w:numPr>
        <w:rPr/>
      </w:pPr>
      <w:r>
        <w:rPr/>
        <w:t>Expansion Tank: Constructed of welded-steel plate and rated to withstand maximum closed-loop coolant system pressure for engine used. Equip with gage glass and petcock.</w:t>
      </w:r>
    </w:p>
    <w:p>
      <w:pPr>
        <w:pStyle w:val="PR2"/>
        <w:numPr>
          <w:ilvl w:val="5"/>
          <w:numId w:val="1"/>
        </w:numPr>
        <w:rPr/>
      </w:pPr>
      <w:r>
        <w:rPr/>
        <w:t>Fan: Driven by [</w:t>
      </w:r>
      <w:r>
        <w:rPr>
          <w:b/>
        </w:rPr>
        <w:t>multiple belts from engine shaft</w:t>
      </w:r>
      <w:r>
        <w:rPr/>
        <w:t>] [</w:t>
      </w:r>
      <w:r>
        <w:rPr>
          <w:b/>
        </w:rPr>
        <w:t>totally enclosed electric motor with sealed bearings</w:t>
      </w:r>
      <w:r>
        <w:rPr/>
        <w:t>].</w:t>
      </w:r>
    </w:p>
    <w:p>
      <w:pPr>
        <w:pStyle w:val="PR2"/>
        <w:numPr>
          <w:ilvl w:val="5"/>
          <w:numId w:val="1"/>
        </w:numPr>
        <w:rPr/>
      </w:pPr>
      <w:r>
        <w:rPr/>
        <w:t>Coolant: Solution of 50 percent ethylene-glycol-based antifreeze and 50 percent water, with anticorrosion additives as recommended by engine manufacturer.</w:t>
      </w:r>
    </w:p>
    <w:p>
      <w:pPr>
        <w:pStyle w:val="PR2"/>
        <w:numPr>
          <w:ilvl w:val="5"/>
          <w:numId w:val="1"/>
        </w:numPr>
        <w:rPr/>
      </w:pPr>
      <w:r>
        <w:rPr/>
        <w:t>Temperature Control: Self-contained, thermostatic-control valve modulates coolant flow automatically to maintain optimum constant coolant temperature as recommended by engine manufacturer.</w:t>
      </w:r>
    </w:p>
    <w:p>
      <w:pPr>
        <w:pStyle w:val="CMT"/>
        <w:rPr/>
      </w:pPr>
      <w:r>
        <w:rPr/>
        <w:t>Retain one of three "Muffler/Silencer" paragraphs below.</w:t>
      </w:r>
    </w:p>
    <w:p>
      <w:pPr>
        <w:pStyle w:val="PR1"/>
        <w:numPr>
          <w:ilvl w:val="4"/>
          <w:numId w:val="1"/>
        </w:numPr>
        <w:rPr/>
      </w:pPr>
      <w:r>
        <w:rPr/>
        <w:t>Muffler/Silencer: Critical type, sized as recommended by engine manufacturer and selected with exhaust piping system to not exceed engine manufacturer's engine backpressure requirements.</w:t>
      </w:r>
    </w:p>
    <w:p>
      <w:pPr>
        <w:pStyle w:val="PR2"/>
        <w:numPr>
          <w:ilvl w:val="5"/>
          <w:numId w:val="1"/>
        </w:numPr>
        <w:spacing w:before="240" w:after="0"/>
        <w:rPr/>
      </w:pPr>
      <w:r>
        <w:rPr/>
        <w:t>Minimum sound attenuation of 25 dB at 500 Hz.</w:t>
      </w:r>
    </w:p>
    <w:p>
      <w:pPr>
        <w:pStyle w:val="PR2"/>
        <w:numPr>
          <w:ilvl w:val="5"/>
          <w:numId w:val="1"/>
        </w:numPr>
        <w:rPr/>
      </w:pPr>
      <w:r>
        <w:rPr/>
        <w:t xml:space="preserve">Sound level measured at a distance of </w:t>
      </w:r>
      <w:r>
        <w:rPr>
          <w:rStyle w:val="IP"/>
        </w:rPr>
        <w:t>10 feet</w:t>
      </w:r>
      <w:r>
        <w:rPr>
          <w:rStyle w:val="SI"/>
        </w:rPr>
        <w:t xml:space="preserve"> (3 m)</w:t>
      </w:r>
      <w:r>
        <w:rPr/>
        <w:t xml:space="preserve"> from exhaust discharge after installation is complete shall be [</w:t>
      </w:r>
      <w:r>
        <w:rPr>
          <w:b/>
        </w:rPr>
        <w:t>85</w:t>
      </w:r>
      <w:r>
        <w:rPr/>
        <w:t>] &lt;</w:t>
      </w:r>
      <w:r>
        <w:rPr>
          <w:b/>
        </w:rPr>
        <w:t>Insert number</w:t>
      </w:r>
      <w:r>
        <w:rPr/>
        <w:t>&gt; dBA or less.</w:t>
      </w:r>
    </w:p>
    <w:p>
      <w:pPr>
        <w:pStyle w:val="PR1"/>
        <w:numPr>
          <w:ilvl w:val="4"/>
          <w:numId w:val="1"/>
        </w:numPr>
        <w:rPr/>
      </w:pPr>
      <w:r>
        <w:rPr/>
        <w:t>Muffler/Silencer: Residential type, sized as recommended by engine manufacturer and selected with exhaust piping system to not exceed engine manufacturer's engine backpressure requirements.</w:t>
      </w:r>
    </w:p>
    <w:p>
      <w:pPr>
        <w:pStyle w:val="PR2"/>
        <w:numPr>
          <w:ilvl w:val="5"/>
          <w:numId w:val="1"/>
        </w:numPr>
        <w:spacing w:before="240" w:after="0"/>
        <w:rPr/>
      </w:pPr>
      <w:r>
        <w:rPr/>
        <w:t>Minimum sound attenuation of 18 dB at 500 Hz.</w:t>
      </w:r>
    </w:p>
    <w:p>
      <w:pPr>
        <w:pStyle w:val="PR2"/>
        <w:numPr>
          <w:ilvl w:val="5"/>
          <w:numId w:val="1"/>
        </w:numPr>
        <w:rPr/>
      </w:pPr>
      <w:r>
        <w:rPr/>
        <w:t xml:space="preserve">Sound level measured at a distance of </w:t>
      </w:r>
      <w:r>
        <w:rPr>
          <w:rStyle w:val="IP"/>
        </w:rPr>
        <w:t>10 feet</w:t>
      </w:r>
      <w:r>
        <w:rPr>
          <w:rStyle w:val="SI"/>
        </w:rPr>
        <w:t xml:space="preserve"> (3 m)</w:t>
      </w:r>
      <w:r>
        <w:rPr/>
        <w:t xml:space="preserve"> from exhaust discharge after installation is complete shall be [</w:t>
      </w:r>
      <w:r>
        <w:rPr>
          <w:b/>
        </w:rPr>
        <w:t>95</w:t>
      </w:r>
      <w:r>
        <w:rPr/>
        <w:t>] &lt;</w:t>
      </w:r>
      <w:r>
        <w:rPr>
          <w:b/>
        </w:rPr>
        <w:t>Insert number</w:t>
      </w:r>
      <w:r>
        <w:rPr/>
        <w:t>&gt; dBA or less.</w:t>
      </w:r>
    </w:p>
    <w:p>
      <w:pPr>
        <w:pStyle w:val="PR1"/>
        <w:numPr>
          <w:ilvl w:val="4"/>
          <w:numId w:val="1"/>
        </w:numPr>
        <w:rPr/>
      </w:pPr>
      <w:r>
        <w:rPr/>
        <w:t>Muffler/Silencer: Industrial type, sized as recommended by engine manufacturer and selected with exhaust piping system to not exceed engine manufacturer's engine backpressure requirements.</w:t>
      </w:r>
    </w:p>
    <w:p>
      <w:pPr>
        <w:pStyle w:val="PR2"/>
        <w:numPr>
          <w:ilvl w:val="5"/>
          <w:numId w:val="1"/>
        </w:numPr>
        <w:spacing w:before="240" w:after="0"/>
        <w:rPr/>
      </w:pPr>
      <w:r>
        <w:rPr/>
        <w:t>Minimum sound attenuation of 12 dB at 500 Hz.</w:t>
      </w:r>
    </w:p>
    <w:p>
      <w:pPr>
        <w:pStyle w:val="PR2"/>
        <w:numPr>
          <w:ilvl w:val="5"/>
          <w:numId w:val="1"/>
        </w:numPr>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87</w:t>
      </w:r>
      <w:r>
        <w:rPr/>
        <w:t>] &lt;</w:t>
      </w:r>
      <w:r>
        <w:rPr>
          <w:b/>
        </w:rPr>
        <w:t>Insert number</w:t>
      </w:r>
      <w:r>
        <w:rPr/>
        <w:t>&gt; dBA or less.</w:t>
      </w:r>
    </w:p>
    <w:p>
      <w:pPr>
        <w:pStyle w:val="CMT"/>
        <w:rPr/>
      </w:pPr>
      <w:r>
        <w:rPr/>
        <w:t>Retain second option in "Air-Intake Filter" Paragraph below if filters may not be serviced as often as recommended. If air contaminant level is excessive, consult manufacturers to determine if special filtration of combustion air is needed.</w:t>
      </w:r>
    </w:p>
    <w:p>
      <w:pPr>
        <w:pStyle w:val="PR1"/>
        <w:numPr>
          <w:ilvl w:val="4"/>
          <w:numId w:val="1"/>
        </w:numPr>
        <w:rPr/>
      </w:pPr>
      <w:r>
        <w:rPr/>
        <w:t>Air-Intake Filter: [</w:t>
      </w:r>
      <w:r>
        <w:rPr>
          <w:b/>
        </w:rPr>
        <w:t>Standard</w:t>
      </w:r>
      <w:r>
        <w:rPr/>
        <w:t>] [</w:t>
      </w:r>
      <w:r>
        <w:rPr>
          <w:b/>
        </w:rPr>
        <w:t>Heavy</w:t>
      </w:r>
      <w:r>
        <w:rPr/>
        <w:t>]-duty, engine-mounted air cleaner with replaceable dry-filter element and "blocked filter" indicator.</w:t>
      </w:r>
    </w:p>
    <w:p>
      <w:pPr>
        <w:pStyle w:val="PR1"/>
        <w:numPr>
          <w:ilvl w:val="4"/>
          <w:numId w:val="1"/>
        </w:numPr>
        <w:rPr/>
      </w:pPr>
      <w:r>
        <w:rPr/>
        <w:t>Starting System: [</w:t>
      </w:r>
      <w:r>
        <w:rPr>
          <w:b/>
        </w:rPr>
        <w:t>12</w:t>
      </w:r>
      <w:r>
        <w:rPr/>
        <w:t>] [</w:t>
      </w:r>
      <w:r>
        <w:rPr>
          <w:b/>
        </w:rPr>
        <w:t>24</w:t>
      </w:r>
      <w:r>
        <w:rPr/>
        <w:t>]-V dc, with negative ground.</w:t>
      </w:r>
    </w:p>
    <w:p>
      <w:pPr>
        <w:pStyle w:val="PR2"/>
        <w:numPr>
          <w:ilvl w:val="5"/>
          <w:numId w:val="1"/>
        </w:numPr>
        <w:spacing w:before="240" w:after="0"/>
        <w:rPr/>
      </w:pPr>
      <w:r>
        <w:rPr/>
        <w:t>Components: Sized so they will not be damaged during a full engine-cranking cycle with ambient temperature at maximum specified in "Performance Requirements" Article.</w:t>
      </w:r>
    </w:p>
    <w:p>
      <w:pPr>
        <w:pStyle w:val="PR2"/>
        <w:numPr>
          <w:ilvl w:val="5"/>
          <w:numId w:val="1"/>
        </w:numPr>
        <w:rPr/>
      </w:pPr>
      <w:r>
        <w:rPr/>
        <w:t>Cranking Motor: Heavy-duty unit that automatically engages and releases from engine flywheel without binding.</w:t>
      </w:r>
    </w:p>
    <w:p>
      <w:pPr>
        <w:pStyle w:val="PR2"/>
        <w:numPr>
          <w:ilvl w:val="5"/>
          <w:numId w:val="1"/>
        </w:numPr>
        <w:rPr/>
      </w:pPr>
      <w:r>
        <w:rPr/>
        <w:t>Cranking Cycle: [</w:t>
      </w:r>
      <w:r>
        <w:rPr>
          <w:b/>
        </w:rPr>
        <w:t>60</w:t>
      </w:r>
      <w:r>
        <w:rPr/>
        <w:t>] &lt;</w:t>
      </w:r>
      <w:r>
        <w:rPr>
          <w:b/>
        </w:rPr>
        <w:t>Insert number</w:t>
      </w:r>
      <w:r>
        <w:rPr/>
        <w:t>&gt; seconds.</w:t>
      </w:r>
    </w:p>
    <w:p>
      <w:pPr>
        <w:pStyle w:val="CMT"/>
        <w:rPr/>
      </w:pPr>
      <w:r>
        <w:rPr/>
        <w:t>First option in "Battery" Subparagraph below complies with general use. Second is a more conservative rule used for some industrial applications.</w:t>
      </w:r>
    </w:p>
    <w:p>
      <w:pPr>
        <w:pStyle w:val="PR2"/>
        <w:numPr>
          <w:ilvl w:val="5"/>
          <w:numId w:val="1"/>
        </w:numPr>
        <w:rPr/>
      </w:pPr>
      <w:r>
        <w:rPr/>
        <w:t>Battery: Adequate capacity within ambient temperature range specified in "Performance Requirements" Article to provide specified cranking cycle at least [</w:t>
      </w:r>
      <w:r>
        <w:rPr>
          <w:b/>
        </w:rPr>
        <w:t>twice</w:t>
      </w:r>
      <w:r>
        <w:rPr/>
        <w:t>] [</w:t>
      </w:r>
      <w:r>
        <w:rPr>
          <w:b/>
        </w:rPr>
        <w:t>three times</w:t>
      </w:r>
      <w:r>
        <w:rPr/>
        <w:t>] without recharging.</w:t>
      </w:r>
    </w:p>
    <w:p>
      <w:pPr>
        <w:pStyle w:val="CMT"/>
        <w:rPr/>
      </w:pPr>
      <w:r>
        <w:rPr/>
        <w:t>Coordinate "Battery Cable" Subparagraph below with Drawings.</w:t>
      </w:r>
    </w:p>
    <w:p>
      <w:pPr>
        <w:pStyle w:val="PR2"/>
        <w:numPr>
          <w:ilvl w:val="5"/>
          <w:numId w:val="1"/>
        </w:numPr>
        <w:rPr/>
      </w:pPr>
      <w:r>
        <w:rPr/>
        <w:t>Battery Cable: Size as recommended by engine manufacturer for cable length indicated. Include required interconnecting conductors and connection accessories.</w:t>
      </w:r>
    </w:p>
    <w:p>
      <w:pPr>
        <w:pStyle w:val="CMT"/>
        <w:rPr/>
      </w:pPr>
      <w:r>
        <w:rPr/>
        <w:t>Retain "Battery Compartment" Subparagraph below if compartment is required.</w:t>
      </w:r>
    </w:p>
    <w:p>
      <w:pPr>
        <w:pStyle w:val="PR2"/>
        <w:numPr>
          <w:ilvl w:val="5"/>
          <w:numId w:val="1"/>
        </w:numPr>
        <w:rPr/>
      </w:pPr>
      <w:r>
        <w:rPr/>
        <w:t>Battery Compartment: Factory fabricated of metal with acid-resistant finish and thermal insulation. Thermostatically controlled heater shall be arranged to maintain battery above 10 deg C regardless of external ambient temperature within range specified in "Performance Requirements" Article. Include accessories required to support and fasten batteries in place.</w:t>
      </w:r>
    </w:p>
    <w:p>
      <w:pPr>
        <w:pStyle w:val="PR2"/>
        <w:numPr>
          <w:ilvl w:val="5"/>
          <w:numId w:val="1"/>
        </w:numPr>
        <w:rPr/>
      </w:pPr>
      <w:r>
        <w:rPr/>
        <w:t>Battery-Charging Alternator: Factory mounted on engine with solid-state voltage regulation and 35-A minimum continuous rating.</w:t>
      </w:r>
    </w:p>
    <w:p>
      <w:pPr>
        <w:pStyle w:val="CMT"/>
        <w:rPr/>
      </w:pPr>
      <w:r>
        <w:rPr/>
        <w:t>Retain "Battery Charger" Subparagraph below if battery charger is not specified to be integral with transfer switch.</w:t>
      </w:r>
    </w:p>
    <w:p>
      <w:pPr>
        <w:pStyle w:val="PR2"/>
        <w:numPr>
          <w:ilvl w:val="5"/>
          <w:numId w:val="1"/>
        </w:numPr>
        <w:rPr/>
      </w:pPr>
      <w:r>
        <w:rPr/>
        <w:t>Battery Charger: Current-limiting, automatic-equalizing and float-charging type. Unit shall comply with UL 1236 and include the following features:</w:t>
      </w:r>
    </w:p>
    <w:p>
      <w:pPr>
        <w:pStyle w:val="PR3"/>
        <w:numPr>
          <w:ilvl w:val="6"/>
          <w:numId w:val="1"/>
        </w:numPr>
        <w:spacing w:before="240" w:after="0"/>
        <w:rPr/>
      </w:pPr>
      <w:r>
        <w:rPr/>
        <w:t>Operation: Equalizing-charging rate of 10 A shall be initiated automatically after battery has lost charge until an adjustable equalizing voltage is achieved at battery terminals. Unit shall then be automatically switched to a lower float-charging mode and shall continue to operate in that mode until battery is discharged again.</w:t>
      </w:r>
    </w:p>
    <w:p>
      <w:pPr>
        <w:pStyle w:val="PR3"/>
        <w:numPr>
          <w:ilvl w:val="6"/>
          <w:numId w:val="1"/>
        </w:numPr>
        <w:rPr/>
      </w:pPr>
      <w:r>
        <w:rPr/>
        <w:t>Automatic Temperature Compensation: Adjust float and equalize voltages for variations in ambient temperature from minus 40 deg C to plus 60 deg C to prevent overcharging at high temperatures and undercharging at low temperatures.</w:t>
      </w:r>
    </w:p>
    <w:p>
      <w:pPr>
        <w:pStyle w:val="PR3"/>
        <w:numPr>
          <w:ilvl w:val="6"/>
          <w:numId w:val="1"/>
        </w:numPr>
        <w:rPr/>
      </w:pPr>
      <w:r>
        <w:rPr/>
        <w:t>Automatic Voltage Regulation: Maintain constant output voltage regardless of input voltage variations up to plus or minus 10 percent.</w:t>
      </w:r>
    </w:p>
    <w:p>
      <w:pPr>
        <w:pStyle w:val="PR3"/>
        <w:numPr>
          <w:ilvl w:val="6"/>
          <w:numId w:val="1"/>
        </w:numPr>
        <w:rPr/>
      </w:pPr>
      <w:r>
        <w:rPr/>
        <w:t>Ammeter and Voltmeter: Flush mounted in door. Meters shall indicate charging rates.</w:t>
      </w:r>
    </w:p>
    <w:p>
      <w:pPr>
        <w:pStyle w:val="CMT"/>
        <w:rPr/>
      </w:pPr>
      <w:r>
        <w:rPr/>
        <w:t>"Safety Functions" Subparagraph below covers sensing for safety indications on control and monitoring panel.</w:t>
      </w:r>
    </w:p>
    <w:p>
      <w:pPr>
        <w:pStyle w:val="PR3"/>
        <w:numPr>
          <w:ilvl w:val="6"/>
          <w:numId w:val="1"/>
        </w:numPr>
        <w:rPr/>
      </w:pPr>
      <w:r>
        <w:rPr/>
        <w:t>Safety Functions: Sense abnormally low battery voltage and close contacts providing low battery voltage indication on control and monitoring panel. Sense high battery voltage and loss of ac input or dc output of battery charger. Either condition shall close contacts that provide a battery-charger malfunction indication at system control and monitoring panel.</w:t>
      </w:r>
    </w:p>
    <w:p>
      <w:pPr>
        <w:pStyle w:val="PR3"/>
        <w:numPr>
          <w:ilvl w:val="6"/>
          <w:numId w:val="1"/>
        </w:numPr>
        <w:rPr/>
      </w:pPr>
      <w:r>
        <w:rPr/>
        <w:t>Enclosure and Mounting: NEMA 250, Type 1, wall-mounted cabinet.</w:t>
      </w:r>
    </w:p>
    <w:p>
      <w:pPr>
        <w:pStyle w:val="ART"/>
        <w:numPr>
          <w:ilvl w:val="3"/>
          <w:numId w:val="1"/>
        </w:numPr>
        <w:ind w:hanging="0" w:left="0"/>
        <w:rPr/>
      </w:pPr>
      <w:r>
        <w:rPr/>
        <w:t>FIRE-PUMP ACCESSORIES AND SPECIALTIES</w:t>
      </w:r>
    </w:p>
    <w:p>
      <w:pPr>
        <w:pStyle w:val="CMT"/>
        <w:rPr/>
      </w:pPr>
      <w:r>
        <w:rPr/>
        <w:t>Pipe sizes for pump test header, relief valves, and discharge cones as well as number and size of manifold hose valves are set by NFPA 20, so are not required in this article.</w:t>
      </w:r>
    </w:p>
    <w:p>
      <w:pPr>
        <w:pStyle w:val="PR1"/>
        <w:numPr>
          <w:ilvl w:val="4"/>
          <w:numId w:val="1"/>
        </w:numPr>
        <w:rPr/>
      </w:pPr>
      <w:r>
        <w:rPr/>
        <w:t>Automatic Air-Release Valves: Comply with NFPA 20 for installation in fire-pump discharge piping.</w:t>
      </w:r>
    </w:p>
    <w:p>
      <w:pPr>
        <w:pStyle w:val="PR1"/>
        <w:numPr>
          <w:ilvl w:val="4"/>
          <w:numId w:val="1"/>
        </w:numPr>
        <w:rPr/>
      </w:pPr>
      <w:r>
        <w:rPr/>
        <w:t>Relief Valves: UL 1478, bronze or cast iron, spring loaded; for installation in fire-suppression water-supply piping.</w:t>
      </w:r>
    </w:p>
    <w:p>
      <w:pPr>
        <w:pStyle w:val="PR1"/>
        <w:numPr>
          <w:ilvl w:val="4"/>
          <w:numId w:val="1"/>
        </w:numPr>
        <w:rPr/>
      </w:pPr>
      <w:r>
        <w:rPr/>
        <w:t>Outlet Fitting: Concentric tapered reducer at pump-head-discharge outlet.</w:t>
      </w:r>
    </w:p>
    <w:p>
      <w:pPr>
        <w:pStyle w:val="PR1"/>
        <w:numPr>
          <w:ilvl w:val="4"/>
          <w:numId w:val="1"/>
        </w:numPr>
        <w:rPr/>
      </w:pPr>
      <w:r>
        <w:rPr/>
        <w:t>Discharge Cone: [</w:t>
      </w:r>
      <w:r>
        <w:rPr>
          <w:b/>
        </w:rPr>
        <w:t>Closed</w:t>
      </w:r>
      <w:r>
        <w:rPr/>
        <w:t>] [</w:t>
      </w:r>
      <w:r>
        <w:rPr>
          <w:b/>
        </w:rPr>
        <w:t>Open</w:t>
      </w:r>
      <w:r>
        <w:rPr/>
        <w:t>] [</w:t>
      </w:r>
      <w:r>
        <w:rPr>
          <w:b/>
        </w:rPr>
        <w:t>Closed or open</w:t>
      </w:r>
      <w:r>
        <w:rPr/>
        <w:t>] type.</w:t>
      </w:r>
    </w:p>
    <w:p>
      <w:pPr>
        <w:pStyle w:val="CMT"/>
        <w:rPr/>
      </w:pPr>
      <w:r>
        <w:rPr/>
        <w:t>Retain "Hose Valve Manifold Assembly" Paragraph below, even if retaining "Flowmeter Systems" Article.</w:t>
      </w:r>
    </w:p>
    <w:p>
      <w:pPr>
        <w:pStyle w:val="PR1"/>
        <w:numPr>
          <w:ilvl w:val="4"/>
          <w:numId w:val="1"/>
        </w:numPr>
        <w:rPr/>
      </w:pPr>
      <w:r>
        <w:rPr/>
        <w:t>Hose Valve Manifold Assembly:</w:t>
      </w:r>
    </w:p>
    <w:p>
      <w:pPr>
        <w:pStyle w:val="PR2"/>
        <w:numPr>
          <w:ilvl w:val="5"/>
          <w:numId w:val="1"/>
        </w:numPr>
        <w:spacing w:before="240" w:after="0"/>
        <w:rPr/>
      </w:pPr>
      <w:r>
        <w:rPr/>
        <w:t>Standard: Comply with requirements in NFPA 20.</w:t>
      </w:r>
    </w:p>
    <w:p>
      <w:pPr>
        <w:pStyle w:val="PR2"/>
        <w:numPr>
          <w:ilvl w:val="5"/>
          <w:numId w:val="1"/>
        </w:numPr>
        <w:rPr/>
      </w:pPr>
      <w:r>
        <w:rPr/>
        <w:t>Header Pipe: ASTM A53/A53M, Schedule 40 galvanized steel, with ends threaded according to ASME B1.20.1.</w:t>
      </w:r>
    </w:p>
    <w:p>
      <w:pPr>
        <w:pStyle w:val="PR2"/>
        <w:numPr>
          <w:ilvl w:val="5"/>
          <w:numId w:val="1"/>
        </w:numPr>
        <w:rPr/>
      </w:pPr>
      <w:r>
        <w:rPr/>
        <w:t>Header Pipe Fittings: ASME B16.4 galvanized cast-iron threaded fittings.</w:t>
      </w:r>
    </w:p>
    <w:p>
      <w:pPr>
        <w:pStyle w:val="PR2"/>
        <w:numPr>
          <w:ilvl w:val="5"/>
          <w:numId w:val="1"/>
        </w:numPr>
        <w:rPr/>
      </w:pPr>
      <w:r>
        <w:rPr/>
        <w:t>Automatic Drain Valve: Complying with UL 1726.</w:t>
      </w:r>
    </w:p>
    <w:p>
      <w:pPr>
        <w:pStyle w:val="PR2"/>
        <w:numPr>
          <w:ilvl w:val="5"/>
          <w:numId w:val="1"/>
        </w:numPr>
        <w:rPr/>
      </w:pPr>
      <w:r>
        <w:rPr/>
        <w:t>Manifold:</w:t>
      </w:r>
    </w:p>
    <w:p>
      <w:pPr>
        <w:pStyle w:val="PR3"/>
        <w:numPr>
          <w:ilvl w:val="6"/>
          <w:numId w:val="1"/>
        </w:numPr>
        <w:spacing w:before="240" w:after="0"/>
        <w:rPr/>
      </w:pPr>
      <w:r>
        <w:rPr/>
        <w:t>Test Connections: Comply with UL 405, except provide outlets without clappers instead of inlets.</w:t>
      </w:r>
    </w:p>
    <w:p>
      <w:pPr>
        <w:pStyle w:val="PR3"/>
        <w:numPr>
          <w:ilvl w:val="6"/>
          <w:numId w:val="1"/>
        </w:numPr>
        <w:rPr/>
      </w:pPr>
      <w:r>
        <w:rPr/>
        <w:t>Body: [</w:t>
      </w:r>
      <w:r>
        <w:rPr>
          <w:b/>
        </w:rPr>
        <w:t>Flush</w:t>
      </w:r>
      <w:r>
        <w:rPr/>
        <w:t>] [</w:t>
      </w:r>
      <w:r>
        <w:rPr>
          <w:b/>
        </w:rPr>
        <w:t>Exposed</w:t>
      </w:r>
      <w:r>
        <w:rPr/>
        <w:t>]-type, brass or ductile iron, with number of outlets required by NFPA 20.</w:t>
      </w:r>
    </w:p>
    <w:p>
      <w:pPr>
        <w:pStyle w:val="PR3"/>
        <w:numPr>
          <w:ilvl w:val="6"/>
          <w:numId w:val="1"/>
        </w:numPr>
        <w:rPr/>
      </w:pPr>
      <w:r>
        <w:rPr/>
        <w:t>Escutcheon Plate: Brass or bronze; rectangular.</w:t>
      </w:r>
    </w:p>
    <w:p>
      <w:pPr>
        <w:pStyle w:val="CMT"/>
        <w:rPr/>
      </w:pPr>
      <w:r>
        <w:rPr/>
        <w:t>Hose valves in "Hose Valves" Subparagraph below are typically unnecessary; retain if required.</w:t>
      </w:r>
    </w:p>
    <w:p>
      <w:pPr>
        <w:pStyle w:val="PR3"/>
        <w:numPr>
          <w:ilvl w:val="6"/>
          <w:numId w:val="1"/>
        </w:numPr>
        <w:rPr/>
      </w:pPr>
      <w:r>
        <w:rPr/>
        <w:t>Hose Valves: UL 668, bronze, with outlet threaded according to NFPA 1963 and matching local fire-department threads.</w:t>
      </w:r>
    </w:p>
    <w:p>
      <w:pPr>
        <w:pStyle w:val="PR3"/>
        <w:numPr>
          <w:ilvl w:val="6"/>
          <w:numId w:val="1"/>
        </w:numPr>
        <w:rPr/>
      </w:pPr>
      <w:r>
        <w:rPr/>
        <w:t>Exposed Parts Finish: [</w:t>
      </w:r>
      <w:r>
        <w:rPr>
          <w:b/>
        </w:rPr>
        <w:t>Polished brass</w:t>
      </w:r>
      <w:r>
        <w:rPr/>
        <w:t>] [</w:t>
      </w:r>
      <w:r>
        <w:rPr>
          <w:b/>
        </w:rPr>
        <w:t>Rough brass</w:t>
      </w:r>
      <w:r>
        <w:rPr/>
        <w:t>] [</w:t>
      </w:r>
      <w:r>
        <w:rPr>
          <w:b/>
        </w:rPr>
        <w:t>Chrome plated brass</w:t>
      </w:r>
      <w:r>
        <w:rPr/>
        <w:t>].</w:t>
      </w:r>
    </w:p>
    <w:p>
      <w:pPr>
        <w:pStyle w:val="PR3"/>
        <w:numPr>
          <w:ilvl w:val="6"/>
          <w:numId w:val="1"/>
        </w:numPr>
        <w:rPr/>
      </w:pPr>
      <w:r>
        <w:rPr/>
        <w:t>Escutcheon Plate Marking: Equivalent to "FIRE PUMP TEST."</w:t>
      </w:r>
    </w:p>
    <w:p>
      <w:pPr>
        <w:pStyle w:val="ART"/>
        <w:numPr>
          <w:ilvl w:val="3"/>
          <w:numId w:val="1"/>
        </w:numPr>
        <w:ind w:hanging="0" w:left="0"/>
        <w:rPr/>
      </w:pPr>
      <w:r>
        <w:rPr/>
        <w:t>FLOWMETER SYSTEMS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UL-listed or FM-Approved, fire-pump flowmeter system with capability to indicate flow to not less than 175 percent of fire-pump rated capacity.</w:t>
      </w:r>
    </w:p>
    <w:p>
      <w:pPr>
        <w:pStyle w:val="PR1"/>
        <w:numPr>
          <w:ilvl w:val="4"/>
          <w:numId w:val="1"/>
        </w:numPr>
        <w:rPr/>
      </w:pPr>
      <w:r>
        <w:rPr/>
        <w:t>Pressure Rating: [</w:t>
      </w:r>
      <w:r>
        <w:rPr>
          <w:rStyle w:val="IP"/>
          <w:b/>
        </w:rPr>
        <w:t>175 psig</w:t>
      </w:r>
      <w:r>
        <w:rPr>
          <w:rStyle w:val="SI"/>
          <w:b/>
        </w:rPr>
        <w:t xml:space="preserve"> (1200 kPa)</w:t>
      </w:r>
      <w:r>
        <w:rPr>
          <w:b/>
        </w:rPr>
        <w:t xml:space="preserve"> minimum</w:t>
      </w:r>
      <w:r>
        <w:rPr/>
        <w:t>] [</w:t>
      </w:r>
      <w:r>
        <w:rPr>
          <w:rStyle w:val="IP"/>
          <w:b/>
        </w:rPr>
        <w:t>250 psig</w:t>
      </w:r>
      <w:r>
        <w:rPr>
          <w:rStyle w:val="SI"/>
          <w:b/>
        </w:rPr>
        <w:t xml:space="preserve"> (1725 kPa)</w:t>
      </w:r>
      <w:r>
        <w:rPr/>
        <w:t>].</w:t>
      </w:r>
    </w:p>
    <w:p>
      <w:pPr>
        <w:pStyle w:val="PR1"/>
        <w:numPr>
          <w:ilvl w:val="4"/>
          <w:numId w:val="1"/>
        </w:numPr>
        <w:rPr/>
      </w:pPr>
      <w:r>
        <w:rPr/>
        <w:t>Sensor: Annubar probe, orifice plate, or venturi unless otherwise indicated. Sensor size shall match pipe, tubing, flowmeter, and fittings.</w:t>
      </w:r>
    </w:p>
    <w:p>
      <w:pPr>
        <w:pStyle w:val="CMT"/>
        <w:rPr/>
      </w:pPr>
      <w:r>
        <w:rPr/>
        <w:t>Retain "Permanently Mounted Flowmeter" or "Portable Flowmeter" Paragraph below.</w:t>
      </w:r>
    </w:p>
    <w:p>
      <w:pPr>
        <w:pStyle w:val="PR1"/>
        <w:numPr>
          <w:ilvl w:val="4"/>
          <w:numId w:val="1"/>
        </w:numPr>
        <w:rPr/>
      </w:pPr>
      <w:r>
        <w:rPr/>
        <w:t xml:space="preserve">Permanently Mounted Flowmeter: Compatible with flow sensor, with dial not less than </w:t>
      </w:r>
      <w:r>
        <w:rPr>
          <w:rStyle w:val="IP"/>
        </w:rPr>
        <w:t>4-1/2 inches</w:t>
      </w:r>
      <w:r>
        <w:rPr>
          <w:rStyle w:val="SI"/>
        </w:rPr>
        <w:t xml:space="preserve"> (115 mm)</w:t>
      </w:r>
      <w:r>
        <w:rPr/>
        <w:t xml:space="preserve"> in diameter. Include bracket or device for wall mounting.</w:t>
      </w:r>
    </w:p>
    <w:p>
      <w:pPr>
        <w:pStyle w:val="PR2"/>
        <w:numPr>
          <w:ilvl w:val="5"/>
          <w:numId w:val="1"/>
        </w:numPr>
        <w:spacing w:before="240" w:after="0"/>
        <w:rPr/>
      </w:pPr>
      <w:r>
        <w:rPr/>
        <w:t xml:space="preserve">Tubing Package: </w:t>
      </w:r>
      <w:r>
        <w:rPr>
          <w:rStyle w:val="IP"/>
        </w:rPr>
        <w:t>NPS 1/8 or NPS 1/4</w:t>
      </w:r>
      <w:r>
        <w:rPr>
          <w:rStyle w:val="SI"/>
        </w:rPr>
        <w:t xml:space="preserve"> (DN 6 or DN 10)</w:t>
      </w:r>
      <w:r>
        <w:rPr/>
        <w:t xml:space="preserve"> [</w:t>
      </w:r>
      <w:r>
        <w:rPr>
          <w:b/>
        </w:rPr>
        <w:t>soft copper</w:t>
      </w:r>
      <w:r>
        <w:rPr/>
        <w:t>] [</w:t>
      </w:r>
      <w:r>
        <w:rPr>
          <w:b/>
        </w:rPr>
        <w:t>or</w:t>
      </w:r>
      <w:r>
        <w:rPr/>
        <w:t>] [</w:t>
      </w:r>
      <w:r>
        <w:rPr>
          <w:b/>
        </w:rPr>
        <w:t>plastic</w:t>
      </w:r>
      <w:r>
        <w:rPr/>
        <w:t>] tubing with copper or brass fittings and valves.</w:t>
      </w:r>
    </w:p>
    <w:p>
      <w:pPr>
        <w:pStyle w:val="PR1"/>
        <w:numPr>
          <w:ilvl w:val="4"/>
          <w:numId w:val="1"/>
        </w:numPr>
        <w:rPr/>
      </w:pPr>
      <w:r>
        <w:rPr/>
        <w:t xml:space="preserve">Portable Flowmeter: Compatible with flow sensor, with dial not less than </w:t>
      </w:r>
      <w:r>
        <w:rPr>
          <w:rStyle w:val="IP"/>
        </w:rPr>
        <w:t>4-1/2 inches</w:t>
      </w:r>
      <w:r>
        <w:rPr>
          <w:rStyle w:val="SI"/>
        </w:rPr>
        <w:t xml:space="preserve"> (115 mm)</w:t>
      </w:r>
      <w:r>
        <w:rPr/>
        <w:t xml:space="preserve"> in diameter and with two </w:t>
      </w:r>
      <w:r>
        <w:rPr>
          <w:rStyle w:val="IP"/>
        </w:rPr>
        <w:t>12-foot-</w:t>
      </w:r>
      <w:r>
        <w:rPr>
          <w:rStyle w:val="SI"/>
        </w:rPr>
        <w:t xml:space="preserve"> (3.7-m-)</w:t>
      </w:r>
      <w:r>
        <w:rPr/>
        <w:t xml:space="preserve"> long hoses in carrying case.</w:t>
      </w:r>
    </w:p>
    <w:p>
      <w:pPr>
        <w:pStyle w:val="ART"/>
        <w:numPr>
          <w:ilvl w:val="3"/>
          <w:numId w:val="1"/>
        </w:numPr>
        <w:ind w:hanging="0" w:left="0"/>
        <w:rPr/>
      </w:pPr>
      <w:r>
        <w:rPr/>
        <w:t>FUEL OIL STORAGE</w:t>
      </w:r>
    </w:p>
    <w:p>
      <w:pPr>
        <w:pStyle w:val="PR1"/>
        <w:numPr>
          <w:ilvl w:val="4"/>
          <w:numId w:val="1"/>
        </w:numPr>
        <w:rPr/>
      </w:pPr>
      <w:r>
        <w:rPr/>
        <w:t>Comply with NFPA 30.</w:t>
      </w:r>
    </w:p>
    <w:p>
      <w:pPr>
        <w:pStyle w:val="PR1"/>
        <w:numPr>
          <w:ilvl w:val="4"/>
          <w:numId w:val="1"/>
        </w:numPr>
        <w:rPr/>
      </w:pPr>
      <w:r>
        <w:rPr/>
        <w:t>Day Tank: UL 142, freestanding, factory-fabricated fuel tank assembly, with integral, float-controlled transfer pump and the following features:</w:t>
      </w:r>
    </w:p>
    <w:p>
      <w:pPr>
        <w:pStyle w:val="PR2"/>
        <w:numPr>
          <w:ilvl w:val="5"/>
          <w:numId w:val="1"/>
        </w:numPr>
        <w:spacing w:before="240" w:after="0"/>
        <w:rPr/>
      </w:pPr>
      <w:r>
        <w:rPr/>
        <w:t>Containment: Integral rupture basin, with a capacity of 150 percent of nominal capacity of day tank.</w:t>
      </w:r>
    </w:p>
    <w:p>
      <w:pPr>
        <w:pStyle w:val="PR3"/>
        <w:numPr>
          <w:ilvl w:val="6"/>
          <w:numId w:val="1"/>
        </w:numPr>
        <w:spacing w:before="240" w:after="0"/>
        <w:rPr/>
      </w:pPr>
      <w:r>
        <w:rPr/>
        <w:t>Leak Detector: Locate in rupture basin and connect to provide audible and visual alarm in the event of day-tank leak.</w:t>
      </w:r>
    </w:p>
    <w:p>
      <w:pPr>
        <w:pStyle w:val="CMT"/>
        <w:rPr/>
      </w:pPr>
      <w:r>
        <w:rPr/>
        <w:t>Revise hours in "Tank Capacity" Subparagraph below or delete subparagraph and indicate capacity on Drawings. Coordinate with Drawings.</w:t>
      </w:r>
    </w:p>
    <w:p>
      <w:pPr>
        <w:pStyle w:val="PR2"/>
        <w:numPr>
          <w:ilvl w:val="5"/>
          <w:numId w:val="1"/>
        </w:numPr>
        <w:spacing w:before="240" w:after="0"/>
        <w:rPr/>
      </w:pPr>
      <w:r>
        <w:rPr/>
        <w:t>Tank Capacity: [</w:t>
      </w:r>
      <w:r>
        <w:rPr>
          <w:b/>
        </w:rPr>
        <w:t>As recommended by engine manufacturer</w:t>
      </w:r>
      <w:r>
        <w:rPr/>
        <w:t>] &lt;</w:t>
      </w:r>
      <w:r>
        <w:rPr>
          <w:b/>
        </w:rPr>
        <w:t xml:space="preserve">Insert </w:t>
      </w:r>
      <w:r>
        <w:rPr>
          <w:rStyle w:val="IP"/>
          <w:b/>
        </w:rPr>
        <w:t>gallons</w:t>
      </w:r>
      <w:r>
        <w:rPr>
          <w:rStyle w:val="SI"/>
          <w:b/>
        </w:rPr>
        <w:t xml:space="preserve"> (liters)</w:t>
      </w:r>
      <w:r>
        <w:rPr/>
        <w:t>&gt;.</w:t>
      </w:r>
    </w:p>
    <w:p>
      <w:pPr>
        <w:pStyle w:val="PR2"/>
        <w:numPr>
          <w:ilvl w:val="5"/>
          <w:numId w:val="1"/>
        </w:numPr>
        <w:rPr/>
      </w:pPr>
      <w:r>
        <w:rPr/>
        <w:t>Pump Capacity: Exceeds maximum flow of fuel drawn by engine-mounted fuel supply pump at 110 percent of rated capacity, including fuel returned from engine.</w:t>
      </w:r>
    </w:p>
    <w:p>
      <w:pPr>
        <w:pStyle w:val="PR2"/>
        <w:numPr>
          <w:ilvl w:val="5"/>
          <w:numId w:val="1"/>
        </w:numPr>
        <w:rPr/>
      </w:pPr>
      <w:r>
        <w:rPr/>
        <w:t>Low-Level Alarm Sensor: Liquid-level device operates alarm contacts at 25 percent of normal fuel level.</w:t>
      </w:r>
    </w:p>
    <w:p>
      <w:pPr>
        <w:pStyle w:val="PR2"/>
        <w:numPr>
          <w:ilvl w:val="5"/>
          <w:numId w:val="1"/>
        </w:numPr>
        <w:rPr/>
      </w:pPr>
      <w:r>
        <w:rPr/>
        <w:t>Piping Connections: Factory-installed fuel supply and return lines from tank to engine; local fuel fill, vent line, overflow line; and tank drain line with shutoff valve.</w:t>
      </w:r>
    </w:p>
    <w:p>
      <w:pPr>
        <w:pStyle w:val="PR1"/>
        <w:numPr>
          <w:ilvl w:val="4"/>
          <w:numId w:val="1"/>
        </w:numPr>
        <w:rPr/>
      </w:pPr>
      <w:r>
        <w:rPr/>
        <w:t>Base-Mounted Fuel Oil Tank: Factory installed and piped, complying with UL 142 fuel oil tank. Features include the following:</w:t>
      </w:r>
    </w:p>
    <w:p>
      <w:pPr>
        <w:pStyle w:val="PR2"/>
        <w:numPr>
          <w:ilvl w:val="5"/>
          <w:numId w:val="1"/>
        </w:numPr>
        <w:spacing w:before="240" w:after="0"/>
        <w:rPr/>
      </w:pPr>
      <w:r>
        <w:rPr/>
        <w:t>Tank level indicator.</w:t>
      </w:r>
    </w:p>
    <w:p>
      <w:pPr>
        <w:pStyle w:val="CMT"/>
        <w:rPr/>
      </w:pPr>
      <w:r>
        <w:rPr/>
        <w:t>Consult tank manufacturers about capacities available for size of set in Project.</w:t>
      </w:r>
    </w:p>
    <w:p>
      <w:pPr>
        <w:pStyle w:val="PR2"/>
        <w:numPr>
          <w:ilvl w:val="5"/>
          <w:numId w:val="1"/>
        </w:numPr>
        <w:rPr/>
      </w:pPr>
      <w:r>
        <w:rPr/>
        <w:t>Capacity: Fuel for [</w:t>
      </w:r>
      <w:r>
        <w:rPr>
          <w:b/>
        </w:rPr>
        <w:t>eight</w:t>
      </w:r>
      <w:r>
        <w:rPr/>
        <w:t>] &lt;</w:t>
      </w:r>
      <w:r>
        <w:rPr>
          <w:b/>
        </w:rPr>
        <w:t>Insert number</w:t>
      </w:r>
      <w:r>
        <w:rPr/>
        <w:t>&gt; hours' continuous operation at 100 percent rated power output.</w:t>
      </w:r>
    </w:p>
    <w:p>
      <w:pPr>
        <w:pStyle w:val="PR2"/>
        <w:numPr>
          <w:ilvl w:val="5"/>
          <w:numId w:val="1"/>
        </w:numPr>
        <w:rPr/>
      </w:pPr>
      <w:r>
        <w:rPr/>
        <w:t>Vandal-resistant fill cap.</w:t>
      </w:r>
    </w:p>
    <w:p>
      <w:pPr>
        <w:pStyle w:val="CMT"/>
        <w:rPr/>
      </w:pPr>
      <w:r>
        <w:rPr/>
        <w:t>Determine applicable codes and regulations, and coordinate "Containment Provisions" Subparagraph below with Drawings.</w:t>
      </w:r>
    </w:p>
    <w:p>
      <w:pPr>
        <w:pStyle w:val="PR2"/>
        <w:numPr>
          <w:ilvl w:val="5"/>
          <w:numId w:val="1"/>
        </w:numPr>
        <w:rPr/>
      </w:pPr>
      <w:r>
        <w:rPr/>
        <w:t>Containment Provisions: Comply with requirements of authorities having jurisdiction.</w:t>
      </w:r>
    </w:p>
    <w:p>
      <w:pPr>
        <w:pStyle w:val="ART"/>
        <w:numPr>
          <w:ilvl w:val="3"/>
          <w:numId w:val="1"/>
        </w:numPr>
        <w:ind w:hanging="0" w:left="0"/>
        <w:rPr/>
      </w:pPr>
      <w:r>
        <w:rPr/>
        <w:t>GROUT</w:t>
      </w:r>
    </w:p>
    <w:p>
      <w:pPr>
        <w:pStyle w:val="PR1"/>
        <w:numPr>
          <w:ilvl w:val="4"/>
          <w:numId w:val="1"/>
        </w:numPr>
        <w:rPr/>
      </w:pPr>
      <w:r>
        <w:rPr/>
        <w:t>Standard: ASTM C1107/C1107M, Grade B, post-hardening and volume-adjusting, dry, hydraulic-cement grout.</w:t>
      </w:r>
    </w:p>
    <w:p>
      <w:pPr>
        <w:pStyle w:val="PR1"/>
        <w:numPr>
          <w:ilvl w:val="4"/>
          <w:numId w:val="1"/>
        </w:numPr>
        <w:rPr/>
      </w:pPr>
      <w:r>
        <w:rPr/>
        <w:t>Characteristics: Nonshrink and recommended for interior and exterior applications.</w:t>
      </w:r>
    </w:p>
    <w:p>
      <w:pPr>
        <w:pStyle w:val="PR1"/>
        <w:numPr>
          <w:ilvl w:val="4"/>
          <w:numId w:val="1"/>
        </w:numPr>
        <w:rPr/>
      </w:pPr>
      <w:r>
        <w:rPr/>
        <w:t xml:space="preserve">Design Mix: </w:t>
      </w:r>
      <w:r>
        <w:rPr>
          <w:rStyle w:val="IP"/>
        </w:rPr>
        <w:t>5000-psi</w:t>
      </w:r>
      <w:r>
        <w:rPr>
          <w:rStyle w:val="SI"/>
        </w:rPr>
        <w:t xml:space="preserve"> (34-MPa)</w:t>
      </w:r>
      <w:r>
        <w:rPr/>
        <w:t>, 28-day compressive strength.</w:t>
      </w:r>
    </w:p>
    <w:p>
      <w:pPr>
        <w:pStyle w:val="PR1"/>
        <w:numPr>
          <w:ilvl w:val="4"/>
          <w:numId w:val="1"/>
        </w:numPr>
        <w:rPr/>
      </w:pPr>
      <w:r>
        <w:rPr/>
        <w:t>Packaging: Premixed and factory packaged.</w:t>
      </w:r>
    </w:p>
    <w:p>
      <w:pPr>
        <w:pStyle w:val="ART"/>
        <w:numPr>
          <w:ilvl w:val="3"/>
          <w:numId w:val="1"/>
        </w:numPr>
        <w:ind w:hanging="0" w:left="0"/>
        <w:rPr/>
      </w:pPr>
      <w:r>
        <w:rPr/>
        <w:t>SOURCE QUALITY CONTROL</w:t>
      </w:r>
    </w:p>
    <w:p>
      <w:pPr>
        <w:pStyle w:val="PR1"/>
        <w:numPr>
          <w:ilvl w:val="4"/>
          <w:numId w:val="1"/>
        </w:numPr>
        <w:rPr/>
      </w:pPr>
      <w:r>
        <w:rPr/>
        <w:t>Testing: Test and inspect fire pumps according to UL 448 requirements for "Operation Test" and "Manufacturing and Production Tests."</w:t>
      </w:r>
    </w:p>
    <w:p>
      <w:pPr>
        <w:pStyle w:val="PR2"/>
        <w:numPr>
          <w:ilvl w:val="5"/>
          <w:numId w:val="1"/>
        </w:numPr>
        <w:spacing w:before="240" w:after="0"/>
        <w:rPr/>
      </w:pPr>
      <w:r>
        <w:rPr/>
        <w:t>Verification of Performance: Rate fire pumps according to UL 448.</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 pumps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fire pumps.</w:t>
      </w:r>
    </w:p>
    <w:p>
      <w:pPr>
        <w:pStyle w:val="PR1"/>
        <w:numPr>
          <w:ilvl w:val="4"/>
          <w:numId w:val="1"/>
        </w:numPr>
        <w:rPr/>
      </w:pPr>
      <w:r>
        <w:rPr/>
        <w:t>Examine roughing-in for fire-suppression piping systems to verify actual locations of piping connections before fire-pump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Fire-Pump Installation Standard: Comply with NFPA 20 for installation of fire pumps, relief valves, and related components.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fire pumps on cast-in-place concrete equipment base(s). Comply with requirements for equipment bases and foundations specified in Section 033000 "Cast-in-Place Concrete."</w:t>
      </w:r>
    </w:p>
    <w:p>
      <w:pPr>
        <w:pStyle w:val="PR2"/>
        <w:numPr>
          <w:ilvl w:val="5"/>
          <w:numId w:val="1"/>
        </w:numPr>
        <w:rPr/>
      </w:pPr>
      <w:r>
        <w:rPr/>
        <w:t>Attach pumps to equipment base using anchor bolts.</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210548 "Vibration and Seismic Controls for Fire-Suppression Piping and Equipment."</w:t>
      </w:r>
    </w:p>
    <w:p>
      <w:pPr>
        <w:pStyle w:val="PR2"/>
        <w:numPr>
          <w:ilvl w:val="5"/>
          <w:numId w:val="1"/>
        </w:numPr>
        <w:rPr/>
      </w:pPr>
      <w:r>
        <w:rPr/>
        <w:t>Comply with requirements for vibration isolation devices specified in Section 210548.13 "Vibration Controls for Fire-Suppression Piping and Equipment."</w:t>
      </w:r>
    </w:p>
    <w:p>
      <w:pPr>
        <w:pStyle w:val="PR1"/>
        <w:numPr>
          <w:ilvl w:val="4"/>
          <w:numId w:val="1"/>
        </w:numPr>
        <w:rPr/>
      </w:pPr>
      <w:r>
        <w:rPr/>
        <w:t>Install fire-pump discharge piping equal to or larger than size required by NFPA 20.</w:t>
      </w:r>
    </w:p>
    <w:p>
      <w:pPr>
        <w:pStyle w:val="PR1"/>
        <w:numPr>
          <w:ilvl w:val="4"/>
          <w:numId w:val="1"/>
        </w:numPr>
        <w:rPr/>
      </w:pPr>
      <w:r>
        <w:rPr/>
        <w:t>Support piping and pumps separately, so weight of piping does not rest on pumps.</w:t>
      </w:r>
    </w:p>
    <w:p>
      <w:pPr>
        <w:pStyle w:val="PR1"/>
        <w:numPr>
          <w:ilvl w:val="4"/>
          <w:numId w:val="1"/>
        </w:numPr>
        <w:rPr/>
      </w:pPr>
      <w:r>
        <w:rPr/>
        <w:t>Install valves that are same size as connecting piping. Comply with requirements for fire-protection valves specified in [</w:t>
      </w:r>
      <w:r>
        <w:rPr>
          <w:b/>
        </w:rPr>
        <w:t>Section 211200 "Fire-Suppression Standpipes."</w:t>
      </w:r>
      <w:r>
        <w:rPr/>
        <w:t>] [</w:t>
      </w:r>
      <w:r>
        <w:rPr>
          <w:b/>
        </w:rPr>
        <w:t>Section 211313 "Wet-Pipe Sprinkler Systems."</w:t>
      </w:r>
      <w:r>
        <w:rPr/>
        <w:t>]</w:t>
      </w:r>
    </w:p>
    <w:p>
      <w:pPr>
        <w:pStyle w:val="PR1"/>
        <w:numPr>
          <w:ilvl w:val="4"/>
          <w:numId w:val="1"/>
        </w:numPr>
        <w:rPr/>
      </w:pPr>
      <w:r>
        <w:rPr/>
        <w:t>Install pressure gage on pump head discharge flange pressure-gage tapping. Comply with requirements for pressure gages specified in [</w:t>
      </w:r>
      <w:r>
        <w:rPr>
          <w:b/>
        </w:rPr>
        <w:t>Section 211200 "Fire-Suppression Standpipes."</w:t>
      </w:r>
      <w:r>
        <w:rPr/>
        <w:t>] [</w:t>
      </w:r>
      <w:r>
        <w:rPr>
          <w:b/>
        </w:rPr>
        <w:t>Section 211313 "Wet-Pipe Sprinkler Systems."</w:t>
      </w:r>
      <w:r>
        <w:rPr/>
        <w:t>]</w:t>
      </w:r>
    </w:p>
    <w:p>
      <w:pPr>
        <w:pStyle w:val="PR1"/>
        <w:numPr>
          <w:ilvl w:val="4"/>
          <w:numId w:val="1"/>
        </w:numPr>
        <w:rPr/>
      </w:pPr>
      <w:r>
        <w:rPr/>
        <w:t>Install piping hangers and supports, anchors, valves, gages, and equipment supports according to NFPA 20.</w:t>
      </w:r>
    </w:p>
    <w:p>
      <w:pPr>
        <w:pStyle w:val="PR1"/>
        <w:numPr>
          <w:ilvl w:val="4"/>
          <w:numId w:val="1"/>
        </w:numPr>
        <w:rPr/>
      </w:pPr>
      <w:r>
        <w:rPr/>
        <w:t>Install fuel system according to NFPA 20.</w:t>
      </w:r>
    </w:p>
    <w:p>
      <w:pPr>
        <w:pStyle w:val="PR1"/>
        <w:numPr>
          <w:ilvl w:val="4"/>
          <w:numId w:val="1"/>
        </w:numPr>
        <w:rPr/>
      </w:pPr>
      <w:r>
        <w:rPr/>
        <w:t>Install water supply and drain piping for diesel-engine heat exchangers. Extend drain piping from heat exchangers to point of disposal.</w:t>
      </w:r>
    </w:p>
    <w:p>
      <w:pPr>
        <w:pStyle w:val="PR1"/>
        <w:numPr>
          <w:ilvl w:val="4"/>
          <w:numId w:val="1"/>
        </w:numPr>
        <w:rPr/>
      </w:pPr>
      <w:r>
        <w:rPr/>
        <w:t>Install exhaust-system piping for diesel engines. Extend to point of termination outside structure. Install pipe and fittings with welded joints; install components having flanged connections with gasketed joints.</w:t>
      </w:r>
    </w:p>
    <w:p>
      <w:pPr>
        <w:pStyle w:val="CMT"/>
        <w:rPr/>
      </w:pPr>
      <w:r>
        <w:rPr/>
        <w:t>Retain first paragraph below for long, horizontal exhaust piping.</w:t>
      </w:r>
    </w:p>
    <w:p>
      <w:pPr>
        <w:pStyle w:val="PR1"/>
        <w:numPr>
          <w:ilvl w:val="4"/>
          <w:numId w:val="1"/>
        </w:numPr>
        <w:rPr/>
      </w:pPr>
      <w:r>
        <w:rPr/>
        <w:t>Install condensate drain piping for diesel-engine exhaust system. Extend drain piping from low points of exhaust system to condensate traps and to point of disposal.</w:t>
      </w:r>
    </w:p>
    <w:p>
      <w:pPr>
        <w:pStyle w:val="CMT"/>
        <w:rPr/>
      </w:pPr>
      <w:r>
        <w:rPr/>
        <w:t>Retain first paragraph below if specifying flowmeter systems.</w:t>
      </w:r>
    </w:p>
    <w:p>
      <w:pPr>
        <w:pStyle w:val="PR1"/>
        <w:numPr>
          <w:ilvl w:val="4"/>
          <w:numId w:val="1"/>
        </w:numPr>
        <w:rPr/>
      </w:pPr>
      <w:r>
        <w:rPr/>
        <w:t>Install flowmeters and sensors. Install flowmeter-system components and make connections according to NFPA 20 and manufacturer's written instructions.</w:t>
      </w:r>
    </w:p>
    <w:p>
      <w:pPr>
        <w:pStyle w:val="PR1"/>
        <w:numPr>
          <w:ilvl w:val="4"/>
          <w:numId w:val="1"/>
        </w:numPr>
        <w:rPr/>
      </w:pPr>
      <w:r>
        <w:rPr/>
        <w:t>Electrical Wiring: Install electrical devices furnished by equipment manufacturers that are not factory mounted. Furnish copies of manufacturers' wiring diagram submittals to electrical Installer.</w:t>
      </w:r>
    </w:p>
    <w:p>
      <w:pPr>
        <w:pStyle w:val="PR1"/>
        <w:numPr>
          <w:ilvl w:val="4"/>
          <w:numId w:val="1"/>
        </w:numPr>
        <w:rPr/>
      </w:pPr>
      <w:r>
        <w:rPr/>
        <w:t>Wiring Method: Conceal conductors and cables in accessible ceilings, walls, and floors where possible.</w:t>
      </w:r>
    </w:p>
    <w:p>
      <w:pPr>
        <w:pStyle w:val="ART"/>
        <w:numPr>
          <w:ilvl w:val="3"/>
          <w:numId w:val="1"/>
        </w:numPr>
        <w:ind w:hanging="0" w:left="0"/>
        <w:rPr/>
      </w:pPr>
      <w:r>
        <w:rPr/>
        <w:t>ALIGNMENT</w:t>
      </w:r>
    </w:p>
    <w:p>
      <w:pPr>
        <w:pStyle w:val="PR1"/>
        <w:numPr>
          <w:ilvl w:val="4"/>
          <w:numId w:val="1"/>
        </w:numPr>
        <w:rPr/>
      </w:pPr>
      <w:r>
        <w:rPr/>
        <w:t>Align fire-pump-driver, right-angle gear-drive, and fire-pump shafts after complete unit has been leveled on concrete base, grout has set, and anchor bolts have been tightened.</w:t>
      </w:r>
    </w:p>
    <w:p>
      <w:pPr>
        <w:pStyle w:val="PR1"/>
        <w:numPr>
          <w:ilvl w:val="4"/>
          <w:numId w:val="1"/>
        </w:numPr>
        <w:rPr/>
      </w:pPr>
      <w:r>
        <w:rPr/>
        <w:t>After alignment is correct, tighten anchor bolts evenly. Fill baseplate completely with grout, with metal blocks and shims or wedges in place. Tighten anchor bolts after grout has hardened. Check alignment and make required corrections.</w:t>
      </w:r>
    </w:p>
    <w:p>
      <w:pPr>
        <w:pStyle w:val="PR1"/>
        <w:numPr>
          <w:ilvl w:val="4"/>
          <w:numId w:val="1"/>
        </w:numPr>
        <w:rPr/>
      </w:pPr>
      <w:r>
        <w:rPr/>
        <w:t>Align piping connections.</w:t>
      </w:r>
    </w:p>
    <w:p>
      <w:pPr>
        <w:pStyle w:val="PR1"/>
        <w:numPr>
          <w:ilvl w:val="4"/>
          <w:numId w:val="1"/>
        </w:numPr>
        <w:rPr/>
      </w:pPr>
      <w:r>
        <w:rPr/>
        <w:t>Align pump and driver shafts for angular and parallel alignment according to HI 2.4 and to tolerances specified by manufacturer.</w:t>
      </w:r>
    </w:p>
    <w:p>
      <w:pPr>
        <w:pStyle w:val="ART"/>
        <w:numPr>
          <w:ilvl w:val="3"/>
          <w:numId w:val="1"/>
        </w:numPr>
        <w:ind w:hanging="0" w:left="0"/>
        <w:rPr/>
      </w:pPr>
      <w:r>
        <w:rPr/>
        <w:t>CONNECTIONS</w:t>
      </w:r>
    </w:p>
    <w:p>
      <w:pPr>
        <w:pStyle w:val="CMT"/>
        <w:rPr/>
      </w:pPr>
      <w:r>
        <w:rPr/>
        <w:t>Coordinate fire-suppression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and valves specified in [</w:t>
      </w:r>
      <w:r>
        <w:rPr>
          <w:b/>
        </w:rPr>
        <w:t>Section 211200 "Fire-Suppression Standpipes."</w:t>
      </w:r>
      <w:r>
        <w:rPr/>
        <w:t>] [</w:t>
      </w:r>
      <w:r>
        <w:rPr>
          <w:b/>
        </w:rPr>
        <w:t>Section 211313 "Wet-Pipe Sprinkler Systems."</w:t>
      </w:r>
      <w:r>
        <w:rPr/>
        <w:t>] Drawings indicate general arrangement of piping, fittings, and specialties.</w:t>
      </w:r>
    </w:p>
    <w:p>
      <w:pPr>
        <w:pStyle w:val="PR1"/>
        <w:numPr>
          <w:ilvl w:val="4"/>
          <w:numId w:val="1"/>
        </w:numPr>
        <w:rPr/>
      </w:pPr>
      <w:r>
        <w:rPr/>
        <w:t>Install piping adjacent to pumps and equipment to allow service and maintenance.</w:t>
      </w:r>
    </w:p>
    <w:p>
      <w:pPr>
        <w:pStyle w:val="PR1"/>
        <w:numPr>
          <w:ilvl w:val="4"/>
          <w:numId w:val="1"/>
        </w:numPr>
        <w:rPr/>
      </w:pPr>
      <w:r>
        <w:rPr/>
        <w:t>Connect relief-valve discharge to drainage piping or point of discharge.</w:t>
      </w:r>
    </w:p>
    <w:p>
      <w:pPr>
        <w:pStyle w:val="PR1"/>
        <w:numPr>
          <w:ilvl w:val="4"/>
          <w:numId w:val="1"/>
        </w:numPr>
        <w:rPr/>
      </w:pPr>
      <w:r>
        <w:rPr/>
        <w:t>Connect flowmeter-system meters, sensors, and valves to tubing.</w:t>
      </w:r>
    </w:p>
    <w:p>
      <w:pPr>
        <w:pStyle w:val="PR1"/>
        <w:numPr>
          <w:ilvl w:val="4"/>
          <w:numId w:val="1"/>
        </w:numPr>
        <w:rPr/>
      </w:pPr>
      <w:r>
        <w:rPr/>
        <w:t>Connect fire pumps to their controllers.</w:t>
      </w:r>
    </w:p>
    <w:p>
      <w:pPr>
        <w:pStyle w:val="ART"/>
        <w:numPr>
          <w:ilvl w:val="3"/>
          <w:numId w:val="1"/>
        </w:numPr>
        <w:ind w:hanging="0" w:left="0"/>
        <w:rPr/>
      </w:pPr>
      <w:r>
        <w:rPr/>
        <w:t>IDENTIFICATION</w:t>
      </w:r>
    </w:p>
    <w:p>
      <w:pPr>
        <w:pStyle w:val="PR1"/>
        <w:numPr>
          <w:ilvl w:val="4"/>
          <w:numId w:val="1"/>
        </w:numPr>
        <w:rPr/>
      </w:pPr>
      <w:r>
        <w:rPr/>
        <w:t>Identify system components. Comply with requirements for fire-pump marking according to NFPA 20.</w:t>
      </w:r>
    </w:p>
    <w:p>
      <w:pPr>
        <w:pStyle w:val="ART"/>
        <w:numPr>
          <w:ilvl w:val="3"/>
          <w:numId w:val="1"/>
        </w:numPr>
        <w:ind w:hanging="0" w:left="0"/>
        <w:rPr/>
      </w:pPr>
      <w:r>
        <w:rPr/>
        <w:t>FIELD QUALITY CONTROL</w:t>
      </w:r>
    </w:p>
    <w:p>
      <w:pPr>
        <w:pStyle w:val="PR1"/>
        <w:numPr>
          <w:ilvl w:val="4"/>
          <w:numId w:val="1"/>
        </w:numPr>
        <w:rPr/>
      </w:pPr>
      <w:r>
        <w:rPr/>
        <w:t>Test each fire pump with its right-angle gear drive and controller as a unit. Comply with requirements for electric-motor-driver fire-pump controllers specified in Section 262933 "Controllers for Fire-Pump Drivers."</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Fire-pump-driver controllers will have to be installed and operational for these tests.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After installing components, assemblies, and equipment, including controller, test for compliance with requirements.</w:t>
      </w:r>
    </w:p>
    <w:p>
      <w:pPr>
        <w:pStyle w:val="PR2"/>
        <w:numPr>
          <w:ilvl w:val="5"/>
          <w:numId w:val="1"/>
        </w:numPr>
        <w:rPr/>
      </w:pPr>
      <w:r>
        <w:rPr/>
        <w:t>Test according to NFPA 20 for acceptance and performance testing.</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Components, assemblies, and equipment will be considered defective if they do not pass tests and inspections.</w:t>
      </w:r>
    </w:p>
    <w:p>
      <w:pPr>
        <w:pStyle w:val="PR1"/>
        <w:numPr>
          <w:ilvl w:val="4"/>
          <w:numId w:val="1"/>
        </w:numPr>
        <w:rPr/>
      </w:pPr>
      <w:r>
        <w:rPr/>
        <w:t>Prepare test and inspection reports.</w:t>
      </w:r>
    </w:p>
    <w:p>
      <w:pPr>
        <w:pStyle w:val="CMT"/>
        <w:rPr/>
      </w:pPr>
      <w:r>
        <w:rPr/>
        <w:t>Arrange for disposal of large amounts of water if fire-pump test water must be wasted.</w:t>
      </w:r>
    </w:p>
    <w:p>
      <w:pPr>
        <w:pStyle w:val="PR1"/>
        <w:numPr>
          <w:ilvl w:val="4"/>
          <w:numId w:val="1"/>
        </w:numPr>
        <w:rPr/>
      </w:pPr>
      <w:r>
        <w:rPr/>
        <w:t>Furnish fire hoses in number, size, and length required to reach storm drain or other acceptable location to dispose of fire-pump test water. Hoses are for tests only and do not convey to Owner.</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fire pumps, right-angle gear drives, and fire-pump controllers.</w:t>
      </w:r>
    </w:p>
    <w:p>
      <w:pPr>
        <w:pStyle w:val="EOS"/>
        <w:rPr/>
      </w:pPr>
      <w:r>
        <w:rPr/>
        <w:t>END OF SECTION 213216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DIESEL-DRIVE, VERTICAL-TURBINE FIRE PUMPS</w:t>
          </w:r>
        </w:p>
      </w:tc>
      <w:tc>
        <w:tcPr>
          <w:tcW w:w="1872" w:type="dxa"/>
          <w:tcBorders/>
        </w:tcPr>
        <w:p>
          <w:pPr>
            <w:pStyle w:val="RJUST"/>
            <w:rPr/>
          </w:pPr>
          <w:r>
            <w:rPr>
              <w:rStyle w:val="NUM"/>
            </w:rPr>
            <w:t>213216</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13216"/>
    <w:docVar w:name="MF95" w:val="13927"/>
    <w:docVar w:name="MFOrigin" w:val="MF04"/>
    <w:docVar w:name="SectionID" w:val="402"/>
    <w:docVar w:name="SpecType" w:val="MasterSpec"/>
    <w:docVar w:name="Version" w:val="141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3216&amp;ver=09-01-18&amp;format=FL&amp;sid=14175&amp;utm_source=MasterSpec&amp;utm_medium=Word" TargetMode="External"/><Relationship Id="rId3" Type="http://schemas.openxmlformats.org/officeDocument/2006/relationships/hyperlink" Target="http://www.specagent.com/LookUp/?ulid=1657&amp;mf=04&amp;src=wd" TargetMode="External"/><Relationship Id="rId4" Type="http://schemas.openxmlformats.org/officeDocument/2006/relationships/hyperlink" Target="http://www.specagent.com/LookUp/?ulid=1660&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2022-09-26T02:48:00Z</dcterms:created>
  <dc:creator>Deltek, Inc.</dc:creator>
  <dc:description/>
  <cp:keywords>BAS-12345-MS80</cp:keywords>
  <dc:language>zh-CN</dc:language>
  <cp:lastModifiedBy>Janice Nacional</cp:lastModifiedBy>
  <dcterms:modified xsi:type="dcterms:W3CDTF">2022-09-26T02:48:00Z</dcterms:modified>
  <cp:revision>2</cp:revision>
  <dc:subject>DIESEL-DRIVE, VERTICAL-TURBINE FIRE PUMPS</dc:subject>
  <dc:title>SECTION 213216 - DIESEL-DRIVE, VERTICAL-TURBINE FIRE PUMPS</dc:title>
</cp:coreProperties>
</file>