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224713</w:t>
      </w:r>
      <w:r>
        <w:rPr/>
        <w:t xml:space="preserve"> - </w:t>
      </w:r>
      <w:r>
        <w:rPr>
          <w:rStyle w:val="NAM"/>
        </w:rPr>
        <w:t>DRINKING FOUNTAINS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Drinking fountains.</w:t>
      </w:r>
    </w:p>
    <w:p>
      <w:pPr>
        <w:pStyle w:val="PR2"/>
        <w:numPr>
          <w:ilvl w:val="5"/>
          <w:numId w:val="1"/>
        </w:numPr>
        <w:rPr/>
      </w:pPr>
      <w:r>
        <w:rPr/>
        <w:t>Bottle filling stations.</w:t>
      </w:r>
    </w:p>
    <w:p>
      <w:pPr>
        <w:pStyle w:val="PR2"/>
        <w:numPr>
          <w:ilvl w:val="5"/>
          <w:numId w:val="1"/>
        </w:numPr>
        <w:rPr/>
      </w:pPr>
      <w:r>
        <w:rPr/>
        <w:t>Supports.</w:t>
      </w:r>
    </w:p>
    <w:p>
      <w:pPr>
        <w:pStyle w:val="ART"/>
        <w:numPr>
          <w:ilvl w:val="3"/>
          <w:numId w:val="1"/>
        </w:numPr>
        <w:ind w:hanging="0" w:left="0"/>
        <w:rPr/>
      </w:pPr>
      <w:r>
        <w:rPr/>
        <w:t>ACTION SUBMITTALS</w:t>
      </w:r>
    </w:p>
    <w:p>
      <w:pPr>
        <w:pStyle w:val="PR1"/>
        <w:numPr>
          <w:ilvl w:val="4"/>
          <w:numId w:val="1"/>
        </w:numPr>
        <w:rPr/>
      </w:pPr>
      <w:r>
        <w:rPr/>
        <w:t>Product Data: For each type of drinking fountain and bottle filling station.</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operating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plumbing fixtures.&gt;</w:t>
        </w:r>
      </w:hyperlink>
    </w:p>
    <w:p>
      <w:pPr>
        <w:pStyle w:val="PR2"/>
        <w:numPr>
          <w:ilvl w:val="5"/>
          <w:numId w:val="1"/>
        </w:numPr>
        <w:rPr/>
      </w:pPr>
      <w:hyperlink r:id="rId4">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diagrams for power wiring.</w:t>
      </w:r>
    </w:p>
    <w:p>
      <w:pPr>
        <w:pStyle w:val="ART"/>
        <w:numPr>
          <w:ilvl w:val="3"/>
          <w:numId w:val="1"/>
        </w:numPr>
        <w:ind w:hanging="0" w:left="0"/>
        <w:rPr/>
      </w:pPr>
      <w:r>
        <w:rPr/>
        <w:t>CLOSEOUT SUBMITTALS</w:t>
      </w:r>
    </w:p>
    <w:p>
      <w:pPr>
        <w:pStyle w:val="PR1"/>
        <w:numPr>
          <w:ilvl w:val="4"/>
          <w:numId w:val="1"/>
        </w:numPr>
        <w:rPr/>
      </w:pPr>
      <w:r>
        <w:rPr/>
        <w:t>Maintenance Data: For [</w:t>
      </w:r>
      <w:r>
        <w:rPr>
          <w:b/>
        </w:rPr>
        <w:t>drinking fountains</w:t>
      </w:r>
      <w:r>
        <w:rPr/>
        <w:t>] [</w:t>
      </w:r>
      <w:r>
        <w:rPr>
          <w:b/>
        </w:rPr>
        <w:t>and</w:t>
      </w:r>
      <w:r>
        <w:rPr/>
        <w:t>] [</w:t>
      </w:r>
      <w:r>
        <w:rPr>
          <w:b/>
        </w:rPr>
        <w:t>bottle filling stations</w:t>
      </w:r>
      <w:r>
        <w:rPr/>
        <w: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 Cartridges: Equal to &lt;</w:t>
      </w:r>
      <w:r>
        <w:rPr>
          <w:b/>
        </w:rPr>
        <w:t>Insert number</w:t>
      </w:r>
      <w:r>
        <w:rPr/>
        <w:t>&gt; percent of quantity installed for each type and size indicated, but no fewer than &lt;</w:t>
      </w:r>
      <w:r>
        <w:rPr>
          <w:b/>
        </w:rPr>
        <w:t>Insert number</w:t>
      </w:r>
      <w:r>
        <w:rPr/>
        <w:t>&gt; of each.</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Standards: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UPC have the same requirements. Items in compliance with NSF 61 and NSF 372 also comply with this requirement. Some manufacturers choose to meet this requirement through independent testing and have "Certified Lead Free" products, which may or may not have NSF 61 or NSF 372 certifications.</w:t>
      </w:r>
    </w:p>
    <w:p>
      <w:pPr>
        <w:pStyle w:val="PR2"/>
        <w:numPr>
          <w:ilvl w:val="5"/>
          <w:numId w:val="1"/>
        </w:numPr>
        <w:spacing w:before="240" w:after="0"/>
        <w:rPr/>
      </w:pPr>
      <w:r>
        <w:rPr/>
        <w:t>Drinking fountains and bottle filling stations intended to convey or dispense water for human consumption are to comply with the U.S. Safe Drinking Water Act (SDWA), requirements of the Authority Having Jurisdiction (AHJ), and with NSF 61 or NSF 372, or be certified in compliance with NSF 61 or NSF 372 by an ANSI-accredited third-party certification body, that the weighted average lead content at wetted surfaces is less than or equal to 0.25 percent.</w:t>
      </w:r>
    </w:p>
    <w:p>
      <w:pPr>
        <w:pStyle w:val="CMT"/>
        <w:rPr/>
      </w:pPr>
      <w:r>
        <w:rPr/>
        <w:t>Retain first subparagraph below if stainless steel drinking fountains or bottle filling stations are retained.</w:t>
      </w:r>
    </w:p>
    <w:p>
      <w:pPr>
        <w:pStyle w:val="PR2"/>
        <w:numPr>
          <w:ilvl w:val="5"/>
          <w:numId w:val="1"/>
        </w:numPr>
        <w:rPr/>
      </w:pPr>
      <w:r>
        <w:rPr/>
        <w:t>[</w:t>
      </w:r>
      <w:r>
        <w:rPr>
          <w:b/>
        </w:rPr>
        <w:t>Comply with ASME A112.19.3/CSA B45.4 for stainless steel drinking fountains and bottle filling stations.</w:t>
      </w:r>
      <w:r>
        <w:rPr/>
        <w:t>]</w:t>
      </w:r>
    </w:p>
    <w:p>
      <w:pPr>
        <w:pStyle w:val="CMT"/>
        <w:rPr/>
      </w:pPr>
      <w:r>
        <w:rPr/>
        <w:t>Retain first subparagraph below if vitreous china drinking fountains are retained.</w:t>
      </w:r>
    </w:p>
    <w:p>
      <w:pPr>
        <w:pStyle w:val="PR2"/>
        <w:numPr>
          <w:ilvl w:val="5"/>
          <w:numId w:val="1"/>
        </w:numPr>
        <w:rPr/>
      </w:pPr>
      <w:r>
        <w:rPr/>
        <w:t>[</w:t>
      </w:r>
      <w:r>
        <w:rPr>
          <w:b/>
        </w:rPr>
        <w:t>Comply with ASME A112.19.2/CSA B45.1 for vitreous china drinking fountains.</w:t>
      </w:r>
      <w:r>
        <w:rPr/>
        <w:t>]</w:t>
      </w:r>
    </w:p>
    <w:p>
      <w:pPr>
        <w:pStyle w:val="PR2"/>
        <w:numPr>
          <w:ilvl w:val="5"/>
          <w:numId w:val="1"/>
        </w:numPr>
        <w:rPr/>
      </w:pPr>
      <w:r>
        <w:rPr/>
        <w:t>Comply with NSF 42 and NSF 53 for water filters for drinking fountains and bottle filling stations.</w:t>
      </w:r>
    </w:p>
    <w:p>
      <w:pPr>
        <w:pStyle w:val="PR2"/>
        <w:numPr>
          <w:ilvl w:val="5"/>
          <w:numId w:val="1"/>
        </w:numPr>
        <w:rPr/>
      </w:pPr>
      <w:r>
        <w:rPr/>
        <w:t>Comply with ICC A117.1 for accessible drinking fountains and bottle filling stations.</w:t>
      </w:r>
    </w:p>
    <w:p>
      <w:pPr>
        <w:pStyle w:val="ART"/>
        <w:numPr>
          <w:ilvl w:val="3"/>
          <w:numId w:val="1"/>
        </w:numPr>
        <w:ind w:hanging="0" w:left="0"/>
        <w:rPr/>
      </w:pPr>
      <w:r>
        <w:rPr/>
        <w:t>DRINKING FOUNTAINS</w:t>
      </w:r>
    </w:p>
    <w:p>
      <w:pPr>
        <w:pStyle w:val="CMT"/>
        <w:rPr/>
      </w:pPr>
      <w:r>
        <w:rPr/>
        <w:t>Copy "Drinking Fountains - Surface Wall-Mounted, Bronze"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Bronze: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surface wall-mounted, bronze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 xml:space="preserve">Retain "High/low </w:t>
      </w:r>
      <w:r>
        <w:rPr>
          <w:b/>
        </w:rPr>
        <w:t>-</w:t>
      </w:r>
      <w:r>
        <w:rPr/>
        <w:t xml:space="preserve">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Composite/Granite"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Composite/Granite: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surface wall-mounted, composite/granite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Located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Concrete"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-Surface Wall-Mounted, Concrete: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surface wall-mounted, concrete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Powder-Coated Metal"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Powder-Coated Metal: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surface wall-mounted, powder-coated-metal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Stainless Steel"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Stainless Steel: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surface wall-mounted, stainless steel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Stone Aggregate/Terrazzo"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Stone Aggregate/Terrazzo: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surface wall-mounted, stone aggregate/terrazzo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Surface Wall-Mounted, Vitreous China" Paragraph below and re-edit for each type of drinking fountain required. Surface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Surface Wall-Mounted, Vitreous China: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surface wall-mounted, vitreous-china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Receptor(s):</w:t>
      </w:r>
    </w:p>
    <w:p>
      <w:pPr>
        <w:pStyle w:val="PR3"/>
        <w:numPr>
          <w:ilvl w:val="6"/>
          <w:numId w:val="1"/>
        </w:numPr>
        <w:spacing w:before="240" w:after="0"/>
        <w:rPr/>
      </w:pPr>
      <w:r>
        <w:rPr/>
        <w:t>Type: [</w:t>
      </w:r>
      <w:r>
        <w:rPr>
          <w:b/>
        </w:rPr>
        <w:t>Slab</w:t>
      </w:r>
      <w:r>
        <w:rPr/>
        <w:t>] [</w:t>
      </w:r>
      <w:r>
        <w:rPr>
          <w:b/>
        </w:rPr>
        <w:t>With back</w:t>
      </w:r>
      <w:r>
        <w:rPr/>
        <w:t>] [</w:t>
      </w:r>
      <w:r>
        <w:rPr>
          <w:b/>
        </w:rPr>
        <w:t>On horizontal support</w:t>
      </w:r>
      <w:r>
        <w:rPr/>
        <w:t>].</w:t>
      </w:r>
    </w:p>
    <w:p>
      <w:pPr>
        <w:pStyle w:val="PR3"/>
        <w:numPr>
          <w:ilvl w:val="6"/>
          <w:numId w:val="1"/>
        </w:numPr>
        <w:rPr/>
      </w:pPr>
      <w:r>
        <w:rPr/>
        <w:t>Shape: [</w:t>
      </w:r>
      <w:r>
        <w:rPr>
          <w:b/>
        </w:rPr>
        <w:t>Rectangular</w:t>
      </w:r>
      <w:r>
        <w:rPr/>
        <w:t>] [</w:t>
      </w:r>
      <w:r>
        <w:rPr>
          <w:b/>
        </w:rPr>
        <w:t>Round</w:t>
      </w:r>
      <w:r>
        <w:rPr/>
        <w:t>] &lt;</w:t>
      </w:r>
      <w:r>
        <w:rPr>
          <w:b/>
        </w:rPr>
        <w:t>Insert shape</w:t>
      </w:r>
      <w:r>
        <w:rPr/>
        <w:t>&gt;.</w:t>
      </w:r>
    </w:p>
    <w:p>
      <w:pPr>
        <w:pStyle w:val="CMT"/>
        <w:rPr/>
      </w:pPr>
      <w:r>
        <w:rPr/>
        <w:t>Retain "Back Panel" Subparagraph below only for slab-type and on-horizontal-support-type drinking fountains and only if required. Include size if necessary.</w:t>
      </w:r>
    </w:p>
    <w:p>
      <w:pPr>
        <w:pStyle w:val="PR3"/>
        <w:numPr>
          <w:ilvl w:val="6"/>
          <w:numId w:val="1"/>
        </w:numPr>
        <w:rPr/>
      </w:pPr>
      <w:r>
        <w:rPr/>
        <w:t>Back Panel: [</w:t>
      </w:r>
      <w:r>
        <w:rPr>
          <w:b/>
        </w:rPr>
        <w:t>Stainless steel</w:t>
      </w:r>
      <w:r>
        <w:rPr/>
        <w:t>] &lt;</w:t>
      </w:r>
      <w:r>
        <w:rPr>
          <w:b/>
        </w:rPr>
        <w:t>Insert material</w:t>
      </w:r>
      <w:r>
        <w:rPr/>
        <w:t>&gt; wall plate behind drinking fountain.</w:t>
      </w:r>
    </w:p>
    <w:p>
      <w:pPr>
        <w:pStyle w:val="PR3"/>
        <w:numPr>
          <w:ilvl w:val="6"/>
          <w:numId w:val="1"/>
        </w:numPr>
        <w:rPr/>
      </w:pPr>
      <w:r>
        <w:rPr/>
        <w:t>Bubblers: One for each receptor, with adjustable stream regulator, located on deck.</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w:t>
      </w:r>
      <w:r>
        <w:rPr>
          <w:b/>
        </w:rPr>
        <w:t>Sensor</w:t>
      </w:r>
      <w:r>
        <w:rPr/>
        <w:t>] &lt;</w:t>
      </w:r>
      <w:r>
        <w:rPr>
          <w:b/>
        </w:rPr>
        <w:t>Insert control</w:t>
      </w:r>
      <w:r>
        <w:rPr/>
        <w:t>&gt;.</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chrome-plated brass P-trap and waste.</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CMT"/>
        <w:rPr/>
      </w:pPr>
      <w:r>
        <w:rPr/>
        <w:t>Retain "Electrical Characteristics" Subparagraph below only if retaining "Sensor" option in "Control"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Coordinate "Support" Subparagraph below with "Supports" Article.</w:t>
      </w:r>
    </w:p>
    <w:p>
      <w:pPr>
        <w:pStyle w:val="PR2"/>
        <w:numPr>
          <w:ilvl w:val="5"/>
          <w:numId w:val="1"/>
        </w:numPr>
        <w:spacing w:before="240" w:after="0"/>
        <w:rPr/>
      </w:pPr>
      <w:r>
        <w:rPr/>
        <w:t>Support: Provide manufacturer's mounting plate [</w:t>
      </w:r>
      <w:r>
        <w:rPr>
          <w:b/>
        </w:rPr>
        <w:t>and</w:t>
      </w:r>
      <w:r>
        <w:rPr/>
        <w:t>] [</w:t>
      </w:r>
      <w:r>
        <w:rPr>
          <w:b/>
        </w:rPr>
        <w:t>drinking fountain carrier</w:t>
      </w:r>
      <w:r>
        <w:rPr/>
        <w:t>] &lt;</w:t>
      </w:r>
      <w:r>
        <w:rPr>
          <w:b/>
        </w:rPr>
        <w:t>Insert carrier</w:t>
      </w:r>
      <w:r>
        <w:rPr/>
        <w:t>&gt;.</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Subparagraph below for freeze-resistant drinking fountains. Locate supply fitting shutoff in heated portion of structure where temperature does not drop below 50 deg F (10 deg C).</w:t>
      </w:r>
    </w:p>
    <w:p>
      <w:pPr>
        <w:pStyle w:val="PR2"/>
        <w:numPr>
          <w:ilvl w:val="5"/>
          <w:numId w:val="1"/>
        </w:numPr>
        <w:rPr/>
      </w:pPr>
      <w:r>
        <w:rPr/>
        <w:t>Freeze-Resistant Supply Fittings: Through wall freeze-resistant shutoff and flow-control valve assembly.</w:t>
      </w:r>
    </w:p>
    <w:p>
      <w:pPr>
        <w:pStyle w:val="CMT"/>
        <w:rPr/>
      </w:pPr>
      <w:r>
        <w:rPr/>
        <w:t>Copy "Drinking Fountains - Semi-Recessed, Wall-Mounted, Stainless Steel" Paragraph below and re-edit for each type of drinking fountain required. Semi-recessed,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Semi-Recessed, Wall-Mounted, Stainless Steel: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semi-recessed, wall-mounted, stainless steel drinking fountains from single source from single manufacturer.</w:t>
      </w:r>
    </w:p>
    <w:p>
      <w:pPr>
        <w:pStyle w:val="PR2"/>
        <w:numPr>
          <w:ilvl w:val="5"/>
          <w:numId w:val="1"/>
        </w:numPr>
        <w:rPr/>
      </w:pPr>
      <w:r>
        <w:rPr/>
        <w:t>Receptor Shape: Concave with projecting bowl.</w:t>
      </w:r>
    </w:p>
    <w:p>
      <w:pPr>
        <w:pStyle w:val="PR2"/>
        <w:numPr>
          <w:ilvl w:val="5"/>
          <w:numId w:val="1"/>
        </w:numPr>
        <w:rPr/>
      </w:pPr>
      <w:r>
        <w:rPr/>
        <w:t>Bubbler: One, with adjustable stream regulator, located on deck.</w:t>
      </w:r>
    </w:p>
    <w:p>
      <w:pPr>
        <w:pStyle w:val="PR2"/>
        <w:numPr>
          <w:ilvl w:val="5"/>
          <w:numId w:val="1"/>
        </w:numPr>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Support: Manufacturer-provided support frame for attaching to substrate.</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w:t>
      </w:r>
    </w:p>
    <w:p>
      <w:pPr>
        <w:pStyle w:val="CMT"/>
        <w:rPr/>
      </w:pPr>
      <w:r>
        <w:rPr/>
        <w:t>Copy "Drinking Fountains - Semi-Recessed, Wall-Mounted, Vitreous China" Paragraph below and re-edit for each type of drinking fountain required. Semi-recessed,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Semi-Recessed, Wall-Mounted, Vitreous China: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semi-recessed, wall-mounted, vitreous-china drinking fountains from single source from single manufacturer.</w:t>
      </w:r>
    </w:p>
    <w:p>
      <w:pPr>
        <w:pStyle w:val="PR2"/>
        <w:numPr>
          <w:ilvl w:val="5"/>
          <w:numId w:val="1"/>
        </w:numPr>
        <w:rPr/>
      </w:pPr>
      <w:r>
        <w:rPr/>
        <w:t>Receptor Shape: Concave with projecting bowl.</w:t>
      </w:r>
    </w:p>
    <w:p>
      <w:pPr>
        <w:pStyle w:val="PR2"/>
        <w:numPr>
          <w:ilvl w:val="5"/>
          <w:numId w:val="1"/>
        </w:numPr>
        <w:rPr/>
      </w:pPr>
      <w:r>
        <w:rPr/>
        <w:t>Bubbler: One, with adjustable stream regulator, located on deck.</w:t>
      </w:r>
    </w:p>
    <w:p>
      <w:pPr>
        <w:pStyle w:val="PR2"/>
        <w:numPr>
          <w:ilvl w:val="5"/>
          <w:numId w:val="1"/>
        </w:numPr>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Support: Manufacturer-provided support frame for attaching to substrate.</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w:t>
      </w:r>
    </w:p>
    <w:p>
      <w:pPr>
        <w:pStyle w:val="CMT"/>
        <w:rPr/>
      </w:pPr>
      <w:r>
        <w:rPr/>
        <w:t>Copy "Drinking Fountains - Recessed, Wall-Mounted, Bronze" Paragraph below and re-edit for each type of drinking fountain required. Recessed,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Recessed, Wall-Mounted, Bronze: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recessed, wall-mounted, bronze drinking fountains from single source from single manufacturer.</w:t>
      </w:r>
    </w:p>
    <w:p>
      <w:pPr>
        <w:pStyle w:val="PR2"/>
        <w:numPr>
          <w:ilvl w:val="5"/>
          <w:numId w:val="1"/>
        </w:numPr>
        <w:rPr/>
      </w:pPr>
      <w:r>
        <w:rPr/>
        <w:t>Receptor Shape: Concave with flush wall flange.</w:t>
      </w:r>
    </w:p>
    <w:p>
      <w:pPr>
        <w:pStyle w:val="PR2"/>
        <w:numPr>
          <w:ilvl w:val="5"/>
          <w:numId w:val="1"/>
        </w:numPr>
        <w:rPr/>
      </w:pPr>
      <w:r>
        <w:rPr/>
        <w:t>Bubbler: One, with adjustable stream regulator, located on deck.</w:t>
      </w:r>
    </w:p>
    <w:p>
      <w:pPr>
        <w:pStyle w:val="PR2"/>
        <w:numPr>
          <w:ilvl w:val="5"/>
          <w:numId w:val="1"/>
        </w:numPr>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minimum horizontal waste and trap, complying with ASME A112.18.2/CSA B125.2.</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Support: Provide manufacturer's support frame attached to substrate.</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w:t>
      </w:r>
    </w:p>
    <w:p>
      <w:pPr>
        <w:pStyle w:val="CMT"/>
        <w:rPr/>
      </w:pPr>
      <w:r>
        <w:rPr/>
        <w:t>Copy "Drinking Fountains - Recessed, Wall-Mounted, Stainless Steel" Paragraph below and re-edit for each type of drinking fountain required. Recessed, wall-mounted drinking fountains may be used for interior/exterior applications. Projects requiring exterior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Recessed, Wall-Mounted, Stainless Steel: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recessed, wall-mounted, stainless steel drinking fountains from single source from single manufacturer.</w:t>
      </w:r>
    </w:p>
    <w:p>
      <w:pPr>
        <w:pStyle w:val="PR2"/>
        <w:numPr>
          <w:ilvl w:val="5"/>
          <w:numId w:val="1"/>
        </w:numPr>
        <w:rPr/>
      </w:pPr>
      <w:r>
        <w:rPr/>
        <w:t>Receptor Shape: Concave with flush wall flange.</w:t>
      </w:r>
    </w:p>
    <w:p>
      <w:pPr>
        <w:pStyle w:val="PR2"/>
        <w:numPr>
          <w:ilvl w:val="5"/>
          <w:numId w:val="1"/>
        </w:numPr>
        <w:rPr/>
      </w:pPr>
      <w:r>
        <w:rPr/>
        <w:t>Bubbler: One, with adjustable stream regulator, located on deck.</w:t>
      </w:r>
    </w:p>
    <w:p>
      <w:pPr>
        <w:pStyle w:val="PR2"/>
        <w:numPr>
          <w:ilvl w:val="5"/>
          <w:numId w:val="1"/>
        </w:numPr>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 [</w:t>
      </w:r>
      <w:r>
        <w:rPr>
          <w:b/>
        </w:rPr>
        <w:t>Push button</w:t>
      </w:r>
      <w:r>
        <w:rPr/>
        <w:t>] [</w:t>
      </w:r>
      <w:r>
        <w:rPr>
          <w:b/>
        </w:rPr>
        <w:t>Push bar</w:t>
      </w:r>
      <w:r>
        <w:rPr/>
        <w:t>] &lt;</w:t>
      </w:r>
      <w:r>
        <w:rPr>
          <w:b/>
        </w:rPr>
        <w:t>Insert control</w:t>
      </w:r>
      <w:r>
        <w:rPr/>
        <w:t>&gt;.</w:t>
      </w:r>
    </w:p>
    <w:p>
      <w:pPr>
        <w:pStyle w:val="PR2"/>
        <w:numPr>
          <w:ilvl w:val="5"/>
          <w:numId w:val="1"/>
        </w:numPr>
        <w:rPr/>
      </w:pPr>
      <w:r>
        <w:rPr/>
        <w:t xml:space="preserve">Drain: Grid with </w:t>
      </w:r>
      <w:r>
        <w:rPr>
          <w:rStyle w:val="IP"/>
        </w:rPr>
        <w:t>NPS 1-1/4</w:t>
      </w:r>
      <w:r>
        <w:rPr>
          <w:rStyle w:val="SI"/>
        </w:rPr>
        <w:t xml:space="preserve"> (DN 32)</w:t>
      </w:r>
      <w:r>
        <w:rPr/>
        <w:t xml:space="preserve"> minimum horizontal waste and trap, complying with ASME A112.18.2/CSA B125.2.</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with capacity sized for unit peak flow rate.</w:t>
      </w:r>
    </w:p>
    <w:p>
      <w:pPr>
        <w:pStyle w:val="PR2"/>
        <w:numPr>
          <w:ilvl w:val="5"/>
          <w:numId w:val="1"/>
        </w:numPr>
        <w:rPr/>
      </w:pPr>
      <w:r>
        <w:rPr/>
        <w:t>Support: Provide manufacturer's support frame attached to substrate.</w:t>
      </w:r>
    </w:p>
    <w:p>
      <w:pPr>
        <w:pStyle w:val="PR2"/>
        <w:numPr>
          <w:ilvl w:val="5"/>
          <w:numId w:val="1"/>
        </w:numPr>
        <w:rPr/>
      </w:pPr>
      <w:r>
        <w:rPr/>
        <w:t>Drinking Fountain Mounting Height: [</w:t>
      </w:r>
      <w:r>
        <w:rPr>
          <w:b/>
        </w:rPr>
        <w:t>Standard</w:t>
      </w:r>
      <w:r>
        <w:rPr/>
        <w:t>] [</w:t>
      </w:r>
      <w:r>
        <w:rPr>
          <w:b/>
        </w:rPr>
        <w:t>Child</w:t>
      </w:r>
      <w:r>
        <w:rPr/>
        <w:t>] [</w:t>
      </w:r>
      <w:r>
        <w:rPr>
          <w:b/>
        </w:rPr>
        <w:t>Accessible in accordance with ICC A117.1</w:t>
      </w:r>
      <w:r>
        <w:rPr/>
        <w:t>].</w:t>
      </w:r>
    </w:p>
    <w:p>
      <w:pPr>
        <w:pStyle w:val="CMT"/>
        <w:rPr/>
      </w:pPr>
      <w:r>
        <w:rPr/>
        <w:t>Copy "Drinking Fountains - Pedestal, Concrete" Paragraph below and re-edit for each type of drinking fountain required. Pedestal drinking fountains are used for exterior applications. Projects requiring pedestal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Pedestal, Concrete: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pedestal, concrete drinking fountains 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Pedestal: [</w:t>
      </w:r>
      <w:r>
        <w:rPr>
          <w:b/>
        </w:rPr>
        <w:t>Rectangular</w:t>
      </w:r>
      <w:r>
        <w:rPr/>
        <w:t>] [</w:t>
      </w:r>
      <w:r>
        <w:rPr>
          <w:b/>
        </w:rPr>
        <w:t>Round</w:t>
      </w:r>
      <w:r>
        <w:rPr/>
        <w:t>] &lt;</w:t>
      </w:r>
      <w:r>
        <w:rPr>
          <w:b/>
        </w:rPr>
        <w:t>Insert shape</w:t>
      </w:r>
      <w:r>
        <w:rPr/>
        <w:t>&gt;.</w:t>
      </w:r>
    </w:p>
    <w:p>
      <w:pPr>
        <w:pStyle w:val="PR2"/>
        <w:numPr>
          <w:ilvl w:val="5"/>
          <w:numId w:val="1"/>
        </w:numPr>
        <w:rPr/>
      </w:pPr>
      <w:r>
        <w:rPr/>
        <w:t>Receptor(s):</w:t>
      </w:r>
    </w:p>
    <w:p>
      <w:pPr>
        <w:pStyle w:val="PR3"/>
        <w:numPr>
          <w:ilvl w:val="6"/>
          <w:numId w:val="1"/>
        </w:numPr>
        <w:spacing w:before="240" w:after="0"/>
        <w:rPr/>
      </w:pPr>
      <w:r>
        <w:rPr/>
        <w:t>Shape: [</w:t>
      </w:r>
      <w:r>
        <w:rPr>
          <w:b/>
        </w:rPr>
        <w:t>Rectangular</w:t>
      </w:r>
      <w:r>
        <w:rPr/>
        <w:t>] [</w:t>
      </w:r>
      <w:r>
        <w:rPr>
          <w:b/>
        </w:rPr>
        <w:t>Round</w:t>
      </w:r>
      <w:r>
        <w:rPr/>
        <w:t>] &lt;</w:t>
      </w:r>
      <w:r>
        <w:rPr>
          <w:b/>
        </w:rPr>
        <w:t>Insert shape</w:t>
      </w:r>
      <w:r>
        <w:rPr/>
        <w:t>&gt;.</w:t>
      </w:r>
    </w:p>
    <w:p>
      <w:pPr>
        <w:pStyle w:val="PR3"/>
        <w:numPr>
          <w:ilvl w:val="6"/>
          <w:numId w:val="1"/>
        </w:numPr>
        <w:rPr/>
      </w:pPr>
      <w:r>
        <w:rPr/>
        <w:t>Bubbler: One for each receptor, with adjustable stream regulator, located on deck.</w:t>
      </w:r>
    </w:p>
    <w:p>
      <w:pPr>
        <w:pStyle w:val="PR3"/>
        <w:numPr>
          <w:ilvl w:val="6"/>
          <w:numId w:val="1"/>
        </w:numPr>
        <w:rPr/>
      </w:pPr>
      <w:r>
        <w:rPr/>
        <w:t>Bottle Filler: Push-button activation.</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Controls: [</w:t>
      </w:r>
      <w:r>
        <w:rPr>
          <w:b/>
        </w:rPr>
        <w:t>Foot pedal</w:t>
      </w:r>
      <w:r>
        <w:rPr/>
        <w:t>] [</w:t>
      </w:r>
      <w:r>
        <w:rPr>
          <w:b/>
        </w:rPr>
        <w:t>Push bar</w:t>
      </w:r>
      <w:r>
        <w:rPr/>
        <w:t>] [</w:t>
      </w:r>
      <w:r>
        <w:rPr>
          <w:b/>
        </w:rPr>
        <w:t>Push button</w:t>
      </w:r>
      <w:r>
        <w:rPr/>
        <w:t>] &lt;</w:t>
      </w:r>
      <w:r>
        <w:rPr>
          <w:b/>
        </w:rPr>
        <w:t>Insert control</w:t>
      </w:r>
      <w:r>
        <w:rPr/>
        <w:t>&gt;.</w:t>
      </w:r>
    </w:p>
    <w:p>
      <w:pPr>
        <w:pStyle w:val="PR2"/>
        <w:numPr>
          <w:ilvl w:val="5"/>
          <w:numId w:val="1"/>
        </w:numPr>
        <w:rPr/>
      </w:pPr>
      <w:r>
        <w:rPr/>
        <w:t>Access to Internal Components: Panel in pedestal.</w:t>
      </w:r>
    </w:p>
    <w:p>
      <w:pPr>
        <w:pStyle w:val="PR2"/>
        <w:numPr>
          <w:ilvl w:val="5"/>
          <w:numId w:val="1"/>
        </w:numPr>
        <w:rPr/>
      </w:pPr>
      <w:r>
        <w:rPr/>
        <w:t>Supply: [</w:t>
      </w:r>
      <w:r>
        <w:rPr>
          <w:rStyle w:val="IP"/>
          <w:b/>
        </w:rPr>
        <w:t>NPS 3/8</w:t>
      </w:r>
      <w:r>
        <w:rPr>
          <w:rStyle w:val="SI"/>
          <w:b/>
        </w:rPr>
        <w:t xml:space="preserve"> (DN 10)</w:t>
      </w:r>
      <w:r>
        <w:rPr/>
        <w:t>] [</w:t>
      </w:r>
      <w:r>
        <w:rPr>
          <w:rStyle w:val="IP"/>
          <w:b/>
        </w:rPr>
        <w:t>NPS 1/2</w:t>
      </w:r>
      <w:r>
        <w:rPr>
          <w:rStyle w:val="SI"/>
          <w:b/>
        </w:rPr>
        <w:t xml:space="preserve"> (DN 15)</w:t>
      </w:r>
      <w:r>
        <w:rPr/>
        <w:t>] with shutoff valve.</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Drain Piping: [</w:t>
      </w:r>
      <w:r>
        <w:rPr>
          <w:rStyle w:val="IP"/>
          <w:b/>
        </w:rPr>
        <w:t>NPS 1-1/4</w:t>
      </w:r>
      <w:r>
        <w:rPr>
          <w:rStyle w:val="SI"/>
          <w:b/>
        </w:rPr>
        <w:t xml:space="preserve"> (DN 32)</w:t>
      </w:r>
      <w:r>
        <w:rPr/>
        <w:t>] [</w:t>
      </w:r>
      <w:r>
        <w:rPr>
          <w:rStyle w:val="IP"/>
          <w:b/>
        </w:rPr>
        <w:t>NPS 1-1/2</w:t>
      </w:r>
      <w:r>
        <w:rPr>
          <w:rStyle w:val="SI"/>
          <w:b/>
        </w:rPr>
        <w:t xml:space="preserve"> (DN 40)</w:t>
      </w:r>
      <w:r>
        <w:rPr/>
        <w:t>] minimum trap and waste.</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and "Bury Depth, Grade to Valve Components" subparagraphs below for freeze-resistant drinking fountains.</w:t>
      </w:r>
    </w:p>
    <w:p>
      <w:pPr>
        <w:pStyle w:val="PR2"/>
        <w:numPr>
          <w:ilvl w:val="5"/>
          <w:numId w:val="1"/>
        </w:numPr>
        <w:rPr/>
      </w:pPr>
      <w:r>
        <w:rPr/>
        <w:t>Freeze-Resistant Supply Fittings: Underground freeze-resistant shutoff and flow-control valve assembly.</w:t>
      </w:r>
    </w:p>
    <w:p>
      <w:pPr>
        <w:pStyle w:val="PR2"/>
        <w:numPr>
          <w:ilvl w:val="5"/>
          <w:numId w:val="1"/>
        </w:numPr>
        <w:rPr/>
      </w:pPr>
      <w:r>
        <w:rPr/>
        <w:t>Bury Depth, Grade to Valve Components: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w:t>
      </w:r>
    </w:p>
    <w:p>
      <w:pPr>
        <w:pStyle w:val="CMT"/>
        <w:rPr/>
      </w:pPr>
      <w:r>
        <w:rPr/>
        <w:t>Copy "Drinking Fountains - Pedestal, Powder-Coated Metal" Paragraph below and re-edit for each type of drinking fountain required. Pedestal drinking fountains are used for exterior applications. Projects requiring pedestal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Pedestal, Powder-Coated Metal: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pedestal, powder-coated-metal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Pedestal: [</w:t>
      </w:r>
      <w:r>
        <w:rPr>
          <w:b/>
        </w:rPr>
        <w:t>Rectangular</w:t>
      </w:r>
      <w:r>
        <w:rPr/>
        <w:t>] [</w:t>
      </w:r>
      <w:r>
        <w:rPr>
          <w:b/>
        </w:rPr>
        <w:t>Round</w:t>
      </w:r>
      <w:r>
        <w:rPr/>
        <w:t>] &lt;</w:t>
      </w:r>
      <w:r>
        <w:rPr>
          <w:b/>
        </w:rPr>
        <w:t>Insert shape</w:t>
      </w:r>
      <w:r>
        <w:rPr/>
        <w:t>&gt;.</w:t>
      </w:r>
    </w:p>
    <w:p>
      <w:pPr>
        <w:pStyle w:val="PR2"/>
        <w:numPr>
          <w:ilvl w:val="5"/>
          <w:numId w:val="1"/>
        </w:numPr>
        <w:rPr/>
      </w:pPr>
      <w:r>
        <w:rPr/>
        <w:t>Receptor(s):</w:t>
      </w:r>
    </w:p>
    <w:p>
      <w:pPr>
        <w:pStyle w:val="PR3"/>
        <w:numPr>
          <w:ilvl w:val="6"/>
          <w:numId w:val="1"/>
        </w:numPr>
        <w:spacing w:before="240" w:after="0"/>
        <w:rPr/>
      </w:pPr>
      <w:r>
        <w:rPr/>
        <w:t>Shape: [</w:t>
      </w:r>
      <w:r>
        <w:rPr>
          <w:b/>
        </w:rPr>
        <w:t>Rectangular</w:t>
      </w:r>
      <w:r>
        <w:rPr/>
        <w:t>] [</w:t>
      </w:r>
      <w:r>
        <w:rPr>
          <w:b/>
        </w:rPr>
        <w:t>Round</w:t>
      </w:r>
      <w:r>
        <w:rPr/>
        <w:t>] &lt;</w:t>
      </w:r>
      <w:r>
        <w:rPr>
          <w:b/>
        </w:rPr>
        <w:t>Insert shape</w:t>
      </w:r>
      <w:r>
        <w:rPr/>
        <w:t>&gt;.</w:t>
      </w:r>
    </w:p>
    <w:p>
      <w:pPr>
        <w:pStyle w:val="PR3"/>
        <w:numPr>
          <w:ilvl w:val="6"/>
          <w:numId w:val="1"/>
        </w:numPr>
        <w:rPr/>
      </w:pPr>
      <w:r>
        <w:rPr/>
        <w:t>Bubbler: One for each receptor, with adjustable stream regulator, located on deck.</w:t>
      </w:r>
    </w:p>
    <w:p>
      <w:pPr>
        <w:pStyle w:val="PR3"/>
        <w:numPr>
          <w:ilvl w:val="6"/>
          <w:numId w:val="1"/>
        </w:numPr>
        <w:rPr/>
      </w:pPr>
      <w:r>
        <w:rPr/>
        <w:t>Bottle Filler: Push-button activation.</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Controls: [</w:t>
      </w:r>
      <w:r>
        <w:rPr>
          <w:b/>
        </w:rPr>
        <w:t>Foot pedal</w:t>
      </w:r>
      <w:r>
        <w:rPr/>
        <w:t>] [</w:t>
      </w:r>
      <w:r>
        <w:rPr>
          <w:b/>
        </w:rPr>
        <w:t>Push bar</w:t>
      </w:r>
      <w:r>
        <w:rPr/>
        <w:t>] [</w:t>
      </w:r>
      <w:r>
        <w:rPr>
          <w:b/>
        </w:rPr>
        <w:t>Push button</w:t>
      </w:r>
      <w:r>
        <w:rPr/>
        <w:t>] &lt;</w:t>
      </w:r>
      <w:r>
        <w:rPr>
          <w:b/>
        </w:rPr>
        <w:t>Insert control</w:t>
      </w:r>
      <w:r>
        <w:rPr/>
        <w:t>&gt;.</w:t>
      </w:r>
    </w:p>
    <w:p>
      <w:pPr>
        <w:pStyle w:val="PR2"/>
        <w:numPr>
          <w:ilvl w:val="5"/>
          <w:numId w:val="1"/>
        </w:numPr>
        <w:rPr/>
      </w:pPr>
      <w:r>
        <w:rPr/>
        <w:t>Access to Internal Components: Panel in pedestal.</w:t>
      </w:r>
    </w:p>
    <w:p>
      <w:pPr>
        <w:pStyle w:val="PR2"/>
        <w:numPr>
          <w:ilvl w:val="5"/>
          <w:numId w:val="1"/>
        </w:numPr>
        <w:rPr/>
      </w:pPr>
      <w:r>
        <w:rPr/>
        <w:t>Supply: [</w:t>
      </w:r>
      <w:r>
        <w:rPr>
          <w:rStyle w:val="IP"/>
          <w:b/>
        </w:rPr>
        <w:t>NPS 3/8</w:t>
      </w:r>
      <w:r>
        <w:rPr>
          <w:rStyle w:val="SI"/>
          <w:b/>
        </w:rPr>
        <w:t xml:space="preserve"> (DN 10)</w:t>
      </w:r>
      <w:r>
        <w:rPr/>
        <w:t>] [</w:t>
      </w:r>
      <w:r>
        <w:rPr>
          <w:rStyle w:val="IP"/>
          <w:b/>
        </w:rPr>
        <w:t>NPS 1/2</w:t>
      </w:r>
      <w:r>
        <w:rPr>
          <w:rStyle w:val="SI"/>
          <w:b/>
        </w:rPr>
        <w:t xml:space="preserve"> (DN 15)</w:t>
      </w:r>
      <w:r>
        <w:rPr/>
        <w:t>] with shutoff valve.</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Drain Piping: [</w:t>
      </w:r>
      <w:r>
        <w:rPr>
          <w:rStyle w:val="IP"/>
          <w:b/>
        </w:rPr>
        <w:t>NPS 1-1/4</w:t>
      </w:r>
      <w:r>
        <w:rPr>
          <w:rStyle w:val="SI"/>
          <w:b/>
        </w:rPr>
        <w:t xml:space="preserve"> (DN 32)</w:t>
      </w:r>
      <w:r>
        <w:rPr/>
        <w:t>] [</w:t>
      </w:r>
      <w:r>
        <w:rPr>
          <w:rStyle w:val="IP"/>
          <w:b/>
        </w:rPr>
        <w:t>NPS 1-1/2</w:t>
      </w:r>
      <w:r>
        <w:rPr>
          <w:rStyle w:val="SI"/>
          <w:b/>
        </w:rPr>
        <w:t xml:space="preserve"> (DN 40)</w:t>
      </w:r>
      <w:r>
        <w:rPr/>
        <w:t>] minimum trap and waste.</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and "Bury Depth, Grade to Valve Components" subparagraphs below for freeze-resistant drinking fountains.</w:t>
      </w:r>
    </w:p>
    <w:p>
      <w:pPr>
        <w:pStyle w:val="PR2"/>
        <w:numPr>
          <w:ilvl w:val="5"/>
          <w:numId w:val="1"/>
        </w:numPr>
        <w:rPr/>
      </w:pPr>
      <w:r>
        <w:rPr/>
        <w:t>Freeze-Resistant Supply Fittings: Underground freeze-resistant shutoff and flow-control valve assembly.</w:t>
      </w:r>
    </w:p>
    <w:p>
      <w:pPr>
        <w:pStyle w:val="PR2"/>
        <w:numPr>
          <w:ilvl w:val="5"/>
          <w:numId w:val="1"/>
        </w:numPr>
        <w:rPr/>
      </w:pPr>
      <w:r>
        <w:rPr/>
        <w:t>Bury Depth, Grade to Valve Components: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w:t>
      </w:r>
    </w:p>
    <w:p>
      <w:pPr>
        <w:pStyle w:val="CMT"/>
        <w:rPr/>
      </w:pPr>
      <w:r>
        <w:rPr/>
        <w:t>Copy "Drinking Fountains - Pedestal, Stainless Steel" Paragraph below and re-edit for each type of drinking fountain required. Pedestal drinking fountains are used for exterior applications. Projects requiring pedestal fountains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Drinking Fountains - Pedestal, Stainless Steel: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pedestal, stainless steel drinking fountains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Pedestal: [</w:t>
      </w:r>
      <w:r>
        <w:rPr>
          <w:b/>
        </w:rPr>
        <w:t>Rectangular</w:t>
      </w:r>
      <w:r>
        <w:rPr/>
        <w:t>] [</w:t>
      </w:r>
      <w:r>
        <w:rPr>
          <w:b/>
        </w:rPr>
        <w:t>Round</w:t>
      </w:r>
      <w:r>
        <w:rPr/>
        <w:t>] &lt;</w:t>
      </w:r>
      <w:r>
        <w:rPr>
          <w:b/>
        </w:rPr>
        <w:t>Insert shape</w:t>
      </w:r>
      <w:r>
        <w:rPr/>
        <w:t>&gt;.</w:t>
      </w:r>
    </w:p>
    <w:p>
      <w:pPr>
        <w:pStyle w:val="PR2"/>
        <w:numPr>
          <w:ilvl w:val="5"/>
          <w:numId w:val="1"/>
        </w:numPr>
        <w:rPr/>
      </w:pPr>
      <w:r>
        <w:rPr/>
        <w:t>Receptor(s):</w:t>
      </w:r>
    </w:p>
    <w:p>
      <w:pPr>
        <w:pStyle w:val="PR3"/>
        <w:numPr>
          <w:ilvl w:val="6"/>
          <w:numId w:val="1"/>
        </w:numPr>
        <w:spacing w:before="240" w:after="0"/>
        <w:rPr/>
      </w:pPr>
      <w:r>
        <w:rPr/>
        <w:t>Shape: [</w:t>
      </w:r>
      <w:r>
        <w:rPr>
          <w:b/>
        </w:rPr>
        <w:t>Rectangular</w:t>
      </w:r>
      <w:r>
        <w:rPr/>
        <w:t>] [</w:t>
      </w:r>
      <w:r>
        <w:rPr>
          <w:b/>
        </w:rPr>
        <w:t>Round</w:t>
      </w:r>
      <w:r>
        <w:rPr/>
        <w:t>] &lt;</w:t>
      </w:r>
      <w:r>
        <w:rPr>
          <w:b/>
        </w:rPr>
        <w:t>Insert shape</w:t>
      </w:r>
      <w:r>
        <w:rPr/>
        <w:t>&gt;.</w:t>
      </w:r>
    </w:p>
    <w:p>
      <w:pPr>
        <w:pStyle w:val="PR3"/>
        <w:numPr>
          <w:ilvl w:val="6"/>
          <w:numId w:val="1"/>
        </w:numPr>
        <w:rPr/>
      </w:pPr>
      <w:r>
        <w:rPr/>
        <w:t>Bubbler: One for each receptor, with adjustable stream regulator, located on deck.</w:t>
      </w:r>
    </w:p>
    <w:p>
      <w:pPr>
        <w:pStyle w:val="PR3"/>
        <w:numPr>
          <w:ilvl w:val="6"/>
          <w:numId w:val="1"/>
        </w:numPr>
        <w:rPr/>
      </w:pPr>
      <w:r>
        <w:rPr/>
        <w:t>Bottle Filler: Push-button activation.</w:t>
      </w:r>
    </w:p>
    <w:p>
      <w:pPr>
        <w:pStyle w:val="PR3"/>
        <w:numPr>
          <w:ilvl w:val="6"/>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spacing w:before="240" w:after="0"/>
        <w:rPr/>
      </w:pPr>
      <w:r>
        <w:rPr/>
        <w:t>Maximum Water Flow: [</w:t>
      </w:r>
      <w:r>
        <w:rPr>
          <w:rStyle w:val="IP"/>
          <w:b/>
        </w:rPr>
        <w:t>0.15 gpm</w:t>
      </w:r>
      <w:r>
        <w:rPr>
          <w:rStyle w:val="SI"/>
          <w:b/>
        </w:rPr>
        <w:t xml:space="preserve"> (0.0095 L/s)</w:t>
      </w:r>
      <w:r>
        <w:rPr/>
        <w:t>] [</w:t>
      </w:r>
      <w:r>
        <w:rPr>
          <w:rStyle w:val="IP"/>
          <w:b/>
        </w:rPr>
        <w:t>0.5 gpm</w:t>
      </w:r>
      <w:r>
        <w:rPr>
          <w:rStyle w:val="SI"/>
          <w:b/>
        </w:rPr>
        <w:t xml:space="preserve"> (0.0316 L/s)</w:t>
      </w:r>
      <w:r>
        <w:rPr/>
        <w:t>] &lt;</w:t>
      </w:r>
      <w:r>
        <w:rPr>
          <w:b/>
        </w:rPr>
        <w:t>Insert value</w:t>
      </w:r>
      <w:r>
        <w:rPr/>
        <w:t>&gt;.</w:t>
      </w:r>
    </w:p>
    <w:p>
      <w:pPr>
        <w:pStyle w:val="PR2"/>
        <w:numPr>
          <w:ilvl w:val="5"/>
          <w:numId w:val="1"/>
        </w:numPr>
        <w:rPr/>
      </w:pPr>
      <w:r>
        <w:rPr/>
        <w:t>Controls: [</w:t>
      </w:r>
      <w:r>
        <w:rPr>
          <w:b/>
        </w:rPr>
        <w:t>Foot pedal</w:t>
      </w:r>
      <w:r>
        <w:rPr/>
        <w:t>] [</w:t>
      </w:r>
      <w:r>
        <w:rPr>
          <w:b/>
        </w:rPr>
        <w:t>Push bar</w:t>
      </w:r>
      <w:r>
        <w:rPr/>
        <w:t>] [</w:t>
      </w:r>
      <w:r>
        <w:rPr>
          <w:b/>
        </w:rPr>
        <w:t>Push button</w:t>
      </w:r>
      <w:r>
        <w:rPr/>
        <w:t>] &lt;</w:t>
      </w:r>
      <w:r>
        <w:rPr>
          <w:b/>
        </w:rPr>
        <w:t>Insert control</w:t>
      </w:r>
      <w:r>
        <w:rPr/>
        <w:t>&gt;.</w:t>
      </w:r>
    </w:p>
    <w:p>
      <w:pPr>
        <w:pStyle w:val="PR2"/>
        <w:numPr>
          <w:ilvl w:val="5"/>
          <w:numId w:val="1"/>
        </w:numPr>
        <w:rPr/>
      </w:pPr>
      <w:r>
        <w:rPr/>
        <w:t>Access to Internal Components: Panel in pedestal.</w:t>
      </w:r>
    </w:p>
    <w:p>
      <w:pPr>
        <w:pStyle w:val="PR2"/>
        <w:numPr>
          <w:ilvl w:val="5"/>
          <w:numId w:val="1"/>
        </w:numPr>
        <w:rPr/>
      </w:pPr>
      <w:r>
        <w:rPr/>
        <w:t>Supply: [</w:t>
      </w:r>
      <w:r>
        <w:rPr>
          <w:rStyle w:val="IP"/>
          <w:b/>
        </w:rPr>
        <w:t>NPS 3/8</w:t>
      </w:r>
      <w:r>
        <w:rPr>
          <w:rStyle w:val="SI"/>
          <w:b/>
        </w:rPr>
        <w:t xml:space="preserve"> (DN 10)</w:t>
      </w:r>
      <w:r>
        <w:rPr/>
        <w:t>] [</w:t>
      </w:r>
      <w:r>
        <w:rPr>
          <w:rStyle w:val="IP"/>
          <w:b/>
        </w:rPr>
        <w:t>NPS 1/2</w:t>
      </w:r>
      <w:r>
        <w:rPr>
          <w:rStyle w:val="SI"/>
          <w:b/>
        </w:rPr>
        <w:t xml:space="preserve"> (DN 15)</w:t>
      </w:r>
      <w:r>
        <w:rPr/>
        <w:t>] with shutoff valve.</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Drain Piping: [</w:t>
      </w:r>
      <w:r>
        <w:rPr>
          <w:rStyle w:val="IP"/>
          <w:b/>
        </w:rPr>
        <w:t>NPS 1-1/4</w:t>
      </w:r>
      <w:r>
        <w:rPr>
          <w:rStyle w:val="SI"/>
          <w:b/>
        </w:rPr>
        <w:t xml:space="preserve"> (DN 32)</w:t>
      </w:r>
      <w:r>
        <w:rPr/>
        <w:t>] [</w:t>
      </w:r>
      <w:r>
        <w:rPr>
          <w:rStyle w:val="IP"/>
          <w:b/>
        </w:rPr>
        <w:t>NPS 1-1/2</w:t>
      </w:r>
      <w:r>
        <w:rPr>
          <w:rStyle w:val="SI"/>
          <w:b/>
        </w:rPr>
        <w:t xml:space="preserve"> (DN 40)</w:t>
      </w:r>
      <w:r>
        <w:rPr/>
        <w:t>] minimum trap and waste.</w:t>
      </w:r>
    </w:p>
    <w:p>
      <w:pPr>
        <w:pStyle w:val="CMT"/>
        <w:rPr/>
      </w:pPr>
      <w:r>
        <w:rPr/>
        <w:t>Retain "High/low - standard/accessible in accordance with ICC A117.1" option in "Drinking Fountain Mounting Height" Subparagraph below for multiple receptor drinking fountains when one receptor will be installed at standard height and one receptor will be installed at accessible height.</w:t>
      </w:r>
    </w:p>
    <w:p>
      <w:pPr>
        <w:pStyle w:val="PR2"/>
        <w:numPr>
          <w:ilvl w:val="5"/>
          <w:numId w:val="1"/>
        </w:numPr>
        <w:rPr/>
      </w:pPr>
      <w:r>
        <w:rPr/>
        <w:t>Drinking Fountain Height: [</w:t>
      </w:r>
      <w:r>
        <w:rPr>
          <w:b/>
        </w:rPr>
        <w:t>Standard</w:t>
      </w:r>
      <w:r>
        <w:rPr/>
        <w:t>] [</w:t>
      </w:r>
      <w:r>
        <w:rPr>
          <w:b/>
        </w:rPr>
        <w:t>Child</w:t>
      </w:r>
      <w:r>
        <w:rPr/>
        <w:t>] [</w:t>
      </w:r>
      <w:r>
        <w:rPr>
          <w:b/>
        </w:rPr>
        <w:t>Accessible in accordance with ICC A117.1</w:t>
      </w:r>
      <w:r>
        <w:rPr/>
        <w:t>] [</w:t>
      </w:r>
      <w:r>
        <w:rPr>
          <w:b/>
        </w:rPr>
        <w:t>High/low - standard/accessible in accordance with ICC A117.1</w:t>
      </w:r>
      <w:r>
        <w:rPr/>
        <w:t>].</w:t>
      </w:r>
    </w:p>
    <w:p>
      <w:pPr>
        <w:pStyle w:val="CMT"/>
        <w:rPr/>
      </w:pPr>
      <w:r>
        <w:rPr/>
        <w:t>Retain "Freeze-Resistant Supply Fitting" and "Bury Depth, Grade to Valve Components" subparagraphs below for freeze-resistant drinking fountains.</w:t>
      </w:r>
    </w:p>
    <w:p>
      <w:pPr>
        <w:pStyle w:val="PR2"/>
        <w:numPr>
          <w:ilvl w:val="5"/>
          <w:numId w:val="1"/>
        </w:numPr>
        <w:rPr/>
      </w:pPr>
      <w:r>
        <w:rPr/>
        <w:t>Freeze-Resistant Supply Fittings: Underground freeze-resistant shutoff and flow-control valve assembly.</w:t>
      </w:r>
    </w:p>
    <w:p>
      <w:pPr>
        <w:pStyle w:val="PR2"/>
        <w:numPr>
          <w:ilvl w:val="5"/>
          <w:numId w:val="1"/>
        </w:numPr>
        <w:rPr/>
      </w:pPr>
      <w:r>
        <w:rPr/>
        <w:t>Bury Depth, Grade to Valve Components: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w:t>
      </w:r>
    </w:p>
    <w:p>
      <w:pPr>
        <w:pStyle w:val="ART"/>
        <w:numPr>
          <w:ilvl w:val="3"/>
          <w:numId w:val="1"/>
        </w:numPr>
        <w:ind w:hanging="0" w:left="0"/>
        <w:rPr/>
      </w:pPr>
      <w:r>
        <w:rPr/>
        <w:t>BOTTLE FILLING STATIONS</w:t>
      </w:r>
    </w:p>
    <w:p>
      <w:pPr>
        <w:pStyle w:val="CMT"/>
        <w:rPr/>
      </w:pPr>
      <w:r>
        <w:rPr/>
        <w:t>Copy "Bottle Filling Station - Surface Wall-Mounted, ABS/Stainless Steel Combination" Paragraph below and re-edit for each type of bottle filling station required. Surface-mounted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Surface Wall-Mounted, ABS/Stainless Steel Combination: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surface wall-mounted, ABS/stainless steel combination,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ABS/stainless steel combination.</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CMT"/>
        <w:rPr/>
      </w:pPr>
      <w:r>
        <w:rPr/>
        <w:t>Coordinate "Support" Subparagraph below with "Supports" Article. There are no dedicated bottle filling station support carriers, so drinking fountain carriers are referenced below.</w:t>
      </w:r>
    </w:p>
    <w:p>
      <w:pPr>
        <w:pStyle w:val="PR2"/>
        <w:numPr>
          <w:ilvl w:val="5"/>
          <w:numId w:val="1"/>
        </w:numPr>
        <w:rPr/>
      </w:pPr>
      <w:r>
        <w:rPr/>
        <w:t>Support: Provide manufacturer's mounting plate [</w:t>
      </w:r>
      <w:r>
        <w:rPr>
          <w:b/>
        </w:rPr>
        <w:t>and</w:t>
      </w:r>
      <w:r>
        <w:rPr/>
        <w:t>] [</w:t>
      </w:r>
      <w:r>
        <w:rPr>
          <w:b/>
        </w:rPr>
        <w:t>drinking fountain carrier</w:t>
      </w:r>
      <w:r>
        <w:rPr/>
        <w:t>] &lt;</w:t>
      </w:r>
      <w:r>
        <w:rPr>
          <w:b/>
        </w:rPr>
        <w:t>Insert carrier</w:t>
      </w:r>
      <w:r>
        <w:rPr/>
        <w:t>&gt;.</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Surface Wall-Mounted, Powder-Coated Metal" Paragraph below and re-edit for each type of bottle filling station required. Surface wall-mounted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Surface Wall-Mounted, Powder-Coated Metal: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surface wall-mounted, powder-coated-metal,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Powder-coated metal.</w:t>
      </w:r>
    </w:p>
    <w:p>
      <w:pPr>
        <w:pStyle w:val="PR2"/>
        <w:numPr>
          <w:ilvl w:val="5"/>
          <w:numId w:val="1"/>
        </w:numPr>
        <w:rPr/>
      </w:pPr>
      <w:r>
        <w:rPr/>
        <w:t>Finish Color: &lt;</w:t>
      </w:r>
      <w:r>
        <w:rPr>
          <w:b/>
        </w:rPr>
        <w:t>Insert color</w:t>
      </w:r>
      <w:r>
        <w:rPr/>
        <w:t>&gt;.</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CMT"/>
        <w:rPr/>
      </w:pPr>
      <w:r>
        <w:rPr/>
        <w:t>Coordinate "Support" Subparagraph below with "Supports" Article.</w:t>
      </w:r>
    </w:p>
    <w:p>
      <w:pPr>
        <w:pStyle w:val="PR2"/>
        <w:numPr>
          <w:ilvl w:val="5"/>
          <w:numId w:val="1"/>
        </w:numPr>
        <w:rPr/>
      </w:pPr>
      <w:r>
        <w:rPr/>
        <w:t>Support: Provide manufacturer's mounting plate [</w:t>
      </w:r>
      <w:r>
        <w:rPr>
          <w:b/>
        </w:rPr>
        <w:t>and</w:t>
      </w:r>
      <w:r>
        <w:rPr/>
        <w:t>] [</w:t>
      </w:r>
      <w:r>
        <w:rPr>
          <w:b/>
        </w:rPr>
        <w:t>drinking fountain carrier</w:t>
      </w:r>
      <w:r>
        <w:rPr/>
        <w:t>] &lt;</w:t>
      </w:r>
      <w:r>
        <w:rPr>
          <w:b/>
        </w:rPr>
        <w:t>Insert carrier</w:t>
      </w:r>
      <w:r>
        <w:rPr/>
        <w:t>&gt;.</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Surface Wall-Mounted, Stainless Steel" Paragraph below and re-edit for each type of bottle filling station required. Surface wall-mounted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Surface Wall-Mounted, Stainless Steel: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surface wall-mounted, stainless steel,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Stainless steel.</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CMT"/>
        <w:rPr/>
      </w:pPr>
      <w:r>
        <w:rPr/>
        <w:t>Coordinate "Support" Subparagraph below with "Supports" Article.</w:t>
      </w:r>
    </w:p>
    <w:p>
      <w:pPr>
        <w:pStyle w:val="PR2"/>
        <w:numPr>
          <w:ilvl w:val="5"/>
          <w:numId w:val="1"/>
        </w:numPr>
        <w:rPr/>
      </w:pPr>
      <w:r>
        <w:rPr/>
        <w:t>Support: Provide manufacturer's mounting plate [</w:t>
      </w:r>
      <w:r>
        <w:rPr>
          <w:b/>
        </w:rPr>
        <w:t>and</w:t>
      </w:r>
      <w:r>
        <w:rPr/>
        <w:t>] [</w:t>
      </w:r>
      <w:r>
        <w:rPr>
          <w:b/>
        </w:rPr>
        <w:t>drinking fountain carrier</w:t>
      </w:r>
      <w:r>
        <w:rPr/>
        <w:t>] &lt;</w:t>
      </w:r>
      <w:r>
        <w:rPr>
          <w:b/>
        </w:rPr>
        <w:t>Insert carrier</w:t>
      </w:r>
      <w:r>
        <w:rPr/>
        <w:t>&gt;.</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Recessed, Wall-Mounted, ABS/Stainless Steel Combination" Paragraph below and re-edit for each type of bottle filling station required. Recessed, wall-mounted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Recessed, Wall-Mounted, ABS/Stainless Steel Combination: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recessed, wall-mounted, ABS/stainless steel combination,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ABS/stainless steel combination.</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Support: Provide manufacturer's frame attached to substrate.</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Recessed, Wall-Mounted, Powder-Coated Metal" Paragraph below and re-edit for each type of bottle filling station required. Wall-mounted, recessed,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Recessed, Wall-Mounted, Powder-Coated Metal: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recessed, wall-mounted, powder-coated-metal,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Powder-coated metal.</w:t>
      </w:r>
    </w:p>
    <w:p>
      <w:pPr>
        <w:pStyle w:val="PR2"/>
        <w:numPr>
          <w:ilvl w:val="5"/>
          <w:numId w:val="1"/>
        </w:numPr>
        <w:rPr/>
      </w:pPr>
      <w:r>
        <w:rPr/>
        <w:t>Finish Color: &lt;</w:t>
      </w:r>
      <w:r>
        <w:rPr>
          <w:b/>
        </w:rPr>
        <w:t>Insert color</w:t>
      </w:r>
      <w:r>
        <w:rPr/>
        <w:t>&gt;.</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Support: Provide manufacturer's frame attached to substrate.</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Recessed, Wall-Mounted, Stainless Steel" Paragraph below and re-edit for each type of bottle filling station required. Wall-mounted, recessed, bottle filling stations may be used for interior/exterior applications. Projects requiring exterior filling stations may require the product to be freeze resistant.</w:t>
      </w:r>
    </w:p>
    <w:p>
      <w:pPr>
        <w:pStyle w:val="CMT"/>
        <w:rPr/>
      </w:pPr>
      <w:r>
        <w:rPr/>
        <w:t>Insert drawing designation. Use these designations on Drawings to identify each bottle filling station.</w:t>
      </w:r>
    </w:p>
    <w:p>
      <w:pPr>
        <w:pStyle w:val="PR1"/>
        <w:numPr>
          <w:ilvl w:val="4"/>
          <w:numId w:val="1"/>
        </w:numPr>
        <w:rPr/>
      </w:pPr>
      <w:r>
        <w:rPr/>
        <w:t>Bottle Filling Station - Recessed, Wall-Mounted, Stainless Steel: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Source Limitations: Obtain recessed, wall-mounted, stainless steel,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Cabinet: Stainless steel.</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Support: Provide manufacturer's frame attached to substrate.</w:t>
      </w:r>
    </w:p>
    <w:p>
      <w:pPr>
        <w:pStyle w:val="PR2"/>
        <w:numPr>
          <w:ilvl w:val="5"/>
          <w:numId w:val="1"/>
        </w:numPr>
        <w:rPr/>
      </w:pPr>
      <w:r>
        <w:rPr/>
        <w:t>Bottle Filling Station Mounting Height: [</w:t>
      </w:r>
      <w:r>
        <w:rPr>
          <w:b/>
        </w:rPr>
        <w:t>Standard</w:t>
      </w:r>
      <w:r>
        <w:rPr/>
        <w:t>] [</w:t>
      </w:r>
      <w:r>
        <w:rPr>
          <w:b/>
        </w:rPr>
        <w:t>Child</w:t>
      </w:r>
      <w:r>
        <w:rPr/>
        <w:t>] [</w:t>
      </w:r>
      <w:r>
        <w:rPr>
          <w:b/>
        </w:rPr>
        <w:t>Accessible in accordance with ICC A117.1</w:t>
      </w:r>
      <w:r>
        <w:rPr/>
        <w: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Pedestal, Powder-Coated Metal" Paragraph below and re-edit for each type of bottle filling station required. Pedestal bottle filling stations are used for exterior applications. Projects requiring pedestal filling stations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Bottle Filling Station - Pedestal, Powder-Coated Metal: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pedestal, powder-coated-metal,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Pedestal: [</w:t>
      </w:r>
      <w:r>
        <w:rPr>
          <w:b/>
        </w:rPr>
        <w:t>Rectangular</w:t>
      </w:r>
      <w:r>
        <w:rPr/>
        <w:t>] [</w:t>
      </w:r>
      <w:r>
        <w:rPr>
          <w:b/>
        </w:rPr>
        <w:t>Round</w:t>
      </w:r>
      <w:r>
        <w:rPr/>
        <w:t>] &lt;</w:t>
      </w:r>
      <w:r>
        <w:rPr>
          <w:b/>
        </w:rPr>
        <w:t>Insert shape</w:t>
      </w:r>
      <w:r>
        <w:rPr/>
        <w:t>&gt;.</w:t>
      </w:r>
    </w:p>
    <w:p>
      <w:pPr>
        <w:pStyle w:val="PR2"/>
        <w:numPr>
          <w:ilvl w:val="5"/>
          <w:numId w:val="1"/>
        </w:numPr>
        <w:rPr/>
      </w:pPr>
      <w:r>
        <w:rPr/>
        <w:t>Finish Color: &lt;</w:t>
      </w:r>
      <w:r>
        <w:rPr>
          <w:b/>
        </w:rPr>
        <w:t>Insert color</w:t>
      </w:r>
      <w:r>
        <w:rPr/>
        <w:t>&gt;</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Access to Internal Components: Panel in pedestal.</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PR2"/>
        <w:numPr>
          <w:ilvl w:val="5"/>
          <w:numId w:val="1"/>
        </w:numPr>
        <w:rPr/>
      </w:pPr>
      <w:r>
        <w:rPr/>
        <w:t>Bottle Filling Station Height: [</w:t>
      </w:r>
      <w:r>
        <w:rPr>
          <w:b/>
        </w:rPr>
        <w:t>Standard</w:t>
      </w:r>
      <w:r>
        <w:rPr/>
        <w:t>] [</w:t>
      </w:r>
      <w:r>
        <w:rPr>
          <w:b/>
        </w:rPr>
        <w:t>Child</w:t>
      </w:r>
      <w:r>
        <w:rPr/>
        <w:t>] [</w:t>
      </w:r>
      <w:r>
        <w:rPr>
          <w:b/>
        </w:rPr>
        <w:t>Accessible in accordance with ICC A117.1</w:t>
      </w:r>
      <w:r>
        <w:rPr/>
        <w:t>].</w:t>
      </w:r>
    </w:p>
    <w:p>
      <w:pPr>
        <w:pStyle w:val="CMT"/>
        <w:rPr/>
      </w:pPr>
      <w:r>
        <w:rPr/>
        <w:t>Retain "Freeze-Resistant Supply Fitting" and "Bury Depth, Grade to Valve Components" subparagraphs below for freeze-resistant bottle filling stations.</w:t>
      </w:r>
    </w:p>
    <w:p>
      <w:pPr>
        <w:pStyle w:val="PR2"/>
        <w:numPr>
          <w:ilvl w:val="5"/>
          <w:numId w:val="1"/>
        </w:numPr>
        <w:rPr/>
      </w:pPr>
      <w:r>
        <w:rPr/>
        <w:t>Freeze-Resistant Supply Fittings: Underground freeze-resistant shutoff and flow-control valve assembly.</w:t>
      </w:r>
    </w:p>
    <w:p>
      <w:pPr>
        <w:pStyle w:val="PR2"/>
        <w:numPr>
          <w:ilvl w:val="5"/>
          <w:numId w:val="1"/>
        </w:numPr>
        <w:rPr/>
      </w:pPr>
      <w:r>
        <w:rPr/>
        <w:t>Bury Depth, Grade to Valve Components: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CMT"/>
        <w:rPr/>
      </w:pPr>
      <w:r>
        <w:rPr/>
        <w:t>Copy "Bottle Filling Station - Pedestal, Stainless Steel" Paragraph below and re-edit for each type of bottle filling station required. Pedestal bottle filling stations are used for exterior applications. Projects requiring pedestal filling stations may require the product to be freeze resistant.</w:t>
      </w:r>
    </w:p>
    <w:p>
      <w:pPr>
        <w:pStyle w:val="CMT"/>
        <w:rPr/>
      </w:pPr>
      <w:r>
        <w:rPr/>
        <w:t>Insert drawing designation. Use these designations on Drawings to identify each drinking fountain.</w:t>
      </w:r>
    </w:p>
    <w:p>
      <w:pPr>
        <w:pStyle w:val="PR1"/>
        <w:numPr>
          <w:ilvl w:val="4"/>
          <w:numId w:val="1"/>
        </w:numPr>
        <w:rPr/>
      </w:pPr>
      <w:r>
        <w:rPr/>
        <w:t>Bottle Filling Station - Pedestal, Stainless Steel: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pedestal, stainless steel, bottle filling stations from single source from single manufacturer.</w:t>
      </w:r>
    </w:p>
    <w:p>
      <w:pPr>
        <w:pStyle w:val="PR2"/>
        <w:numPr>
          <w:ilvl w:val="5"/>
          <w:numId w:val="1"/>
        </w:numPr>
        <w:rPr/>
      </w:pPr>
      <w:r>
        <w:rPr/>
        <w:t>Type: [</w:t>
      </w:r>
      <w:r>
        <w:rPr>
          <w:b/>
        </w:rPr>
        <w:t>Vandal resistant</w:t>
      </w:r>
      <w:r>
        <w:rPr/>
        <w:t>] [</w:t>
      </w:r>
      <w:r>
        <w:rPr>
          <w:b/>
        </w:rPr>
        <w:t>and</w:t>
      </w:r>
      <w:r>
        <w:rPr/>
        <w:t>] [</w:t>
      </w:r>
      <w:r>
        <w:rPr>
          <w:b/>
        </w:rPr>
        <w:t>freeze resistant</w:t>
      </w:r>
      <w:r>
        <w:rPr/>
        <w:t>].</w:t>
      </w:r>
    </w:p>
    <w:p>
      <w:pPr>
        <w:pStyle w:val="PR2"/>
        <w:numPr>
          <w:ilvl w:val="5"/>
          <w:numId w:val="1"/>
        </w:numPr>
        <w:rPr/>
      </w:pPr>
      <w:r>
        <w:rPr/>
        <w:t>Pedestal: [</w:t>
      </w:r>
      <w:r>
        <w:rPr>
          <w:b/>
        </w:rPr>
        <w:t>Rectangular</w:t>
      </w:r>
      <w:r>
        <w:rPr/>
        <w:t>] [</w:t>
      </w:r>
      <w:r>
        <w:rPr>
          <w:b/>
        </w:rPr>
        <w:t>Round</w:t>
      </w:r>
      <w:r>
        <w:rPr/>
        <w:t>] &lt;</w:t>
      </w:r>
      <w:r>
        <w:rPr>
          <w:b/>
        </w:rPr>
        <w:t>Insert shape</w:t>
      </w:r>
      <w:r>
        <w:rPr/>
        <w:t>&gt;.</w:t>
      </w:r>
    </w:p>
    <w:p>
      <w:pPr>
        <w:pStyle w:val="PR2"/>
        <w:numPr>
          <w:ilvl w:val="5"/>
          <w:numId w:val="1"/>
        </w:numPr>
        <w:rPr/>
      </w:pPr>
      <w:r>
        <w:rPr/>
        <w:t>Bottle Filler: [</w:t>
      </w:r>
      <w:r>
        <w:rPr>
          <w:b/>
        </w:rPr>
        <w:t>Sensor</w:t>
      </w:r>
      <w:r>
        <w:rPr/>
        <w:t>] [</w:t>
      </w:r>
      <w:r>
        <w:rPr>
          <w:b/>
        </w:rPr>
        <w:t>Push-button</w:t>
      </w:r>
      <w:r>
        <w:rPr/>
        <w:t>] activation[</w:t>
      </w:r>
      <w:r>
        <w:rPr>
          <w:b/>
        </w:rPr>
        <w:t>, with</w:t>
      </w:r>
      <w:r>
        <w:rPr/>
        <w:t>] [</w:t>
      </w:r>
      <w:r>
        <w:rPr>
          <w:b/>
        </w:rPr>
        <w:t>20-second</w:t>
      </w:r>
      <w:r>
        <w:rPr/>
        <w:t>] &lt;</w:t>
      </w:r>
      <w:r>
        <w:rPr>
          <w:b/>
        </w:rPr>
        <w:t>Insert value</w:t>
      </w:r>
      <w:r>
        <w:rPr/>
        <w:t>&gt; [</w:t>
      </w:r>
      <w:r>
        <w:rPr>
          <w:b/>
        </w:rPr>
        <w:t>automatic shutoff timer</w:t>
      </w:r>
      <w:r>
        <w:rPr/>
        <w:t>]. Fill rate [</w:t>
      </w:r>
      <w:r>
        <w:rPr>
          <w:rStyle w:val="IP"/>
          <w:b/>
        </w:rPr>
        <w:t>0.5 to 1.5 gpm</w:t>
      </w:r>
      <w:r>
        <w:rPr>
          <w:rStyle w:val="SI"/>
          <w:b/>
        </w:rPr>
        <w:t xml:space="preserve"> (0.03155 to 0.09464 L/s)</w:t>
      </w:r>
      <w:r>
        <w:rPr/>
        <w:t>] &lt;</w:t>
      </w:r>
      <w:r>
        <w:rPr>
          <w:b/>
        </w:rPr>
        <w:t>Insert value</w:t>
      </w:r>
      <w:r>
        <w:rPr/>
        <w:t>&gt;.</w:t>
      </w:r>
    </w:p>
    <w:p>
      <w:pPr>
        <w:pStyle w:val="PR2"/>
        <w:numPr>
          <w:ilvl w:val="5"/>
          <w:numId w:val="1"/>
        </w:numPr>
        <w:rPr/>
      </w:pPr>
      <w:r>
        <w:rPr/>
        <w:t xml:space="preserve">Drain: Grid type with </w:t>
      </w:r>
      <w:r>
        <w:rPr>
          <w:rStyle w:val="IP"/>
        </w:rPr>
        <w:t>NPS 1-1/4</w:t>
      </w:r>
      <w:r>
        <w:rPr>
          <w:rStyle w:val="SI"/>
        </w:rPr>
        <w:t xml:space="preserve"> (DN 32)</w:t>
      </w:r>
      <w:r>
        <w:rPr/>
        <w:t xml:space="preserve"> tailpiece.</w:t>
      </w:r>
    </w:p>
    <w:p>
      <w:pPr>
        <w:pStyle w:val="PR2"/>
        <w:numPr>
          <w:ilvl w:val="5"/>
          <w:numId w:val="1"/>
        </w:numPr>
        <w:rPr/>
      </w:pPr>
      <w:r>
        <w:rPr/>
        <w:t>Access to Internal Components: Panel in pedestal.</w:t>
      </w:r>
    </w:p>
    <w:p>
      <w:pPr>
        <w:pStyle w:val="PR2"/>
        <w:numPr>
          <w:ilvl w:val="5"/>
          <w:numId w:val="1"/>
        </w:numPr>
        <w:rPr/>
      </w:pPr>
      <w:r>
        <w:rPr/>
        <w:t xml:space="preserve">Supply: </w:t>
      </w:r>
      <w:r>
        <w:rPr>
          <w:rStyle w:val="IP"/>
        </w:rPr>
        <w:t>NPS 3/8</w:t>
      </w:r>
      <w:r>
        <w:rPr>
          <w:rStyle w:val="SI"/>
        </w:rPr>
        <w:t xml:space="preserve"> (DN 10)</w:t>
      </w:r>
      <w:r>
        <w:rPr/>
        <w:t xml:space="preserve"> with shutoff valve.</w:t>
      </w:r>
    </w:p>
    <w:p>
      <w:pPr>
        <w:pStyle w:val="CMT"/>
        <w:rPr/>
      </w:pPr>
      <w:r>
        <w:rPr/>
        <w:t>Retain "Filter" Subparagraph below only if required.</w:t>
      </w:r>
    </w:p>
    <w:p>
      <w:pPr>
        <w:pStyle w:val="PR2"/>
        <w:numPr>
          <w:ilvl w:val="5"/>
          <w:numId w:val="1"/>
        </w:numPr>
        <w:rPr/>
      </w:pPr>
      <w:r>
        <w:rPr/>
        <w:t>Filter: One or more water filters complying with NSF 42 and NSF 53 and with capacity sized for peak flow rate.</w:t>
      </w:r>
    </w:p>
    <w:p>
      <w:pPr>
        <w:pStyle w:val="PR2"/>
        <w:numPr>
          <w:ilvl w:val="5"/>
          <w:numId w:val="1"/>
        </w:numPr>
        <w:rPr/>
      </w:pPr>
      <w:r>
        <w:rPr/>
        <w:t xml:space="preserve">Waste Fitting: ASME A112.18.2/CSA B125.2, </w:t>
      </w:r>
      <w:r>
        <w:rPr>
          <w:rStyle w:val="IP"/>
        </w:rPr>
        <w:t>NPS 1-1/4</w:t>
      </w:r>
      <w:r>
        <w:rPr>
          <w:rStyle w:val="SI"/>
        </w:rPr>
        <w:t xml:space="preserve"> (DN 32)</w:t>
      </w:r>
      <w:r>
        <w:rPr/>
        <w:t xml:space="preserve"> brass P-trap.</w:t>
      </w:r>
    </w:p>
    <w:p>
      <w:pPr>
        <w:pStyle w:val="PR2"/>
        <w:numPr>
          <w:ilvl w:val="5"/>
          <w:numId w:val="1"/>
        </w:numPr>
        <w:rPr/>
      </w:pPr>
      <w:r>
        <w:rPr/>
        <w:t>Bottle Filling Station Height: [</w:t>
      </w:r>
      <w:r>
        <w:rPr>
          <w:b/>
        </w:rPr>
        <w:t>Standard</w:t>
      </w:r>
      <w:r>
        <w:rPr/>
        <w:t>] [</w:t>
      </w:r>
      <w:r>
        <w:rPr>
          <w:b/>
        </w:rPr>
        <w:t>Child</w:t>
      </w:r>
      <w:r>
        <w:rPr/>
        <w:t>] [</w:t>
      </w:r>
      <w:r>
        <w:rPr>
          <w:b/>
        </w:rPr>
        <w:t>Accessible in accordance with ICC A117.1</w:t>
      </w:r>
      <w:r>
        <w:rPr/>
        <w:t>].</w:t>
      </w:r>
    </w:p>
    <w:p>
      <w:pPr>
        <w:pStyle w:val="CMT"/>
        <w:rPr/>
      </w:pPr>
      <w:r>
        <w:rPr/>
        <w:t>Retain "Freeze-Resistant Supply Fitting" and "Bury Depth, Grade to Valve Components" subparagraphs below for freeze-resistant bottle filling stations.</w:t>
      </w:r>
    </w:p>
    <w:p>
      <w:pPr>
        <w:pStyle w:val="PR2"/>
        <w:numPr>
          <w:ilvl w:val="5"/>
          <w:numId w:val="1"/>
        </w:numPr>
        <w:rPr/>
      </w:pPr>
      <w:r>
        <w:rPr/>
        <w:t>Freeze-Resistant Supply Fittings: Underground freeze-resistant shutoff and flow-control valve assembly.</w:t>
      </w:r>
    </w:p>
    <w:p>
      <w:pPr>
        <w:pStyle w:val="PR2"/>
        <w:numPr>
          <w:ilvl w:val="5"/>
          <w:numId w:val="1"/>
        </w:numPr>
        <w:rPr/>
      </w:pPr>
      <w:r>
        <w:rPr/>
        <w:t>Bury Depth, Grade to Valve Components: [</w:t>
      </w:r>
      <w:r>
        <w:rPr>
          <w:rStyle w:val="IP"/>
          <w:b/>
        </w:rPr>
        <w:t>36 inches</w:t>
      </w:r>
      <w:r>
        <w:rPr>
          <w:rStyle w:val="SI"/>
          <w:b/>
        </w:rPr>
        <w:t xml:space="preserve"> (915 mm)</w:t>
      </w:r>
      <w:r>
        <w:rPr/>
        <w:t>]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w:t>
      </w:r>
    </w:p>
    <w:p>
      <w:pPr>
        <w:pStyle w:val="CMT"/>
        <w:rPr/>
      </w:pPr>
      <w:r>
        <w:rPr/>
        <w:t>Retain "Electrical Characteristics" Subparagraph below only if retaining "Sensor" option in "Bottle Filler" Subparagraph. Manual units do not have electrical requirements. Coordinate with electrical engineer to have receptacle placed below unit.</w:t>
      </w:r>
    </w:p>
    <w:p>
      <w:pPr>
        <w:pStyle w:val="PR2"/>
        <w:numPr>
          <w:ilvl w:val="5"/>
          <w:numId w:val="1"/>
        </w:numPr>
        <w:rPr/>
      </w:pPr>
      <w:r>
        <w:rPr/>
        <w:t>Electrical Characteristics:</w:t>
      </w:r>
    </w:p>
    <w:p>
      <w:pPr>
        <w:pStyle w:val="PR3"/>
        <w:numPr>
          <w:ilvl w:val="6"/>
          <w:numId w:val="1"/>
        </w:numPr>
        <w:spacing w:before="240" w:after="0"/>
        <w:rPr/>
      </w:pPr>
      <w:r>
        <w:rPr/>
        <w:t>Volts: 120 V ac.</w:t>
      </w:r>
    </w:p>
    <w:p>
      <w:pPr>
        <w:pStyle w:val="PR3"/>
        <w:numPr>
          <w:ilvl w:val="6"/>
          <w:numId w:val="1"/>
        </w:numPr>
        <w:rPr/>
      </w:pPr>
      <w:r>
        <w:rPr/>
        <w:t>Phase: Single.</w:t>
      </w:r>
    </w:p>
    <w:p>
      <w:pPr>
        <w:pStyle w:val="PR3"/>
        <w:numPr>
          <w:ilvl w:val="6"/>
          <w:numId w:val="1"/>
        </w:numPr>
        <w:rPr/>
      </w:pPr>
      <w:r>
        <w:rPr/>
        <w:t>Hertz: 60 Hz.</w:t>
      </w:r>
    </w:p>
    <w:p>
      <w:pPr>
        <w:pStyle w:val="ART"/>
        <w:numPr>
          <w:ilvl w:val="3"/>
          <w:numId w:val="1"/>
        </w:numPr>
        <w:ind w:hanging="0" w:left="0"/>
        <w:rPr/>
      </w:pPr>
      <w:r>
        <w:rPr/>
        <w:t>SUPPORTS</w:t>
      </w:r>
    </w:p>
    <w:p>
      <w:pPr>
        <w:pStyle w:val="PR1"/>
        <w:numPr>
          <w:ilvl w:val="4"/>
          <w:numId w:val="1"/>
        </w:numPr>
        <w:rPr/>
      </w:pPr>
      <w:r>
        <w:rPr/>
        <w:t>Drinking Fountain Carrier:</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ASME A112.6.1M.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and sanitary drainage and vent piping systems to verify actual locations of piping connections before fixture installation.</w:t>
      </w:r>
    </w:p>
    <w:p>
      <w:pPr>
        <w:pStyle w:val="PR1"/>
        <w:numPr>
          <w:ilvl w:val="4"/>
          <w:numId w:val="1"/>
        </w:numPr>
        <w:rPr/>
      </w:pPr>
      <w:r>
        <w:rPr/>
        <w:t>Examine walls and floors for suitable conditions where fixtures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fixtures level and plumb according to roughing-in drawings. For fixtures indicated for children, install at height required by authorities having jurisdiction.</w:t>
      </w:r>
    </w:p>
    <w:p>
      <w:pPr>
        <w:pStyle w:val="PR1"/>
        <w:numPr>
          <w:ilvl w:val="4"/>
          <w:numId w:val="1"/>
        </w:numPr>
        <w:rPr/>
      </w:pPr>
      <w:r>
        <w:rPr/>
        <w:t>Set pedestal drinking fountains and bottle filling stations on flat surface in accordance with manufacturer's written installation instructions.</w:t>
      </w:r>
    </w:p>
    <w:p>
      <w:pPr>
        <w:pStyle w:val="PR1"/>
        <w:numPr>
          <w:ilvl w:val="4"/>
          <w:numId w:val="1"/>
        </w:numPr>
        <w:rPr/>
      </w:pPr>
      <w:r>
        <w:rPr/>
        <w:t>Install recessed, drinking fountains and bottle filling stations secured to wood blocking in wall construction.</w:t>
      </w:r>
    </w:p>
    <w:p>
      <w:pPr>
        <w:pStyle w:val="PR1"/>
        <w:numPr>
          <w:ilvl w:val="4"/>
          <w:numId w:val="1"/>
        </w:numPr>
        <w:rPr/>
      </w:pPr>
      <w:r>
        <w:rPr/>
        <w:t>Install off-the-floor carrier supports, affixed to building substrate, for wall-mounted fixtures.</w:t>
      </w:r>
    </w:p>
    <w:p>
      <w:pPr>
        <w:pStyle w:val="PR1"/>
        <w:numPr>
          <w:ilvl w:val="4"/>
          <w:numId w:val="1"/>
        </w:numPr>
        <w:rPr/>
      </w:pPr>
      <w:r>
        <w:rPr/>
        <w:t>Install water-supply piping with shutoff valve on supply to each fixture to be connected to domestic-water distribution piping. Use ball[</w:t>
      </w:r>
      <w:r>
        <w:rPr>
          <w:b/>
        </w:rPr>
        <w:t> or gate</w:t>
      </w:r>
      <w:r>
        <w:rPr/>
        <w:t>] valve. Install valves in locations where they can be easily reached for operation. Valves are specified in Section 220523.12 "Ball Valves for Plumbing Piping"[</w:t>
      </w:r>
      <w:r>
        <w:rPr>
          <w:b/>
        </w:rPr>
        <w:t> and Section 220523.15 "Gate Valves for Plumbing Piping."</w:t>
      </w:r>
      <w:r>
        <w:rPr/>
        <w:t>]</w:t>
      </w:r>
    </w:p>
    <w:p>
      <w:pPr>
        <w:pStyle w:val="PR1"/>
        <w:numPr>
          <w:ilvl w:val="4"/>
          <w:numId w:val="1"/>
        </w:numPr>
        <w:rPr/>
      </w:pPr>
      <w:r>
        <w:rPr/>
        <w:t>Install trap and waste piping on drain outlet of each fixture to be connected to sanitary drainage system.</w:t>
      </w:r>
    </w:p>
    <w:p>
      <w:pPr>
        <w:pStyle w:val="PR1"/>
        <w:numPr>
          <w:ilvl w:val="4"/>
          <w:numId w:val="1"/>
        </w:numPr>
        <w:rPr/>
      </w:pPr>
      <w:r>
        <w:rPr/>
        <w:t>Install wall flanges or escutcheons at piping wall penetrations in exposed, finished locations. Use deep-pattern escutcheons where required to conceal protruding fittings. Comply with escutcheon requirements specified in Section 220518 "Escutcheons for Plumbing Piping."</w:t>
      </w:r>
    </w:p>
    <w:p>
      <w:pPr>
        <w:pStyle w:val="PR1"/>
        <w:numPr>
          <w:ilvl w:val="4"/>
          <w:numId w:val="1"/>
        </w:numPr>
        <w:rPr/>
      </w:pPr>
      <w:r>
        <w:rPr/>
        <w:t>Seal joints between fixtures and walls using sanitary-type, one-part, mildew-resistant, silicone sealant. Match sealant color to fixture color. 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Install ball[</w:t>
      </w:r>
      <w:r>
        <w:rPr>
          <w:b/>
        </w:rPr>
        <w:t> or gate</w:t>
      </w:r>
      <w:r>
        <w:rPr/>
        <w:t>] shutoff valve on water supply to each fixture.[</w:t>
      </w:r>
      <w:r>
        <w:rPr>
          <w:b/>
        </w:rPr>
        <w:t> Install valve upstream from filter for drinking fountain.</w:t>
      </w:r>
      <w:r>
        <w:rPr/>
        <w:t>] Comply with valve requirements specified in Section 220523.12 "Ball Valves for Plumbing Piping"[</w:t>
      </w:r>
      <w:r>
        <w:rPr>
          <w:b/>
        </w:rPr>
        <w:t> and Section 220523.15 "Gate Valves for Plumbing Piping."</w:t>
      </w:r>
      <w:r>
        <w:rPr/>
        <w:t>]</w:t>
      </w:r>
    </w:p>
    <w:p>
      <w:pPr>
        <w:pStyle w:val="PR1"/>
        <w:numPr>
          <w:ilvl w:val="4"/>
          <w:numId w:val="1"/>
        </w:numPr>
        <w:rPr/>
      </w:pPr>
      <w:r>
        <w:rPr/>
        <w:t>Comply with soil and waste piping requirements specified in Section 221316 "Sanitary Waste and Vent Piping."</w:t>
      </w:r>
    </w:p>
    <w:p>
      <w:pPr>
        <w:pStyle w:val="ART"/>
        <w:numPr>
          <w:ilvl w:val="3"/>
          <w:numId w:val="1"/>
        </w:numPr>
        <w:ind w:hanging="0" w:left="0"/>
        <w:rPr/>
      </w:pPr>
      <w:r>
        <w:rPr/>
        <w:t>ELECTRICAL CONNECTIONS</w:t>
      </w:r>
    </w:p>
    <w:p>
      <w:pPr>
        <w:pStyle w:val="CMT"/>
        <w:rPr/>
      </w:pPr>
      <w:r>
        <w:rPr/>
        <w:t>Retain this article if sensor/hands-free drinking fountains or bottle filling stations are required. Article is not required if sensor/hands-free feature is battery powered.</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Nameplates to be laminated acrylic or melamine plastic signs, as specified in Section 260553 "Identification for Electrical Systems."</w:t>
      </w:r>
    </w:p>
    <w:p>
      <w:pPr>
        <w:pStyle w:val="PR2"/>
        <w:numPr>
          <w:ilvl w:val="5"/>
          <w:numId w:val="1"/>
        </w:numPr>
        <w:rPr/>
      </w:pPr>
      <w:r>
        <w:rPr/>
        <w:t xml:space="preserve">Nameplates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ADJUSTING</w:t>
      </w:r>
    </w:p>
    <w:p>
      <w:pPr>
        <w:pStyle w:val="PR1"/>
        <w:numPr>
          <w:ilvl w:val="4"/>
          <w:numId w:val="1"/>
        </w:numPr>
        <w:rPr/>
      </w:pPr>
      <w:r>
        <w:rPr/>
        <w:t>Adjust fixture flow regulators for proper flow and stream height.</w:t>
      </w:r>
    </w:p>
    <w:p>
      <w:pPr>
        <w:pStyle w:val="ART"/>
        <w:numPr>
          <w:ilvl w:val="3"/>
          <w:numId w:val="1"/>
        </w:numPr>
        <w:ind w:hanging="0" w:left="0"/>
        <w:rPr/>
      </w:pPr>
      <w:r>
        <w:rPr/>
        <w:t>CLEANING</w:t>
      </w:r>
    </w:p>
    <w:p>
      <w:pPr>
        <w:pStyle w:val="PR1"/>
        <w:numPr>
          <w:ilvl w:val="4"/>
          <w:numId w:val="1"/>
        </w:numPr>
        <w:rPr/>
      </w:pPr>
      <w:r>
        <w:rPr/>
        <w:t>After installing fixtures, inspect unit. Remove paint splatters and other spots, dirt, and debris. Repair damaged finish to match original finish.</w:t>
      </w:r>
    </w:p>
    <w:p>
      <w:pPr>
        <w:pStyle w:val="PR1"/>
        <w:numPr>
          <w:ilvl w:val="4"/>
          <w:numId w:val="1"/>
        </w:numPr>
        <w:rPr/>
      </w:pPr>
      <w:r>
        <w:rPr/>
        <w:t>Clean fixtures, on completion of installation, according to manufacturer's written instructions.</w:t>
      </w:r>
    </w:p>
    <w:p>
      <w:pPr>
        <w:pStyle w:val="PR1"/>
        <w:numPr>
          <w:ilvl w:val="4"/>
          <w:numId w:val="1"/>
        </w:numPr>
        <w:rPr/>
      </w:pPr>
      <w:r>
        <w:rPr/>
        <w:t>Provide protective covering for installed fixtures.</w:t>
      </w:r>
    </w:p>
    <w:p>
      <w:pPr>
        <w:pStyle w:val="PR1"/>
        <w:numPr>
          <w:ilvl w:val="4"/>
          <w:numId w:val="1"/>
        </w:numPr>
        <w:rPr/>
      </w:pPr>
      <w:r>
        <w:rPr/>
        <w:t>Do not allow use of fixtures for temporary facilities unless approved in writing by Owner.</w:t>
      </w:r>
    </w:p>
    <w:p>
      <w:pPr>
        <w:pStyle w:val="EOS"/>
        <w:rPr/>
      </w:pPr>
      <w:r>
        <w:rPr/>
        <w:t>END OF SECTION 224713</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DRINKING FOUNTAINS</w:t>
          </w:r>
        </w:p>
      </w:tc>
      <w:tc>
        <w:tcPr>
          <w:tcW w:w="1872" w:type="dxa"/>
          <w:tcBorders/>
        </w:tcPr>
        <w:p>
          <w:pPr>
            <w:pStyle w:val="RJUST"/>
            <w:rPr/>
          </w:pPr>
          <w:r>
            <w:rPr>
              <w:rStyle w:val="NUM"/>
            </w:rPr>
            <w:t>224713</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24713"/>
    <w:docVar w:name="MF95" w:val="15426"/>
    <w:docVar w:name="MFOrigin" w:val="MF04"/>
    <w:docVar w:name="SectionID" w:val="493"/>
    <w:docVar w:name="SpecType" w:val="MasterSpec"/>
    <w:docVar w:name="Version" w:val="153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713&amp;ver=03-01-20&amp;format=FL&amp;sid=15328&amp;utm_source=MasterSpec&amp;utm_medium=Word" TargetMode="External"/><Relationship Id="rId3" Type="http://schemas.openxmlformats.org/officeDocument/2006/relationships/hyperlink" Target="http://www.arcomnet.com/sustainable_design.aspx?topic=2"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14110&amp;mf=&amp;src=wd" TargetMode="External"/><Relationship Id="rId6" Type="http://schemas.openxmlformats.org/officeDocument/2006/relationships/hyperlink" Target="http://www.specagent.com/LookUp/?ulid=14111&amp;mf=&amp;src=wd" TargetMode="External"/><Relationship Id="rId7" Type="http://schemas.openxmlformats.org/officeDocument/2006/relationships/hyperlink" Target="http://www.specagent.com/LookUp/?ulid=14112&amp;mf=&amp;src=wd" TargetMode="External"/><Relationship Id="rId8" Type="http://schemas.openxmlformats.org/officeDocument/2006/relationships/hyperlink" Target="http://www.specagent.com/LookUp/?ulid=14113&amp;mf=&amp;src=wd" TargetMode="External"/><Relationship Id="rId9" Type="http://schemas.openxmlformats.org/officeDocument/2006/relationships/hyperlink" Target="http://www.specagent.com/LookUp/?ulid=14114&amp;mf=&amp;src=wd" TargetMode="External"/><Relationship Id="rId10" Type="http://schemas.openxmlformats.org/officeDocument/2006/relationships/hyperlink" Target="http://www.specagent.com/LookUp/?ulid=14115&amp;mf=&amp;src=wd" TargetMode="External"/><Relationship Id="rId11" Type="http://schemas.openxmlformats.org/officeDocument/2006/relationships/hyperlink" Target="http://www.specagent.com/LookUp/?ulid=14116&amp;mf=&amp;src=wd" TargetMode="External"/><Relationship Id="rId12" Type="http://schemas.openxmlformats.org/officeDocument/2006/relationships/hyperlink" Target="http://www.specagent.com/LookUp/?ulid=14117&amp;mf=&amp;src=wd" TargetMode="External"/><Relationship Id="rId13" Type="http://schemas.openxmlformats.org/officeDocument/2006/relationships/hyperlink" Target="http://www.specagent.com/LookUp/?ulid=14118&amp;mf=&amp;src=wd" TargetMode="External"/><Relationship Id="rId14" Type="http://schemas.openxmlformats.org/officeDocument/2006/relationships/hyperlink" Target="http://www.specagent.com/LookUp/?ulid=14119&amp;mf=&amp;src=wd" TargetMode="External"/><Relationship Id="rId15" Type="http://schemas.openxmlformats.org/officeDocument/2006/relationships/hyperlink" Target="http://www.specagent.com/LookUp/?ulid=14120&amp;mf=&amp;src=wd" TargetMode="External"/><Relationship Id="rId16" Type="http://schemas.openxmlformats.org/officeDocument/2006/relationships/hyperlink" Target="http://www.specagent.com/LookUp/?ulid=14121&amp;mf=&amp;src=wd" TargetMode="External"/><Relationship Id="rId17" Type="http://schemas.openxmlformats.org/officeDocument/2006/relationships/hyperlink" Target="http://www.specagent.com/LookUp/?ulid=14122&amp;mf=&amp;src=wd" TargetMode="External"/><Relationship Id="rId18" Type="http://schemas.openxmlformats.org/officeDocument/2006/relationships/hyperlink" Target="http://www.specagent.com/LookUp/?ulid=14123&amp;mf=&amp;src=wd" TargetMode="External"/><Relationship Id="rId19" Type="http://schemas.openxmlformats.org/officeDocument/2006/relationships/hyperlink" Target="http://www.specagent.com/LookUp/?ulid=14124&amp;mf=&amp;src=wd" TargetMode="External"/><Relationship Id="rId20" Type="http://schemas.openxmlformats.org/officeDocument/2006/relationships/hyperlink" Target="http://www.specagent.com/LookUp/?ulid=14125&amp;mf=&amp;src=wd" TargetMode="External"/><Relationship Id="rId21" Type="http://schemas.openxmlformats.org/officeDocument/2006/relationships/hyperlink" Target="http://www.specagent.com/LookUp/?ulid=14126&amp;mf=&amp;src=wd" TargetMode="External"/><Relationship Id="rId22" Type="http://schemas.openxmlformats.org/officeDocument/2006/relationships/hyperlink" Target="http://www.specagent.com/LookUp/?ulid=14127&amp;mf=&amp;src=wd" TargetMode="External"/><Relationship Id="rId23" Type="http://schemas.openxmlformats.org/officeDocument/2006/relationships/hyperlink" Target="http://www.specagent.com/LookUp/?ulid=14128&amp;mf=&amp;src=wd" TargetMode="External"/><Relationship Id="rId24" Type="http://schemas.openxmlformats.org/officeDocument/2006/relationships/hyperlink" Target="http://www.specagent.com/LookUp/?ulid=14129&amp;mf=&amp;src=wd" TargetMode="External"/><Relationship Id="rId25" Type="http://schemas.openxmlformats.org/officeDocument/2006/relationships/hyperlink" Target="http://www.specagent.com/LookUp/?ulid=14130&amp;mf=&amp;src=wd" TargetMode="External"/><Relationship Id="rId26" Type="http://schemas.openxmlformats.org/officeDocument/2006/relationships/hyperlink" Target="http://www.specagent.com/LookUp/?ulid=14131&amp;mf=&amp;src=wd" TargetMode="External"/><Relationship Id="rId27" Type="http://schemas.openxmlformats.org/officeDocument/2006/relationships/hyperlink" Target="http://www.specagent.com/LookUp/?ulid=14132&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2022-09-26T02:57:00Z</dcterms:created>
  <dc:creator>Deltek, Inc.</dc:creator>
  <dc:description/>
  <cp:keywords>BAS-12345-MS80</cp:keywords>
  <dc:language>zh-CN</dc:language>
  <cp:lastModifiedBy>Janice Nacional</cp:lastModifiedBy>
  <dcterms:modified xsi:type="dcterms:W3CDTF">2022-09-26T02:57:00Z</dcterms:modified>
  <cp:revision>2</cp:revision>
  <dc:subject>DRINKING FOUNTAINS</dc:subject>
  <dc:title>SECTION 224713 - DRINKING FOUNTAINS</dc:title>
</cp:coreProperties>
</file>