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230923.16</w:t>
      </w:r>
      <w:r>
        <w:rPr/>
        <w:t xml:space="preserve"> - </w:t>
      </w:r>
      <w:r>
        <w:rPr>
          <w:rStyle w:val="NAM"/>
        </w:rPr>
        <w:t>GAS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Carbon dioxide sensors and transmitters.</w:t>
      </w:r>
    </w:p>
    <w:p>
      <w:pPr>
        <w:pStyle w:val="PR2"/>
        <w:numPr>
          <w:ilvl w:val="5"/>
          <w:numId w:val="1"/>
        </w:numPr>
        <w:rPr/>
      </w:pPr>
      <w:r>
        <w:rPr/>
        <w:t>Carbon dioxide and VOC combination sensors and transmitters.</w:t>
      </w:r>
    </w:p>
    <w:p>
      <w:pPr>
        <w:pStyle w:val="PR2"/>
        <w:numPr>
          <w:ilvl w:val="5"/>
          <w:numId w:val="1"/>
        </w:numPr>
        <w:rPr/>
      </w:pPr>
      <w:r>
        <w:rPr/>
        <w:t>Carbon monoxide sensors and transmitters.</w:t>
      </w:r>
    </w:p>
    <w:p>
      <w:pPr>
        <w:pStyle w:val="PR2"/>
        <w:numPr>
          <w:ilvl w:val="5"/>
          <w:numId w:val="1"/>
        </w:numPr>
        <w:rPr/>
      </w:pPr>
      <w:r>
        <w:rPr/>
        <w:t>Carbon monoxide monitoring system, multipoint air sampling.</w:t>
      </w:r>
    </w:p>
    <w:p>
      <w:pPr>
        <w:pStyle w:val="PR2"/>
        <w:numPr>
          <w:ilvl w:val="5"/>
          <w:numId w:val="1"/>
        </w:numPr>
        <w:rPr/>
      </w:pPr>
      <w:r>
        <w:rPr/>
        <w:t>Oxygen monitoring system, single point continuous.</w:t>
      </w:r>
    </w:p>
    <w:p>
      <w:pPr>
        <w:pStyle w:val="PR2"/>
        <w:numPr>
          <w:ilvl w:val="5"/>
          <w:numId w:val="1"/>
        </w:numPr>
        <w:rPr/>
      </w:pPr>
      <w:r>
        <w:rPr/>
        <w:t>VOC sensors and transmitters.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 Digital Control (DDC) System for HVAC" for control equipment and software, relays, electrical power devices, uninterruptible power supply units, wire, cable, and other requirements that relate to this Section.</w:t>
      </w:r>
    </w:p>
    <w:p>
      <w:pPr>
        <w:pStyle w:val="PR2"/>
        <w:numPr>
          <w:ilvl w:val="5"/>
          <w:numId w:val="1"/>
        </w:numPr>
        <w:rPr/>
      </w:pPr>
      <w:r>
        <w:rPr/>
        <w:t>Section 230923.27 "Temperature Instruments" for temperature sensors that combine gas detection into a single device.</w:t>
      </w:r>
    </w:p>
    <w:p>
      <w:pPr>
        <w:pStyle w:val="PR2"/>
        <w:numPr>
          <w:ilvl w:val="5"/>
          <w:numId w:val="1"/>
        </w:numPr>
        <w:rPr/>
      </w:pPr>
      <w:r>
        <w:rPr/>
        <w:t>Section 230993.11 "Sequence of Operations for HVAC DDC"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NDIR: Nondispersive infrared.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Carbon dioxide sensors and transmitters,</w:t>
      </w:r>
    </w:p>
    <w:p>
      <w:pPr>
        <w:pStyle w:val="PR2"/>
        <w:numPr>
          <w:ilvl w:val="5"/>
          <w:numId w:val="1"/>
        </w:numPr>
        <w:rPr/>
      </w:pPr>
      <w:r>
        <w:rPr/>
        <w:t>Carbon dioxide and VOC combination sensors and transmitters.</w:t>
      </w:r>
    </w:p>
    <w:p>
      <w:pPr>
        <w:pStyle w:val="PR2"/>
        <w:numPr>
          <w:ilvl w:val="5"/>
          <w:numId w:val="1"/>
        </w:numPr>
        <w:rPr/>
      </w:pPr>
      <w:r>
        <w:rPr/>
        <w:t>Carbon monoxide sensors and transmitters.</w:t>
      </w:r>
    </w:p>
    <w:p>
      <w:pPr>
        <w:pStyle w:val="PR2"/>
        <w:numPr>
          <w:ilvl w:val="5"/>
          <w:numId w:val="1"/>
        </w:numPr>
        <w:rPr/>
      </w:pPr>
      <w:r>
        <w:rPr/>
        <w:t>Carbon monoxide monitoring system, multipoint air-sampling.</w:t>
      </w:r>
    </w:p>
    <w:p>
      <w:pPr>
        <w:pStyle w:val="PR2"/>
        <w:numPr>
          <w:ilvl w:val="5"/>
          <w:numId w:val="1"/>
        </w:numPr>
        <w:rPr/>
      </w:pPr>
      <w:r>
        <w:rPr/>
        <w:t>Oxygen monitoring system, single point continuous.</w:t>
      </w:r>
    </w:p>
    <w:p>
      <w:pPr>
        <w:pStyle w:val="PR2"/>
        <w:numPr>
          <w:ilvl w:val="5"/>
          <w:numId w:val="1"/>
        </w:numPr>
        <w:rPr/>
      </w:pPr>
      <w:r>
        <w:rPr/>
        <w:t>VOC sensors and transmitters.</w:t>
      </w:r>
    </w:p>
    <w:p>
      <w:pPr>
        <w:pStyle w:val="PR1"/>
        <w:numPr>
          <w:ilvl w:val="4"/>
          <w:numId w:val="1"/>
        </w:numPr>
        <w:rPr/>
      </w:pPr>
      <w:r>
        <w:rPr/>
        <w:t>Product Data Submittals: For each product.</w:t>
      </w:r>
    </w:p>
    <w:p>
      <w:pPr>
        <w:pStyle w:val="PR2"/>
        <w:numPr>
          <w:ilvl w:val="5"/>
          <w:numId w:val="1"/>
        </w:numPr>
        <w:spacing w:before="240" w:after="0"/>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Installation instructions, including factor affecting performance.</w:t>
      </w:r>
    </w:p>
    <w:p>
      <w:pPr>
        <w:pStyle w:val="PR2"/>
        <w:numPr>
          <w:ilvl w:val="5"/>
          <w:numId w:val="1"/>
        </w:numPr>
        <w:rPr/>
      </w:pPr>
      <w:r>
        <w:rPr/>
        <w:t>Product description with complete technical data, performance curves, product specification sheets.</w:t>
      </w:r>
    </w:p>
    <w:p>
      <w:pPr>
        <w:pStyle w:val="CMT"/>
        <w:rPr/>
      </w:pPr>
      <w:r>
        <w:rPr/>
        <w:t>Retain subparagraph below if ASHRAE 62.1 compliance is a requirement but "Sustainable Design Submittals" Paragraph does not apply. Delete subparagraph if retaining "Sustainable Design Submittals" Paragraph.</w:t>
      </w:r>
    </w:p>
    <w:p>
      <w:pPr>
        <w:pStyle w:val="PR2"/>
        <w:numPr>
          <w:ilvl w:val="5"/>
          <w:numId w:val="1"/>
        </w:numPr>
        <w:rPr/>
      </w:pPr>
      <w:r>
        <w:rPr/>
        <w:t>Product data indicating ASHRAE 62.1 compliance.</w:t>
      </w:r>
    </w:p>
    <w:p>
      <w:pPr>
        <w:pStyle w:val="PR1"/>
        <w:numPr>
          <w:ilvl w:val="4"/>
          <w:numId w:val="1"/>
        </w:numPr>
        <w:rPr/>
      </w:pPr>
      <w:r>
        <w:rPr/>
        <w:t>Shop Drawings:</w:t>
      </w:r>
    </w:p>
    <w:p>
      <w:pPr>
        <w:pStyle w:val="PR2"/>
        <w:numPr>
          <w:ilvl w:val="5"/>
          <w:numId w:val="1"/>
        </w:numPr>
        <w:spacing w:before="240" w:after="0"/>
        <w:rPr/>
      </w:pPr>
      <w:r>
        <w:rPr/>
        <w:t>Plans, elevations, sections, and [</w:t>
      </w:r>
      <w:r>
        <w:rPr>
          <w:b/>
        </w:rPr>
        <w:t>mounting </w:t>
      </w:r>
      <w:r>
        <w:rPr/>
        <w:t>]details.</w:t>
      </w:r>
    </w:p>
    <w:p>
      <w:pPr>
        <w:pStyle w:val="PR2"/>
        <w:numPr>
          <w:ilvl w:val="5"/>
          <w:numId w:val="1"/>
        </w:numPr>
        <w:rPr/>
      </w:pPr>
      <w:r>
        <w:rPr/>
        <w:t>Diagrams for power, signal, and control wiring.</w:t>
      </w:r>
    </w:p>
    <w:p>
      <w:pPr>
        <w:pStyle w:val="PR2"/>
        <w:numPr>
          <w:ilvl w:val="5"/>
          <w:numId w:val="1"/>
        </w:numPr>
        <w:rPr/>
      </w:pPr>
      <w:r>
        <w:rPr/>
        <w:t>Number-coded identification system for unique identification of wiring, cable, and tubing ends.</w:t>
      </w:r>
    </w:p>
    <w:p>
      <w:pPr>
        <w:pStyle w:val="CMT"/>
        <w:rPr/>
      </w:pPr>
      <w:r>
        <w:rPr/>
        <w:t>Retain "Samples" Paragraph below for single-stage Samples, with a subordinate list if applicable.</w:t>
      </w:r>
    </w:p>
    <w:p>
      <w:pPr>
        <w:pStyle w:val="PR1"/>
        <w:numPr>
          <w:ilvl w:val="4"/>
          <w:numId w:val="1"/>
        </w:numPr>
        <w:rPr/>
      </w:pPr>
      <w:r>
        <w:rPr/>
        <w:t>Samples: For each exposed product installed in finished space.</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 drawings and corresponding product installation details, or BIM, drawn to scale, on which wall-mounted instruments located in finished space are shown and coordinated with each other, showing relationship to light switches, fire-alarm devices, and other installed devices using input from installers of items involved.</w:t>
      </w:r>
    </w:p>
    <w:p>
      <w:pPr>
        <w:pStyle w:val="PR1"/>
        <w:numPr>
          <w:ilvl w:val="4"/>
          <w:numId w:val="1"/>
        </w:numPr>
        <w:rPr/>
      </w:pPr>
      <w:r>
        <w:rPr/>
        <w:t>Product Test Reports: For [</w:t>
      </w:r>
      <w:r>
        <w:rPr>
          <w:b/>
        </w:rPr>
        <w:t>carbon dioxide sensors and transmitters,</w:t>
      </w:r>
      <w:r>
        <w:rPr/>
        <w:t>] [</w:t>
      </w:r>
      <w:r>
        <w:rPr>
          <w:b/>
        </w:rPr>
        <w:t>combination carbon dioxide and VOC sensors and transmitters,</w:t>
      </w:r>
      <w:r>
        <w:rPr/>
        <w:t>] [</w:t>
      </w:r>
      <w:r>
        <w:rPr>
          <w:b/>
        </w:rPr>
        <w:t>carbon monoxide sensors and transmitters,</w:t>
      </w:r>
      <w:r>
        <w:rPr/>
        <w:t>] [</w:t>
      </w:r>
      <w:r>
        <w:rPr>
          <w:b/>
        </w:rPr>
        <w:t>multipoint air-sampling carbon monoxide monitoring system,</w:t>
      </w:r>
      <w:r>
        <w:rPr/>
        <w:t>] [</w:t>
      </w:r>
      <w:r>
        <w:rPr>
          <w:b/>
        </w:rPr>
        <w:t>single-point oxygen monitoring system,</w:t>
      </w:r>
      <w:r>
        <w:rPr/>
        <w:t>] [</w:t>
      </w:r>
      <w:r>
        <w:rPr>
          <w:b/>
        </w:rPr>
        <w:t>VOC sensors and transmitters,</w:t>
      </w:r>
      <w:r>
        <w:rPr/>
        <w:t>]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CLOSEOUT SUBMITTALS</w:t>
      </w:r>
    </w:p>
    <w:p>
      <w:pPr>
        <w:pStyle w:val="PR1"/>
        <w:numPr>
          <w:ilvl w:val="4"/>
          <w:numId w:val="1"/>
        </w:numPr>
        <w:rPr/>
      </w:pPr>
      <w:r>
        <w:rPr/>
        <w:t>Operation and Maintenance Data: For gas instruments.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CARBON DIOXIDE SENSORS AND TRANSMITTERS</w:t>
      </w:r>
    </w:p>
    <w:p>
      <w:pPr>
        <w:pStyle w:val="PR1"/>
        <w:numPr>
          <w:ilvl w:val="4"/>
          <w:numId w:val="1"/>
        </w:numPr>
        <w:rPr/>
      </w:pPr>
      <w:r>
        <w:rPr/>
        <w:t>Carbon Dioxide Sensors and Transmitters, Duct Mounted: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carbon dioxide sensors and transmitters, duct mounted,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NDIR or equivalent technology that provides performance indicated, long-term stability, and reliability.</w:t>
      </w:r>
    </w:p>
    <w:p>
      <w:pPr>
        <w:pStyle w:val="PR2"/>
        <w:numPr>
          <w:ilvl w:val="5"/>
          <w:numId w:val="1"/>
        </w:numPr>
        <w:spacing w:before="240" w:after="0"/>
        <w:rPr/>
      </w:pPr>
      <w:r>
        <w:rPr/>
        <w:t>Performance:</w:t>
      </w:r>
    </w:p>
    <w:p>
      <w:pPr>
        <w:pStyle w:val="PR3"/>
        <w:numPr>
          <w:ilvl w:val="6"/>
          <w:numId w:val="1"/>
        </w:numPr>
        <w:spacing w:before="240" w:after="0"/>
        <w:rPr/>
      </w:pPr>
      <w:r>
        <w:rPr/>
        <w:t>Air Velocity Range: [</w:t>
      </w:r>
      <w:r>
        <w:rPr>
          <w:rStyle w:val="IP"/>
          <w:b/>
        </w:rPr>
        <w:t>0 to 2000 fpm</w:t>
      </w:r>
      <w:r>
        <w:rPr>
          <w:rStyle w:val="SI"/>
          <w:b/>
        </w:rPr>
        <w:t xml:space="preserve"> (0 to 10.2 m/s)</w:t>
      </w:r>
      <w:r>
        <w:rPr/>
        <w:t>] &lt;</w:t>
      </w:r>
      <w:r>
        <w:rPr>
          <w:b/>
        </w:rPr>
        <w:t>Insert flow velocity range</w:t>
      </w:r>
      <w:r>
        <w:rPr/>
        <w:t>&gt;.</w:t>
      </w:r>
    </w:p>
    <w:p>
      <w:pPr>
        <w:pStyle w:val="PR3"/>
        <w:numPr>
          <w:ilvl w:val="6"/>
          <w:numId w:val="1"/>
        </w:numPr>
        <w:rPr/>
      </w:pPr>
      <w:r>
        <w:rPr/>
        <w:t>Carbon Dioxide Concentration Range: Zero to [</w:t>
      </w:r>
      <w:r>
        <w:rPr>
          <w:b/>
        </w:rPr>
        <w:t>2000</w:t>
      </w:r>
      <w:r>
        <w:rPr/>
        <w:t>] &lt;</w:t>
      </w:r>
      <w:r>
        <w:rPr>
          <w:b/>
        </w:rPr>
        <w:t>Insert value</w:t>
      </w:r>
      <w:r>
        <w:rPr/>
        <w:t>&gt; ppm.</w:t>
      </w:r>
    </w:p>
    <w:p>
      <w:pPr>
        <w:pStyle w:val="PR3"/>
        <w:numPr>
          <w:ilvl w:val="6"/>
          <w:numId w:val="1"/>
        </w:numPr>
        <w:rPr/>
      </w:pPr>
      <w:r>
        <w:rPr/>
        <w:t>Accuracy: Within [</w:t>
      </w:r>
      <w:r>
        <w:rPr>
          <w:b/>
        </w:rPr>
        <w:t>2</w:t>
      </w:r>
      <w:r>
        <w:rPr/>
        <w:t>] [</w:t>
      </w:r>
      <w:r>
        <w:rPr>
          <w:b/>
        </w:rPr>
        <w:t>3</w:t>
      </w:r>
      <w:r>
        <w:rPr/>
        <w:t>] &lt;</w:t>
      </w:r>
      <w:r>
        <w:rPr>
          <w:b/>
        </w:rPr>
        <w:t>Insert number</w:t>
      </w:r>
      <w:r>
        <w:rPr/>
        <w:t>&gt; percent of reading, plus or minus [</w:t>
      </w:r>
      <w:r>
        <w:rPr>
          <w:b/>
        </w:rPr>
        <w:t>30</w:t>
      </w:r>
      <w:r>
        <w:rPr/>
        <w:t>] &lt;</w:t>
      </w:r>
      <w:r>
        <w:rPr>
          <w:b/>
        </w:rPr>
        <w:t>Insert value</w:t>
      </w:r>
      <w:r>
        <w:rPr/>
        <w:t>&gt; ppm.</w:t>
      </w:r>
    </w:p>
    <w:p>
      <w:pPr>
        <w:pStyle w:val="PR3"/>
        <w:numPr>
          <w:ilvl w:val="6"/>
          <w:numId w:val="1"/>
        </w:numPr>
        <w:rPr/>
      </w:pPr>
      <w:r>
        <w:rPr/>
        <w:t>Repeatability: Within [</w:t>
      </w:r>
      <w:r>
        <w:rPr>
          <w:b/>
        </w:rPr>
        <w:t>1</w:t>
      </w:r>
      <w:r>
        <w:rPr/>
        <w:t>] &lt;</w:t>
      </w:r>
      <w:r>
        <w:rPr>
          <w:b/>
        </w:rPr>
        <w:t>Insert number</w:t>
      </w:r>
      <w:r>
        <w:rPr/>
        <w:t>&gt; percent of full scale.</w:t>
      </w:r>
    </w:p>
    <w:p>
      <w:pPr>
        <w:pStyle w:val="PR3"/>
        <w:numPr>
          <w:ilvl w:val="6"/>
          <w:numId w:val="1"/>
        </w:numPr>
        <w:rPr/>
      </w:pPr>
      <w:r>
        <w:rPr/>
        <w:t>Long-Term Stability: Within [</w:t>
      </w:r>
      <w:r>
        <w:rPr>
          <w:b/>
        </w:rPr>
        <w:t>5</w:t>
      </w:r>
      <w:r>
        <w:rPr/>
        <w:t>] &lt;</w:t>
      </w:r>
      <w:r>
        <w:rPr>
          <w:b/>
        </w:rPr>
        <w:t>Insert number</w:t>
      </w:r>
      <w:r>
        <w:rPr/>
        <w:t>&gt; percent of full scale after more than [</w:t>
      </w:r>
      <w:r>
        <w:rPr>
          <w:b/>
        </w:rPr>
        <w:t>5</w:t>
      </w:r>
      <w:r>
        <w:rPr/>
        <w:t>] &lt;</w:t>
      </w:r>
      <w:r>
        <w:rPr>
          <w:b/>
        </w:rPr>
        <w:t>Insert number</w:t>
      </w:r>
      <w:r>
        <w:rPr/>
        <w:t>&gt; years.</w:t>
      </w:r>
    </w:p>
    <w:p>
      <w:pPr>
        <w:pStyle w:val="PR3"/>
        <w:numPr>
          <w:ilvl w:val="6"/>
          <w:numId w:val="1"/>
        </w:numPr>
        <w:rPr/>
      </w:pPr>
      <w:r>
        <w:rPr/>
        <w:t>Response Time: Within [</w:t>
      </w:r>
      <w:r>
        <w:rPr>
          <w:b/>
        </w:rPr>
        <w:t>60</w:t>
      </w:r>
      <w:r>
        <w:rPr/>
        <w:t>] &lt;</w:t>
      </w:r>
      <w:r>
        <w:rPr>
          <w:b/>
        </w:rPr>
        <w:t>Insert number</w:t>
      </w:r>
      <w:r>
        <w:rPr/>
        <w:t>&gt; seconds.</w:t>
      </w:r>
    </w:p>
    <w:p>
      <w:pPr>
        <w:pStyle w:val="PR3"/>
        <w:numPr>
          <w:ilvl w:val="6"/>
          <w:numId w:val="1"/>
        </w:numPr>
        <w:rPr/>
      </w:pPr>
      <w:r>
        <w:rPr/>
        <w:t>Warm-up Time: Within [</w:t>
      </w:r>
      <w:r>
        <w:rPr>
          <w:b/>
        </w:rPr>
        <w:t>1</w:t>
      </w:r>
      <w:r>
        <w:rPr/>
        <w:t>] &lt;</w:t>
      </w:r>
      <w:r>
        <w:rPr>
          <w:b/>
        </w:rPr>
        <w:t>Insert number</w:t>
      </w:r>
      <w:r>
        <w:rPr/>
        <w:t>&gt; minute(s).</w:t>
      </w:r>
    </w:p>
    <w:p>
      <w:pPr>
        <w:pStyle w:val="CMT"/>
        <w:rPr/>
      </w:pPr>
      <w:r>
        <w:rPr/>
        <w:t>Retaining second option in "Ambient Relative Humidity" Subparagraph below will limit manufacturers. Consult manufacturers.</w:t>
      </w:r>
    </w:p>
    <w:p>
      <w:pPr>
        <w:pStyle w:val="PR3"/>
        <w:numPr>
          <w:ilvl w:val="6"/>
          <w:numId w:val="1"/>
        </w:numPr>
        <w:rPr/>
      </w:pPr>
      <w:r>
        <w:rPr/>
        <w:t>Ambient Relative Humidity: [</w:t>
      </w:r>
      <w:r>
        <w:rPr>
          <w:b/>
        </w:rPr>
        <w:t>Zero to 85</w:t>
      </w:r>
      <w:r>
        <w:rPr/>
        <w:t>] [</w:t>
      </w:r>
      <w:r>
        <w:rPr>
          <w:b/>
        </w:rPr>
        <w:t>Zero to 95</w:t>
      </w:r>
      <w:r>
        <w:rPr/>
        <w:t>] &lt;</w:t>
      </w:r>
      <w:r>
        <w:rPr>
          <w:b/>
        </w:rPr>
        <w:t>Insert numbers</w:t>
      </w:r>
      <w:r>
        <w:rPr/>
        <w:t>&gt; percent noncondensing.</w:t>
      </w:r>
    </w:p>
    <w:p>
      <w:pPr>
        <w:pStyle w:val="PR3"/>
        <w:numPr>
          <w:ilvl w:val="6"/>
          <w:numId w:val="1"/>
        </w:numPr>
        <w:rPr/>
      </w:pPr>
      <w:r>
        <w:rPr/>
        <w:t>Ambient Temperature: [</w:t>
      </w:r>
      <w:r>
        <w:rPr>
          <w:rStyle w:val="IP"/>
          <w:b/>
        </w:rPr>
        <w:t>23 to 113 deg F</w:t>
      </w:r>
      <w:r>
        <w:rPr>
          <w:rStyle w:val="SI"/>
          <w:b/>
        </w:rPr>
        <w:t xml:space="preserve"> (minus 5 to plus 45 deg C)</w:t>
      </w:r>
      <w:r>
        <w:rPr/>
        <w:t>] [</w:t>
      </w:r>
      <w:r>
        <w:rPr>
          <w:b/>
        </w:rPr>
        <w:t>or</w:t>
      </w:r>
      <w:r>
        <w:rPr/>
        <w:t>] [</w:t>
      </w:r>
      <w:r>
        <w:rPr>
          <w:rStyle w:val="IP"/>
          <w:b/>
        </w:rPr>
        <w:t>32 to 122 deg F</w:t>
      </w:r>
      <w:r>
        <w:rPr>
          <w:rStyle w:val="SI"/>
          <w:b/>
        </w:rPr>
        <w:t xml:space="preserve"> (0 to 50 deg C)</w:t>
      </w:r>
      <w:r>
        <w:rPr/>
        <w:t>] &lt;</w:t>
      </w:r>
      <w:r>
        <w:rPr>
          <w:b/>
        </w:rPr>
        <w:t>Insert temperature range</w:t>
      </w:r>
      <w:r>
        <w:rPr/>
        <w:t>&gt;.</w:t>
      </w:r>
    </w:p>
    <w:p>
      <w:pPr>
        <w:pStyle w:val="PR2"/>
        <w:numPr>
          <w:ilvl w:val="5"/>
          <w:numId w:val="1"/>
        </w:numPr>
        <w:spacing w:before="240" w:after="0"/>
        <w:rPr/>
      </w:pPr>
      <w:r>
        <w:rPr/>
        <w:t>Output Signals:</w:t>
      </w:r>
    </w:p>
    <w:p>
      <w:pPr>
        <w:pStyle w:val="PR3"/>
        <w:numPr>
          <w:ilvl w:val="6"/>
          <w:numId w:val="1"/>
        </w:numPr>
        <w:spacing w:before="240" w:after="0"/>
        <w:rPr/>
      </w:pPr>
      <w:r>
        <w:rPr/>
        <w:t>Analog Output Signal: [</w:t>
      </w:r>
      <w:r>
        <w:rPr>
          <w:b/>
        </w:rPr>
        <w:t>4 to 20 mA</w:t>
      </w:r>
      <w:r>
        <w:rPr/>
        <w:t>] [</w:t>
      </w:r>
      <w:r>
        <w:rPr>
          <w:b/>
        </w:rPr>
        <w:t>or</w:t>
      </w:r>
      <w:r>
        <w:rPr/>
        <w:t>] [</w:t>
      </w:r>
      <w:r>
        <w:rPr>
          <w:b/>
        </w:rPr>
        <w:t>zero to 10 V dc</w:t>
      </w:r>
      <w:r>
        <w:rPr/>
        <w:t>] &lt;</w:t>
      </w:r>
      <w:r>
        <w:rPr>
          <w:b/>
        </w:rPr>
        <w:t>Insert signal</w:t>
      </w:r>
      <w:r>
        <w:rPr/>
        <w:t>&gt; output signal, linearized to carbon dioxide concentration in parts per million (ppm).</w:t>
      </w:r>
    </w:p>
    <w:p>
      <w:pPr>
        <w:pStyle w:val="CMT"/>
        <w:rPr/>
      </w:pPr>
      <w:r>
        <w:rPr/>
        <w:t>Retain "Digital Output Signal" Subparagraph below for applications requiring a digital signal in addition to an analog signal. A digital output signal is often an optional feature. Consult manufacturers.</w:t>
      </w:r>
    </w:p>
    <w:p>
      <w:pPr>
        <w:pStyle w:val="PR3"/>
        <w:numPr>
          <w:ilvl w:val="6"/>
          <w:numId w:val="1"/>
        </w:numPr>
        <w:rPr/>
      </w:pPr>
      <w:r>
        <w:rPr/>
        <w:t>Digital Output Signal: [</w:t>
      </w:r>
      <w:r>
        <w:rPr>
          <w:b/>
        </w:rPr>
        <w:t>SPST</w:t>
      </w:r>
      <w:r>
        <w:rPr/>
        <w:t>] [</w:t>
      </w:r>
      <w:r>
        <w:rPr>
          <w:b/>
        </w:rPr>
        <w:t>or</w:t>
      </w:r>
      <w:r>
        <w:rPr/>
        <w:t>] [</w:t>
      </w:r>
      <w:r>
        <w:rPr>
          <w:b/>
        </w:rPr>
        <w:t>SPDT</w:t>
      </w:r>
      <w:r>
        <w:rPr/>
        <w:t>] &lt;</w:t>
      </w:r>
      <w:r>
        <w:rPr>
          <w:b/>
        </w:rPr>
        <w:t>Insert requirement</w:t>
      </w:r>
      <w:r>
        <w:rPr/>
        <w:t>&gt;.</w:t>
      </w:r>
    </w:p>
    <w:p>
      <w:pPr>
        <w:pStyle w:val="CMT"/>
        <w:rPr/>
      </w:pPr>
      <w:r>
        <w:rPr/>
        <w:t>Retain "Serial Communication" Subparagraph below for applications requiring a network signal. An analog output signal combined with a serial communication network signal is not commonly available. It may be necessary to delete "Output Signals" Subparagraph above. Consult manufacturers.</w:t>
      </w:r>
    </w:p>
    <w:p>
      <w:pPr>
        <w:pStyle w:val="PR2"/>
        <w:numPr>
          <w:ilvl w:val="5"/>
          <w:numId w:val="1"/>
        </w:numPr>
        <w:spacing w:before="240" w:after="0"/>
        <w:rPr/>
      </w:pPr>
      <w:r>
        <w:rPr/>
        <w:t>Serial Communication: [</w:t>
      </w:r>
      <w:r>
        <w:rPr>
          <w:b/>
        </w:rPr>
        <w:t>BACnet MS/TP</w:t>
      </w:r>
      <w:r>
        <w:rPr/>
        <w:t>] [</w:t>
      </w:r>
      <w:r>
        <w:rPr>
          <w:b/>
        </w:rPr>
        <w:t>or</w:t>
      </w:r>
      <w:r>
        <w:rPr/>
        <w:t>] [</w:t>
      </w:r>
      <w:r>
        <w:rPr>
          <w:b/>
        </w:rPr>
        <w:t>Modbus RTU</w:t>
      </w:r>
      <w:r>
        <w:rPr/>
        <w:t>] &lt;</w:t>
      </w:r>
      <w:r>
        <w:rPr>
          <w:b/>
        </w:rPr>
        <w:t>Insert signal</w:t>
      </w:r>
      <w:r>
        <w:rPr/>
        <w:t>&gt;.</w:t>
      </w:r>
    </w:p>
    <w:p>
      <w:pPr>
        <w:pStyle w:val="PR2"/>
        <w:numPr>
          <w:ilvl w:val="5"/>
          <w:numId w:val="1"/>
        </w:numPr>
        <w:rPr/>
      </w:pPr>
      <w:r>
        <w:rPr/>
        <w:t>Construction:</w:t>
      </w:r>
    </w:p>
    <w:p>
      <w:pPr>
        <w:pStyle w:val="PR3"/>
        <w:numPr>
          <w:ilvl w:val="6"/>
          <w:numId w:val="1"/>
        </w:numPr>
        <w:spacing w:before="240" w:after="0"/>
        <w:rPr/>
      </w:pPr>
      <w:r>
        <w:rPr/>
        <w:t>Enclosure: Painted metal or plastic; equivalent to NEMA 250, [</w:t>
      </w:r>
      <w:r>
        <w:rPr>
          <w:b/>
        </w:rPr>
        <w:t>Type 1</w:t>
      </w:r>
      <w:r>
        <w:rPr/>
        <w:t>] [</w:t>
      </w:r>
      <w:r>
        <w:rPr>
          <w:b/>
        </w:rPr>
        <w:t>or</w:t>
      </w:r>
      <w:r>
        <w:rPr/>
        <w:t>] [</w:t>
      </w:r>
      <w:r>
        <w:rPr>
          <w:b/>
        </w:rPr>
        <w:t>Type 4</w:t>
      </w:r>
      <w:r>
        <w:rPr/>
        <w:t>] [</w:t>
      </w:r>
      <w:r>
        <w:rPr>
          <w:b/>
        </w:rPr>
        <w:t>Type 4X</w:t>
      </w:r>
      <w:r>
        <w:rPr/>
        <w:t>] &lt;</w:t>
      </w:r>
      <w:r>
        <w:rPr>
          <w:b/>
        </w:rPr>
        <w:t>Insert type</w:t>
      </w:r>
      <w:r>
        <w:rPr/>
        <w:t>&gt;.</w:t>
      </w:r>
    </w:p>
    <w:p>
      <w:pPr>
        <w:pStyle w:val="PR3"/>
        <w:numPr>
          <w:ilvl w:val="6"/>
          <w:numId w:val="1"/>
        </w:numPr>
        <w:rPr/>
      </w:pPr>
      <w:r>
        <w:rPr/>
        <w:t>Electrical Connections: Screw terminals.</w:t>
      </w:r>
    </w:p>
    <w:p>
      <w:pPr>
        <w:pStyle w:val="CMT"/>
        <w:rPr/>
      </w:pPr>
      <w:r>
        <w:rPr/>
        <w:t>Retain "Visual Display" Subparagraph below for integral display.</w:t>
      </w:r>
    </w:p>
    <w:p>
      <w:pPr>
        <w:pStyle w:val="PR3"/>
        <w:numPr>
          <w:ilvl w:val="6"/>
          <w:numId w:val="1"/>
        </w:numPr>
        <w:rPr/>
      </w:pPr>
      <w:r>
        <w:rPr/>
        <w:t>Visual Display: Equip with digital display for continuous indication of carbon dioxide concentration[</w:t>
      </w:r>
      <w:r>
        <w:rPr>
          <w:b/>
        </w:rPr>
        <w:t> only where indicated on Drawings</w:t>
      </w:r>
      <w:r>
        <w:rPr/>
        <w:t>].</w:t>
      </w:r>
    </w:p>
    <w:p>
      <w:pPr>
        <w:pStyle w:val="PR2"/>
        <w:numPr>
          <w:ilvl w:val="5"/>
          <w:numId w:val="1"/>
        </w:numPr>
        <w:spacing w:before="240" w:after="0"/>
        <w:rPr/>
      </w:pPr>
      <w:r>
        <w:rPr/>
        <w:t>Calibration Kit: Provide kit and turnover to Owner at start of warranty period.</w:t>
      </w:r>
    </w:p>
    <w:p>
      <w:pPr>
        <w:pStyle w:val="PR1"/>
        <w:numPr>
          <w:ilvl w:val="4"/>
          <w:numId w:val="1"/>
        </w:numPr>
        <w:rPr/>
      </w:pPr>
      <w:r>
        <w:rPr/>
        <w:t>Carbon Dioxide Sensors and Transmitters, Wall Mounted: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carbon dioxide sensors and transmitters, wall mounted,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NDIR or equivalent technology that provides performance indicated, long-term stability, and reliability.</w:t>
      </w:r>
    </w:p>
    <w:p>
      <w:pPr>
        <w:pStyle w:val="PR2"/>
        <w:numPr>
          <w:ilvl w:val="5"/>
          <w:numId w:val="1"/>
        </w:numPr>
        <w:spacing w:before="240" w:after="0"/>
        <w:rPr/>
      </w:pPr>
      <w:r>
        <w:rPr/>
        <w:t>Performance:</w:t>
      </w:r>
    </w:p>
    <w:p>
      <w:pPr>
        <w:pStyle w:val="PR3"/>
        <w:numPr>
          <w:ilvl w:val="6"/>
          <w:numId w:val="1"/>
        </w:numPr>
        <w:spacing w:before="240" w:after="0"/>
        <w:rPr/>
      </w:pPr>
      <w:r>
        <w:rPr/>
        <w:t>Carbon Dioxide Concentration Range: Zero to [</w:t>
      </w:r>
      <w:r>
        <w:rPr>
          <w:b/>
        </w:rPr>
        <w:t>2000</w:t>
      </w:r>
      <w:r>
        <w:rPr/>
        <w:t>] &lt;</w:t>
      </w:r>
      <w:r>
        <w:rPr>
          <w:b/>
        </w:rPr>
        <w:t>Insert value</w:t>
      </w:r>
      <w:r>
        <w:rPr/>
        <w:t>&gt; ppm.</w:t>
      </w:r>
    </w:p>
    <w:p>
      <w:pPr>
        <w:pStyle w:val="PR3"/>
        <w:numPr>
          <w:ilvl w:val="6"/>
          <w:numId w:val="1"/>
        </w:numPr>
        <w:rPr/>
      </w:pPr>
      <w:r>
        <w:rPr/>
        <w:t>Accuracy: Within [</w:t>
      </w:r>
      <w:r>
        <w:rPr>
          <w:b/>
        </w:rPr>
        <w:t>2</w:t>
      </w:r>
      <w:r>
        <w:rPr/>
        <w:t>] &lt;</w:t>
      </w:r>
      <w:r>
        <w:rPr>
          <w:b/>
        </w:rPr>
        <w:t>Insert number</w:t>
      </w:r>
      <w:r>
        <w:rPr/>
        <w:t>&gt; percent of reading, plus or minus [</w:t>
      </w:r>
      <w:r>
        <w:rPr>
          <w:b/>
        </w:rPr>
        <w:t>30</w:t>
      </w:r>
      <w:r>
        <w:rPr/>
        <w:t>] &lt;</w:t>
      </w:r>
      <w:r>
        <w:rPr>
          <w:b/>
        </w:rPr>
        <w:t>Insert value</w:t>
      </w:r>
      <w:r>
        <w:rPr/>
        <w:t>&gt; ppm.</w:t>
      </w:r>
    </w:p>
    <w:p>
      <w:pPr>
        <w:pStyle w:val="PR3"/>
        <w:numPr>
          <w:ilvl w:val="6"/>
          <w:numId w:val="1"/>
        </w:numPr>
        <w:rPr/>
      </w:pPr>
      <w:r>
        <w:rPr/>
        <w:t>Repeatability: Within [</w:t>
      </w:r>
      <w:r>
        <w:rPr>
          <w:b/>
        </w:rPr>
        <w:t>1</w:t>
      </w:r>
      <w:r>
        <w:rPr/>
        <w:t>] &lt;</w:t>
      </w:r>
      <w:r>
        <w:rPr>
          <w:b/>
        </w:rPr>
        <w:t>Insert number</w:t>
      </w:r>
      <w:r>
        <w:rPr/>
        <w:t>&gt; percent of full scale.</w:t>
      </w:r>
    </w:p>
    <w:p>
      <w:pPr>
        <w:pStyle w:val="PR3"/>
        <w:numPr>
          <w:ilvl w:val="6"/>
          <w:numId w:val="1"/>
        </w:numPr>
        <w:rPr/>
      </w:pPr>
      <w:r>
        <w:rPr/>
        <w:t>Long-Term Stability: Within [</w:t>
      </w:r>
      <w:r>
        <w:rPr>
          <w:b/>
        </w:rPr>
        <w:t>5</w:t>
      </w:r>
      <w:r>
        <w:rPr/>
        <w:t>] &lt;</w:t>
      </w:r>
      <w:r>
        <w:rPr>
          <w:b/>
        </w:rPr>
        <w:t>Insert number</w:t>
      </w:r>
      <w:r>
        <w:rPr/>
        <w:t>&gt; percent of full scale after more than [</w:t>
      </w:r>
      <w:r>
        <w:rPr>
          <w:b/>
        </w:rPr>
        <w:t>5</w:t>
      </w:r>
      <w:r>
        <w:rPr/>
        <w:t>] &lt;</w:t>
      </w:r>
      <w:r>
        <w:rPr>
          <w:b/>
        </w:rPr>
        <w:t>Insert number</w:t>
      </w:r>
      <w:r>
        <w:rPr/>
        <w:t>&gt; years.</w:t>
      </w:r>
    </w:p>
    <w:p>
      <w:pPr>
        <w:pStyle w:val="PR3"/>
        <w:numPr>
          <w:ilvl w:val="6"/>
          <w:numId w:val="1"/>
        </w:numPr>
        <w:rPr/>
      </w:pPr>
      <w:r>
        <w:rPr/>
        <w:t>Response Time: Within [</w:t>
      </w:r>
      <w:r>
        <w:rPr>
          <w:b/>
        </w:rPr>
        <w:t>60</w:t>
      </w:r>
      <w:r>
        <w:rPr/>
        <w:t>] &lt;</w:t>
      </w:r>
      <w:r>
        <w:rPr>
          <w:b/>
        </w:rPr>
        <w:t>Insert number</w:t>
      </w:r>
      <w:r>
        <w:rPr/>
        <w:t>&gt; seconds.</w:t>
      </w:r>
    </w:p>
    <w:p>
      <w:pPr>
        <w:pStyle w:val="PR3"/>
        <w:numPr>
          <w:ilvl w:val="6"/>
          <w:numId w:val="1"/>
        </w:numPr>
        <w:rPr/>
      </w:pPr>
      <w:r>
        <w:rPr/>
        <w:t>Warm-up Time: Within [</w:t>
      </w:r>
      <w:r>
        <w:rPr>
          <w:b/>
        </w:rPr>
        <w:t>5</w:t>
      </w:r>
      <w:r>
        <w:rPr/>
        <w:t>] &lt;</w:t>
      </w:r>
      <w:r>
        <w:rPr>
          <w:b/>
        </w:rPr>
        <w:t>Insert number</w:t>
      </w:r>
      <w:r>
        <w:rPr/>
        <w:t>&gt; minutes.</w:t>
      </w:r>
    </w:p>
    <w:p>
      <w:pPr>
        <w:pStyle w:val="PR3"/>
        <w:numPr>
          <w:ilvl w:val="6"/>
          <w:numId w:val="1"/>
        </w:numPr>
        <w:rPr/>
      </w:pPr>
      <w:r>
        <w:rPr/>
        <w:t>Ambient Relative Humidity: [</w:t>
      </w:r>
      <w:r>
        <w:rPr>
          <w:b/>
        </w:rPr>
        <w:t>Zero to 95</w:t>
      </w:r>
      <w:r>
        <w:rPr/>
        <w:t>] &lt;</w:t>
      </w:r>
      <w:r>
        <w:rPr>
          <w:b/>
        </w:rPr>
        <w:t>Insert numbers</w:t>
      </w:r>
      <w:r>
        <w:rPr/>
        <w:t>&gt; percent noncondensing.</w:t>
      </w:r>
    </w:p>
    <w:p>
      <w:pPr>
        <w:pStyle w:val="PR3"/>
        <w:numPr>
          <w:ilvl w:val="6"/>
          <w:numId w:val="1"/>
        </w:numPr>
        <w:rPr/>
      </w:pPr>
      <w:r>
        <w:rPr/>
        <w:t>Ambient Temperature: [</w:t>
      </w:r>
      <w:r>
        <w:rPr>
          <w:rStyle w:val="IP"/>
          <w:b/>
        </w:rPr>
        <w:t>32 to 122 deg F</w:t>
      </w:r>
      <w:r>
        <w:rPr>
          <w:rStyle w:val="SI"/>
          <w:b/>
        </w:rPr>
        <w:t xml:space="preserve"> (0 to 50 deg C)</w:t>
      </w:r>
      <w:r>
        <w:rPr/>
        <w:t>] &lt;</w:t>
      </w:r>
      <w:r>
        <w:rPr>
          <w:b/>
        </w:rPr>
        <w:t>Insert temperature range</w:t>
      </w:r>
      <w:r>
        <w:rPr/>
        <w:t>&gt;.</w:t>
      </w:r>
    </w:p>
    <w:p>
      <w:pPr>
        <w:pStyle w:val="PR2"/>
        <w:numPr>
          <w:ilvl w:val="5"/>
          <w:numId w:val="1"/>
        </w:numPr>
        <w:spacing w:before="240" w:after="0"/>
        <w:rPr/>
      </w:pPr>
      <w:r>
        <w:rPr/>
        <w:t>Output Signals:</w:t>
      </w:r>
    </w:p>
    <w:p>
      <w:pPr>
        <w:pStyle w:val="PR3"/>
        <w:numPr>
          <w:ilvl w:val="6"/>
          <w:numId w:val="1"/>
        </w:numPr>
        <w:spacing w:before="240" w:after="0"/>
        <w:rPr/>
      </w:pPr>
      <w:r>
        <w:rPr/>
        <w:t>Analog Output Signal: [</w:t>
      </w:r>
      <w:r>
        <w:rPr>
          <w:b/>
        </w:rPr>
        <w:t>4 to 20 mA</w:t>
      </w:r>
      <w:r>
        <w:rPr/>
        <w:t>] [</w:t>
      </w:r>
      <w:r>
        <w:rPr>
          <w:b/>
        </w:rPr>
        <w:t>or</w:t>
      </w:r>
      <w:r>
        <w:rPr/>
        <w:t>] [</w:t>
      </w:r>
      <w:r>
        <w:rPr>
          <w:b/>
        </w:rPr>
        <w:t>zero to 10 V dc</w:t>
      </w:r>
      <w:r>
        <w:rPr/>
        <w:t>] &lt;</w:t>
      </w:r>
      <w:r>
        <w:rPr>
          <w:b/>
        </w:rPr>
        <w:t>Insert signal</w:t>
      </w:r>
      <w:r>
        <w:rPr/>
        <w:t>&gt; output signal, linearized to carbon dioxide concentration in parts per million (ppm).</w:t>
      </w:r>
    </w:p>
    <w:p>
      <w:pPr>
        <w:pStyle w:val="CMT"/>
        <w:rPr/>
      </w:pPr>
      <w:r>
        <w:rPr/>
        <w:t>Retain "Digital Output Signal" Subparagraph below for applications requiring a digital signal in addition to an analog signal. A digital output signal is often an optional feature. Consult manufacturers.</w:t>
      </w:r>
    </w:p>
    <w:p>
      <w:pPr>
        <w:pStyle w:val="PR3"/>
        <w:numPr>
          <w:ilvl w:val="6"/>
          <w:numId w:val="1"/>
        </w:numPr>
        <w:rPr/>
      </w:pPr>
      <w:r>
        <w:rPr/>
        <w:t>Digital Output Signal: [</w:t>
      </w:r>
      <w:r>
        <w:rPr>
          <w:b/>
        </w:rPr>
        <w:t>SPST</w:t>
      </w:r>
      <w:r>
        <w:rPr/>
        <w:t>] [</w:t>
      </w:r>
      <w:r>
        <w:rPr>
          <w:b/>
        </w:rPr>
        <w:t>or</w:t>
      </w:r>
      <w:r>
        <w:rPr/>
        <w:t>] [</w:t>
      </w:r>
      <w:r>
        <w:rPr>
          <w:b/>
        </w:rPr>
        <w:t>SPDT</w:t>
      </w:r>
      <w:r>
        <w:rPr/>
        <w:t>] &lt;</w:t>
      </w:r>
      <w:r>
        <w:rPr>
          <w:b/>
        </w:rPr>
        <w:t>Insert requirement</w:t>
      </w:r>
      <w:r>
        <w:rPr/>
        <w:t>&gt;.</w:t>
      </w:r>
    </w:p>
    <w:p>
      <w:pPr>
        <w:pStyle w:val="CMT"/>
        <w:rPr/>
      </w:pPr>
      <w:r>
        <w:rPr/>
        <w:t>Retain "Serial Communication" Subparagraph below for applications requiring a network signal. An analog output signal combined with a serial communication network signal is not commonly available. It may be necessary to delete "Output Signals" Subparagraph above. Consult manufacturers.</w:t>
      </w:r>
    </w:p>
    <w:p>
      <w:pPr>
        <w:pStyle w:val="PR2"/>
        <w:numPr>
          <w:ilvl w:val="5"/>
          <w:numId w:val="1"/>
        </w:numPr>
        <w:spacing w:before="240" w:after="0"/>
        <w:rPr/>
      </w:pPr>
      <w:r>
        <w:rPr/>
        <w:t>Serial Communication: [</w:t>
      </w:r>
      <w:r>
        <w:rPr>
          <w:b/>
        </w:rPr>
        <w:t>BACnet MS/TP</w:t>
      </w:r>
      <w:r>
        <w:rPr/>
        <w:t>] [</w:t>
      </w:r>
      <w:r>
        <w:rPr>
          <w:b/>
        </w:rPr>
        <w:t>or</w:t>
      </w:r>
      <w:r>
        <w:rPr/>
        <w:t>] [</w:t>
      </w:r>
      <w:r>
        <w:rPr>
          <w:b/>
        </w:rPr>
        <w:t>Modbus RTU</w:t>
      </w:r>
      <w:r>
        <w:rPr/>
        <w:t>] &lt;</w:t>
      </w:r>
      <w:r>
        <w:rPr>
          <w:b/>
        </w:rPr>
        <w:t>Insert signal</w:t>
      </w:r>
      <w:r>
        <w:rPr/>
        <w:t>&gt;.</w:t>
      </w:r>
    </w:p>
    <w:p>
      <w:pPr>
        <w:pStyle w:val="PR2"/>
        <w:numPr>
          <w:ilvl w:val="5"/>
          <w:numId w:val="1"/>
        </w:numPr>
        <w:rPr/>
      </w:pPr>
      <w:r>
        <w:rPr/>
        <w:t>Construction:</w:t>
      </w:r>
    </w:p>
    <w:p>
      <w:pPr>
        <w:pStyle w:val="PR3"/>
        <w:numPr>
          <w:ilvl w:val="6"/>
          <w:numId w:val="1"/>
        </w:numPr>
        <w:spacing w:before="240" w:after="0"/>
        <w:rPr/>
      </w:pPr>
      <w:r>
        <w:rPr/>
        <w:t>Enclosure: White plastic; equivalent to NEMA 250, Type 1.</w:t>
      </w:r>
    </w:p>
    <w:p>
      <w:pPr>
        <w:pStyle w:val="PR3"/>
        <w:numPr>
          <w:ilvl w:val="6"/>
          <w:numId w:val="1"/>
        </w:numPr>
        <w:rPr/>
      </w:pPr>
      <w:r>
        <w:rPr/>
        <w:t>Electrical Connections: Screw terminals.</w:t>
      </w:r>
    </w:p>
    <w:p>
      <w:pPr>
        <w:pStyle w:val="CMT"/>
        <w:rPr/>
      </w:pPr>
      <w:r>
        <w:rPr/>
        <w:t>Retain "Visual Display" Subparagraph below for integral display.</w:t>
      </w:r>
    </w:p>
    <w:p>
      <w:pPr>
        <w:pStyle w:val="PR3"/>
        <w:numPr>
          <w:ilvl w:val="6"/>
          <w:numId w:val="1"/>
        </w:numPr>
        <w:rPr/>
      </w:pPr>
      <w:r>
        <w:rPr/>
        <w:t>Visual Display: Equip with digital display for continuous indication of carbon dioxide concentration[</w:t>
      </w:r>
      <w:r>
        <w:rPr>
          <w:b/>
        </w:rPr>
        <w:t> only where indicated on Drawings</w:t>
      </w:r>
      <w:r>
        <w:rPr/>
        <w:t>].</w:t>
      </w:r>
    </w:p>
    <w:p>
      <w:pPr>
        <w:pStyle w:val="PR2"/>
        <w:numPr>
          <w:ilvl w:val="5"/>
          <w:numId w:val="1"/>
        </w:numPr>
        <w:spacing w:before="240" w:after="0"/>
        <w:rPr/>
      </w:pPr>
      <w:r>
        <w:rPr/>
        <w:t>Calibration Kit: Provide to Owner at start of warranty period.</w:t>
      </w:r>
    </w:p>
    <w:p>
      <w:pPr>
        <w:pStyle w:val="ART"/>
        <w:numPr>
          <w:ilvl w:val="3"/>
          <w:numId w:val="1"/>
        </w:numPr>
        <w:ind w:hanging="0" w:left="0"/>
        <w:rPr/>
      </w:pPr>
      <w:r>
        <w:rPr/>
        <w:t>CARBON DIOXIDE AND VOC COMBINATION SENSORS AND TRANSMITTERS</w:t>
      </w:r>
    </w:p>
    <w:p>
      <w:pPr>
        <w:pStyle w:val="PR1"/>
        <w:numPr>
          <w:ilvl w:val="4"/>
          <w:numId w:val="1"/>
        </w:numPr>
        <w:rPr/>
      </w:pPr>
      <w:r>
        <w:rPr/>
        <w:t>Carbon Dioxide and VOC Combination Sensors and Transmitters, Duct Mounted: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carbon dioxide and VOC combination sensors and transmitters, duct mounted,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Carbon Dioxide Measurement: NDIR or equivalent technology that provides performance indicated, long-term stability, and reliability.</w:t>
      </w:r>
    </w:p>
    <w:p>
      <w:pPr>
        <w:pStyle w:val="PR3"/>
        <w:numPr>
          <w:ilvl w:val="6"/>
          <w:numId w:val="1"/>
        </w:numPr>
        <w:rPr/>
      </w:pPr>
      <w:r>
        <w:rPr/>
        <w:t>VOC Measurement:</w:t>
      </w:r>
    </w:p>
    <w:p>
      <w:pPr>
        <w:pStyle w:val="PR4"/>
        <w:numPr>
          <w:ilvl w:val="7"/>
          <w:numId w:val="1"/>
        </w:numPr>
        <w:spacing w:before="240" w:after="0"/>
        <w:rPr/>
      </w:pPr>
      <w:r>
        <w:rPr/>
        <w:t>Technology: [</w:t>
      </w:r>
      <w:r>
        <w:rPr>
          <w:b/>
        </w:rPr>
        <w:t>Metal-oxide semiconductor</w:t>
      </w:r>
      <w:r>
        <w:rPr/>
        <w:t>] &lt;</w:t>
      </w:r>
      <w:r>
        <w:rPr>
          <w:b/>
        </w:rPr>
        <w:t>Insert type</w:t>
      </w:r>
      <w:r>
        <w:rPr/>
        <w:t>&gt; or equivalent technology that provides performance, long-term stability, and reliability.</w:t>
      </w:r>
    </w:p>
    <w:p>
      <w:pPr>
        <w:pStyle w:val="PR4"/>
        <w:numPr>
          <w:ilvl w:val="7"/>
          <w:numId w:val="1"/>
        </w:numPr>
        <w:rPr/>
      </w:pPr>
      <w:r>
        <w:rPr/>
        <w:t>Senses and responds to combined concentration of more than [</w:t>
      </w:r>
      <w:r>
        <w:rPr>
          <w:b/>
        </w:rPr>
        <w:t>30</w:t>
      </w:r>
      <w:r>
        <w:rPr/>
        <w:t>] &lt;</w:t>
      </w:r>
      <w:r>
        <w:rPr>
          <w:b/>
        </w:rPr>
        <w:t>Insert number</w:t>
      </w:r>
      <w:r>
        <w:rPr/>
        <w:t>&gt; contaminants commonly found in indoor environments.</w:t>
      </w:r>
    </w:p>
    <w:p>
      <w:pPr>
        <w:pStyle w:val="PR2"/>
        <w:numPr>
          <w:ilvl w:val="5"/>
          <w:numId w:val="1"/>
        </w:numPr>
        <w:spacing w:before="240" w:after="0"/>
        <w:rPr/>
      </w:pPr>
      <w:r>
        <w:rPr/>
        <w:t>Performance:</w:t>
      </w:r>
    </w:p>
    <w:p>
      <w:pPr>
        <w:pStyle w:val="PR3"/>
        <w:numPr>
          <w:ilvl w:val="6"/>
          <w:numId w:val="1"/>
        </w:numPr>
        <w:spacing w:before="240" w:after="0"/>
        <w:rPr/>
      </w:pPr>
      <w:r>
        <w:rPr/>
        <w:t>Carbon Dioxide Concentration Range: Zero to [</w:t>
      </w:r>
      <w:r>
        <w:rPr>
          <w:b/>
        </w:rPr>
        <w:t>2000</w:t>
      </w:r>
      <w:r>
        <w:rPr/>
        <w:t>] &lt;</w:t>
      </w:r>
      <w:r>
        <w:rPr>
          <w:b/>
        </w:rPr>
        <w:t>Insert value</w:t>
      </w:r>
      <w:r>
        <w:rPr/>
        <w:t>&gt; ppm.</w:t>
      </w:r>
    </w:p>
    <w:p>
      <w:pPr>
        <w:pStyle w:val="CMT"/>
        <w:rPr/>
      </w:pPr>
      <w:r>
        <w:rPr/>
        <w:t>Options in "Carbon Dioxide Accuracy" Subparagraph below are not available from all manufacturers. Consult manufacturers.</w:t>
      </w:r>
    </w:p>
    <w:p>
      <w:pPr>
        <w:pStyle w:val="PR3"/>
        <w:numPr>
          <w:ilvl w:val="6"/>
          <w:numId w:val="1"/>
        </w:numPr>
        <w:rPr/>
      </w:pPr>
      <w:r>
        <w:rPr/>
        <w:t>Carbon Dioxide Accuracy: Within [</w:t>
      </w:r>
      <w:r>
        <w:rPr>
          <w:b/>
        </w:rPr>
        <w:t>40</w:t>
      </w:r>
      <w:r>
        <w:rPr/>
        <w:t>] [</w:t>
      </w:r>
      <w:r>
        <w:rPr>
          <w:b/>
        </w:rPr>
        <w:t>50</w:t>
      </w:r>
      <w:r>
        <w:rPr/>
        <w:t>] &lt;</w:t>
      </w:r>
      <w:r>
        <w:rPr>
          <w:b/>
        </w:rPr>
        <w:t>Insert value</w:t>
      </w:r>
      <w:r>
        <w:rPr/>
        <w:t>&gt; ppm, plus [</w:t>
      </w:r>
      <w:r>
        <w:rPr>
          <w:b/>
        </w:rPr>
        <w:t>2</w:t>
      </w:r>
      <w:r>
        <w:rPr/>
        <w:t>] [</w:t>
      </w:r>
      <w:r>
        <w:rPr>
          <w:b/>
        </w:rPr>
        <w:t>3</w:t>
      </w:r>
      <w:r>
        <w:rPr/>
        <w:t>] &lt;</w:t>
      </w:r>
      <w:r>
        <w:rPr>
          <w:b/>
        </w:rPr>
        <w:t>number</w:t>
      </w:r>
      <w:r>
        <w:rPr/>
        <w:t>&gt; percent of reading.</w:t>
      </w:r>
    </w:p>
    <w:p>
      <w:pPr>
        <w:pStyle w:val="PR3"/>
        <w:numPr>
          <w:ilvl w:val="6"/>
          <w:numId w:val="1"/>
        </w:numPr>
        <w:rPr/>
      </w:pPr>
      <w:r>
        <w:rPr/>
        <w:t>VOC Range: Zero to [</w:t>
      </w:r>
      <w:r>
        <w:rPr>
          <w:b/>
        </w:rPr>
        <w:t>2000</w:t>
      </w:r>
      <w:r>
        <w:rPr/>
        <w:t>] &lt;</w:t>
      </w:r>
      <w:r>
        <w:rPr>
          <w:b/>
        </w:rPr>
        <w:t>Insert value</w:t>
      </w:r>
      <w:r>
        <w:rPr/>
        <w:t>&gt; ppm correlated to carbon dioxide concentration.</w:t>
      </w:r>
    </w:p>
    <w:p>
      <w:pPr>
        <w:pStyle w:val="PR3"/>
        <w:numPr>
          <w:ilvl w:val="6"/>
          <w:numId w:val="1"/>
        </w:numPr>
        <w:rPr/>
      </w:pPr>
      <w:r>
        <w:rPr/>
        <w:t>VOC Sensitivity Ranges: Field selectable; low, normal, or high.</w:t>
      </w:r>
    </w:p>
    <w:p>
      <w:pPr>
        <w:pStyle w:val="CMT"/>
        <w:rPr/>
      </w:pPr>
      <w:r>
        <w:rPr/>
        <w:t>Retaining first or third option in "Ambient Relative Humidity" Subparagraph below will limit manufacturers. Consult manufacturers.</w:t>
      </w:r>
    </w:p>
    <w:p>
      <w:pPr>
        <w:pStyle w:val="PR3"/>
        <w:numPr>
          <w:ilvl w:val="6"/>
          <w:numId w:val="1"/>
        </w:numPr>
        <w:rPr/>
      </w:pPr>
      <w:r>
        <w:rPr/>
        <w:t>Ambient Relative Humidity: [</w:t>
      </w:r>
      <w:r>
        <w:rPr>
          <w:b/>
        </w:rPr>
        <w:t>Zero to 95</w:t>
      </w:r>
      <w:r>
        <w:rPr/>
        <w:t>] [</w:t>
      </w:r>
      <w:r>
        <w:rPr>
          <w:b/>
        </w:rPr>
        <w:t>or</w:t>
      </w:r>
      <w:r>
        <w:rPr/>
        <w:t>] [</w:t>
      </w:r>
      <w:r>
        <w:rPr>
          <w:b/>
        </w:rPr>
        <w:t>10 to 90</w:t>
      </w:r>
      <w:r>
        <w:rPr/>
        <w:t>] &lt;</w:t>
      </w:r>
      <w:r>
        <w:rPr>
          <w:b/>
        </w:rPr>
        <w:t>Insert numbers</w:t>
      </w:r>
      <w:r>
        <w:rPr/>
        <w:t>&gt; percent noncondensing.</w:t>
      </w:r>
    </w:p>
    <w:p>
      <w:pPr>
        <w:pStyle w:val="PR3"/>
        <w:numPr>
          <w:ilvl w:val="6"/>
          <w:numId w:val="1"/>
        </w:numPr>
        <w:rPr/>
      </w:pPr>
      <w:r>
        <w:rPr/>
        <w:t>Ambient Temperature: [</w:t>
      </w:r>
      <w:r>
        <w:rPr>
          <w:rStyle w:val="IP"/>
          <w:b/>
        </w:rPr>
        <w:t>32 to 122 deg F</w:t>
      </w:r>
      <w:r>
        <w:rPr>
          <w:rStyle w:val="SI"/>
          <w:b/>
        </w:rPr>
        <w:t xml:space="preserve"> (0 to 50 deg C)</w:t>
      </w:r>
      <w:r>
        <w:rPr/>
        <w:t>] [</w:t>
      </w:r>
      <w:r>
        <w:rPr>
          <w:b/>
        </w:rPr>
        <w:t>or</w:t>
      </w:r>
      <w:r>
        <w:rPr/>
        <w:t>] [</w:t>
      </w:r>
      <w:r>
        <w:rPr>
          <w:rStyle w:val="IP"/>
          <w:b/>
        </w:rPr>
        <w:t>32 to 120 deg F</w:t>
      </w:r>
      <w:r>
        <w:rPr>
          <w:rStyle w:val="SI"/>
          <w:b/>
        </w:rPr>
        <w:t xml:space="preserve"> (0 to 48 deg C)</w:t>
      </w:r>
      <w:r>
        <w:rPr/>
        <w:t>] &lt;</w:t>
      </w:r>
      <w:r>
        <w:rPr>
          <w:b/>
        </w:rPr>
        <w:t>Insert temperature range</w:t>
      </w:r>
      <w:r>
        <w:rPr/>
        <w:t>&gt;.</w:t>
      </w:r>
    </w:p>
    <w:p>
      <w:pPr>
        <w:pStyle w:val="PR2"/>
        <w:numPr>
          <w:ilvl w:val="5"/>
          <w:numId w:val="1"/>
        </w:numPr>
        <w:spacing w:before="240" w:after="0"/>
        <w:rPr/>
      </w:pPr>
      <w:r>
        <w:rPr/>
        <w:t>Output Signal: [</w:t>
      </w:r>
      <w:r>
        <w:rPr>
          <w:b/>
        </w:rPr>
        <w:t>4 to 20 mA</w:t>
      </w:r>
      <w:r>
        <w:rPr/>
        <w:t>] [</w:t>
      </w:r>
      <w:r>
        <w:rPr>
          <w:b/>
        </w:rPr>
        <w:t>or</w:t>
      </w:r>
      <w:r>
        <w:rPr/>
        <w:t>] [</w:t>
      </w:r>
      <w:r>
        <w:rPr>
          <w:b/>
        </w:rPr>
        <w:t>zero to 10 V dc</w:t>
      </w:r>
      <w:r>
        <w:rPr/>
        <w:t>] &lt;</w:t>
      </w:r>
      <w:r>
        <w:rPr>
          <w:b/>
        </w:rPr>
        <w:t>Insert signal</w:t>
      </w:r>
      <w:r>
        <w:rPr/>
        <w:t>&gt;.</w:t>
      </w:r>
    </w:p>
    <w:p>
      <w:pPr>
        <w:pStyle w:val="PR2"/>
        <w:numPr>
          <w:ilvl w:val="5"/>
          <w:numId w:val="1"/>
        </w:numPr>
        <w:rPr/>
      </w:pPr>
      <w:r>
        <w:rPr/>
        <w:t>Construction:</w:t>
      </w:r>
    </w:p>
    <w:p>
      <w:pPr>
        <w:pStyle w:val="PR3"/>
        <w:numPr>
          <w:ilvl w:val="6"/>
          <w:numId w:val="1"/>
        </w:numPr>
        <w:spacing w:before="240" w:after="0"/>
        <w:rPr/>
      </w:pPr>
      <w:r>
        <w:rPr/>
        <w:t>Enclosure: Painted metal or plastic; equivalent to NEMA 250, [</w:t>
      </w:r>
      <w:r>
        <w:rPr>
          <w:b/>
        </w:rPr>
        <w:t>Type 1</w:t>
      </w:r>
      <w:r>
        <w:rPr/>
        <w:t>] [</w:t>
      </w:r>
      <w:r>
        <w:rPr>
          <w:b/>
        </w:rPr>
        <w:t>or</w:t>
      </w:r>
      <w:r>
        <w:rPr/>
        <w:t>] [</w:t>
      </w:r>
      <w:r>
        <w:rPr>
          <w:b/>
        </w:rPr>
        <w:t>Type 4</w:t>
      </w:r>
      <w:r>
        <w:rPr/>
        <w:t>] [</w:t>
      </w:r>
      <w:r>
        <w:rPr>
          <w:b/>
        </w:rPr>
        <w:t>Type 4X</w:t>
      </w:r>
      <w:r>
        <w:rPr/>
        <w:t>] &lt;</w:t>
      </w:r>
      <w:r>
        <w:rPr>
          <w:b/>
        </w:rPr>
        <w:t>Insert type</w:t>
      </w:r>
      <w:r>
        <w:rPr/>
        <w:t>&gt;.</w:t>
      </w:r>
    </w:p>
    <w:p>
      <w:pPr>
        <w:pStyle w:val="PR3"/>
        <w:numPr>
          <w:ilvl w:val="6"/>
          <w:numId w:val="1"/>
        </w:numPr>
        <w:rPr/>
      </w:pPr>
      <w:r>
        <w:rPr/>
        <w:t>Electrical Connections: Screw terminals.</w:t>
      </w:r>
    </w:p>
    <w:p>
      <w:pPr>
        <w:pStyle w:val="CMT"/>
        <w:rPr/>
      </w:pPr>
      <w:r>
        <w:rPr/>
        <w:t>Retain "Visual Display" Subparagraph below for integral display. Digital display is not an available option for all manufacturers. Consult manufacturers.</w:t>
      </w:r>
    </w:p>
    <w:p>
      <w:pPr>
        <w:pStyle w:val="PR3"/>
        <w:numPr>
          <w:ilvl w:val="6"/>
          <w:numId w:val="1"/>
        </w:numPr>
        <w:rPr/>
      </w:pPr>
      <w:r>
        <w:rPr/>
        <w:t>Visual Display: Equip with digital display for continuous indication of carbon dioxide and VOC concentration[</w:t>
      </w:r>
      <w:r>
        <w:rPr>
          <w:b/>
        </w:rPr>
        <w:t> only where indicated on Drawings</w:t>
      </w:r>
      <w:r>
        <w:rPr/>
        <w:t>].</w:t>
      </w:r>
    </w:p>
    <w:p>
      <w:pPr>
        <w:pStyle w:val="PR1"/>
        <w:numPr>
          <w:ilvl w:val="4"/>
          <w:numId w:val="1"/>
        </w:numPr>
        <w:rPr/>
      </w:pPr>
      <w:r>
        <w:rPr/>
        <w:t>Carbon Dioxide and VOC Combination Sensors and Transmitters, Wall Mounted: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carbon dioxide and VOC combination sensors and transmitters, wall mounted,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Carbon Dioxide Measurement: NDIR or equivalent technology that provides performance indicated, long-term stability, and reliability.</w:t>
      </w:r>
    </w:p>
    <w:p>
      <w:pPr>
        <w:pStyle w:val="PR3"/>
        <w:numPr>
          <w:ilvl w:val="6"/>
          <w:numId w:val="1"/>
        </w:numPr>
        <w:rPr/>
      </w:pPr>
      <w:r>
        <w:rPr/>
        <w:t>VOC Measurement:</w:t>
      </w:r>
    </w:p>
    <w:p>
      <w:pPr>
        <w:pStyle w:val="PR4"/>
        <w:numPr>
          <w:ilvl w:val="7"/>
          <w:numId w:val="1"/>
        </w:numPr>
        <w:spacing w:before="240" w:after="0"/>
        <w:rPr/>
      </w:pPr>
      <w:r>
        <w:rPr/>
        <w:t>Technology: [</w:t>
      </w:r>
      <w:r>
        <w:rPr>
          <w:b/>
        </w:rPr>
        <w:t>Metal-oxide semiconductor</w:t>
      </w:r>
      <w:r>
        <w:rPr/>
        <w:t>] &lt;</w:t>
      </w:r>
      <w:r>
        <w:rPr>
          <w:b/>
        </w:rPr>
        <w:t>Insert type</w:t>
      </w:r>
      <w:r>
        <w:rPr/>
        <w:t>&gt; or equivalent technology that provides performance, long-term stability, and reliability.</w:t>
      </w:r>
    </w:p>
    <w:p>
      <w:pPr>
        <w:pStyle w:val="PR4"/>
        <w:numPr>
          <w:ilvl w:val="7"/>
          <w:numId w:val="1"/>
        </w:numPr>
        <w:rPr/>
      </w:pPr>
      <w:r>
        <w:rPr/>
        <w:t>Senses and responds to combined concentration of more than [</w:t>
      </w:r>
      <w:r>
        <w:rPr>
          <w:b/>
        </w:rPr>
        <w:t>30</w:t>
      </w:r>
      <w:r>
        <w:rPr/>
        <w:t>] &lt;</w:t>
      </w:r>
      <w:r>
        <w:rPr>
          <w:b/>
        </w:rPr>
        <w:t>Insert number</w:t>
      </w:r>
      <w:r>
        <w:rPr/>
        <w:t>&gt; contaminants commonly found in indoor environments.</w:t>
      </w:r>
    </w:p>
    <w:p>
      <w:pPr>
        <w:pStyle w:val="PR2"/>
        <w:numPr>
          <w:ilvl w:val="5"/>
          <w:numId w:val="1"/>
        </w:numPr>
        <w:spacing w:before="240" w:after="0"/>
        <w:rPr/>
      </w:pPr>
      <w:r>
        <w:rPr/>
        <w:t>Performance:</w:t>
      </w:r>
    </w:p>
    <w:p>
      <w:pPr>
        <w:pStyle w:val="PR3"/>
        <w:numPr>
          <w:ilvl w:val="6"/>
          <w:numId w:val="1"/>
        </w:numPr>
        <w:spacing w:before="240" w:after="0"/>
        <w:rPr/>
      </w:pPr>
      <w:r>
        <w:rPr/>
        <w:t>Carbon Dioxide Concentration Range: Zero to [</w:t>
      </w:r>
      <w:r>
        <w:rPr>
          <w:b/>
        </w:rPr>
        <w:t>2000</w:t>
      </w:r>
      <w:r>
        <w:rPr/>
        <w:t>] &lt;</w:t>
      </w:r>
      <w:r>
        <w:rPr>
          <w:b/>
        </w:rPr>
        <w:t>Insert value</w:t>
      </w:r>
      <w:r>
        <w:rPr/>
        <w:t>&gt; ppm.</w:t>
      </w:r>
    </w:p>
    <w:p>
      <w:pPr>
        <w:pStyle w:val="PR3"/>
        <w:numPr>
          <w:ilvl w:val="6"/>
          <w:numId w:val="1"/>
        </w:numPr>
        <w:rPr/>
      </w:pPr>
      <w:r>
        <w:rPr/>
        <w:t>Carbon Dioxide Accuracy: Within [</w:t>
      </w:r>
      <w:r>
        <w:rPr>
          <w:b/>
        </w:rPr>
        <w:t>50</w:t>
      </w:r>
      <w:r>
        <w:rPr/>
        <w:t>] &lt;</w:t>
      </w:r>
      <w:r>
        <w:rPr>
          <w:b/>
        </w:rPr>
        <w:t>Insert value</w:t>
      </w:r>
      <w:r>
        <w:rPr/>
        <w:t>&gt; ppm, plus [</w:t>
      </w:r>
      <w:r>
        <w:rPr>
          <w:b/>
        </w:rPr>
        <w:t>2</w:t>
      </w:r>
      <w:r>
        <w:rPr/>
        <w:t>] &lt;</w:t>
      </w:r>
      <w:r>
        <w:rPr>
          <w:b/>
        </w:rPr>
        <w:t>number</w:t>
      </w:r>
      <w:r>
        <w:rPr/>
        <w:t>&gt; percent measured value.</w:t>
      </w:r>
    </w:p>
    <w:p>
      <w:pPr>
        <w:pStyle w:val="PR3"/>
        <w:numPr>
          <w:ilvl w:val="6"/>
          <w:numId w:val="1"/>
        </w:numPr>
        <w:rPr/>
      </w:pPr>
      <w:r>
        <w:rPr/>
        <w:t>VOC Range: Zero to [</w:t>
      </w:r>
      <w:r>
        <w:rPr>
          <w:b/>
        </w:rPr>
        <w:t>2000</w:t>
      </w:r>
      <w:r>
        <w:rPr/>
        <w:t>] &lt;</w:t>
      </w:r>
      <w:r>
        <w:rPr>
          <w:b/>
        </w:rPr>
        <w:t>Insert value</w:t>
      </w:r>
      <w:r>
        <w:rPr/>
        <w:t>&gt; ppm correlated to carbon dioxide concentration.</w:t>
      </w:r>
    </w:p>
    <w:p>
      <w:pPr>
        <w:pStyle w:val="PR3"/>
        <w:numPr>
          <w:ilvl w:val="6"/>
          <w:numId w:val="1"/>
        </w:numPr>
        <w:rPr/>
      </w:pPr>
      <w:r>
        <w:rPr/>
        <w:t>VOC Sensitivity Ranges: Field selectable; low, normal, or high.</w:t>
      </w:r>
    </w:p>
    <w:p>
      <w:pPr>
        <w:pStyle w:val="PR3"/>
        <w:numPr>
          <w:ilvl w:val="6"/>
          <w:numId w:val="1"/>
        </w:numPr>
        <w:rPr/>
      </w:pPr>
      <w:r>
        <w:rPr/>
        <w:t>Ambient Relative Humidity: [</w:t>
      </w:r>
      <w:r>
        <w:rPr>
          <w:b/>
        </w:rPr>
        <w:t>5 to 95</w:t>
      </w:r>
      <w:r>
        <w:rPr/>
        <w:t>] &lt;</w:t>
      </w:r>
      <w:r>
        <w:rPr>
          <w:b/>
        </w:rPr>
        <w:t>Insert number</w:t>
      </w:r>
      <w:r>
        <w:rPr/>
        <w:t>&gt; percent noncondensing.</w:t>
      </w:r>
    </w:p>
    <w:p>
      <w:pPr>
        <w:pStyle w:val="PR3"/>
        <w:numPr>
          <w:ilvl w:val="6"/>
          <w:numId w:val="1"/>
        </w:numPr>
        <w:rPr/>
      </w:pPr>
      <w:r>
        <w:rPr/>
        <w:t>Ambient Temperature: [</w:t>
      </w:r>
      <w:r>
        <w:rPr>
          <w:rStyle w:val="IP"/>
          <w:b/>
        </w:rPr>
        <w:t>32 to 122 deg F</w:t>
      </w:r>
      <w:r>
        <w:rPr>
          <w:rStyle w:val="SI"/>
          <w:b/>
        </w:rPr>
        <w:t xml:space="preserve"> (0 to 50 deg C)</w:t>
      </w:r>
      <w:r>
        <w:rPr/>
        <w:t>] &lt;</w:t>
      </w:r>
      <w:r>
        <w:rPr>
          <w:b/>
        </w:rPr>
        <w:t>Insert temperature range</w:t>
      </w:r>
      <w:r>
        <w:rPr/>
        <w:t>&gt;.</w:t>
      </w:r>
    </w:p>
    <w:p>
      <w:pPr>
        <w:pStyle w:val="PR2"/>
        <w:numPr>
          <w:ilvl w:val="5"/>
          <w:numId w:val="1"/>
        </w:numPr>
        <w:spacing w:before="240" w:after="0"/>
        <w:rPr/>
      </w:pPr>
      <w:r>
        <w:rPr/>
        <w:t>Output Signals: [</w:t>
      </w:r>
      <w:r>
        <w:rPr>
          <w:b/>
        </w:rPr>
        <w:t>4 to 20 mA</w:t>
      </w:r>
      <w:r>
        <w:rPr/>
        <w:t>] [</w:t>
      </w:r>
      <w:r>
        <w:rPr>
          <w:b/>
        </w:rPr>
        <w:t>or</w:t>
      </w:r>
      <w:r>
        <w:rPr/>
        <w:t>] [</w:t>
      </w:r>
      <w:r>
        <w:rPr>
          <w:b/>
        </w:rPr>
        <w:t>zero to 10 V dc</w:t>
      </w:r>
      <w:r>
        <w:rPr/>
        <w:t>] &lt;</w:t>
      </w:r>
      <w:r>
        <w:rPr>
          <w:b/>
        </w:rPr>
        <w:t>Insert signal</w:t>
      </w:r>
      <w:r>
        <w:rPr/>
        <w:t>&gt;.</w:t>
      </w:r>
    </w:p>
    <w:p>
      <w:pPr>
        <w:pStyle w:val="PR2"/>
        <w:numPr>
          <w:ilvl w:val="5"/>
          <w:numId w:val="1"/>
        </w:numPr>
        <w:rPr/>
      </w:pPr>
      <w:r>
        <w:rPr/>
        <w:t>Construction:</w:t>
      </w:r>
    </w:p>
    <w:p>
      <w:pPr>
        <w:pStyle w:val="PR3"/>
        <w:numPr>
          <w:ilvl w:val="6"/>
          <w:numId w:val="1"/>
        </w:numPr>
        <w:spacing w:before="240" w:after="0"/>
        <w:rPr/>
      </w:pPr>
      <w:r>
        <w:rPr/>
        <w:t>Enclosure: White plastic; equivalent to NEMA 250, Type 1.</w:t>
      </w:r>
    </w:p>
    <w:p>
      <w:pPr>
        <w:pStyle w:val="PR3"/>
        <w:numPr>
          <w:ilvl w:val="6"/>
          <w:numId w:val="1"/>
        </w:numPr>
        <w:rPr/>
      </w:pPr>
      <w:r>
        <w:rPr/>
        <w:t>Electrical Connections: Screw terminals.</w:t>
      </w:r>
    </w:p>
    <w:p>
      <w:pPr>
        <w:pStyle w:val="CMT"/>
        <w:rPr/>
      </w:pPr>
      <w:r>
        <w:rPr/>
        <w:t>Retain "Visual Display" Subparagraph below for integral display.</w:t>
      </w:r>
    </w:p>
    <w:p>
      <w:pPr>
        <w:pStyle w:val="PR3"/>
        <w:numPr>
          <w:ilvl w:val="6"/>
          <w:numId w:val="1"/>
        </w:numPr>
        <w:rPr/>
      </w:pPr>
      <w:r>
        <w:rPr/>
        <w:t>Visual Display: Equip with digital display for continuous indication of carbon dioxide and VOC concentration[</w:t>
      </w:r>
      <w:r>
        <w:rPr>
          <w:b/>
        </w:rPr>
        <w:t> only where indicated on Drawings</w:t>
      </w:r>
      <w:r>
        <w:rPr/>
        <w:t>].</w:t>
      </w:r>
    </w:p>
    <w:p>
      <w:pPr>
        <w:pStyle w:val="ART"/>
        <w:numPr>
          <w:ilvl w:val="3"/>
          <w:numId w:val="1"/>
        </w:numPr>
        <w:ind w:hanging="0" w:left="0"/>
        <w:rPr/>
      </w:pPr>
      <w:r>
        <w:rPr/>
        <w:t>CARBON MONOXIDE SENSORS AND TRANSMITTERS</w:t>
      </w:r>
    </w:p>
    <w:p>
      <w:pPr>
        <w:pStyle w:val="PR1"/>
        <w:numPr>
          <w:ilvl w:val="4"/>
          <w:numId w:val="1"/>
        </w:numPr>
        <w:rPr/>
      </w:pPr>
      <w:r>
        <w:rPr/>
        <w:t>Carbon Monoxide Sensors and Transmitters, Duct Mounted: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All requirements indicated for this product may not be available from all listed manufacturers. Consult manufacturers.</w:t>
      </w:r>
    </w:p>
    <w:p>
      <w:pPr>
        <w:pStyle w:val="PR2"/>
        <w:numPr>
          <w:ilvl w:val="5"/>
          <w:numId w:val="1"/>
        </w:numPr>
        <w:spacing w:before="240" w:after="0"/>
        <w:rPr/>
      </w:pPr>
      <w:r>
        <w:rPr/>
        <w:t>Description: Electrochemical measurement technology or equivalent technology that provides performance indicated, long-term stability, and reliability.</w:t>
      </w:r>
    </w:p>
    <w:p>
      <w:pPr>
        <w:pStyle w:val="PR2"/>
        <w:numPr>
          <w:ilvl w:val="5"/>
          <w:numId w:val="1"/>
        </w:numPr>
        <w:rPr/>
      </w:pPr>
      <w:r>
        <w:rPr/>
        <w:t>Performance:</w:t>
      </w:r>
    </w:p>
    <w:p>
      <w:pPr>
        <w:pStyle w:val="PR3"/>
        <w:numPr>
          <w:ilvl w:val="6"/>
          <w:numId w:val="1"/>
        </w:numPr>
        <w:spacing w:before="240" w:after="0"/>
        <w:rPr/>
      </w:pPr>
      <w:r>
        <w:rPr/>
        <w:t>Carbon Monoxide Concentration Range: Zero to [</w:t>
      </w:r>
      <w:r>
        <w:rPr>
          <w:b/>
        </w:rPr>
        <w:t>100</w:t>
      </w:r>
      <w:r>
        <w:rPr/>
        <w:t>] &lt;</w:t>
      </w:r>
      <w:r>
        <w:rPr>
          <w:b/>
        </w:rPr>
        <w:t>Insert value</w:t>
      </w:r>
      <w:r>
        <w:rPr/>
        <w:t>&gt; ppm.</w:t>
      </w:r>
    </w:p>
    <w:p>
      <w:pPr>
        <w:pStyle w:val="PR3"/>
        <w:numPr>
          <w:ilvl w:val="6"/>
          <w:numId w:val="1"/>
        </w:numPr>
        <w:rPr/>
      </w:pPr>
      <w:r>
        <w:rPr/>
        <w:t>Accuracy: Within [</w:t>
      </w:r>
      <w:r>
        <w:rPr>
          <w:b/>
        </w:rPr>
        <w:t>3</w:t>
      </w:r>
      <w:r>
        <w:rPr/>
        <w:t>] [</w:t>
      </w:r>
      <w:r>
        <w:rPr>
          <w:b/>
        </w:rPr>
        <w:t>5</w:t>
      </w:r>
      <w:r>
        <w:rPr/>
        <w:t>] &lt;</w:t>
      </w:r>
      <w:r>
        <w:rPr>
          <w:b/>
        </w:rPr>
        <w:t>Insert number</w:t>
      </w:r>
      <w:r>
        <w:rPr/>
        <w:t>&gt; percent of full-scale range.</w:t>
      </w:r>
    </w:p>
    <w:p>
      <w:pPr>
        <w:pStyle w:val="PR3"/>
        <w:numPr>
          <w:ilvl w:val="6"/>
          <w:numId w:val="1"/>
        </w:numPr>
        <w:rPr/>
      </w:pPr>
      <w:r>
        <w:rPr/>
        <w:t>Repeatability: Within [</w:t>
      </w:r>
      <w:r>
        <w:rPr>
          <w:b/>
        </w:rPr>
        <w:t>1</w:t>
      </w:r>
      <w:r>
        <w:rPr/>
        <w:t>] &lt;</w:t>
      </w:r>
      <w:r>
        <w:rPr>
          <w:b/>
        </w:rPr>
        <w:t>Insert number</w:t>
      </w:r>
      <w:r>
        <w:rPr/>
        <w:t>&gt; percent of full scale.</w:t>
      </w:r>
    </w:p>
    <w:p>
      <w:pPr>
        <w:pStyle w:val="PR3"/>
        <w:numPr>
          <w:ilvl w:val="6"/>
          <w:numId w:val="1"/>
        </w:numPr>
        <w:rPr/>
      </w:pPr>
      <w:r>
        <w:rPr/>
        <w:t>Long-Term Stability: Within [</w:t>
      </w:r>
      <w:r>
        <w:rPr>
          <w:b/>
        </w:rPr>
        <w:t>5</w:t>
      </w:r>
      <w:r>
        <w:rPr/>
        <w:t>] &lt;</w:t>
      </w:r>
      <w:r>
        <w:rPr>
          <w:b/>
        </w:rPr>
        <w:t>Insert number</w:t>
      </w:r>
      <w:r>
        <w:rPr/>
        <w:t>&gt; percent of full scale per year.</w:t>
      </w:r>
    </w:p>
    <w:p>
      <w:pPr>
        <w:pStyle w:val="PR3"/>
        <w:numPr>
          <w:ilvl w:val="6"/>
          <w:numId w:val="1"/>
        </w:numPr>
        <w:rPr/>
      </w:pPr>
      <w:r>
        <w:rPr/>
        <w:t>Response Time: Within [</w:t>
      </w:r>
      <w:r>
        <w:rPr>
          <w:b/>
        </w:rPr>
        <w:t>30</w:t>
      </w:r>
      <w:r>
        <w:rPr/>
        <w:t>] &lt;</w:t>
      </w:r>
      <w:r>
        <w:rPr>
          <w:b/>
        </w:rPr>
        <w:t>Insert number</w:t>
      </w:r>
      <w:r>
        <w:rPr/>
        <w:t>&gt; seconds.</w:t>
      </w:r>
    </w:p>
    <w:p>
      <w:pPr>
        <w:pStyle w:val="PR3"/>
        <w:numPr>
          <w:ilvl w:val="6"/>
          <w:numId w:val="1"/>
        </w:numPr>
        <w:rPr/>
      </w:pPr>
      <w:r>
        <w:rPr/>
        <w:t>Warm-up Time: Within [</w:t>
      </w:r>
      <w:r>
        <w:rPr>
          <w:b/>
        </w:rPr>
        <w:t>1</w:t>
      </w:r>
      <w:r>
        <w:rPr/>
        <w:t>] &lt;</w:t>
      </w:r>
      <w:r>
        <w:rPr>
          <w:b/>
        </w:rPr>
        <w:t>Insert number</w:t>
      </w:r>
      <w:r>
        <w:rPr/>
        <w:t>&gt; minute(s).</w:t>
      </w:r>
    </w:p>
    <w:p>
      <w:pPr>
        <w:pStyle w:val="CMT"/>
        <w:rPr/>
      </w:pPr>
      <w:r>
        <w:rPr/>
        <w:t>For "Ambient Relative Humidity" Subparagraph below, manufacturers offer unique ranges. Insert percentage applicable to manufacturers.</w:t>
      </w:r>
    </w:p>
    <w:p>
      <w:pPr>
        <w:pStyle w:val="PR3"/>
        <w:numPr>
          <w:ilvl w:val="6"/>
          <w:numId w:val="1"/>
        </w:numPr>
        <w:rPr/>
      </w:pPr>
      <w:r>
        <w:rPr/>
        <w:t>Ambient Relative Humidity: &lt;</w:t>
      </w:r>
      <w:r>
        <w:rPr>
          <w:b/>
        </w:rPr>
        <w:t>Insert number</w:t>
      </w:r>
      <w:r>
        <w:rPr/>
        <w:t>&gt; percent noncondensing.</w:t>
      </w:r>
    </w:p>
    <w:p>
      <w:pPr>
        <w:pStyle w:val="CMT"/>
        <w:rPr/>
      </w:pPr>
      <w:r>
        <w:rPr/>
        <w:t>Not all manufacturers offer option in "Ambient Temperature" Subparagraph below. Consult manufacturers.</w:t>
      </w:r>
    </w:p>
    <w:p>
      <w:pPr>
        <w:pStyle w:val="PR3"/>
        <w:numPr>
          <w:ilvl w:val="6"/>
          <w:numId w:val="1"/>
        </w:numPr>
        <w:rPr/>
      </w:pPr>
      <w:r>
        <w:rPr/>
        <w:t>Ambient Temperature: [</w:t>
      </w:r>
      <w:r>
        <w:rPr>
          <w:rStyle w:val="IP"/>
          <w:b/>
        </w:rPr>
        <w:t>Minus 4 to plus 122 deg F</w:t>
      </w:r>
      <w:r>
        <w:rPr>
          <w:rStyle w:val="SI"/>
          <w:b/>
        </w:rPr>
        <w:t xml:space="preserve"> (Minus 16 to plus 50 deg C)</w:t>
      </w:r>
      <w:r>
        <w:rPr/>
        <w:t>] &lt;</w:t>
      </w:r>
      <w:r>
        <w:rPr>
          <w:b/>
        </w:rPr>
        <w:t>Insert temperature range</w:t>
      </w:r>
      <w:r>
        <w:rPr/>
        <w:t>&gt;.</w:t>
      </w:r>
    </w:p>
    <w:p>
      <w:pPr>
        <w:pStyle w:val="PR2"/>
        <w:numPr>
          <w:ilvl w:val="5"/>
          <w:numId w:val="1"/>
        </w:numPr>
        <w:spacing w:before="240" w:after="0"/>
        <w:rPr/>
      </w:pPr>
      <w:r>
        <w:rPr/>
        <w:t>Output Signals:</w:t>
      </w:r>
    </w:p>
    <w:p>
      <w:pPr>
        <w:pStyle w:val="PR3"/>
        <w:numPr>
          <w:ilvl w:val="6"/>
          <w:numId w:val="1"/>
        </w:numPr>
        <w:spacing w:before="240" w:after="0"/>
        <w:rPr/>
      </w:pPr>
      <w:r>
        <w:rPr/>
        <w:t>Analog Output Signal: [</w:t>
      </w:r>
      <w:r>
        <w:rPr>
          <w:b/>
        </w:rPr>
        <w:t>4 to 20 mA</w:t>
      </w:r>
      <w:r>
        <w:rPr/>
        <w:t>] [</w:t>
      </w:r>
      <w:r>
        <w:rPr>
          <w:b/>
        </w:rPr>
        <w:t>or</w:t>
      </w:r>
      <w:r>
        <w:rPr/>
        <w:t>] [</w:t>
      </w:r>
      <w:r>
        <w:rPr>
          <w:b/>
        </w:rPr>
        <w:t>zero to 10 V dc</w:t>
      </w:r>
      <w:r>
        <w:rPr/>
        <w:t>] &lt;</w:t>
      </w:r>
      <w:r>
        <w:rPr>
          <w:b/>
        </w:rPr>
        <w:t>Insert signal</w:t>
      </w:r>
      <w:r>
        <w:rPr/>
        <w:t>&gt;.</w:t>
      </w:r>
    </w:p>
    <w:p>
      <w:pPr>
        <w:pStyle w:val="PR3"/>
        <w:numPr>
          <w:ilvl w:val="6"/>
          <w:numId w:val="1"/>
        </w:numPr>
        <w:rPr/>
      </w:pPr>
      <w:r>
        <w:rPr/>
        <w:t>Digital Output Signal: [</w:t>
      </w:r>
      <w:r>
        <w:rPr>
          <w:b/>
        </w:rPr>
        <w:t>SPST</w:t>
      </w:r>
      <w:r>
        <w:rPr/>
        <w:t>] [</w:t>
      </w:r>
      <w:r>
        <w:rPr>
          <w:b/>
        </w:rPr>
        <w:t>or</w:t>
      </w:r>
      <w:r>
        <w:rPr/>
        <w:t>] [</w:t>
      </w:r>
      <w:r>
        <w:rPr>
          <w:b/>
        </w:rPr>
        <w:t>SPDT</w:t>
      </w:r>
      <w:r>
        <w:rPr/>
        <w:t>] &lt;</w:t>
      </w:r>
      <w:r>
        <w:rPr>
          <w:b/>
        </w:rPr>
        <w:t>Insert requirement</w:t>
      </w:r>
      <w:r>
        <w:rPr/>
        <w:t>&gt;.</w:t>
      </w:r>
    </w:p>
    <w:p>
      <w:pPr>
        <w:pStyle w:val="PR2"/>
        <w:numPr>
          <w:ilvl w:val="5"/>
          <w:numId w:val="1"/>
        </w:numPr>
        <w:spacing w:before="240" w:after="0"/>
        <w:rPr/>
      </w:pPr>
      <w:r>
        <w:rPr/>
        <w:t>Serial Communication: [</w:t>
      </w:r>
      <w:r>
        <w:rPr>
          <w:b/>
        </w:rPr>
        <w:t>BACnet MS/TP</w:t>
      </w:r>
      <w:r>
        <w:rPr/>
        <w:t>] [</w:t>
      </w:r>
      <w:r>
        <w:rPr>
          <w:b/>
        </w:rPr>
        <w:t>or</w:t>
      </w:r>
      <w:r>
        <w:rPr/>
        <w:t>] [</w:t>
      </w:r>
      <w:r>
        <w:rPr>
          <w:b/>
        </w:rPr>
        <w:t>Modbus RTU</w:t>
      </w:r>
      <w:r>
        <w:rPr/>
        <w:t>] &lt;</w:t>
      </w:r>
      <w:r>
        <w:rPr>
          <w:b/>
        </w:rPr>
        <w:t>Insert signal</w:t>
      </w:r>
      <w:r>
        <w:rPr/>
        <w:t>&gt;.</w:t>
      </w:r>
    </w:p>
    <w:p>
      <w:pPr>
        <w:pStyle w:val="PR2"/>
        <w:numPr>
          <w:ilvl w:val="5"/>
          <w:numId w:val="1"/>
        </w:numPr>
        <w:rPr/>
      </w:pPr>
      <w:r>
        <w:rPr/>
        <w:t>Construction:</w:t>
      </w:r>
    </w:p>
    <w:p>
      <w:pPr>
        <w:pStyle w:val="PR3"/>
        <w:numPr>
          <w:ilvl w:val="6"/>
          <w:numId w:val="1"/>
        </w:numPr>
        <w:spacing w:before="240" w:after="0"/>
        <w:rPr/>
      </w:pPr>
      <w:r>
        <w:rPr/>
        <w:t>Enclosure: Painted metal or plastic; equivalent to NEMA 250, [</w:t>
      </w:r>
      <w:r>
        <w:rPr>
          <w:b/>
        </w:rPr>
        <w:t>Type 1</w:t>
      </w:r>
      <w:r>
        <w:rPr/>
        <w:t>] [</w:t>
      </w:r>
      <w:r>
        <w:rPr>
          <w:b/>
        </w:rPr>
        <w:t>or</w:t>
      </w:r>
      <w:r>
        <w:rPr/>
        <w:t>] [</w:t>
      </w:r>
      <w:r>
        <w:rPr>
          <w:b/>
        </w:rPr>
        <w:t>Type 4</w:t>
      </w:r>
      <w:r>
        <w:rPr/>
        <w:t>] [</w:t>
      </w:r>
      <w:r>
        <w:rPr>
          <w:b/>
        </w:rPr>
        <w:t>Type 4X</w:t>
      </w:r>
      <w:r>
        <w:rPr/>
        <w:t>] &lt;</w:t>
      </w:r>
      <w:r>
        <w:rPr>
          <w:b/>
        </w:rPr>
        <w:t>Insert type</w:t>
      </w:r>
      <w:r>
        <w:rPr/>
        <w:t>&gt;.</w:t>
      </w:r>
    </w:p>
    <w:p>
      <w:pPr>
        <w:pStyle w:val="PR3"/>
        <w:numPr>
          <w:ilvl w:val="6"/>
          <w:numId w:val="1"/>
        </w:numPr>
        <w:rPr/>
      </w:pPr>
      <w:r>
        <w:rPr/>
        <w:t>Electrical Connections: Screw terminals.</w:t>
      </w:r>
    </w:p>
    <w:p>
      <w:pPr>
        <w:pStyle w:val="CMT"/>
        <w:rPr/>
      </w:pPr>
      <w:r>
        <w:rPr/>
        <w:t>Retain "Visual Display" Subparagraph below for integral display.</w:t>
      </w:r>
    </w:p>
    <w:p>
      <w:pPr>
        <w:pStyle w:val="PR3"/>
        <w:numPr>
          <w:ilvl w:val="6"/>
          <w:numId w:val="1"/>
        </w:numPr>
        <w:rPr/>
      </w:pPr>
      <w:r>
        <w:rPr/>
        <w:t>Visual Display: Equip with digital display for continuous indication of carbon dioxide concentration[</w:t>
      </w:r>
      <w:r>
        <w:rPr>
          <w:b/>
        </w:rPr>
        <w:t> only where indicated on Drawings</w:t>
      </w:r>
      <w:r>
        <w:rPr/>
        <w:t>].</w:t>
      </w:r>
    </w:p>
    <w:p>
      <w:pPr>
        <w:pStyle w:val="PR2"/>
        <w:numPr>
          <w:ilvl w:val="5"/>
          <w:numId w:val="1"/>
        </w:numPr>
        <w:spacing w:before="240" w:after="0"/>
        <w:rPr/>
      </w:pPr>
      <w:r>
        <w:rPr/>
        <w:t>Calibration Kit: Provide and turn over to Owner at start of warranty period.</w:t>
      </w:r>
    </w:p>
    <w:p>
      <w:pPr>
        <w:pStyle w:val="PR1"/>
        <w:numPr>
          <w:ilvl w:val="4"/>
          <w:numId w:val="1"/>
        </w:numPr>
        <w:rPr/>
      </w:pPr>
      <w:r>
        <w:rPr/>
        <w:t>Carbon Monoxide Sensors and Transmitters, Wall Mounted: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carbon monoxide sensors and transmitters, wall mounted,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 Electrochemical measurement technology or equivalent technology that provides performance indicated, long-term stability, and reliability.</w:t>
      </w:r>
    </w:p>
    <w:p>
      <w:pPr>
        <w:pStyle w:val="CMT"/>
        <w:rPr/>
      </w:pPr>
      <w:r>
        <w:rPr/>
        <w:t>Retain "Individual Sensor/Transmitter Applications" or "Multiple Sensor/Transmitters for Zoned Applications" Subparagraph below, or both, to suit Project.</w:t>
      </w:r>
    </w:p>
    <w:p>
      <w:pPr>
        <w:pStyle w:val="PR3"/>
        <w:numPr>
          <w:ilvl w:val="6"/>
          <w:numId w:val="1"/>
        </w:numPr>
        <w:spacing w:before="240" w:after="0"/>
        <w:rPr/>
      </w:pPr>
      <w:r>
        <w:rPr/>
        <w:t>Individual Sensor/Transmitter Applications: Each sensor/transmitter connected directly to DDC system.</w:t>
      </w:r>
    </w:p>
    <w:p>
      <w:pPr>
        <w:pStyle w:val="PR3"/>
        <w:numPr>
          <w:ilvl w:val="6"/>
          <w:numId w:val="1"/>
        </w:numPr>
        <w:rPr/>
      </w:pPr>
      <w:r>
        <w:rPr/>
        <w:t>Multiple Sensor/Transmitters for Zoned Applications: Multiple sensor/transmitters arranged in zones as indicated on Drawings and directly connected to carbon monoxide monitoring system controller; furnished with sensors and transmitters as part of a complete system furnished by single manufacturer.</w:t>
      </w:r>
    </w:p>
    <w:p>
      <w:pPr>
        <w:pStyle w:val="PR2"/>
        <w:numPr>
          <w:ilvl w:val="5"/>
          <w:numId w:val="1"/>
        </w:numPr>
        <w:spacing w:before="240" w:after="0"/>
        <w:rPr/>
      </w:pPr>
      <w:r>
        <w:rPr/>
        <w:t>Performance:</w:t>
      </w:r>
    </w:p>
    <w:p>
      <w:pPr>
        <w:pStyle w:val="PR3"/>
        <w:numPr>
          <w:ilvl w:val="6"/>
          <w:numId w:val="1"/>
        </w:numPr>
        <w:spacing w:before="240" w:after="0"/>
        <w:rPr/>
      </w:pPr>
      <w:r>
        <w:rPr/>
        <w:t>Carbon Monoxide Concentration Range: Zero to [</w:t>
      </w:r>
      <w:r>
        <w:rPr>
          <w:b/>
        </w:rPr>
        <w:t>100</w:t>
      </w:r>
      <w:r>
        <w:rPr/>
        <w:t>] &lt;</w:t>
      </w:r>
      <w:r>
        <w:rPr>
          <w:b/>
        </w:rPr>
        <w:t>Insert value</w:t>
      </w:r>
      <w:r>
        <w:rPr/>
        <w:t>&gt; ppm.</w:t>
      </w:r>
    </w:p>
    <w:p>
      <w:pPr>
        <w:pStyle w:val="PR3"/>
        <w:numPr>
          <w:ilvl w:val="6"/>
          <w:numId w:val="1"/>
        </w:numPr>
        <w:rPr/>
      </w:pPr>
      <w:r>
        <w:rPr/>
        <w:t>Accuracy: Within [</w:t>
      </w:r>
      <w:r>
        <w:rPr>
          <w:b/>
        </w:rPr>
        <w:t>5</w:t>
      </w:r>
      <w:r>
        <w:rPr/>
        <w:t>] &lt;</w:t>
      </w:r>
      <w:r>
        <w:rPr>
          <w:b/>
        </w:rPr>
        <w:t>Insert number</w:t>
      </w:r>
      <w:r>
        <w:rPr/>
        <w:t>&gt; percent of full-scale range.</w:t>
      </w:r>
    </w:p>
    <w:p>
      <w:pPr>
        <w:pStyle w:val="PR3"/>
        <w:numPr>
          <w:ilvl w:val="6"/>
          <w:numId w:val="1"/>
        </w:numPr>
        <w:rPr/>
      </w:pPr>
      <w:r>
        <w:rPr/>
        <w:t>Repeatability: Within [</w:t>
      </w:r>
      <w:r>
        <w:rPr>
          <w:b/>
        </w:rPr>
        <w:t>1</w:t>
      </w:r>
      <w:r>
        <w:rPr/>
        <w:t>] &lt;</w:t>
      </w:r>
      <w:r>
        <w:rPr>
          <w:b/>
        </w:rPr>
        <w:t>Insert number</w:t>
      </w:r>
      <w:r>
        <w:rPr/>
        <w:t>&gt; percent of full scale.</w:t>
      </w:r>
    </w:p>
    <w:p>
      <w:pPr>
        <w:pStyle w:val="PR3"/>
        <w:numPr>
          <w:ilvl w:val="6"/>
          <w:numId w:val="1"/>
        </w:numPr>
        <w:rPr/>
      </w:pPr>
      <w:r>
        <w:rPr/>
        <w:t>Long-Term Stability: Within [</w:t>
      </w:r>
      <w:r>
        <w:rPr>
          <w:b/>
        </w:rPr>
        <w:t>5</w:t>
      </w:r>
      <w:r>
        <w:rPr/>
        <w:t>] &lt;</w:t>
      </w:r>
      <w:r>
        <w:rPr>
          <w:b/>
        </w:rPr>
        <w:t>Insert number</w:t>
      </w:r>
      <w:r>
        <w:rPr/>
        <w:t>&gt; percent of full scale after more than [</w:t>
      </w:r>
      <w:r>
        <w:rPr>
          <w:b/>
        </w:rPr>
        <w:t>5</w:t>
      </w:r>
      <w:r>
        <w:rPr/>
        <w:t>] &lt;</w:t>
      </w:r>
      <w:r>
        <w:rPr>
          <w:b/>
        </w:rPr>
        <w:t>Insert number</w:t>
      </w:r>
      <w:r>
        <w:rPr/>
        <w:t>&gt; years.</w:t>
      </w:r>
    </w:p>
    <w:p>
      <w:pPr>
        <w:pStyle w:val="PR3"/>
        <w:numPr>
          <w:ilvl w:val="6"/>
          <w:numId w:val="1"/>
        </w:numPr>
        <w:rPr/>
      </w:pPr>
      <w:r>
        <w:rPr/>
        <w:t>Response Time: Within [</w:t>
      </w:r>
      <w:r>
        <w:rPr>
          <w:b/>
        </w:rPr>
        <w:t>30</w:t>
      </w:r>
      <w:r>
        <w:rPr/>
        <w:t>] &lt;</w:t>
      </w:r>
      <w:r>
        <w:rPr>
          <w:b/>
        </w:rPr>
        <w:t>Insert number</w:t>
      </w:r>
      <w:r>
        <w:rPr/>
        <w:t>&gt; seconds.</w:t>
      </w:r>
    </w:p>
    <w:p>
      <w:pPr>
        <w:pStyle w:val="PR3"/>
        <w:numPr>
          <w:ilvl w:val="6"/>
          <w:numId w:val="1"/>
        </w:numPr>
        <w:rPr/>
      </w:pPr>
      <w:r>
        <w:rPr/>
        <w:t>Warm-up Time: Within [</w:t>
      </w:r>
      <w:r>
        <w:rPr>
          <w:b/>
        </w:rPr>
        <w:t>1</w:t>
      </w:r>
      <w:r>
        <w:rPr/>
        <w:t>] &lt;</w:t>
      </w:r>
      <w:r>
        <w:rPr>
          <w:b/>
        </w:rPr>
        <w:t>Insert number</w:t>
      </w:r>
      <w:r>
        <w:rPr/>
        <w:t>&gt; minute(s).</w:t>
      </w:r>
    </w:p>
    <w:p>
      <w:pPr>
        <w:pStyle w:val="CMT"/>
        <w:rPr/>
      </w:pPr>
      <w:r>
        <w:rPr/>
        <w:t>For "Ambient Relative Humidity" Subparagraph below, manufacturers offer unique ranges. Insert percentage applicable to manufacturers.</w:t>
      </w:r>
    </w:p>
    <w:p>
      <w:pPr>
        <w:pStyle w:val="PR3"/>
        <w:numPr>
          <w:ilvl w:val="6"/>
          <w:numId w:val="1"/>
        </w:numPr>
        <w:rPr/>
      </w:pPr>
      <w:r>
        <w:rPr/>
        <w:t>Ambient Relative Humidity: &lt;</w:t>
      </w:r>
      <w:r>
        <w:rPr>
          <w:b/>
        </w:rPr>
        <w:t>Insert number</w:t>
      </w:r>
      <w:r>
        <w:rPr/>
        <w:t>&gt; percent noncondensing.</w:t>
      </w:r>
    </w:p>
    <w:p>
      <w:pPr>
        <w:pStyle w:val="CMT"/>
        <w:rPr/>
      </w:pPr>
      <w:r>
        <w:rPr/>
        <w:t>Not all manufacturers offer option in "Ambient Temperature" Subparagraph below. Consult manufacturers.</w:t>
      </w:r>
    </w:p>
    <w:p>
      <w:pPr>
        <w:pStyle w:val="PR3"/>
        <w:numPr>
          <w:ilvl w:val="6"/>
          <w:numId w:val="1"/>
        </w:numPr>
        <w:rPr/>
      </w:pPr>
      <w:r>
        <w:rPr/>
        <w:t>Ambient Temperature: [</w:t>
      </w:r>
      <w:r>
        <w:rPr>
          <w:rStyle w:val="IP"/>
          <w:b/>
        </w:rPr>
        <w:t>Minus 4 to plus 122 deg F</w:t>
      </w:r>
      <w:r>
        <w:rPr>
          <w:rStyle w:val="SI"/>
          <w:b/>
        </w:rPr>
        <w:t xml:space="preserve"> (Minus 20 to plus 50 deg C)</w:t>
      </w:r>
      <w:r>
        <w:rPr/>
        <w:t>] &lt;</w:t>
      </w:r>
      <w:r>
        <w:rPr>
          <w:b/>
        </w:rPr>
        <w:t>Insert temperature range</w:t>
      </w:r>
      <w:r>
        <w:rPr/>
        <w:t>&gt;.</w:t>
      </w:r>
    </w:p>
    <w:p>
      <w:pPr>
        <w:pStyle w:val="PR2"/>
        <w:numPr>
          <w:ilvl w:val="5"/>
          <w:numId w:val="1"/>
        </w:numPr>
        <w:spacing w:before="240" w:after="0"/>
        <w:rPr/>
      </w:pPr>
      <w:r>
        <w:rPr/>
        <w:t>Sensor and Transmitter Output Signals:</w:t>
      </w:r>
    </w:p>
    <w:p>
      <w:pPr>
        <w:pStyle w:val="PR3"/>
        <w:numPr>
          <w:ilvl w:val="6"/>
          <w:numId w:val="1"/>
        </w:numPr>
        <w:spacing w:before="240" w:after="0"/>
        <w:rPr/>
      </w:pPr>
      <w:r>
        <w:rPr/>
        <w:t>Analog Output Signal: [</w:t>
      </w:r>
      <w:r>
        <w:rPr>
          <w:b/>
        </w:rPr>
        <w:t>4 to 20 mA</w:t>
      </w:r>
      <w:r>
        <w:rPr/>
        <w:t>] [</w:t>
      </w:r>
      <w:r>
        <w:rPr>
          <w:b/>
        </w:rPr>
        <w:t>or</w:t>
      </w:r>
      <w:r>
        <w:rPr/>
        <w:t>] [</w:t>
      </w:r>
      <w:r>
        <w:rPr>
          <w:b/>
        </w:rPr>
        <w:t>zero to 10 V dc</w:t>
      </w:r>
      <w:r>
        <w:rPr/>
        <w:t>] &lt;</w:t>
      </w:r>
      <w:r>
        <w:rPr>
          <w:b/>
        </w:rPr>
        <w:t>Insert signal</w:t>
      </w:r>
      <w:r>
        <w:rPr/>
        <w:t>&gt;.</w:t>
      </w:r>
    </w:p>
    <w:p>
      <w:pPr>
        <w:pStyle w:val="PR3"/>
        <w:numPr>
          <w:ilvl w:val="6"/>
          <w:numId w:val="1"/>
        </w:numPr>
        <w:rPr/>
      </w:pPr>
      <w:r>
        <w:rPr/>
        <w:t>Digital Output Signal: [</w:t>
      </w:r>
      <w:r>
        <w:rPr>
          <w:b/>
        </w:rPr>
        <w:t>SPDT</w:t>
      </w:r>
      <w:r>
        <w:rPr/>
        <w:t>] &lt;</w:t>
      </w:r>
      <w:r>
        <w:rPr>
          <w:b/>
        </w:rPr>
        <w:t>Insert requirement</w:t>
      </w:r>
      <w:r>
        <w:rPr/>
        <w:t>&gt;.</w:t>
      </w:r>
    </w:p>
    <w:p>
      <w:pPr>
        <w:pStyle w:val="PR2"/>
        <w:numPr>
          <w:ilvl w:val="5"/>
          <w:numId w:val="1"/>
        </w:numPr>
        <w:spacing w:before="240" w:after="0"/>
        <w:rPr/>
      </w:pPr>
      <w:r>
        <w:rPr/>
        <w:t>Sensor and Transmitter Serial Communication: [</w:t>
      </w:r>
      <w:r>
        <w:rPr>
          <w:b/>
        </w:rPr>
        <w:t>BACnet MS/TP</w:t>
      </w:r>
      <w:r>
        <w:rPr/>
        <w:t>] [</w:t>
      </w:r>
      <w:r>
        <w:rPr>
          <w:b/>
        </w:rPr>
        <w:t>or</w:t>
      </w:r>
      <w:r>
        <w:rPr/>
        <w:t>] [</w:t>
      </w:r>
      <w:r>
        <w:rPr>
          <w:b/>
        </w:rPr>
        <w:t>Modbus RTU</w:t>
      </w:r>
      <w:r>
        <w:rPr/>
        <w:t>].</w:t>
      </w:r>
    </w:p>
    <w:p>
      <w:pPr>
        <w:pStyle w:val="PR2"/>
        <w:numPr>
          <w:ilvl w:val="5"/>
          <w:numId w:val="1"/>
        </w:numPr>
        <w:rPr/>
      </w:pPr>
      <w:r>
        <w:rPr/>
        <w:t>Sensor and Transmitter Construction:</w:t>
      </w:r>
    </w:p>
    <w:p>
      <w:pPr>
        <w:pStyle w:val="PR3"/>
        <w:numPr>
          <w:ilvl w:val="6"/>
          <w:numId w:val="1"/>
        </w:numPr>
        <w:spacing w:before="240" w:after="0"/>
        <w:rPr/>
      </w:pPr>
      <w:r>
        <w:rPr/>
        <w:t>Enclosure: Painted metal or plastic; equivalent to NEMA 250, [</w:t>
      </w:r>
      <w:r>
        <w:rPr>
          <w:b/>
        </w:rPr>
        <w:t>Type 1</w:t>
      </w:r>
      <w:r>
        <w:rPr/>
        <w:t>] [</w:t>
      </w:r>
      <w:r>
        <w:rPr>
          <w:b/>
        </w:rPr>
        <w:t>or</w:t>
      </w:r>
      <w:r>
        <w:rPr/>
        <w:t>] [</w:t>
      </w:r>
      <w:r>
        <w:rPr>
          <w:b/>
        </w:rPr>
        <w:t>Type 4</w:t>
      </w:r>
      <w:r>
        <w:rPr/>
        <w:t>] [</w:t>
      </w:r>
      <w:r>
        <w:rPr>
          <w:b/>
        </w:rPr>
        <w:t>Type 4X</w:t>
      </w:r>
      <w:r>
        <w:rPr/>
        <w:t>] &lt;</w:t>
      </w:r>
      <w:r>
        <w:rPr>
          <w:b/>
        </w:rPr>
        <w:t>Insert type</w:t>
      </w:r>
      <w:r>
        <w:rPr/>
        <w:t>&gt;.</w:t>
      </w:r>
    </w:p>
    <w:p>
      <w:pPr>
        <w:pStyle w:val="PR3"/>
        <w:numPr>
          <w:ilvl w:val="6"/>
          <w:numId w:val="1"/>
        </w:numPr>
        <w:rPr/>
      </w:pPr>
      <w:r>
        <w:rPr/>
        <w:t>Electrical Connections: Screw terminals.</w:t>
      </w:r>
    </w:p>
    <w:p>
      <w:pPr>
        <w:pStyle w:val="CMT"/>
        <w:rPr/>
      </w:pPr>
      <w:r>
        <w:rPr/>
        <w:t>Retain "Visual Display" Subparagraph below for integral display.</w:t>
      </w:r>
    </w:p>
    <w:p>
      <w:pPr>
        <w:pStyle w:val="PR3"/>
        <w:numPr>
          <w:ilvl w:val="6"/>
          <w:numId w:val="1"/>
        </w:numPr>
        <w:rPr/>
      </w:pPr>
      <w:r>
        <w:rPr/>
        <w:t>Visual Display: Equip with digital display for continuous indication of carbon dioxide concentration[</w:t>
      </w:r>
      <w:r>
        <w:rPr>
          <w:b/>
        </w:rPr>
        <w:t> only where indicated on Drawings</w:t>
      </w:r>
      <w:r>
        <w:rPr/>
        <w:t>].</w:t>
      </w:r>
    </w:p>
    <w:p>
      <w:pPr>
        <w:pStyle w:val="CMT"/>
        <w:rPr/>
      </w:pPr>
      <w:r>
        <w:rPr/>
        <w:t>Retain "Carbon Monoxide System Controller" for applications that require multiple sensor/transmitters to be arranged in zones and connected to controller as part of a carbon monoxide monitoring system.</w:t>
      </w:r>
    </w:p>
    <w:p>
      <w:pPr>
        <w:pStyle w:val="PR2"/>
        <w:numPr>
          <w:ilvl w:val="5"/>
          <w:numId w:val="1"/>
        </w:numPr>
        <w:spacing w:before="240" w:after="0"/>
        <w:rPr/>
      </w:pPr>
      <w:r>
        <w:rPr/>
        <w:t>Carbon Monoxide System Controller:</w:t>
      </w:r>
    </w:p>
    <w:p>
      <w:pPr>
        <w:pStyle w:val="PR3"/>
        <w:numPr>
          <w:ilvl w:val="6"/>
          <w:numId w:val="1"/>
        </w:numPr>
        <w:spacing w:before="240" w:after="0"/>
        <w:rPr/>
      </w:pPr>
      <w:r>
        <w:rPr/>
        <w:t>Configuration:</w:t>
      </w:r>
    </w:p>
    <w:p>
      <w:pPr>
        <w:pStyle w:val="PR4"/>
        <w:numPr>
          <w:ilvl w:val="7"/>
          <w:numId w:val="1"/>
        </w:numPr>
        <w:spacing w:before="240" w:after="0"/>
        <w:rPr/>
      </w:pPr>
      <w:r>
        <w:rPr/>
        <w:t>Quantity of Sensors Connected to Each Controller: See Drawings.</w:t>
      </w:r>
    </w:p>
    <w:p>
      <w:pPr>
        <w:pStyle w:val="PR4"/>
        <w:numPr>
          <w:ilvl w:val="7"/>
          <w:numId w:val="1"/>
        </w:numPr>
        <w:rPr/>
      </w:pPr>
      <w:r>
        <w:rPr/>
        <w:t>Arrangement and Quantity of Zones per Controller: See Drawings.</w:t>
      </w:r>
    </w:p>
    <w:p>
      <w:pPr>
        <w:pStyle w:val="PR3"/>
        <w:numPr>
          <w:ilvl w:val="6"/>
          <w:numId w:val="1"/>
        </w:numPr>
        <w:spacing w:before="240" w:after="0"/>
        <w:rPr/>
      </w:pPr>
      <w:r>
        <w:rPr/>
        <w:t>Signals:</w:t>
      </w:r>
    </w:p>
    <w:p>
      <w:pPr>
        <w:pStyle w:val="PR4"/>
        <w:numPr>
          <w:ilvl w:val="7"/>
          <w:numId w:val="1"/>
        </w:numPr>
        <w:spacing w:before="240" w:after="0"/>
        <w:rPr/>
      </w:pPr>
      <w:r>
        <w:rPr/>
        <w:t>Sensor Signal to Controller: [</w:t>
      </w:r>
      <w:r>
        <w:rPr>
          <w:b/>
        </w:rPr>
        <w:t>Analog</w:t>
      </w:r>
      <w:r>
        <w:rPr/>
        <w:t>] [</w:t>
      </w:r>
      <w:r>
        <w:rPr>
          <w:b/>
        </w:rPr>
        <w:t>or</w:t>
      </w:r>
      <w:r>
        <w:rPr/>
        <w:t>] [</w:t>
      </w:r>
      <w:r>
        <w:rPr>
          <w:b/>
        </w:rPr>
        <w:t>BACnet MS/TP</w:t>
      </w:r>
      <w:r>
        <w:rPr/>
        <w:t>] [</w:t>
      </w:r>
      <w:r>
        <w:rPr>
          <w:b/>
        </w:rPr>
        <w:t>Modbus RTU</w:t>
      </w:r>
      <w:r>
        <w:rPr/>
        <w:t>] [</w:t>
      </w:r>
      <w:r>
        <w:rPr>
          <w:b/>
        </w:rPr>
        <w:t>See Drawings</w:t>
      </w:r>
      <w:r>
        <w:rPr/>
        <w:t>].</w:t>
      </w:r>
    </w:p>
    <w:p>
      <w:pPr>
        <w:pStyle w:val="PR4"/>
        <w:numPr>
          <w:ilvl w:val="7"/>
          <w:numId w:val="1"/>
        </w:numPr>
        <w:rPr/>
      </w:pPr>
      <w:r>
        <w:rPr/>
        <w:t>Controller Output Signal: [</w:t>
      </w:r>
      <w:r>
        <w:rPr>
          <w:b/>
        </w:rPr>
        <w:t>Analog</w:t>
      </w:r>
      <w:r>
        <w:rPr/>
        <w:t>] [</w:t>
      </w:r>
      <w:r>
        <w:rPr>
          <w:b/>
        </w:rPr>
        <w:t>Digital signal, through control relays, for each sensor connected to controller to indicated alarm status,</w:t>
      </w:r>
      <w:r>
        <w:rPr/>
        <w:t>] [</w:t>
      </w:r>
      <w:r>
        <w:rPr>
          <w:b/>
        </w:rPr>
        <w:t>BACnet MS/TP</w:t>
      </w:r>
      <w:r>
        <w:rPr/>
        <w:t>] [</w:t>
      </w:r>
      <w:r>
        <w:rPr>
          <w:b/>
        </w:rPr>
        <w:t>or</w:t>
      </w:r>
      <w:r>
        <w:rPr/>
        <w:t>] [</w:t>
      </w:r>
      <w:r>
        <w:rPr>
          <w:b/>
        </w:rPr>
        <w:t>Modbus RTU</w:t>
      </w:r>
      <w:r>
        <w:rPr/>
        <w:t>] [</w:t>
      </w:r>
      <w:r>
        <w:rPr>
          <w:b/>
        </w:rPr>
        <w:t>See Drawings</w:t>
      </w:r>
      <w:r>
        <w:rPr/>
        <w:t>].</w:t>
      </w:r>
    </w:p>
    <w:p>
      <w:pPr>
        <w:pStyle w:val="PR3"/>
        <w:numPr>
          <w:ilvl w:val="6"/>
          <w:numId w:val="1"/>
        </w:numPr>
        <w:spacing w:before="240" w:after="0"/>
        <w:rPr/>
      </w:pPr>
      <w:r>
        <w:rPr/>
        <w:t>Enclosure: Painted metal or plastic; equivalent to NEMA 250, [</w:t>
      </w:r>
      <w:r>
        <w:rPr>
          <w:b/>
        </w:rPr>
        <w:t>Type 1</w:t>
      </w:r>
      <w:r>
        <w:rPr/>
        <w:t>] [</w:t>
      </w:r>
      <w:r>
        <w:rPr>
          <w:b/>
        </w:rPr>
        <w:t>or</w:t>
      </w:r>
      <w:r>
        <w:rPr/>
        <w:t>] [</w:t>
      </w:r>
      <w:r>
        <w:rPr>
          <w:b/>
        </w:rPr>
        <w:t>Type 4</w:t>
      </w:r>
      <w:r>
        <w:rPr/>
        <w:t>] [</w:t>
      </w:r>
      <w:r>
        <w:rPr>
          <w:b/>
        </w:rPr>
        <w:t>Type 4X</w:t>
      </w:r>
      <w:r>
        <w:rPr/>
        <w:t>] &lt;</w:t>
      </w:r>
      <w:r>
        <w:rPr>
          <w:b/>
        </w:rPr>
        <w:t>Insert type</w:t>
      </w:r>
      <w:r>
        <w:rPr/>
        <w:t>&gt;.</w:t>
      </w:r>
    </w:p>
    <w:p>
      <w:pPr>
        <w:pStyle w:val="PR3"/>
        <w:numPr>
          <w:ilvl w:val="6"/>
          <w:numId w:val="1"/>
        </w:numPr>
        <w:rPr/>
      </w:pPr>
      <w:r>
        <w:rPr/>
        <w:t>Electrical Connections: Screw terminals.</w:t>
      </w:r>
    </w:p>
    <w:p>
      <w:pPr>
        <w:pStyle w:val="PR3"/>
        <w:numPr>
          <w:ilvl w:val="6"/>
          <w:numId w:val="1"/>
        </w:numPr>
        <w:rPr/>
      </w:pPr>
      <w:r>
        <w:rPr/>
        <w:t>Operator Interface: Keypad or touch sensitive digital display, located on front of enclosure; access protected by password.</w:t>
      </w:r>
    </w:p>
    <w:p>
      <w:pPr>
        <w:pStyle w:val="PR3"/>
        <w:numPr>
          <w:ilvl w:val="6"/>
          <w:numId w:val="1"/>
        </w:numPr>
        <w:rPr/>
      </w:pPr>
      <w:r>
        <w:rPr/>
        <w:t>Visual Display: Multiple lines, backlit LCD.</w:t>
      </w:r>
    </w:p>
    <w:p>
      <w:pPr>
        <w:pStyle w:val="PR3"/>
        <w:numPr>
          <w:ilvl w:val="6"/>
          <w:numId w:val="1"/>
        </w:numPr>
        <w:rPr/>
      </w:pPr>
      <w:r>
        <w:rPr/>
        <w:t>Alarms:</w:t>
      </w:r>
    </w:p>
    <w:p>
      <w:pPr>
        <w:pStyle w:val="PR4"/>
        <w:numPr>
          <w:ilvl w:val="7"/>
          <w:numId w:val="1"/>
        </w:numPr>
        <w:spacing w:before="240" w:after="0"/>
        <w:rPr/>
      </w:pPr>
      <w:r>
        <w:rPr/>
        <w:t>Audible Alarm: Audible alarm with local silence reset; &lt;</w:t>
      </w:r>
      <w:r>
        <w:rPr>
          <w:b/>
        </w:rPr>
        <w:t>Insert sound level</w:t>
      </w:r>
      <w:r>
        <w:rPr/>
        <w:t>&gt;.</w:t>
      </w:r>
    </w:p>
    <w:p>
      <w:pPr>
        <w:pStyle w:val="PR4"/>
        <w:numPr>
          <w:ilvl w:val="7"/>
          <w:numId w:val="1"/>
        </w:numPr>
        <w:rPr/>
      </w:pPr>
      <w:r>
        <w:rPr/>
        <w:t>Visual Alarms: Faults or failures, individual sensor readings in alarm.</w:t>
      </w:r>
    </w:p>
    <w:p>
      <w:pPr>
        <w:pStyle w:val="PR2"/>
        <w:numPr>
          <w:ilvl w:val="5"/>
          <w:numId w:val="1"/>
        </w:numPr>
        <w:spacing w:before="240" w:after="0"/>
        <w:rPr/>
      </w:pPr>
      <w:r>
        <w:rPr/>
        <w:t>Calibration Kit: Provide kit and turn over to Owner at start of warranty period.</w:t>
      </w:r>
    </w:p>
    <w:p>
      <w:pPr>
        <w:pStyle w:val="ART"/>
        <w:numPr>
          <w:ilvl w:val="3"/>
          <w:numId w:val="1"/>
        </w:numPr>
        <w:ind w:hanging="0" w:left="0"/>
        <w:rPr/>
      </w:pPr>
      <w:r>
        <w:rPr/>
        <w:t>CARBON MONOXIDE MONITORING SYSTEM, MULTIPOINT AIR SAMPLING</w:t>
      </w:r>
    </w:p>
    <w:p>
      <w:pPr>
        <w:pStyle w:val="CMT"/>
        <w:rPr/>
      </w:pPr>
      <w:r>
        <w:rPr/>
        <w:t>This article can also be used as a guide for other gases. See manufacturers' product literature.</w:t>
      </w:r>
    </w:p>
    <w:p>
      <w:pPr>
        <w:pStyle w:val="PR1"/>
        <w:numPr>
          <w:ilvl w:val="4"/>
          <w:numId w:val="1"/>
        </w:numPr>
        <w:rPr>
          <w:rStyle w:val="SAhyperlink"/>
          <w:color w:val="000000"/>
          <w:u w:val="none"/>
        </w:rPr>
      </w:pPr>
      <w:hyperlink r:id="rId10">
        <w:r>
          <w:rPr>
            <w:rStyle w:val="Hyperlink"/>
          </w:rPr>
          <w:t>&lt;Double click here to find, evaluate, and insert list of manufacturers and products.&gt;</w:t>
        </w:r>
      </w:hyperlink>
    </w:p>
    <w:p>
      <w:pPr>
        <w:pStyle w:val="PR1"/>
        <w:numPr>
          <w:ilvl w:val="4"/>
          <w:numId w:val="1"/>
        </w:numPr>
        <w:rPr/>
      </w:pPr>
      <w:r>
        <w:rPr/>
        <w:t>Source Limitations: Provide carbon monoxide monitoring system, multipoint air sampling, from single manufacturer.</w:t>
      </w:r>
    </w:p>
    <w:p>
      <w:pPr>
        <w:pStyle w:val="CMT"/>
        <w:rPr/>
      </w:pPr>
      <w:r>
        <w:rPr/>
        <w:t>Requirements in remaining paragraphs below are based on MSA's "MultiGard 5000."</w:t>
      </w:r>
    </w:p>
    <w:p>
      <w:pPr>
        <w:pStyle w:val="PR1"/>
        <w:numPr>
          <w:ilvl w:val="4"/>
          <w:numId w:val="1"/>
        </w:numPr>
        <w:rPr/>
      </w:pPr>
      <w:r>
        <w:rPr/>
        <w:t>Description: Multipoint air-sampling system with integral air-sampling pumps, gas analyzer(s), and microprocessor.</w:t>
      </w:r>
    </w:p>
    <w:p>
      <w:pPr>
        <w:pStyle w:val="PR2"/>
        <w:numPr>
          <w:ilvl w:val="5"/>
          <w:numId w:val="1"/>
        </w:numPr>
        <w:spacing w:before="240" w:after="0"/>
        <w:rPr/>
      </w:pPr>
      <w:r>
        <w:rPr/>
        <w:t>System Sampling Point Quantity: [</w:t>
      </w:r>
      <w:r>
        <w:rPr>
          <w:b/>
        </w:rPr>
        <w:t>8</w:t>
      </w:r>
      <w:r>
        <w:rPr/>
        <w:t>] [</w:t>
      </w:r>
      <w:r>
        <w:rPr>
          <w:b/>
        </w:rPr>
        <w:t>16</w:t>
      </w:r>
      <w:r>
        <w:rPr/>
        <w:t>] [</w:t>
      </w:r>
      <w:r>
        <w:rPr>
          <w:b/>
        </w:rPr>
        <w:t>24</w:t>
      </w:r>
      <w:r>
        <w:rPr/>
        <w:t>] [</w:t>
      </w:r>
      <w:r>
        <w:rPr>
          <w:b/>
        </w:rPr>
        <w:t>32</w:t>
      </w:r>
      <w:r>
        <w:rPr/>
        <w:t>] [</w:t>
      </w:r>
      <w:r>
        <w:rPr>
          <w:b/>
        </w:rPr>
        <w:t>See Drawings</w:t>
      </w:r>
      <w:r>
        <w:rPr/>
        <w:t>] &lt;</w:t>
      </w:r>
      <w:r>
        <w:rPr>
          <w:b/>
        </w:rPr>
        <w:t>Insert quantity</w:t>
      </w:r>
      <w:r>
        <w:rPr/>
        <w:t>&gt;.</w:t>
      </w:r>
    </w:p>
    <w:p>
      <w:pPr>
        <w:pStyle w:val="PR2"/>
        <w:numPr>
          <w:ilvl w:val="5"/>
          <w:numId w:val="1"/>
        </w:numPr>
        <w:rPr/>
      </w:pPr>
      <w:r>
        <w:rPr/>
        <w:t>Monitors and reports carbon monoxide concentration level, warnings, and alarms for each sampling point, system operation failures, and faults.</w:t>
      </w:r>
    </w:p>
    <w:p>
      <w:pPr>
        <w:pStyle w:val="PR2"/>
        <w:numPr>
          <w:ilvl w:val="5"/>
          <w:numId w:val="1"/>
        </w:numPr>
        <w:rPr/>
      </w:pPr>
      <w:r>
        <w:rPr/>
        <w:t>Each sampling point is to be individually piped in field to external connection on monitoring system enclosure.</w:t>
      </w:r>
    </w:p>
    <w:p>
      <w:pPr>
        <w:pStyle w:val="PR1"/>
        <w:numPr>
          <w:ilvl w:val="4"/>
          <w:numId w:val="1"/>
        </w:numPr>
        <w:rPr/>
      </w:pPr>
      <w:r>
        <w:rPr/>
        <w:t>Performance:</w:t>
      </w:r>
    </w:p>
    <w:p>
      <w:pPr>
        <w:pStyle w:val="PR2"/>
        <w:numPr>
          <w:ilvl w:val="5"/>
          <w:numId w:val="1"/>
        </w:numPr>
        <w:spacing w:before="240" w:after="0"/>
        <w:rPr/>
      </w:pPr>
      <w:r>
        <w:rPr/>
        <w:t>Concentration Range: Zero to [</w:t>
      </w:r>
      <w:r>
        <w:rPr>
          <w:b/>
        </w:rPr>
        <w:t>100</w:t>
      </w:r>
      <w:r>
        <w:rPr/>
        <w:t>] &lt;</w:t>
      </w:r>
      <w:r>
        <w:rPr>
          <w:b/>
        </w:rPr>
        <w:t>Insert value</w:t>
      </w:r>
      <w:r>
        <w:rPr/>
        <w:t>&gt; ppm.</w:t>
      </w:r>
    </w:p>
    <w:p>
      <w:pPr>
        <w:pStyle w:val="PR2"/>
        <w:numPr>
          <w:ilvl w:val="5"/>
          <w:numId w:val="1"/>
        </w:numPr>
        <w:rPr/>
      </w:pPr>
      <w:r>
        <w:rPr/>
        <w:t>Accuracy: Within [</w:t>
      </w:r>
      <w:r>
        <w:rPr>
          <w:b/>
        </w:rPr>
        <w:t>5</w:t>
      </w:r>
      <w:r>
        <w:rPr/>
        <w:t>] &lt;</w:t>
      </w:r>
      <w:r>
        <w:rPr>
          <w:b/>
        </w:rPr>
        <w:t>Insert number</w:t>
      </w:r>
      <w:r>
        <w:rPr/>
        <w:t>&gt; percent of full-scale range.</w:t>
      </w:r>
    </w:p>
    <w:p>
      <w:pPr>
        <w:pStyle w:val="PR2"/>
        <w:numPr>
          <w:ilvl w:val="5"/>
          <w:numId w:val="1"/>
        </w:numPr>
        <w:rPr/>
      </w:pPr>
      <w:r>
        <w:rPr/>
        <w:t>Repeatability: Within [</w:t>
      </w:r>
      <w:r>
        <w:rPr>
          <w:b/>
        </w:rPr>
        <w:t>1</w:t>
      </w:r>
      <w:r>
        <w:rPr/>
        <w:t>] &lt;</w:t>
      </w:r>
      <w:r>
        <w:rPr>
          <w:b/>
        </w:rPr>
        <w:t>Insert number</w:t>
      </w:r>
      <w:r>
        <w:rPr/>
        <w:t>&gt; percent of full scale.</w:t>
      </w:r>
    </w:p>
    <w:p>
      <w:pPr>
        <w:pStyle w:val="PR2"/>
        <w:numPr>
          <w:ilvl w:val="5"/>
          <w:numId w:val="1"/>
        </w:numPr>
        <w:rPr/>
      </w:pPr>
      <w:r>
        <w:rPr/>
        <w:t>Long-Term Stability: Within [</w:t>
      </w:r>
      <w:r>
        <w:rPr>
          <w:b/>
        </w:rPr>
        <w:t>5</w:t>
      </w:r>
      <w:r>
        <w:rPr/>
        <w:t>] &lt;</w:t>
      </w:r>
      <w:r>
        <w:rPr>
          <w:b/>
        </w:rPr>
        <w:t>Insert number</w:t>
      </w:r>
      <w:r>
        <w:rPr/>
        <w:t>&gt; percent of full scale after more than [</w:t>
      </w:r>
      <w:r>
        <w:rPr>
          <w:b/>
        </w:rPr>
        <w:t>5</w:t>
      </w:r>
      <w:r>
        <w:rPr/>
        <w:t>] &lt;</w:t>
      </w:r>
      <w:r>
        <w:rPr>
          <w:b/>
        </w:rPr>
        <w:t>Insert number</w:t>
      </w:r>
      <w:r>
        <w:rPr/>
        <w:t>&gt; years.</w:t>
      </w:r>
    </w:p>
    <w:p>
      <w:pPr>
        <w:pStyle w:val="PR2"/>
        <w:numPr>
          <w:ilvl w:val="5"/>
          <w:numId w:val="1"/>
        </w:numPr>
        <w:rPr/>
      </w:pPr>
      <w:r>
        <w:rPr/>
        <w:t>Sampling Rate: Within [</w:t>
      </w:r>
      <w:r>
        <w:rPr>
          <w:b/>
        </w:rPr>
        <w:t>10</w:t>
      </w:r>
      <w:r>
        <w:rPr/>
        <w:t>] &lt;</w:t>
      </w:r>
      <w:r>
        <w:rPr>
          <w:b/>
        </w:rPr>
        <w:t>Insert number</w:t>
      </w:r>
      <w:r>
        <w:rPr/>
        <w:t>&gt; seconds; adjustable in 1 second increments from zero to [</w:t>
      </w:r>
      <w:r>
        <w:rPr>
          <w:b/>
        </w:rPr>
        <w:t>5</w:t>
      </w:r>
      <w:r>
        <w:rPr/>
        <w:t>] &lt;</w:t>
      </w:r>
      <w:r>
        <w:rPr>
          <w:b/>
        </w:rPr>
        <w:t>Insert number</w:t>
      </w:r>
      <w:r>
        <w:rPr/>
        <w:t>&gt; minutes.</w:t>
      </w:r>
    </w:p>
    <w:p>
      <w:pPr>
        <w:pStyle w:val="PR2"/>
        <w:numPr>
          <w:ilvl w:val="5"/>
          <w:numId w:val="1"/>
        </w:numPr>
        <w:rPr/>
      </w:pPr>
      <w:r>
        <w:rPr/>
        <w:t>Response Time: Within [</w:t>
      </w:r>
      <w:r>
        <w:rPr>
          <w:b/>
        </w:rPr>
        <w:t>10</w:t>
      </w:r>
      <w:r>
        <w:rPr/>
        <w:t>] &lt;</w:t>
      </w:r>
      <w:r>
        <w:rPr>
          <w:b/>
        </w:rPr>
        <w:t>Insert number</w:t>
      </w:r>
      <w:r>
        <w:rPr/>
        <w:t>&gt; seconds.</w:t>
      </w:r>
    </w:p>
    <w:p>
      <w:pPr>
        <w:pStyle w:val="PR2"/>
        <w:numPr>
          <w:ilvl w:val="5"/>
          <w:numId w:val="1"/>
        </w:numPr>
        <w:rPr/>
      </w:pPr>
      <w:r>
        <w:rPr/>
        <w:t>Warm-up Time: Within [</w:t>
      </w:r>
      <w:r>
        <w:rPr>
          <w:b/>
        </w:rPr>
        <w:t>1</w:t>
      </w:r>
      <w:r>
        <w:rPr/>
        <w:t>] &lt;</w:t>
      </w:r>
      <w:r>
        <w:rPr>
          <w:b/>
        </w:rPr>
        <w:t>Insert number</w:t>
      </w:r>
      <w:r>
        <w:rPr/>
        <w:t>&gt; minute(s).</w:t>
      </w:r>
    </w:p>
    <w:p>
      <w:pPr>
        <w:pStyle w:val="PR2"/>
        <w:numPr>
          <w:ilvl w:val="5"/>
          <w:numId w:val="1"/>
        </w:numPr>
        <w:rPr/>
      </w:pPr>
      <w:r>
        <w:rPr/>
        <w:t>Ambient Relative Humidity: [</w:t>
      </w:r>
      <w:r>
        <w:rPr>
          <w:b/>
        </w:rPr>
        <w:t>5 to 90</w:t>
      </w:r>
      <w:r>
        <w:rPr/>
        <w:t>] &lt;</w:t>
      </w:r>
      <w:r>
        <w:rPr>
          <w:b/>
        </w:rPr>
        <w:t>Insert number</w:t>
      </w:r>
      <w:r>
        <w:rPr/>
        <w:t>&gt; percent noncondensing.</w:t>
      </w:r>
    </w:p>
    <w:p>
      <w:pPr>
        <w:pStyle w:val="PR2"/>
        <w:numPr>
          <w:ilvl w:val="5"/>
          <w:numId w:val="1"/>
        </w:numPr>
        <w:rPr/>
      </w:pPr>
      <w:r>
        <w:rPr/>
        <w:t>Ambient Temperature: [</w:t>
      </w:r>
      <w:r>
        <w:rPr>
          <w:rStyle w:val="IP"/>
          <w:b/>
        </w:rPr>
        <w:t>32 to 95 deg F</w:t>
      </w:r>
      <w:r>
        <w:rPr>
          <w:rStyle w:val="SI"/>
          <w:b/>
        </w:rPr>
        <w:t xml:space="preserve"> (0 to 35 deg C)</w:t>
      </w:r>
      <w:r>
        <w:rPr/>
        <w:t>] &lt;</w:t>
      </w:r>
      <w:r>
        <w:rPr>
          <w:b/>
        </w:rPr>
        <w:t>Insert temperature range</w:t>
      </w:r>
      <w:r>
        <w:rPr/>
        <w:t>&gt;.</w:t>
      </w:r>
    </w:p>
    <w:p>
      <w:pPr>
        <w:pStyle w:val="PR2"/>
        <w:numPr>
          <w:ilvl w:val="5"/>
          <w:numId w:val="1"/>
        </w:numPr>
        <w:rPr/>
      </w:pPr>
      <w:r>
        <w:rPr/>
        <w:t>Air Sample Temperature: [</w:t>
      </w:r>
      <w:r>
        <w:rPr>
          <w:rStyle w:val="IP"/>
          <w:b/>
        </w:rPr>
        <w:t>0 to 140 deg F</w:t>
      </w:r>
      <w:r>
        <w:rPr>
          <w:rStyle w:val="SI"/>
          <w:b/>
        </w:rPr>
        <w:t xml:space="preserve"> (Minus 17 to plus 60 deg C)</w:t>
      </w:r>
      <w:r>
        <w:rPr/>
        <w:t>] &lt;</w:t>
      </w:r>
      <w:r>
        <w:rPr>
          <w:b/>
        </w:rPr>
        <w:t>Insert temperature range</w:t>
      </w:r>
      <w:r>
        <w:rPr/>
        <w:t>&gt;.</w:t>
      </w:r>
    </w:p>
    <w:p>
      <w:pPr>
        <w:pStyle w:val="PR2"/>
        <w:numPr>
          <w:ilvl w:val="5"/>
          <w:numId w:val="1"/>
        </w:numPr>
        <w:rPr/>
      </w:pPr>
      <w:r>
        <w:rPr/>
        <w:t>Zero and Span Drift: Within [</w:t>
      </w:r>
      <w:r>
        <w:rPr>
          <w:b/>
        </w:rPr>
        <w:t>1</w:t>
      </w:r>
      <w:r>
        <w:rPr/>
        <w:t>] &lt;</w:t>
      </w:r>
      <w:r>
        <w:rPr>
          <w:b/>
        </w:rPr>
        <w:t>Insert number</w:t>
      </w:r>
      <w:r>
        <w:rPr/>
        <w:t>&gt; percent of full scale within a [</w:t>
      </w:r>
      <w:r>
        <w:rPr>
          <w:b/>
        </w:rPr>
        <w:t>24</w:t>
      </w:r>
      <w:r>
        <w:rPr/>
        <w:t>] &lt;</w:t>
      </w:r>
      <w:r>
        <w:rPr>
          <w:b/>
        </w:rPr>
        <w:t>Insert number</w:t>
      </w:r>
      <w:r>
        <w:rPr/>
        <w:t>&gt;-hour period.</w:t>
      </w:r>
    </w:p>
    <w:p>
      <w:pPr>
        <w:pStyle w:val="PR1"/>
        <w:numPr>
          <w:ilvl w:val="4"/>
          <w:numId w:val="1"/>
        </w:numPr>
        <w:rPr/>
      </w:pPr>
      <w:r>
        <w:rPr/>
        <w:t>Analyzer:</w:t>
      </w:r>
    </w:p>
    <w:p>
      <w:pPr>
        <w:pStyle w:val="PR2"/>
        <w:numPr>
          <w:ilvl w:val="5"/>
          <w:numId w:val="1"/>
        </w:numPr>
        <w:spacing w:before="240" w:after="0"/>
        <w:rPr/>
      </w:pPr>
      <w:r>
        <w:rPr/>
        <w:t>[</w:t>
      </w:r>
      <w:r>
        <w:rPr>
          <w:b/>
        </w:rPr>
        <w:t>Single</w:t>
      </w:r>
      <w:r>
        <w:rPr/>
        <w:t>] [</w:t>
      </w:r>
      <w:r>
        <w:rPr>
          <w:b/>
        </w:rPr>
        <w:t>Two</w:t>
      </w:r>
      <w:r>
        <w:rPr/>
        <w:t>] [</w:t>
      </w:r>
      <w:r>
        <w:rPr>
          <w:b/>
        </w:rPr>
        <w:t>Three</w:t>
      </w:r>
      <w:r>
        <w:rPr/>
        <w:t>] [</w:t>
      </w:r>
      <w:r>
        <w:rPr>
          <w:b/>
        </w:rPr>
        <w:t>Four</w:t>
      </w:r>
      <w:r>
        <w:rPr/>
        <w:t>] analyzer(s) arranged for discrete gas measurement across all sampling points.</w:t>
      </w:r>
    </w:p>
    <w:p>
      <w:pPr>
        <w:pStyle w:val="CMT"/>
        <w:rPr/>
      </w:pPr>
      <w:r>
        <w:rPr/>
        <w:t>If more than one analyzer is included in the monitoring system, revise "Analyzer Technology" Subparagraph below to include the technology type for each different analyzer.</w:t>
      </w:r>
    </w:p>
    <w:p>
      <w:pPr>
        <w:pStyle w:val="PR2"/>
        <w:numPr>
          <w:ilvl w:val="5"/>
          <w:numId w:val="1"/>
        </w:numPr>
        <w:rPr/>
      </w:pPr>
      <w:r>
        <w:rPr/>
        <w:t>Analyzer Technology: [</w:t>
      </w:r>
      <w:r>
        <w:rPr>
          <w:b/>
        </w:rPr>
        <w:t>Electrochemical</w:t>
      </w:r>
      <w:r>
        <w:rPr/>
        <w:t>] &lt;</w:t>
      </w:r>
      <w:r>
        <w:rPr>
          <w:b/>
        </w:rPr>
        <w:t>Insert type</w:t>
      </w:r>
      <w:r>
        <w:rPr/>
        <w:t>&gt; or equivalent technology that provides performance indicated, long-term stability, and reliability.</w:t>
      </w:r>
    </w:p>
    <w:p>
      <w:pPr>
        <w:pStyle w:val="PR2"/>
        <w:numPr>
          <w:ilvl w:val="5"/>
          <w:numId w:val="1"/>
        </w:numPr>
        <w:rPr/>
      </w:pPr>
      <w:r>
        <w:rPr/>
        <w:t>Temperature-compensate readings over operating range as required by performance.</w:t>
      </w:r>
    </w:p>
    <w:p>
      <w:pPr>
        <w:pStyle w:val="PR1"/>
        <w:numPr>
          <w:ilvl w:val="4"/>
          <w:numId w:val="1"/>
        </w:numPr>
        <w:rPr/>
      </w:pPr>
      <w:r>
        <w:rPr/>
        <w:t>Control and Display:</w:t>
      </w:r>
    </w:p>
    <w:p>
      <w:pPr>
        <w:pStyle w:val="PR2"/>
        <w:numPr>
          <w:ilvl w:val="5"/>
          <w:numId w:val="1"/>
        </w:numPr>
        <w:spacing w:before="240" w:after="0"/>
        <w:rPr/>
      </w:pPr>
      <w:r>
        <w:rPr/>
        <w:t>Backlight alphanumeric visual display and operator interface located on face of enclosure.</w:t>
      </w:r>
    </w:p>
    <w:p>
      <w:pPr>
        <w:pStyle w:val="PR2"/>
        <w:numPr>
          <w:ilvl w:val="5"/>
          <w:numId w:val="1"/>
        </w:numPr>
        <w:rPr/>
      </w:pPr>
      <w:r>
        <w:rPr/>
        <w:t>Visual indication for sample analyzing, sample concentration, sample high-concentration alarm, analyzer malfunction, flow failure, and calibration.</w:t>
      </w:r>
    </w:p>
    <w:p>
      <w:pPr>
        <w:pStyle w:val="PR2"/>
        <w:numPr>
          <w:ilvl w:val="5"/>
          <w:numId w:val="1"/>
        </w:numPr>
        <w:rPr/>
      </w:pPr>
      <w:r>
        <w:rPr/>
        <w:t>Operator configurable order of sample points.</w:t>
      </w:r>
    </w:p>
    <w:p>
      <w:pPr>
        <w:pStyle w:val="PR2"/>
        <w:numPr>
          <w:ilvl w:val="5"/>
          <w:numId w:val="1"/>
        </w:numPr>
        <w:rPr/>
      </w:pPr>
      <w:r>
        <w:rPr/>
        <w:t>Each sample point is capable of being manually sampled through an override feature.</w:t>
      </w:r>
    </w:p>
    <w:p>
      <w:pPr>
        <w:pStyle w:val="PR2"/>
        <w:numPr>
          <w:ilvl w:val="5"/>
          <w:numId w:val="1"/>
        </w:numPr>
        <w:rPr/>
      </w:pPr>
      <w:r>
        <w:rPr/>
        <w:t>System data with internal battery backup for at least an [</w:t>
      </w:r>
      <w:r>
        <w:rPr>
          <w:b/>
        </w:rPr>
        <w:t>two years</w:t>
      </w:r>
      <w:r>
        <w:rPr/>
        <w:t>] &lt;</w:t>
      </w:r>
      <w:r>
        <w:rPr>
          <w:b/>
        </w:rPr>
        <w:t>Insert time</w:t>
      </w:r>
      <w:r>
        <w:rPr/>
        <w:t>&gt;.</w:t>
      </w:r>
    </w:p>
    <w:p>
      <w:pPr>
        <w:pStyle w:val="PR2"/>
        <w:numPr>
          <w:ilvl w:val="5"/>
          <w:numId w:val="1"/>
        </w:numPr>
        <w:rPr/>
      </w:pPr>
      <w:r>
        <w:rPr/>
        <w:t>Security: Password-protected system parameters.</w:t>
      </w:r>
    </w:p>
    <w:p>
      <w:pPr>
        <w:pStyle w:val="CMT"/>
        <w:rPr/>
      </w:pPr>
      <w:r>
        <w:rPr/>
        <w:t>Retain "Network Communication Interface" Paragraph below for network interface with building controls.</w:t>
      </w:r>
    </w:p>
    <w:p>
      <w:pPr>
        <w:pStyle w:val="PR1"/>
        <w:numPr>
          <w:ilvl w:val="4"/>
          <w:numId w:val="1"/>
        </w:numPr>
        <w:rPr/>
      </w:pPr>
      <w:r>
        <w:rPr/>
        <w:t>Network Communication Interface: [</w:t>
      </w:r>
      <w:r>
        <w:rPr>
          <w:b/>
        </w:rPr>
        <w:t>BACnet IP</w:t>
      </w:r>
      <w:r>
        <w:rPr/>
        <w:t>] [</w:t>
      </w:r>
      <w:r>
        <w:rPr>
          <w:b/>
        </w:rPr>
        <w:t>or</w:t>
      </w:r>
      <w:r>
        <w:rPr/>
        <w:t>] [</w:t>
      </w:r>
      <w:r>
        <w:rPr>
          <w:b/>
        </w:rPr>
        <w:t>Modbus TCP</w:t>
      </w:r>
      <w:r>
        <w:rPr/>
        <w:t>].</w:t>
      </w:r>
    </w:p>
    <w:p>
      <w:pPr>
        <w:pStyle w:val="PR1"/>
        <w:numPr>
          <w:ilvl w:val="4"/>
          <w:numId w:val="1"/>
        </w:numPr>
        <w:rPr/>
      </w:pPr>
      <w:r>
        <w:rPr/>
        <w:t>Output Signals:</w:t>
      </w:r>
    </w:p>
    <w:p>
      <w:pPr>
        <w:pStyle w:val="CMT"/>
        <w:rPr/>
      </w:pPr>
      <w:r>
        <w:rPr/>
        <w:t>Retain "Analog Output Signals" Subparagraph below to require analog signal interface with building controls.</w:t>
      </w:r>
    </w:p>
    <w:p>
      <w:pPr>
        <w:pStyle w:val="PR2"/>
        <w:numPr>
          <w:ilvl w:val="5"/>
          <w:numId w:val="1"/>
        </w:numPr>
        <w:spacing w:before="240" w:after="0"/>
        <w:rPr/>
      </w:pPr>
      <w:r>
        <w:rPr/>
        <w:t>Analog Output Signals: [</w:t>
      </w:r>
      <w:r>
        <w:rPr>
          <w:b/>
        </w:rPr>
        <w:t>4 to 20 mA</w:t>
      </w:r>
      <w:r>
        <w:rPr/>
        <w:t>] [</w:t>
      </w:r>
      <w:r>
        <w:rPr>
          <w:b/>
        </w:rPr>
        <w:t>or</w:t>
      </w:r>
      <w:r>
        <w:rPr/>
        <w:t>] [</w:t>
      </w:r>
      <w:r>
        <w:rPr>
          <w:b/>
        </w:rPr>
        <w:t>zero to 10 V dc</w:t>
      </w:r>
      <w:r>
        <w:rPr/>
        <w:t>] &lt;</w:t>
      </w:r>
      <w:r>
        <w:rPr>
          <w:b/>
        </w:rPr>
        <w:t>Insert signal</w:t>
      </w:r>
      <w:r>
        <w:rPr/>
        <w:t>&gt; signal for each sample point; proportional with gas concentration.</w:t>
      </w:r>
    </w:p>
    <w:p>
      <w:pPr>
        <w:pStyle w:val="CMT"/>
        <w:rPr/>
      </w:pPr>
      <w:r>
        <w:rPr/>
        <w:t>Retain "Digital Output Signals" Subparagraph below to require digital signal interface with building controls.</w:t>
      </w:r>
    </w:p>
    <w:p>
      <w:pPr>
        <w:pStyle w:val="PR2"/>
        <w:numPr>
          <w:ilvl w:val="5"/>
          <w:numId w:val="1"/>
        </w:numPr>
        <w:rPr/>
      </w:pPr>
      <w:r>
        <w:rPr/>
        <w:t>Digital Output Signals: Operator-configurable, [</w:t>
      </w:r>
      <w:r>
        <w:rPr>
          <w:b/>
        </w:rPr>
        <w:t>SPDT</w:t>
      </w:r>
      <w:r>
        <w:rPr/>
        <w:t>] &lt;</w:t>
      </w:r>
      <w:r>
        <w:rPr>
          <w:b/>
        </w:rPr>
        <w:t>Insert requirement</w:t>
      </w:r>
      <w:r>
        <w:rPr/>
        <w:t>&gt; control relays, one for each sample point alarm[</w:t>
      </w:r>
      <w:r>
        <w:rPr>
          <w:b/>
        </w:rPr>
        <w:t> and fault</w:t>
      </w:r>
      <w:r>
        <w:rPr/>
        <w:t>].</w:t>
      </w:r>
    </w:p>
    <w:p>
      <w:pPr>
        <w:pStyle w:val="PR1"/>
        <w:numPr>
          <w:ilvl w:val="4"/>
          <w:numId w:val="1"/>
        </w:numPr>
        <w:rPr/>
      </w:pPr>
      <w:r>
        <w:rPr/>
        <w:t>Enclosure:</w:t>
      </w:r>
    </w:p>
    <w:p>
      <w:pPr>
        <w:pStyle w:val="PR2"/>
        <w:numPr>
          <w:ilvl w:val="5"/>
          <w:numId w:val="1"/>
        </w:numPr>
        <w:spacing w:before="240" w:after="0"/>
        <w:rPr/>
      </w:pPr>
      <w:r>
        <w:rPr/>
        <w:t>NEMA 250, [</w:t>
      </w:r>
      <w:r>
        <w:rPr>
          <w:b/>
        </w:rPr>
        <w:t>Type 1</w:t>
      </w:r>
      <w:r>
        <w:rPr/>
        <w:t>] &lt;</w:t>
      </w:r>
      <w:r>
        <w:rPr>
          <w:b/>
        </w:rPr>
        <w:t>Insert type</w:t>
      </w:r>
      <w:r>
        <w:rPr/>
        <w:t>&gt;.</w:t>
      </w:r>
    </w:p>
    <w:p>
      <w:pPr>
        <w:pStyle w:val="PR2"/>
        <w:numPr>
          <w:ilvl w:val="5"/>
          <w:numId w:val="1"/>
        </w:numPr>
        <w:rPr/>
      </w:pPr>
      <w:r>
        <w:rPr/>
        <w:t>Hinged[</w:t>
      </w:r>
      <w:r>
        <w:rPr>
          <w:b/>
        </w:rPr>
        <w:t> and locking</w:t>
      </w:r>
      <w:r>
        <w:rPr/>
        <w:t>] door, full size of front face.</w:t>
      </w:r>
    </w:p>
    <w:p>
      <w:pPr>
        <w:pStyle w:val="PR2"/>
        <w:numPr>
          <w:ilvl w:val="5"/>
          <w:numId w:val="1"/>
        </w:numPr>
        <w:rPr/>
      </w:pPr>
      <w:r>
        <w:rPr/>
        <w:t>Size enclosure to house all system components. Multiple adjoining enclosures are acceptable if interconnected and joined to a common support structure.</w:t>
      </w:r>
    </w:p>
    <w:p>
      <w:pPr>
        <w:pStyle w:val="PR1"/>
        <w:numPr>
          <w:ilvl w:val="4"/>
          <w:numId w:val="1"/>
        </w:numPr>
        <w:rPr/>
      </w:pPr>
      <w:r>
        <w:rPr/>
        <w:t>Filters: Provide each air-sampling point with a 0.3-micron filter located [</w:t>
      </w:r>
      <w:r>
        <w:rPr>
          <w:b/>
        </w:rPr>
        <w:t>at sampling point air inlet</w:t>
      </w:r>
      <w:r>
        <w:rPr/>
        <w:t>] [</w:t>
      </w:r>
      <w:r>
        <w:rPr>
          <w:b/>
        </w:rPr>
        <w:t>or</w:t>
      </w:r>
      <w:r>
        <w:rPr/>
        <w:t>] [</w:t>
      </w:r>
      <w:r>
        <w:rPr>
          <w:b/>
        </w:rPr>
        <w:t>inline at enclosure</w:t>
      </w:r>
      <w:r>
        <w:rPr/>
        <w:t>].</w:t>
      </w:r>
    </w:p>
    <w:p>
      <w:pPr>
        <w:pStyle w:val="PR1"/>
        <w:numPr>
          <w:ilvl w:val="4"/>
          <w:numId w:val="1"/>
        </w:numPr>
        <w:rPr/>
      </w:pPr>
      <w:r>
        <w:rPr/>
        <w:t>Air-Sampling Pump: Dual-head diaphragm pump draws an air sample from each sampling point through field-installed tubing, and a microprocessor-controlled sequencer feeds the air sample to an analyzer(s) with a new sample at the frequency (sample rate) indicated.</w:t>
      </w:r>
    </w:p>
    <w:p>
      <w:pPr>
        <w:pStyle w:val="PR1"/>
        <w:numPr>
          <w:ilvl w:val="4"/>
          <w:numId w:val="1"/>
        </w:numPr>
        <w:rPr/>
      </w:pPr>
      <w:r>
        <w:rPr/>
        <w:t>Calibration Equipment:</w:t>
      </w:r>
    </w:p>
    <w:p>
      <w:pPr>
        <w:pStyle w:val="PR2"/>
        <w:numPr>
          <w:ilvl w:val="5"/>
          <w:numId w:val="1"/>
        </w:numPr>
        <w:spacing w:before="240" w:after="0"/>
        <w:rPr/>
      </w:pPr>
      <w:r>
        <w:rPr/>
        <w:t>Span and zero calibration automatically initiated by microprocessor.</w:t>
      </w:r>
    </w:p>
    <w:p>
      <w:pPr>
        <w:pStyle w:val="PR2"/>
        <w:numPr>
          <w:ilvl w:val="5"/>
          <w:numId w:val="1"/>
        </w:numPr>
        <w:rPr/>
      </w:pPr>
      <w:r>
        <w:rPr/>
        <w:t>Operator is to be also able to manually initiate span and zero calibration through operator interface.</w:t>
      </w:r>
    </w:p>
    <w:p>
      <w:pPr>
        <w:pStyle w:val="PR2"/>
        <w:numPr>
          <w:ilvl w:val="5"/>
          <w:numId w:val="1"/>
        </w:numPr>
        <w:rPr/>
      </w:pPr>
      <w:r>
        <w:rPr/>
        <w:t>Provide equipment necessary to automatically and manually calibrate the system, including, but not be limited to, the following:</w:t>
      </w:r>
    </w:p>
    <w:p>
      <w:pPr>
        <w:pStyle w:val="PR3"/>
        <w:numPr>
          <w:ilvl w:val="6"/>
          <w:numId w:val="1"/>
        </w:numPr>
        <w:spacing w:before="240" w:after="0"/>
        <w:rPr/>
      </w:pPr>
      <w:r>
        <w:rPr/>
        <w:t>Regulator assemblies.</w:t>
      </w:r>
    </w:p>
    <w:p>
      <w:pPr>
        <w:pStyle w:val="PR3"/>
        <w:numPr>
          <w:ilvl w:val="6"/>
          <w:numId w:val="1"/>
        </w:numPr>
        <w:rPr/>
      </w:pPr>
      <w:r>
        <w:rPr/>
        <w:t>Zero cap.</w:t>
      </w:r>
    </w:p>
    <w:p>
      <w:pPr>
        <w:pStyle w:val="PR3"/>
        <w:numPr>
          <w:ilvl w:val="6"/>
          <w:numId w:val="1"/>
        </w:numPr>
        <w:rPr/>
      </w:pPr>
      <w:r>
        <w:rPr/>
        <w:t>Calibration cap.</w:t>
      </w:r>
    </w:p>
    <w:p>
      <w:pPr>
        <w:pStyle w:val="PR3"/>
        <w:numPr>
          <w:ilvl w:val="6"/>
          <w:numId w:val="1"/>
        </w:numPr>
        <w:rPr/>
      </w:pPr>
      <w:r>
        <w:rPr/>
        <w:t>Two cylinders filled with calibration gas.</w:t>
      </w:r>
    </w:p>
    <w:p>
      <w:pPr>
        <w:pStyle w:val="PR1"/>
        <w:numPr>
          <w:ilvl w:val="4"/>
          <w:numId w:val="1"/>
        </w:numPr>
        <w:rPr/>
      </w:pPr>
      <w:r>
        <w:rPr/>
        <w:t>Manufacturer Startup: Final adjustment; calibration, testing, and startup of system is performed by a trained manufacturer representative.</w:t>
      </w:r>
    </w:p>
    <w:p>
      <w:pPr>
        <w:pStyle w:val="ART"/>
        <w:numPr>
          <w:ilvl w:val="3"/>
          <w:numId w:val="1"/>
        </w:numPr>
        <w:ind w:hanging="0" w:left="0"/>
        <w:rPr/>
      </w:pPr>
      <w:r>
        <w:rPr/>
        <w:t>OXYGEN MONITORING SYSTEM, SINGLE POINT CONTINUOUS</w:t>
      </w:r>
    </w:p>
    <w:p>
      <w:pPr>
        <w:pStyle w:val="CMT"/>
        <w:rPr/>
      </w:pPr>
      <w:r>
        <w:rPr/>
        <w:t>This article is intended for single-point continuous monitoring and can be used as a guide for other gases. See manufacturers' product literature. Where monitoring of multiple sample points of same gas is required, consider a centralized system capable of monitoring multiple points from a single sensor suite. See "Carbon Monoxide Monitoring System, Multipoint Air Sampling" Article.</w:t>
      </w:r>
    </w:p>
    <w:p>
      <w:pPr>
        <w:pStyle w:val="PR1"/>
        <w:numPr>
          <w:ilvl w:val="4"/>
          <w:numId w:val="1"/>
        </w:numPr>
        <w:rPr>
          <w:rStyle w:val="SAhyperlink"/>
          <w:color w:val="000000"/>
          <w:u w:val="none"/>
        </w:rPr>
      </w:pPr>
      <w:hyperlink r:id="rId11">
        <w:r>
          <w:rPr>
            <w:rStyle w:val="Hyperlink"/>
          </w:rPr>
          <w:t>&lt;Double click here to find, evaluate, and insert list of manufacturers and products.&gt;</w:t>
        </w:r>
      </w:hyperlink>
    </w:p>
    <w:p>
      <w:pPr>
        <w:pStyle w:val="PR1"/>
        <w:numPr>
          <w:ilvl w:val="4"/>
          <w:numId w:val="1"/>
        </w:numPr>
        <w:rPr/>
      </w:pPr>
      <w:r>
        <w:rPr/>
        <w:t>Source Limitations: Provide oxygen monitoring system, single point continuous, from single manufacturer.</w:t>
      </w:r>
    </w:p>
    <w:p>
      <w:pPr>
        <w:pStyle w:val="CMT"/>
        <w:rPr/>
      </w:pPr>
      <w:r>
        <w:rPr/>
        <w:t>All requirements indicated for this product may not be available from all listed manufacturers. Consult manufacturers.</w:t>
      </w:r>
    </w:p>
    <w:p>
      <w:pPr>
        <w:pStyle w:val="PR1"/>
        <w:numPr>
          <w:ilvl w:val="4"/>
          <w:numId w:val="1"/>
        </w:numPr>
        <w:rPr/>
      </w:pPr>
      <w:r>
        <w:rPr/>
        <w:t>Description:</w:t>
      </w:r>
    </w:p>
    <w:p>
      <w:pPr>
        <w:pStyle w:val="PR2"/>
        <w:numPr>
          <w:ilvl w:val="5"/>
          <w:numId w:val="1"/>
        </w:numPr>
        <w:spacing w:before="240" w:after="0"/>
        <w:rPr/>
      </w:pPr>
      <w:r>
        <w:rPr/>
        <w:t>System measures and displays a single gas concentration, provides local audio and visual alarms when preset limits are exceeded, and send output signals of gas concentration and detected alarms.</w:t>
      </w:r>
    </w:p>
    <w:p>
      <w:pPr>
        <w:pStyle w:val="PR2"/>
        <w:numPr>
          <w:ilvl w:val="5"/>
          <w:numId w:val="1"/>
        </w:numPr>
        <w:rPr/>
      </w:pPr>
      <w:r>
        <w:rPr/>
        <w:t>System requires no periodic maintenance other than periodic checking of sensor response to a known concentration of gas.</w:t>
      </w:r>
    </w:p>
    <w:p>
      <w:pPr>
        <w:pStyle w:val="PR2"/>
        <w:numPr>
          <w:ilvl w:val="5"/>
          <w:numId w:val="1"/>
        </w:numPr>
        <w:rPr/>
      </w:pPr>
      <w:r>
        <w:rPr/>
        <w:t>System is to be designed to provide for installation, setup, and startup from outside of unit enclosure without need to open the enclosure door.</w:t>
      </w:r>
    </w:p>
    <w:p>
      <w:pPr>
        <w:pStyle w:val="PR2"/>
        <w:numPr>
          <w:ilvl w:val="5"/>
          <w:numId w:val="1"/>
        </w:numPr>
        <w:rPr/>
      </w:pPr>
      <w:r>
        <w:rPr/>
        <w:t>Factory calibrated and ready for operation after installation.</w:t>
      </w:r>
    </w:p>
    <w:p>
      <w:pPr>
        <w:pStyle w:val="PR2"/>
        <w:numPr>
          <w:ilvl w:val="5"/>
          <w:numId w:val="1"/>
        </w:numPr>
        <w:rPr/>
      </w:pPr>
      <w:r>
        <w:rPr/>
        <w:t>Internally wired to accommodate a single-point field power connection.</w:t>
      </w:r>
    </w:p>
    <w:p>
      <w:pPr>
        <w:pStyle w:val="PR1"/>
        <w:numPr>
          <w:ilvl w:val="4"/>
          <w:numId w:val="1"/>
        </w:numPr>
        <w:rPr/>
      </w:pPr>
      <w:r>
        <w:rPr/>
        <w:t>Performance:</w:t>
      </w:r>
    </w:p>
    <w:p>
      <w:pPr>
        <w:pStyle w:val="PR2"/>
        <w:numPr>
          <w:ilvl w:val="5"/>
          <w:numId w:val="1"/>
        </w:numPr>
        <w:spacing w:before="240" w:after="0"/>
        <w:rPr/>
      </w:pPr>
      <w:r>
        <w:rPr/>
        <w:t>Range: Full scale, zero to [</w:t>
      </w:r>
      <w:r>
        <w:rPr>
          <w:b/>
        </w:rPr>
        <w:t>25</w:t>
      </w:r>
      <w:r>
        <w:rPr/>
        <w:t>] &lt;</w:t>
      </w:r>
      <w:r>
        <w:rPr>
          <w:b/>
        </w:rPr>
        <w:t>Insert number</w:t>
      </w:r>
      <w:r>
        <w:rPr/>
        <w:t>&gt; percent oxygen.</w:t>
      </w:r>
    </w:p>
    <w:p>
      <w:pPr>
        <w:pStyle w:val="PR2"/>
        <w:numPr>
          <w:ilvl w:val="5"/>
          <w:numId w:val="1"/>
        </w:numPr>
        <w:rPr/>
      </w:pPr>
      <w:r>
        <w:rPr/>
        <w:t>Zero Drift: Within [</w:t>
      </w:r>
      <w:r>
        <w:rPr>
          <w:b/>
        </w:rPr>
        <w:t>1</w:t>
      </w:r>
      <w:r>
        <w:rPr/>
        <w:t>] &lt;</w:t>
      </w:r>
      <w:r>
        <w:rPr>
          <w:b/>
        </w:rPr>
        <w:t>Insert number</w:t>
      </w:r>
      <w:r>
        <w:rPr/>
        <w:t>&gt; percent per year.</w:t>
      </w:r>
    </w:p>
    <w:p>
      <w:pPr>
        <w:pStyle w:val="PR2"/>
        <w:numPr>
          <w:ilvl w:val="5"/>
          <w:numId w:val="1"/>
        </w:numPr>
        <w:rPr/>
      </w:pPr>
      <w:r>
        <w:rPr/>
        <w:t>Span Drift: Within [</w:t>
      </w:r>
      <w:r>
        <w:rPr>
          <w:b/>
        </w:rPr>
        <w:t>10</w:t>
      </w:r>
      <w:r>
        <w:rPr/>
        <w:t>] &lt;</w:t>
      </w:r>
      <w:r>
        <w:rPr>
          <w:b/>
        </w:rPr>
        <w:t>Insert number</w:t>
      </w:r>
      <w:r>
        <w:rPr/>
        <w:t>&gt; percent per year.</w:t>
      </w:r>
    </w:p>
    <w:p>
      <w:pPr>
        <w:pStyle w:val="PR2"/>
        <w:numPr>
          <w:ilvl w:val="5"/>
          <w:numId w:val="1"/>
        </w:numPr>
        <w:rPr/>
      </w:pPr>
      <w:r>
        <w:rPr/>
        <w:t>Repeatability: Within [</w:t>
      </w:r>
      <w:r>
        <w:rPr>
          <w:b/>
        </w:rPr>
        <w:t>1</w:t>
      </w:r>
      <w:r>
        <w:rPr/>
        <w:t>] &lt;</w:t>
      </w:r>
      <w:r>
        <w:rPr>
          <w:b/>
        </w:rPr>
        <w:t>Insert number</w:t>
      </w:r>
      <w:r>
        <w:rPr/>
        <w:t>&gt; percent of full scale.</w:t>
      </w:r>
    </w:p>
    <w:p>
      <w:pPr>
        <w:pStyle w:val="PR2"/>
        <w:numPr>
          <w:ilvl w:val="5"/>
          <w:numId w:val="1"/>
        </w:numPr>
        <w:rPr/>
      </w:pPr>
      <w:r>
        <w:rPr/>
        <w:t>Linearity: Within [</w:t>
      </w:r>
      <w:r>
        <w:rPr>
          <w:b/>
        </w:rPr>
        <w:t>2</w:t>
      </w:r>
      <w:r>
        <w:rPr/>
        <w:t>] &lt;</w:t>
      </w:r>
      <w:r>
        <w:rPr>
          <w:b/>
        </w:rPr>
        <w:t>Insert number</w:t>
      </w:r>
      <w:r>
        <w:rPr/>
        <w:t>&gt; percent of full scale.</w:t>
      </w:r>
    </w:p>
    <w:p>
      <w:pPr>
        <w:pStyle w:val="PR2"/>
        <w:numPr>
          <w:ilvl w:val="5"/>
          <w:numId w:val="1"/>
        </w:numPr>
        <w:rPr/>
      </w:pPr>
      <w:r>
        <w:rPr/>
        <w:t>Step Change Response Time: Within [</w:t>
      </w:r>
      <w:r>
        <w:rPr>
          <w:b/>
        </w:rPr>
        <w:t>12</w:t>
      </w:r>
      <w:r>
        <w:rPr/>
        <w:t>] &lt;</w:t>
      </w:r>
      <w:r>
        <w:rPr>
          <w:b/>
        </w:rPr>
        <w:t>Insert number</w:t>
      </w:r>
      <w:r>
        <w:rPr/>
        <w:t>&gt; seconds.</w:t>
      </w:r>
    </w:p>
    <w:p>
      <w:pPr>
        <w:pStyle w:val="PR1"/>
        <w:numPr>
          <w:ilvl w:val="4"/>
          <w:numId w:val="1"/>
        </w:numPr>
        <w:rPr/>
      </w:pPr>
      <w:r>
        <w:rPr/>
        <w:t>Enclosure:</w:t>
      </w:r>
    </w:p>
    <w:p>
      <w:pPr>
        <w:pStyle w:val="PR2"/>
        <w:numPr>
          <w:ilvl w:val="5"/>
          <w:numId w:val="1"/>
        </w:numPr>
        <w:spacing w:before="240" w:after="0"/>
        <w:rPr/>
      </w:pPr>
      <w:r>
        <w:rPr/>
        <w:t>NEMA 250, [</w:t>
      </w:r>
      <w:r>
        <w:rPr>
          <w:b/>
        </w:rPr>
        <w:t>Type 4X</w:t>
      </w:r>
      <w:r>
        <w:rPr/>
        <w:t>] &lt;</w:t>
      </w:r>
      <w:r>
        <w:rPr>
          <w:b/>
        </w:rPr>
        <w:t>Insert type</w:t>
      </w:r>
      <w:r>
        <w:rPr/>
        <w:t>&gt;.</w:t>
      </w:r>
    </w:p>
    <w:p>
      <w:pPr>
        <w:pStyle w:val="PR2"/>
        <w:numPr>
          <w:ilvl w:val="5"/>
          <w:numId w:val="1"/>
        </w:numPr>
        <w:rPr/>
      </w:pPr>
      <w:r>
        <w:rPr/>
        <w:t>Access to inside of enclosure, as well as to controller, display, and wiring connections, through full-length door on front of enclosure[</w:t>
      </w:r>
      <w:r>
        <w:rPr>
          <w:b/>
        </w:rPr>
        <w:t> that requires key access</w:t>
      </w:r>
      <w:r>
        <w:rPr/>
        <w:t>].</w:t>
      </w:r>
    </w:p>
    <w:p>
      <w:pPr>
        <w:pStyle w:val="PR2"/>
        <w:numPr>
          <w:ilvl w:val="5"/>
          <w:numId w:val="1"/>
        </w:numPr>
        <w:rPr/>
      </w:pPr>
      <w:r>
        <w:rPr/>
        <w:t>Door with [</w:t>
      </w:r>
      <w:r>
        <w:rPr>
          <w:b/>
        </w:rPr>
        <w:t>shatterproof </w:t>
      </w:r>
      <w:r>
        <w:rPr/>
        <w:t>]window for viewing of visual display and indicator lights.</w:t>
      </w:r>
    </w:p>
    <w:p>
      <w:pPr>
        <w:pStyle w:val="PR2"/>
        <w:numPr>
          <w:ilvl w:val="5"/>
          <w:numId w:val="1"/>
        </w:numPr>
        <w:rPr/>
      </w:pPr>
      <w:r>
        <w:rPr/>
        <w:t>Equip enclosure with mounting brackets to attach unit to a flat surface.</w:t>
      </w:r>
    </w:p>
    <w:p>
      <w:pPr>
        <w:pStyle w:val="PR1"/>
        <w:numPr>
          <w:ilvl w:val="4"/>
          <w:numId w:val="1"/>
        </w:numPr>
        <w:rPr/>
      </w:pPr>
      <w:r>
        <w:rPr/>
        <w:t>Controller:</w:t>
      </w:r>
    </w:p>
    <w:p>
      <w:pPr>
        <w:pStyle w:val="PR2"/>
        <w:numPr>
          <w:ilvl w:val="5"/>
          <w:numId w:val="1"/>
        </w:numPr>
        <w:spacing w:before="240" w:after="0"/>
        <w:rPr/>
      </w:pPr>
      <w:r>
        <w:rPr/>
        <w:t>Password-protected access through full-function keypad.</w:t>
      </w:r>
    </w:p>
    <w:p>
      <w:pPr>
        <w:pStyle w:val="PR2"/>
        <w:numPr>
          <w:ilvl w:val="5"/>
          <w:numId w:val="1"/>
        </w:numPr>
        <w:rPr/>
      </w:pPr>
      <w:r>
        <w:rPr/>
        <w:t>Set:</w:t>
      </w:r>
    </w:p>
    <w:p>
      <w:pPr>
        <w:pStyle w:val="PR3"/>
        <w:numPr>
          <w:ilvl w:val="6"/>
          <w:numId w:val="1"/>
        </w:numPr>
        <w:spacing w:before="240" w:after="0"/>
        <w:rPr/>
      </w:pPr>
      <w:r>
        <w:rPr/>
        <w:t>Real-time clock.</w:t>
      </w:r>
    </w:p>
    <w:p>
      <w:pPr>
        <w:pStyle w:val="PR3"/>
        <w:numPr>
          <w:ilvl w:val="6"/>
          <w:numId w:val="1"/>
        </w:numPr>
        <w:rPr/>
      </w:pPr>
      <w:r>
        <w:rPr/>
        <w:t>Alarm levels.</w:t>
      </w:r>
    </w:p>
    <w:p>
      <w:pPr>
        <w:pStyle w:val="PR3"/>
        <w:numPr>
          <w:ilvl w:val="6"/>
          <w:numId w:val="1"/>
        </w:numPr>
        <w:rPr/>
      </w:pPr>
      <w:r>
        <w:rPr/>
        <w:t>Change span-gas values.</w:t>
      </w:r>
    </w:p>
    <w:p>
      <w:pPr>
        <w:pStyle w:val="PR3"/>
        <w:numPr>
          <w:ilvl w:val="6"/>
          <w:numId w:val="1"/>
        </w:numPr>
        <w:rPr/>
      </w:pPr>
      <w:r>
        <w:rPr/>
        <w:t>Display date of last calibration.</w:t>
      </w:r>
    </w:p>
    <w:p>
      <w:pPr>
        <w:pStyle w:val="PR3"/>
        <w:numPr>
          <w:ilvl w:val="6"/>
          <w:numId w:val="1"/>
        </w:numPr>
        <w:rPr/>
      </w:pPr>
      <w:r>
        <w:rPr/>
        <w:t>Display minimum, maximum, and average gas values.</w:t>
      </w:r>
    </w:p>
    <w:p>
      <w:pPr>
        <w:pStyle w:val="PR3"/>
        <w:numPr>
          <w:ilvl w:val="6"/>
          <w:numId w:val="1"/>
        </w:numPr>
        <w:rPr/>
      </w:pPr>
      <w:r>
        <w:rPr/>
        <w:t>Change address, future calibration time, and date.</w:t>
      </w:r>
    </w:p>
    <w:p>
      <w:pPr>
        <w:pStyle w:val="PR2"/>
        <w:numPr>
          <w:ilvl w:val="5"/>
          <w:numId w:val="1"/>
        </w:numPr>
        <w:spacing w:before="240" w:after="0"/>
        <w:rPr/>
      </w:pPr>
      <w:r>
        <w:rPr/>
        <w:t>Automatic return-to-normal-operation feature after calibration.</w:t>
      </w:r>
    </w:p>
    <w:p>
      <w:pPr>
        <w:pStyle w:val="PR2"/>
        <w:numPr>
          <w:ilvl w:val="5"/>
          <w:numId w:val="1"/>
        </w:numPr>
        <w:rPr/>
      </w:pPr>
      <w:r>
        <w:rPr/>
        <w:t>Date stamps last successful calibration.</w:t>
      </w:r>
    </w:p>
    <w:p>
      <w:pPr>
        <w:pStyle w:val="PR2"/>
        <w:numPr>
          <w:ilvl w:val="5"/>
          <w:numId w:val="1"/>
        </w:numPr>
        <w:rPr/>
      </w:pPr>
      <w:r>
        <w:rPr/>
        <w:t>Time and date stamps events.</w:t>
      </w:r>
    </w:p>
    <w:p>
      <w:pPr>
        <w:pStyle w:val="PR2"/>
        <w:numPr>
          <w:ilvl w:val="5"/>
          <w:numId w:val="1"/>
        </w:numPr>
        <w:rPr/>
      </w:pPr>
      <w:r>
        <w:rPr/>
        <w:t>Selectable lockout of output signals during calibration.</w:t>
      </w:r>
    </w:p>
    <w:p>
      <w:pPr>
        <w:pStyle w:val="PR2"/>
        <w:numPr>
          <w:ilvl w:val="5"/>
          <w:numId w:val="1"/>
        </w:numPr>
        <w:rPr/>
      </w:pPr>
      <w:r>
        <w:rPr/>
        <w:t>Logs minimum, maximum, and average gas concentrations over selected time intervals.</w:t>
      </w:r>
    </w:p>
    <w:p>
      <w:pPr>
        <w:pStyle w:val="PR1"/>
        <w:numPr>
          <w:ilvl w:val="4"/>
          <w:numId w:val="1"/>
        </w:numPr>
        <w:rPr/>
      </w:pPr>
      <w:r>
        <w:rPr/>
        <w:t>Visual Display:</w:t>
      </w:r>
    </w:p>
    <w:p>
      <w:pPr>
        <w:pStyle w:val="PR2"/>
        <w:numPr>
          <w:ilvl w:val="5"/>
          <w:numId w:val="1"/>
        </w:numPr>
        <w:spacing w:before="240" w:after="0"/>
        <w:rPr/>
      </w:pPr>
      <w:r>
        <w:rPr/>
        <w:t>Four-digit LED or backlight LCD display visible from front face of enclosure.</w:t>
      </w:r>
    </w:p>
    <w:p>
      <w:pPr>
        <w:pStyle w:val="PR2"/>
        <w:numPr>
          <w:ilvl w:val="5"/>
          <w:numId w:val="1"/>
        </w:numPr>
        <w:rPr/>
      </w:pPr>
      <w:r>
        <w:rPr/>
        <w:t>Display direct reading of gas concentration.</w:t>
      </w:r>
    </w:p>
    <w:p>
      <w:pPr>
        <w:pStyle w:val="PR2"/>
        <w:numPr>
          <w:ilvl w:val="5"/>
          <w:numId w:val="1"/>
        </w:numPr>
        <w:rPr/>
      </w:pPr>
      <w:r>
        <w:rPr/>
        <w:t>Displays system status indicators.</w:t>
      </w:r>
    </w:p>
    <w:p>
      <w:pPr>
        <w:pStyle w:val="PR2"/>
        <w:numPr>
          <w:ilvl w:val="5"/>
          <w:numId w:val="1"/>
        </w:numPr>
        <w:rPr/>
      </w:pPr>
      <w:r>
        <w:rPr/>
        <w:t>Visual Alarm Indication:</w:t>
      </w:r>
    </w:p>
    <w:p>
      <w:pPr>
        <w:pStyle w:val="PR3"/>
        <w:numPr>
          <w:ilvl w:val="6"/>
          <w:numId w:val="1"/>
        </w:numPr>
        <w:spacing w:before="240" w:after="0"/>
        <w:rPr/>
      </w:pPr>
      <w:r>
        <w:rPr/>
        <w:t>Three Separate Alarm Levels: Caution, Warning, and Alarm.</w:t>
      </w:r>
    </w:p>
    <w:p>
      <w:pPr>
        <w:pStyle w:val="PR3"/>
        <w:numPr>
          <w:ilvl w:val="6"/>
          <w:numId w:val="1"/>
        </w:numPr>
        <w:rPr/>
      </w:pPr>
      <w:r>
        <w:rPr/>
        <w:t>Separate Strobes for Warning and Alarm Conditions: Externally mount the two strobes on top of enclosure.</w:t>
      </w:r>
    </w:p>
    <w:p>
      <w:pPr>
        <w:pStyle w:val="PR2"/>
        <w:numPr>
          <w:ilvl w:val="5"/>
          <w:numId w:val="1"/>
        </w:numPr>
        <w:spacing w:before="240" w:after="0"/>
        <w:rPr/>
      </w:pPr>
      <w:r>
        <w:rPr/>
        <w:t>Indicate sensor nearing end of its useful life based on the sensor output, not on the time the sensor was in service.</w:t>
      </w:r>
    </w:p>
    <w:p>
      <w:pPr>
        <w:pStyle w:val="PR2"/>
        <w:numPr>
          <w:ilvl w:val="5"/>
          <w:numId w:val="1"/>
        </w:numPr>
        <w:rPr/>
      </w:pPr>
      <w:r>
        <w:rPr/>
        <w:t>Display average, minimum, and maximum gas concentrations of the sensor over selected time.</w:t>
      </w:r>
    </w:p>
    <w:p>
      <w:pPr>
        <w:pStyle w:val="PR2"/>
        <w:numPr>
          <w:ilvl w:val="5"/>
          <w:numId w:val="1"/>
        </w:numPr>
        <w:rPr/>
      </w:pPr>
      <w:r>
        <w:rPr/>
        <w:t>Malfunction Indication Alarm: Displays a separate unique character when an over-range or under-range condition exists, a sensor signal sensor is lost, or a set-point error or memory failure occurs.</w:t>
      </w:r>
    </w:p>
    <w:p>
      <w:pPr>
        <w:pStyle w:val="PR1"/>
        <w:numPr>
          <w:ilvl w:val="4"/>
          <w:numId w:val="1"/>
        </w:numPr>
        <w:rPr/>
      </w:pPr>
      <w:r>
        <w:rPr/>
        <w:t>Audible Alarm:</w:t>
      </w:r>
    </w:p>
    <w:p>
      <w:pPr>
        <w:pStyle w:val="PR2"/>
        <w:numPr>
          <w:ilvl w:val="5"/>
          <w:numId w:val="1"/>
        </w:numPr>
        <w:spacing w:before="240" w:after="0"/>
        <w:rPr/>
      </w:pPr>
      <w:r>
        <w:rPr/>
        <w:t>Activate audible horn when an alarm condition occurs.</w:t>
      </w:r>
    </w:p>
    <w:p>
      <w:pPr>
        <w:pStyle w:val="PR2"/>
        <w:numPr>
          <w:ilvl w:val="5"/>
          <w:numId w:val="1"/>
        </w:numPr>
        <w:rPr/>
      </w:pPr>
      <w:r>
        <w:rPr/>
        <w:t>Rate for [</w:t>
      </w:r>
      <w:r>
        <w:rPr>
          <w:b/>
        </w:rPr>
        <w:t>70</w:t>
      </w:r>
      <w:r>
        <w:rPr/>
        <w:t>] [</w:t>
      </w:r>
      <w:r>
        <w:rPr>
          <w:b/>
        </w:rPr>
        <w:t>95</w:t>
      </w:r>
      <w:r>
        <w:rPr/>
        <w:t>] dB with selectable output tones.</w:t>
      </w:r>
    </w:p>
    <w:p>
      <w:pPr>
        <w:pStyle w:val="PR2"/>
        <w:numPr>
          <w:ilvl w:val="5"/>
          <w:numId w:val="1"/>
        </w:numPr>
        <w:rPr/>
      </w:pPr>
      <w:r>
        <w:rPr/>
        <w:t>Mount horn inside or on exterior of enclosure.</w:t>
      </w:r>
    </w:p>
    <w:p>
      <w:pPr>
        <w:pStyle w:val="PR2"/>
        <w:numPr>
          <w:ilvl w:val="5"/>
          <w:numId w:val="1"/>
        </w:numPr>
        <w:rPr/>
      </w:pPr>
      <w:r>
        <w:rPr/>
        <w:t>Activate horn through contact relay and set as normally open and common.</w:t>
      </w:r>
    </w:p>
    <w:p>
      <w:pPr>
        <w:pStyle w:val="PR1"/>
        <w:numPr>
          <w:ilvl w:val="4"/>
          <w:numId w:val="1"/>
        </w:numPr>
        <w:rPr/>
      </w:pPr>
      <w:r>
        <w:rPr/>
        <w:t>Operator Interface:</w:t>
      </w:r>
    </w:p>
    <w:p>
      <w:pPr>
        <w:pStyle w:val="PR2"/>
        <w:numPr>
          <w:ilvl w:val="5"/>
          <w:numId w:val="1"/>
        </w:numPr>
        <w:spacing w:before="240" w:after="0"/>
        <w:rPr/>
      </w:pPr>
      <w:r>
        <w:rPr/>
        <w:t>Audible Alarm Acknowledge Switch:</w:t>
      </w:r>
    </w:p>
    <w:p>
      <w:pPr>
        <w:pStyle w:val="PR3"/>
        <w:numPr>
          <w:ilvl w:val="6"/>
          <w:numId w:val="1"/>
        </w:numPr>
        <w:spacing w:before="240" w:after="0"/>
        <w:rPr/>
      </w:pPr>
      <w:r>
        <w:rPr/>
        <w:t>Push-button switch located on front door to silence audible alarm.</w:t>
      </w:r>
    </w:p>
    <w:p>
      <w:pPr>
        <w:pStyle w:val="PR3"/>
        <w:numPr>
          <w:ilvl w:val="6"/>
          <w:numId w:val="1"/>
        </w:numPr>
        <w:rPr/>
      </w:pPr>
      <w:r>
        <w:rPr/>
        <w:t>Switch is to reset latched alarms if normal gas conditions exist. Visual alarms are to remain on as long as alarms are exceeded.</w:t>
      </w:r>
    </w:p>
    <w:p>
      <w:pPr>
        <w:pStyle w:val="PR2"/>
        <w:numPr>
          <w:ilvl w:val="5"/>
          <w:numId w:val="1"/>
        </w:numPr>
        <w:spacing w:before="240" w:after="0"/>
        <w:rPr/>
      </w:pPr>
      <w:r>
        <w:rPr/>
        <w:t>Operating Modes and Parameters Selection: Selections listed are to be accomplished by use of switches, jumpers, or remote control not involving use of tools.</w:t>
      </w:r>
    </w:p>
    <w:p>
      <w:pPr>
        <w:pStyle w:val="PR3"/>
        <w:numPr>
          <w:ilvl w:val="6"/>
          <w:numId w:val="1"/>
        </w:numPr>
        <w:spacing w:before="240" w:after="0"/>
        <w:rPr/>
      </w:pPr>
      <w:r>
        <w:rPr/>
        <w:t>Display range value.</w:t>
      </w:r>
    </w:p>
    <w:p>
      <w:pPr>
        <w:pStyle w:val="PR3"/>
        <w:numPr>
          <w:ilvl w:val="6"/>
          <w:numId w:val="1"/>
        </w:numPr>
        <w:rPr/>
      </w:pPr>
      <w:r>
        <w:rPr/>
        <w:t>Latching or nonlatching mode for alarm set points.</w:t>
      </w:r>
    </w:p>
    <w:p>
      <w:pPr>
        <w:pStyle w:val="PR3"/>
        <w:numPr>
          <w:ilvl w:val="6"/>
          <w:numId w:val="1"/>
        </w:numPr>
        <w:rPr/>
      </w:pPr>
      <w:r>
        <w:rPr/>
        <w:t>Upscale or downscale acting alarms.</w:t>
      </w:r>
    </w:p>
    <w:p>
      <w:pPr>
        <w:pStyle w:val="PR1"/>
        <w:numPr>
          <w:ilvl w:val="4"/>
          <w:numId w:val="1"/>
        </w:numPr>
        <w:rPr/>
      </w:pPr>
      <w:r>
        <w:rPr/>
        <w:t>Output Signal:</w:t>
      </w:r>
    </w:p>
    <w:p>
      <w:pPr>
        <w:pStyle w:val="PR2"/>
        <w:numPr>
          <w:ilvl w:val="5"/>
          <w:numId w:val="1"/>
        </w:numPr>
        <w:spacing w:before="240" w:after="0"/>
        <w:rPr/>
      </w:pPr>
      <w:r>
        <w:rPr/>
        <w:t>Control Relays:</w:t>
      </w:r>
    </w:p>
    <w:p>
      <w:pPr>
        <w:pStyle w:val="PR3"/>
        <w:numPr>
          <w:ilvl w:val="6"/>
          <w:numId w:val="1"/>
        </w:numPr>
        <w:spacing w:before="240" w:after="0"/>
        <w:rPr/>
      </w:pPr>
      <w:r>
        <w:rPr/>
        <w:t>Provide one relay for each set-point level for each of three alarm levels.</w:t>
      </w:r>
    </w:p>
    <w:p>
      <w:pPr>
        <w:pStyle w:val="PR3"/>
        <w:numPr>
          <w:ilvl w:val="6"/>
          <w:numId w:val="1"/>
        </w:numPr>
        <w:rPr/>
      </w:pPr>
      <w:r>
        <w:rPr/>
        <w:t>Provide one relay for fault conditions.</w:t>
      </w:r>
    </w:p>
    <w:p>
      <w:pPr>
        <w:pStyle w:val="PR3"/>
        <w:numPr>
          <w:ilvl w:val="6"/>
          <w:numId w:val="1"/>
        </w:numPr>
        <w:rPr/>
      </w:pPr>
      <w:r>
        <w:rPr/>
        <w:t>Alarm and Fault Relays: Form "C," SPDT, rated for 5 A resistive at 250 V ac or 30 V dc.</w:t>
      </w:r>
    </w:p>
    <w:p>
      <w:pPr>
        <w:pStyle w:val="PR3"/>
        <w:numPr>
          <w:ilvl w:val="6"/>
          <w:numId w:val="1"/>
        </w:numPr>
        <w:rPr/>
      </w:pPr>
      <w:r>
        <w:rPr/>
        <w:t>Contacts are to be capable of being selected normally open or normally closed.</w:t>
      </w:r>
    </w:p>
    <w:p>
      <w:pPr>
        <w:pStyle w:val="PR3"/>
        <w:numPr>
          <w:ilvl w:val="6"/>
          <w:numId w:val="1"/>
        </w:numPr>
        <w:rPr/>
      </w:pPr>
      <w:r>
        <w:rPr/>
        <w:t>Alarm Relays: Normally de-energized.</w:t>
      </w:r>
    </w:p>
    <w:p>
      <w:pPr>
        <w:pStyle w:val="PR3"/>
        <w:numPr>
          <w:ilvl w:val="6"/>
          <w:numId w:val="1"/>
        </w:numPr>
        <w:rPr/>
      </w:pPr>
      <w:r>
        <w:rPr/>
        <w:t>Fault Relay: Normally energized.</w:t>
      </w:r>
    </w:p>
    <w:p>
      <w:pPr>
        <w:pStyle w:val="PR2"/>
        <w:numPr>
          <w:ilvl w:val="5"/>
          <w:numId w:val="1"/>
        </w:numPr>
        <w:spacing w:before="240" w:after="0"/>
        <w:rPr/>
      </w:pPr>
      <w:r>
        <w:rPr/>
        <w:t>Analog Output:</w:t>
      </w:r>
    </w:p>
    <w:p>
      <w:pPr>
        <w:pStyle w:val="PR3"/>
        <w:numPr>
          <w:ilvl w:val="6"/>
          <w:numId w:val="1"/>
        </w:numPr>
        <w:spacing w:before="240" w:after="0"/>
        <w:rPr/>
      </w:pPr>
      <w:r>
        <w:rPr/>
        <w:t>Two-wire, 4 to 20 mA, [</w:t>
      </w:r>
      <w:r>
        <w:rPr>
          <w:b/>
        </w:rPr>
        <w:t>isolated</w:t>
      </w:r>
      <w:r>
        <w:rPr/>
        <w:t>] [</w:t>
      </w:r>
      <w:r>
        <w:rPr>
          <w:b/>
        </w:rPr>
        <w:t>or</w:t>
      </w:r>
      <w:r>
        <w:rPr/>
        <w:t>] [</w:t>
      </w:r>
      <w:r>
        <w:rPr>
          <w:b/>
        </w:rPr>
        <w:t>nonisolated</w:t>
      </w:r>
      <w:r>
        <w:rPr/>
        <w:t>] current source.</w:t>
      </w:r>
    </w:p>
    <w:p>
      <w:pPr>
        <w:pStyle w:val="PR3"/>
        <w:numPr>
          <w:ilvl w:val="6"/>
          <w:numId w:val="1"/>
        </w:numPr>
        <w:rPr/>
      </w:pPr>
      <w:r>
        <w:rPr/>
        <w:t>Signal capable of operating into a [</w:t>
      </w:r>
      <w:r>
        <w:rPr>
          <w:b/>
        </w:rPr>
        <w:t>600</w:t>
      </w:r>
      <w:r>
        <w:rPr/>
        <w:t>] &lt;</w:t>
      </w:r>
      <w:r>
        <w:rPr>
          <w:b/>
        </w:rPr>
        <w:t>Insert value</w:t>
      </w:r>
      <w:r>
        <w:rPr/>
        <w:t>&gt; ohm load.</w:t>
      </w:r>
    </w:p>
    <w:p>
      <w:pPr>
        <w:pStyle w:val="PR1"/>
        <w:numPr>
          <w:ilvl w:val="4"/>
          <w:numId w:val="1"/>
        </w:numPr>
        <w:rPr/>
      </w:pPr>
      <w:r>
        <w:rPr/>
        <w:t>Sensor:</w:t>
      </w:r>
    </w:p>
    <w:p>
      <w:pPr>
        <w:pStyle w:val="PR2"/>
        <w:numPr>
          <w:ilvl w:val="5"/>
          <w:numId w:val="1"/>
        </w:numPr>
        <w:spacing w:before="240" w:after="0"/>
        <w:rPr/>
      </w:pPr>
      <w:r>
        <w:rPr/>
        <w:t>Electrochemical fuel-cell type that does not require periodic addition of reagents or equivalent technology that provides performance indicated, long-term stability, and reliability.</w:t>
      </w:r>
    </w:p>
    <w:p>
      <w:pPr>
        <w:pStyle w:val="PR2"/>
        <w:numPr>
          <w:ilvl w:val="5"/>
          <w:numId w:val="1"/>
        </w:numPr>
        <w:rPr/>
      </w:pPr>
      <w:r>
        <w:rPr/>
        <w:t>Replaceable without need for tools.</w:t>
      </w:r>
    </w:p>
    <w:p>
      <w:pPr>
        <w:pStyle w:val="PR2"/>
        <w:numPr>
          <w:ilvl w:val="5"/>
          <w:numId w:val="1"/>
        </w:numPr>
        <w:rPr/>
      </w:pPr>
      <w:r>
        <w:rPr/>
        <w:t>Minimum useful life of [</w:t>
      </w:r>
      <w:r>
        <w:rPr>
          <w:b/>
        </w:rPr>
        <w:t>two</w:t>
      </w:r>
      <w:r>
        <w:rPr/>
        <w:t>] &lt;</w:t>
      </w:r>
      <w:r>
        <w:rPr>
          <w:b/>
        </w:rPr>
        <w:t>Insert number</w:t>
      </w:r>
      <w:r>
        <w:rPr/>
        <w:t>&gt; years.</w:t>
      </w:r>
    </w:p>
    <w:p>
      <w:pPr>
        <w:pStyle w:val="PR2"/>
        <w:numPr>
          <w:ilvl w:val="5"/>
          <w:numId w:val="1"/>
        </w:numPr>
        <w:rPr/>
      </w:pPr>
      <w:r>
        <w:rPr/>
        <w:t>Mount sensor externally on side or bottom of enclosure, except where indicated on Drawings, mount sensor remote from enclosure.</w:t>
      </w:r>
    </w:p>
    <w:p>
      <w:pPr>
        <w:pStyle w:val="PR3"/>
        <w:numPr>
          <w:ilvl w:val="6"/>
          <w:numId w:val="1"/>
        </w:numPr>
        <w:spacing w:before="240" w:after="0"/>
        <w:rPr/>
      </w:pPr>
      <w:r>
        <w:rPr/>
        <w:t>Remote-Mounted Sensors:</w:t>
      </w:r>
    </w:p>
    <w:p>
      <w:pPr>
        <w:pStyle w:val="PR4"/>
        <w:numPr>
          <w:ilvl w:val="7"/>
          <w:numId w:val="1"/>
        </w:numPr>
        <w:spacing w:before="240" w:after="0"/>
        <w:rPr/>
      </w:pPr>
      <w:r>
        <w:rPr/>
        <w:t>Provide sensor in a separate NEMA 250, Type 4X enclosure, except when sensor is installed in a hazardous location, then enclosure is to be explosion-proof type suitable for application.</w:t>
      </w:r>
    </w:p>
    <w:p>
      <w:pPr>
        <w:pStyle w:val="PR4"/>
        <w:numPr>
          <w:ilvl w:val="7"/>
          <w:numId w:val="1"/>
        </w:numPr>
        <w:rPr/>
      </w:pPr>
      <w:r>
        <w:rPr/>
        <w:t>Provide sensor with cable for connecting to monitor.</w:t>
      </w:r>
    </w:p>
    <w:p>
      <w:pPr>
        <w:pStyle w:val="PR4"/>
        <w:numPr>
          <w:ilvl w:val="7"/>
          <w:numId w:val="1"/>
        </w:numPr>
        <w:rPr/>
      </w:pPr>
      <w:r>
        <w:rPr/>
        <w:t>Provide sensor with mounting hardware suitable for application.</w:t>
      </w:r>
    </w:p>
    <w:p>
      <w:pPr>
        <w:pStyle w:val="PR4"/>
        <w:numPr>
          <w:ilvl w:val="7"/>
          <w:numId w:val="1"/>
        </w:numPr>
        <w:rPr/>
      </w:pPr>
      <w:r>
        <w:rPr/>
        <w:t>For duct-mounted applications, provide sensor with kit for calibrating the sensor without removing sensor from duct.</w:t>
      </w:r>
    </w:p>
    <w:p>
      <w:pPr>
        <w:pStyle w:val="CMT"/>
        <w:rPr/>
      </w:pPr>
      <w:r>
        <w:rPr/>
        <w:t>Retain "Gas Sampling Pump" Paragraph below for applications that require an induced airflow across the sensor. The gas sampling pump is not a standard feature.</w:t>
      </w:r>
    </w:p>
    <w:p>
      <w:pPr>
        <w:pStyle w:val="PR1"/>
        <w:numPr>
          <w:ilvl w:val="4"/>
          <w:numId w:val="1"/>
        </w:numPr>
        <w:rPr/>
      </w:pPr>
      <w:r>
        <w:rPr/>
        <w:t>Gas Sampling Pump:</w:t>
      </w:r>
    </w:p>
    <w:p>
      <w:pPr>
        <w:pStyle w:val="PR2"/>
        <w:numPr>
          <w:ilvl w:val="5"/>
          <w:numId w:val="1"/>
        </w:numPr>
        <w:spacing w:before="240" w:after="0"/>
        <w:rPr/>
      </w:pPr>
      <w:r>
        <w:rPr/>
        <w:t>Where required by application, provide a pump mounted inside the enclosure to provide a motive force to induce flow of gas sample across the sensor.</w:t>
      </w:r>
    </w:p>
    <w:p>
      <w:pPr>
        <w:pStyle w:val="PR2"/>
        <w:numPr>
          <w:ilvl w:val="5"/>
          <w:numId w:val="1"/>
        </w:numPr>
        <w:rPr/>
      </w:pPr>
      <w:r>
        <w:rPr/>
        <w:t>Signal to the sensor from the pump is to be in digital communication format to eliminate radio-frequency interference (RFI) and electromagnetic interference (EMI).</w:t>
      </w:r>
    </w:p>
    <w:p>
      <w:pPr>
        <w:pStyle w:val="PR2"/>
        <w:numPr>
          <w:ilvl w:val="5"/>
          <w:numId w:val="1"/>
        </w:numPr>
        <w:rPr/>
      </w:pPr>
      <w:r>
        <w:rPr/>
        <w:t>A flow sensor is to activate a relay when the gas sample falls below the acceptable flow rate to the sensor and is to indicate a loss of gas flow on the display.</w:t>
      </w:r>
    </w:p>
    <w:p>
      <w:pPr>
        <w:pStyle w:val="PR2"/>
        <w:numPr>
          <w:ilvl w:val="5"/>
          <w:numId w:val="1"/>
        </w:numPr>
        <w:rPr/>
      </w:pPr>
      <w:r>
        <w:rPr/>
        <w:t>Introduction of a calibration gas to the gas sensor is to be through an integral push-button valve. This push-button valve is to return to monitoring the sampled area when released.</w:t>
      </w:r>
    </w:p>
    <w:p>
      <w:pPr>
        <w:pStyle w:val="CMT"/>
        <w:rPr/>
      </w:pPr>
      <w:r>
        <w:rPr/>
        <w:t>Retain "Battery Backup" Paragraph below for battery backup. Below is an optional feature and not generally needed.</w:t>
      </w:r>
    </w:p>
    <w:p>
      <w:pPr>
        <w:pStyle w:val="PR1"/>
        <w:numPr>
          <w:ilvl w:val="4"/>
          <w:numId w:val="1"/>
        </w:numPr>
        <w:rPr/>
      </w:pPr>
      <w:r>
        <w:rPr/>
        <w:t>Battery Backup:</w:t>
      </w:r>
    </w:p>
    <w:p>
      <w:pPr>
        <w:pStyle w:val="PR2"/>
        <w:numPr>
          <w:ilvl w:val="5"/>
          <w:numId w:val="1"/>
        </w:numPr>
        <w:spacing w:before="240" w:after="0"/>
        <w:rPr/>
      </w:pPr>
      <w:r>
        <w:rPr/>
        <w:t>Provide battery backup power supply to continue normal operation if normal power source is interrupted.</w:t>
      </w:r>
    </w:p>
    <w:p>
      <w:pPr>
        <w:pStyle w:val="PR2"/>
        <w:numPr>
          <w:ilvl w:val="5"/>
          <w:numId w:val="1"/>
        </w:numPr>
        <w:rPr/>
      </w:pPr>
      <w:r>
        <w:rPr/>
        <w:t>Transfer to battery backup is to be automatic and is to be indicated on the display.</w:t>
      </w:r>
    </w:p>
    <w:p>
      <w:pPr>
        <w:pStyle w:val="PR2"/>
        <w:numPr>
          <w:ilvl w:val="5"/>
          <w:numId w:val="1"/>
        </w:numPr>
        <w:rPr/>
      </w:pPr>
      <w:r>
        <w:rPr/>
        <w:t>Mount battery backup power supply inside enclosure.</w:t>
      </w:r>
    </w:p>
    <w:p>
      <w:pPr>
        <w:pStyle w:val="PR2"/>
        <w:numPr>
          <w:ilvl w:val="5"/>
          <w:numId w:val="1"/>
        </w:numPr>
        <w:rPr/>
      </w:pPr>
      <w:r>
        <w:rPr/>
        <w:t>Battery backup is to be continuously charged during normal operation.</w:t>
      </w:r>
    </w:p>
    <w:p>
      <w:pPr>
        <w:pStyle w:val="PR2"/>
        <w:numPr>
          <w:ilvl w:val="5"/>
          <w:numId w:val="1"/>
        </w:numPr>
        <w:rPr/>
      </w:pPr>
      <w:r>
        <w:rPr/>
        <w:t>Battery life is to be at least 0.5 hours with strobes flashing, alarm conditions asserted, and horn sounding.</w:t>
      </w:r>
    </w:p>
    <w:p>
      <w:pPr>
        <w:pStyle w:val="PR1"/>
        <w:numPr>
          <w:ilvl w:val="4"/>
          <w:numId w:val="1"/>
        </w:numPr>
        <w:rPr/>
      </w:pPr>
      <w:r>
        <w:rPr/>
        <w:t>Calibration:</w:t>
      </w:r>
    </w:p>
    <w:p>
      <w:pPr>
        <w:pStyle w:val="PR2"/>
        <w:numPr>
          <w:ilvl w:val="5"/>
          <w:numId w:val="1"/>
        </w:numPr>
        <w:spacing w:before="240" w:after="0"/>
        <w:rPr/>
      </w:pPr>
      <w:r>
        <w:rPr/>
        <w:t>Calibrate and adjust functions through nonintrusive handheld wireless remote control without opening enclosure door.</w:t>
      </w:r>
    </w:p>
    <w:p>
      <w:pPr>
        <w:pStyle w:val="PR2"/>
        <w:numPr>
          <w:ilvl w:val="5"/>
          <w:numId w:val="1"/>
        </w:numPr>
        <w:rPr/>
      </w:pPr>
      <w:r>
        <w:rPr/>
        <w:t>Enter calibration mode through handheld wireless remote control unit. The display of the monitor is to instruct operator on when to apply zero and span gas. System is to automatically adjust its internal settings to the proper calibration values without further intervention by operator. On completion of a successful calibration, system is to exit the calibration mode. Date stamp of last successful calibration is retained in the system internal memory, with capability to be indicated on display. If calibration is unsuccessful for any reason, the display is to show an unsuccessful calibration attempt and revert to its previous calibration settings.</w:t>
      </w:r>
    </w:p>
    <w:p>
      <w:pPr>
        <w:pStyle w:val="PR2"/>
        <w:numPr>
          <w:ilvl w:val="5"/>
          <w:numId w:val="1"/>
        </w:numPr>
        <w:rPr/>
      </w:pPr>
      <w:r>
        <w:rPr/>
        <w:t>Wireless method is to employ a digitally encoded infrared light beam.</w:t>
      </w:r>
    </w:p>
    <w:p>
      <w:pPr>
        <w:pStyle w:val="CMT"/>
        <w:rPr/>
      </w:pPr>
      <w:r>
        <w:rPr/>
        <w:t>Retain one of first two subparagraphs below.</w:t>
      </w:r>
    </w:p>
    <w:p>
      <w:pPr>
        <w:pStyle w:val="PR2"/>
        <w:numPr>
          <w:ilvl w:val="5"/>
          <w:numId w:val="1"/>
        </w:numPr>
        <w:rPr/>
      </w:pPr>
      <w:r>
        <w:rPr/>
        <w:t>Handheld wireless remote control is to let operator perform sensor zeroing and calibration.</w:t>
      </w:r>
    </w:p>
    <w:p>
      <w:pPr>
        <w:pStyle w:val="PR2"/>
        <w:numPr>
          <w:ilvl w:val="5"/>
          <w:numId w:val="1"/>
        </w:numPr>
        <w:rPr/>
      </w:pPr>
      <w:r>
        <w:rPr/>
        <w:t>Handheld wireless remote control is to let operator perform sensor zeroing and calibration, as well as activate all functions and features of the monitor.</w:t>
      </w:r>
    </w:p>
    <w:p>
      <w:pPr>
        <w:pStyle w:val="PR2"/>
        <w:numPr>
          <w:ilvl w:val="5"/>
          <w:numId w:val="1"/>
        </w:numPr>
        <w:rPr/>
      </w:pPr>
      <w:r>
        <w:rPr/>
        <w:t>Monitor infrared link is not to be affected by natural and fabricated low-level ambient light.</w:t>
      </w:r>
    </w:p>
    <w:p>
      <w:pPr>
        <w:pStyle w:val="CMT"/>
        <w:rPr/>
      </w:pPr>
      <w:r>
        <w:rPr/>
        <w:t>Retain "Automatic Calibration System" Paragraph below for automatic calibration. Automatic calibration is an optional feature. Coordinate with "Calibration" Paragraph above.</w:t>
      </w:r>
    </w:p>
    <w:p>
      <w:pPr>
        <w:pStyle w:val="PR1"/>
        <w:numPr>
          <w:ilvl w:val="4"/>
          <w:numId w:val="1"/>
        </w:numPr>
        <w:rPr/>
      </w:pPr>
      <w:r>
        <w:rPr/>
        <w:t>Automatic Calibration System:</w:t>
      </w:r>
    </w:p>
    <w:p>
      <w:pPr>
        <w:pStyle w:val="PR2"/>
        <w:numPr>
          <w:ilvl w:val="5"/>
          <w:numId w:val="1"/>
        </w:numPr>
        <w:spacing w:before="240" w:after="0"/>
        <w:rPr/>
      </w:pPr>
      <w:r>
        <w:rPr/>
        <w:t>Provide automatic calibration of all oxygen monitors installed. Number of automatic calibration systems is to be determined by supplier based on location and quantity of oxygen monitors.</w:t>
      </w:r>
    </w:p>
    <w:p>
      <w:pPr>
        <w:pStyle w:val="PR2"/>
        <w:numPr>
          <w:ilvl w:val="5"/>
          <w:numId w:val="1"/>
        </w:numPr>
        <w:rPr/>
      </w:pPr>
      <w:r>
        <w:rPr/>
        <w:t>Automatic calibration system is to, without manual intervention, periodically perform a complete calibration of the sensors.</w:t>
      </w:r>
    </w:p>
    <w:p>
      <w:pPr>
        <w:pStyle w:val="PR2"/>
        <w:numPr>
          <w:ilvl w:val="5"/>
          <w:numId w:val="1"/>
        </w:numPr>
        <w:rPr/>
      </w:pPr>
      <w:r>
        <w:rPr/>
        <w:t>System to exchange digital signals with sensors.</w:t>
      </w:r>
    </w:p>
    <w:p>
      <w:pPr>
        <w:pStyle w:val="PR2"/>
        <w:numPr>
          <w:ilvl w:val="5"/>
          <w:numId w:val="1"/>
        </w:numPr>
        <w:rPr/>
      </w:pPr>
      <w:r>
        <w:rPr/>
        <w:t>Automatic calibration is to be adjustable from as many as [</w:t>
      </w:r>
      <w:r>
        <w:rPr>
          <w:b/>
        </w:rPr>
        <w:t>three</w:t>
      </w:r>
      <w:r>
        <w:rPr/>
        <w:t>] &lt;</w:t>
      </w:r>
      <w:r>
        <w:rPr>
          <w:b/>
        </w:rPr>
        <w:t>Insert number</w:t>
      </w:r>
      <w:r>
        <w:rPr/>
        <w:t>&gt; times per day to only once every [</w:t>
      </w:r>
      <w:r>
        <w:rPr>
          <w:b/>
        </w:rPr>
        <w:t>30</w:t>
      </w:r>
      <w:r>
        <w:rPr/>
        <w:t>] &lt;</w:t>
      </w:r>
      <w:r>
        <w:rPr>
          <w:b/>
        </w:rPr>
        <w:t>Insert number</w:t>
      </w:r>
      <w:r>
        <w:rPr/>
        <w:t>&gt; days.</w:t>
      </w:r>
    </w:p>
    <w:p>
      <w:pPr>
        <w:pStyle w:val="PR2"/>
        <w:numPr>
          <w:ilvl w:val="5"/>
          <w:numId w:val="1"/>
        </w:numPr>
        <w:rPr/>
      </w:pPr>
      <w:r>
        <w:rPr/>
        <w:t>Suppress or disable sensor alarms until automatic calibration cycle is completed.</w:t>
      </w:r>
    </w:p>
    <w:p>
      <w:pPr>
        <w:pStyle w:val="PR2"/>
        <w:numPr>
          <w:ilvl w:val="5"/>
          <w:numId w:val="1"/>
        </w:numPr>
        <w:rPr/>
      </w:pPr>
      <w:r>
        <w:rPr/>
        <w:t>Initiate manual calibration of the sensor at any time with a handheld infrared remote control without the need to disable or turn off the automatic calibration system.</w:t>
      </w:r>
    </w:p>
    <w:p>
      <w:pPr>
        <w:pStyle w:val="PR2"/>
        <w:numPr>
          <w:ilvl w:val="5"/>
          <w:numId w:val="1"/>
        </w:numPr>
        <w:rPr/>
      </w:pPr>
      <w:r>
        <w:rPr/>
        <w:t>House the system in a separate NEMA 250, [</w:t>
      </w:r>
      <w:r>
        <w:rPr>
          <w:b/>
        </w:rPr>
        <w:t>Type 4X</w:t>
      </w:r>
      <w:r>
        <w:rPr/>
        <w:t>] &lt;</w:t>
      </w:r>
      <w:r>
        <w:rPr>
          <w:b/>
        </w:rPr>
        <w:t>Insert type</w:t>
      </w:r>
      <w:r>
        <w:rPr/>
        <w:t>&gt; enclosure from the oxygen monitoring system. Enclosure is to have provisions for wall mounting.</w:t>
      </w:r>
    </w:p>
    <w:p>
      <w:pPr>
        <w:pStyle w:val="PR2"/>
        <w:numPr>
          <w:ilvl w:val="5"/>
          <w:numId w:val="1"/>
        </w:numPr>
        <w:rPr/>
      </w:pPr>
      <w:r>
        <w:rPr/>
        <w:t>Digital displays are to indicate zero and when span gas is being applied to the sensor, status, and any fault condition.</w:t>
      </w:r>
    </w:p>
    <w:p>
      <w:pPr>
        <w:pStyle w:val="PR2"/>
        <w:numPr>
          <w:ilvl w:val="5"/>
          <w:numId w:val="1"/>
        </w:numPr>
        <w:rPr/>
      </w:pPr>
      <w:r>
        <w:rPr/>
        <w:t>Monitor calibration cylinders attached to the calibration system and light a fault indicator of insufficient gas pressure.</w:t>
      </w:r>
    </w:p>
    <w:p>
      <w:pPr>
        <w:pStyle w:val="ART"/>
        <w:numPr>
          <w:ilvl w:val="3"/>
          <w:numId w:val="1"/>
        </w:numPr>
        <w:ind w:hanging="0" w:left="0"/>
        <w:rPr/>
      </w:pPr>
      <w:r>
        <w:rPr/>
        <w:t>VOC SENSORS AND TRANSMITTERS</w:t>
      </w:r>
    </w:p>
    <w:p>
      <w:pPr>
        <w:pStyle w:val="PR1"/>
        <w:numPr>
          <w:ilvl w:val="4"/>
          <w:numId w:val="1"/>
        </w:numPr>
        <w:rPr/>
      </w:pPr>
      <w:r>
        <w:rPr/>
        <w:t>VOC Sensors and Transmitters, Duct Mounted: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VOC sensors and transmitters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VOC sensor with metal-oxidizing element that varies resistance with contaminant gases.</w:t>
      </w:r>
    </w:p>
    <w:p>
      <w:pPr>
        <w:pStyle w:val="PR3"/>
        <w:numPr>
          <w:ilvl w:val="6"/>
          <w:numId w:val="1"/>
        </w:numPr>
        <w:rPr/>
      </w:pPr>
      <w:r>
        <w:rPr/>
        <w:t>Senses and responds to combined concentration of more than [</w:t>
      </w:r>
      <w:r>
        <w:rPr>
          <w:b/>
        </w:rPr>
        <w:t>30</w:t>
      </w:r>
      <w:r>
        <w:rPr/>
        <w:t>] &lt;</w:t>
      </w:r>
      <w:r>
        <w:rPr>
          <w:b/>
        </w:rPr>
        <w:t>Insert quantity</w:t>
      </w:r>
      <w:r>
        <w:rPr/>
        <w:t>&gt; contaminants commonly found in indoor environments.</w:t>
      </w:r>
    </w:p>
    <w:p>
      <w:pPr>
        <w:pStyle w:val="PR2"/>
        <w:numPr>
          <w:ilvl w:val="5"/>
          <w:numId w:val="1"/>
        </w:numPr>
        <w:spacing w:before="240" w:after="0"/>
        <w:rPr/>
      </w:pPr>
      <w:r>
        <w:rPr/>
        <w:t>Performance:</w:t>
      </w:r>
    </w:p>
    <w:p>
      <w:pPr>
        <w:pStyle w:val="PR3"/>
        <w:numPr>
          <w:ilvl w:val="6"/>
          <w:numId w:val="1"/>
        </w:numPr>
        <w:spacing w:before="240" w:after="0"/>
        <w:rPr/>
      </w:pPr>
      <w:r>
        <w:rPr/>
        <w:t>Measurement Range: Zero to [</w:t>
      </w:r>
      <w:r>
        <w:rPr>
          <w:b/>
        </w:rPr>
        <w:t>100 percent</w:t>
      </w:r>
      <w:r>
        <w:rPr/>
        <w:t>] [</w:t>
      </w:r>
      <w:r>
        <w:rPr>
          <w:b/>
        </w:rPr>
        <w:t>or</w:t>
      </w:r>
      <w:r>
        <w:rPr/>
        <w:t>] [</w:t>
      </w:r>
      <w:r>
        <w:rPr>
          <w:b/>
        </w:rPr>
        <w:t>1000 ppb isobutene</w:t>
      </w:r>
      <w:r>
        <w:rPr/>
        <w:t>] [</w:t>
      </w:r>
      <w:r>
        <w:rPr>
          <w:b/>
        </w:rPr>
        <w:t>1000 ppm ethanol</w:t>
      </w:r>
      <w:r>
        <w:rPr/>
        <w:t>] &lt;</w:t>
      </w:r>
      <w:r>
        <w:rPr>
          <w:b/>
        </w:rPr>
        <w:t>Insert range</w:t>
      </w:r>
      <w:r>
        <w:rPr/>
        <w:t>&gt;.</w:t>
      </w:r>
    </w:p>
    <w:p>
      <w:pPr>
        <w:pStyle w:val="PR3"/>
        <w:numPr>
          <w:ilvl w:val="6"/>
          <w:numId w:val="1"/>
        </w:numPr>
        <w:rPr/>
      </w:pPr>
      <w:r>
        <w:rPr/>
        <w:t>Ambient Relative Humidity: [</w:t>
      </w:r>
      <w:r>
        <w:rPr>
          <w:b/>
        </w:rPr>
        <w:t>Zero to 90</w:t>
      </w:r>
      <w:r>
        <w:rPr/>
        <w:t>] [</w:t>
      </w:r>
      <w:r>
        <w:rPr>
          <w:b/>
        </w:rPr>
        <w:t>5 to 95</w:t>
      </w:r>
      <w:r>
        <w:rPr/>
        <w:t>] &lt;</w:t>
      </w:r>
      <w:r>
        <w:rPr>
          <w:b/>
        </w:rPr>
        <w:t>Insert humidity range</w:t>
      </w:r>
      <w:r>
        <w:rPr/>
        <w:t>&gt; percent noncondensing.</w:t>
      </w:r>
    </w:p>
    <w:p>
      <w:pPr>
        <w:pStyle w:val="PR3"/>
        <w:numPr>
          <w:ilvl w:val="6"/>
          <w:numId w:val="1"/>
        </w:numPr>
        <w:rPr/>
      </w:pPr>
      <w:r>
        <w:rPr/>
        <w:t>Ambient Temperature: [</w:t>
      </w:r>
      <w:r>
        <w:rPr>
          <w:rStyle w:val="IP"/>
          <w:b/>
        </w:rPr>
        <w:t>32 to 122 deg F</w:t>
      </w:r>
      <w:r>
        <w:rPr>
          <w:rStyle w:val="SI"/>
          <w:b/>
        </w:rPr>
        <w:t xml:space="preserve"> (0 to 50 deg C)</w:t>
      </w:r>
      <w:r>
        <w:rPr/>
        <w:t>] &lt;</w:t>
      </w:r>
      <w:r>
        <w:rPr>
          <w:b/>
        </w:rPr>
        <w:t>Insert temperature range</w:t>
      </w:r>
      <w:r>
        <w:rPr/>
        <w:t>&gt;.</w:t>
      </w:r>
    </w:p>
    <w:p>
      <w:pPr>
        <w:pStyle w:val="PR2"/>
        <w:numPr>
          <w:ilvl w:val="5"/>
          <w:numId w:val="1"/>
        </w:numPr>
        <w:spacing w:before="240" w:after="0"/>
        <w:rPr/>
      </w:pPr>
      <w:r>
        <w:rPr/>
        <w:t>Output Signals:</w:t>
      </w:r>
    </w:p>
    <w:p>
      <w:pPr>
        <w:pStyle w:val="PR3"/>
        <w:numPr>
          <w:ilvl w:val="6"/>
          <w:numId w:val="1"/>
        </w:numPr>
        <w:spacing w:before="240" w:after="0"/>
        <w:rPr/>
      </w:pPr>
      <w:r>
        <w:rPr/>
        <w:t>Analog Output Signal: [</w:t>
      </w:r>
      <w:r>
        <w:rPr>
          <w:b/>
        </w:rPr>
        <w:t>4 to 20 mA</w:t>
      </w:r>
      <w:r>
        <w:rPr/>
        <w:t>] [</w:t>
      </w:r>
      <w:r>
        <w:rPr>
          <w:b/>
        </w:rPr>
        <w:t>or</w:t>
      </w:r>
      <w:r>
        <w:rPr/>
        <w:t>] [</w:t>
      </w:r>
      <w:r>
        <w:rPr>
          <w:b/>
        </w:rPr>
        <w:t>zero to 10 V dc</w:t>
      </w:r>
      <w:r>
        <w:rPr/>
        <w:t>] &lt;</w:t>
      </w:r>
      <w:r>
        <w:rPr>
          <w:b/>
        </w:rPr>
        <w:t>Insert signal</w:t>
      </w:r>
      <w:r>
        <w:rPr/>
        <w:t>&gt; output signal, linearized to concentration.</w:t>
      </w:r>
    </w:p>
    <w:p>
      <w:pPr>
        <w:pStyle w:val="CMT"/>
        <w:rPr/>
      </w:pPr>
      <w:r>
        <w:rPr/>
        <w:t>Retain "Digital Output Signal" Subparagraph below for applications requiring a digital signal in addition to an analog signal. A digital output signal is often an optional feature. Consult manufacturers.</w:t>
      </w:r>
    </w:p>
    <w:p>
      <w:pPr>
        <w:pStyle w:val="PR3"/>
        <w:numPr>
          <w:ilvl w:val="6"/>
          <w:numId w:val="1"/>
        </w:numPr>
        <w:rPr/>
      </w:pPr>
      <w:r>
        <w:rPr/>
        <w:t>Digital Output Signal: [</w:t>
      </w:r>
      <w:r>
        <w:rPr>
          <w:b/>
        </w:rPr>
        <w:t>SPDT</w:t>
      </w:r>
      <w:r>
        <w:rPr/>
        <w:t>] &lt;</w:t>
      </w:r>
      <w:r>
        <w:rPr>
          <w:b/>
        </w:rPr>
        <w:t>Insert requirement</w:t>
      </w:r>
      <w:r>
        <w:rPr/>
        <w:t>&gt;.</w:t>
      </w:r>
    </w:p>
    <w:p>
      <w:pPr>
        <w:pStyle w:val="CMT"/>
        <w:rPr/>
      </w:pPr>
      <w:r>
        <w:rPr/>
        <w:t>Retain "Serial Communication" Subparagraph below for applications requiring a network signal. An analog output signal combined with a serial communication network signal is not commonly available. It may be necessary to delete "Output Signals" Subparagraph above. Consult manufacturers.</w:t>
      </w:r>
    </w:p>
    <w:p>
      <w:pPr>
        <w:pStyle w:val="PR2"/>
        <w:numPr>
          <w:ilvl w:val="5"/>
          <w:numId w:val="1"/>
        </w:numPr>
        <w:spacing w:before="240" w:after="0"/>
        <w:rPr/>
      </w:pPr>
      <w:r>
        <w:rPr/>
        <w:t>Serial Communication: [</w:t>
      </w:r>
      <w:r>
        <w:rPr>
          <w:b/>
        </w:rPr>
        <w:t>Modbus RTU</w:t>
      </w:r>
      <w:r>
        <w:rPr/>
        <w:t>] &lt;</w:t>
      </w:r>
      <w:r>
        <w:rPr>
          <w:b/>
        </w:rPr>
        <w:t>Insert signal</w:t>
      </w:r>
      <w:r>
        <w:rPr/>
        <w:t>&gt;.</w:t>
      </w:r>
    </w:p>
    <w:p>
      <w:pPr>
        <w:pStyle w:val="PR2"/>
        <w:numPr>
          <w:ilvl w:val="5"/>
          <w:numId w:val="1"/>
        </w:numPr>
        <w:rPr/>
      </w:pPr>
      <w:r>
        <w:rPr/>
        <w:t>Enclosure: ABS plastic or Lexan.</w:t>
      </w:r>
    </w:p>
    <w:p>
      <w:pPr>
        <w:pStyle w:val="PR1"/>
        <w:numPr>
          <w:ilvl w:val="4"/>
          <w:numId w:val="1"/>
        </w:numPr>
        <w:rPr/>
      </w:pPr>
      <w:r>
        <w:rPr/>
        <w:t>VOC Sensors and Transmitters, Wall Mounted: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VOC sensors and transmitters, wall mounted, from single manufacturer.</w:t>
      </w:r>
    </w:p>
    <w:p>
      <w:pPr>
        <w:pStyle w:val="CMT"/>
        <w:rPr/>
      </w:pPr>
      <w:r>
        <w:rPr/>
        <w:t>All requirements indicated for this product may not be available from all listed manufacturers. Consult manufacturers.</w:t>
      </w:r>
    </w:p>
    <w:p>
      <w:pPr>
        <w:pStyle w:val="PR2"/>
        <w:numPr>
          <w:ilvl w:val="5"/>
          <w:numId w:val="1"/>
        </w:numPr>
        <w:rPr/>
      </w:pPr>
      <w:r>
        <w:rPr/>
        <w:t>Description:</w:t>
      </w:r>
    </w:p>
    <w:p>
      <w:pPr>
        <w:pStyle w:val="PR3"/>
        <w:numPr>
          <w:ilvl w:val="6"/>
          <w:numId w:val="1"/>
        </w:numPr>
        <w:spacing w:before="240" w:after="0"/>
        <w:rPr/>
      </w:pPr>
      <w:r>
        <w:rPr/>
        <w:t>VOC sensor with metal-oxidizing element that varies resistance with contaminant gases.</w:t>
      </w:r>
    </w:p>
    <w:p>
      <w:pPr>
        <w:pStyle w:val="PR3"/>
        <w:numPr>
          <w:ilvl w:val="6"/>
          <w:numId w:val="1"/>
        </w:numPr>
        <w:rPr/>
      </w:pPr>
      <w:r>
        <w:rPr/>
        <w:t>Senses and responds to combined concentration of more than [</w:t>
      </w:r>
      <w:r>
        <w:rPr>
          <w:b/>
        </w:rPr>
        <w:t>30</w:t>
      </w:r>
      <w:r>
        <w:rPr/>
        <w:t>] &lt;</w:t>
      </w:r>
      <w:r>
        <w:rPr>
          <w:b/>
        </w:rPr>
        <w:t>Insert quantity</w:t>
      </w:r>
      <w:r>
        <w:rPr/>
        <w:t>&gt; contaminants commonly found in indoor environments.</w:t>
      </w:r>
    </w:p>
    <w:p>
      <w:pPr>
        <w:pStyle w:val="PR2"/>
        <w:numPr>
          <w:ilvl w:val="5"/>
          <w:numId w:val="1"/>
        </w:numPr>
        <w:spacing w:before="240" w:after="0"/>
        <w:rPr/>
      </w:pPr>
      <w:r>
        <w:rPr/>
        <w:t>Performance:</w:t>
      </w:r>
    </w:p>
    <w:p>
      <w:pPr>
        <w:pStyle w:val="PR3"/>
        <w:numPr>
          <w:ilvl w:val="6"/>
          <w:numId w:val="1"/>
        </w:numPr>
        <w:spacing w:before="240" w:after="0"/>
        <w:rPr/>
      </w:pPr>
      <w:r>
        <w:rPr/>
        <w:t>Measurement Range: Zero to [</w:t>
      </w:r>
      <w:r>
        <w:rPr>
          <w:b/>
        </w:rPr>
        <w:t>100 percent</w:t>
      </w:r>
      <w:r>
        <w:rPr/>
        <w:t>] [</w:t>
      </w:r>
      <w:r>
        <w:rPr>
          <w:b/>
        </w:rPr>
        <w:t>or</w:t>
      </w:r>
      <w:r>
        <w:rPr/>
        <w:t>] [</w:t>
      </w:r>
      <w:r>
        <w:rPr>
          <w:b/>
        </w:rPr>
        <w:t>1000 ppb isobutene</w:t>
      </w:r>
      <w:r>
        <w:rPr/>
        <w:t>] [</w:t>
      </w:r>
      <w:r>
        <w:rPr>
          <w:b/>
        </w:rPr>
        <w:t>1000 ppm ethanol</w:t>
      </w:r>
      <w:r>
        <w:rPr/>
        <w:t>] &lt;</w:t>
      </w:r>
      <w:r>
        <w:rPr>
          <w:b/>
        </w:rPr>
        <w:t>Insert range</w:t>
      </w:r>
      <w:r>
        <w:rPr/>
        <w:t>&gt;.</w:t>
      </w:r>
    </w:p>
    <w:p>
      <w:pPr>
        <w:pStyle w:val="PR3"/>
        <w:numPr>
          <w:ilvl w:val="6"/>
          <w:numId w:val="1"/>
        </w:numPr>
        <w:rPr/>
      </w:pPr>
      <w:r>
        <w:rPr/>
        <w:t>Ambient Relative Humidity: [</w:t>
      </w:r>
      <w:r>
        <w:rPr>
          <w:b/>
        </w:rPr>
        <w:t>Zero to 90</w:t>
      </w:r>
      <w:r>
        <w:rPr/>
        <w:t>] [</w:t>
      </w:r>
      <w:r>
        <w:rPr>
          <w:b/>
        </w:rPr>
        <w:t>5 to 95</w:t>
      </w:r>
      <w:r>
        <w:rPr/>
        <w:t>] [</w:t>
      </w:r>
      <w:r>
        <w:rPr>
          <w:b/>
        </w:rPr>
        <w:t>or</w:t>
      </w:r>
      <w:r>
        <w:rPr/>
        <w:t>] [</w:t>
      </w:r>
      <w:r>
        <w:rPr>
          <w:b/>
        </w:rPr>
        <w:t>10 to 95</w:t>
      </w:r>
      <w:r>
        <w:rPr/>
        <w:t>] &lt;</w:t>
      </w:r>
      <w:r>
        <w:rPr>
          <w:b/>
        </w:rPr>
        <w:t>Insert humidity range</w:t>
      </w:r>
      <w:r>
        <w:rPr/>
        <w:t>&gt; percent noncondensing.</w:t>
      </w:r>
    </w:p>
    <w:p>
      <w:pPr>
        <w:pStyle w:val="PR3"/>
        <w:numPr>
          <w:ilvl w:val="6"/>
          <w:numId w:val="1"/>
        </w:numPr>
        <w:rPr/>
      </w:pPr>
      <w:r>
        <w:rPr/>
        <w:t>Ambient Temperature: [</w:t>
      </w:r>
      <w:r>
        <w:rPr>
          <w:rStyle w:val="IP"/>
          <w:b/>
        </w:rPr>
        <w:t>32 to 122 deg F</w:t>
      </w:r>
      <w:r>
        <w:rPr>
          <w:rStyle w:val="SI"/>
          <w:b/>
        </w:rPr>
        <w:t xml:space="preserve"> (0 to 50 deg C)</w:t>
      </w:r>
      <w:r>
        <w:rPr/>
        <w:t>] &lt;</w:t>
      </w:r>
      <w:r>
        <w:rPr>
          <w:b/>
        </w:rPr>
        <w:t>Insert temperature range</w:t>
      </w:r>
      <w:r>
        <w:rPr/>
        <w:t>&gt;.</w:t>
      </w:r>
    </w:p>
    <w:p>
      <w:pPr>
        <w:pStyle w:val="PR2"/>
        <w:numPr>
          <w:ilvl w:val="5"/>
          <w:numId w:val="1"/>
        </w:numPr>
        <w:spacing w:before="240" w:after="0"/>
        <w:rPr/>
      </w:pPr>
      <w:r>
        <w:rPr/>
        <w:t>Output Signals:</w:t>
      </w:r>
    </w:p>
    <w:p>
      <w:pPr>
        <w:pStyle w:val="PR3"/>
        <w:numPr>
          <w:ilvl w:val="6"/>
          <w:numId w:val="1"/>
        </w:numPr>
        <w:spacing w:before="240" w:after="0"/>
        <w:rPr/>
      </w:pPr>
      <w:r>
        <w:rPr/>
        <w:t>Analog Output Signal: [</w:t>
      </w:r>
      <w:r>
        <w:rPr>
          <w:b/>
        </w:rPr>
        <w:t>4 to 20 mA</w:t>
      </w:r>
      <w:r>
        <w:rPr/>
        <w:t>] [</w:t>
      </w:r>
      <w:r>
        <w:rPr>
          <w:b/>
        </w:rPr>
        <w:t>or</w:t>
      </w:r>
      <w:r>
        <w:rPr/>
        <w:t>] [</w:t>
      </w:r>
      <w:r>
        <w:rPr>
          <w:b/>
        </w:rPr>
        <w:t>zero to 10 V dc</w:t>
      </w:r>
      <w:r>
        <w:rPr/>
        <w:t>] &lt;</w:t>
      </w:r>
      <w:r>
        <w:rPr>
          <w:b/>
        </w:rPr>
        <w:t>Insert signal</w:t>
      </w:r>
      <w:r>
        <w:rPr/>
        <w:t>&gt; output signal, linearized to concentration.</w:t>
      </w:r>
    </w:p>
    <w:p>
      <w:pPr>
        <w:pStyle w:val="CMT"/>
        <w:rPr/>
      </w:pPr>
      <w:r>
        <w:rPr/>
        <w:t>Retain "Digital Output Signal" Subparagraph below for applications requiring a digital signal in addition to an analog signal. A digital output signal is often an optional feature. Not all manufacturers offer digital output signal options. Consult manufacturers.</w:t>
      </w:r>
    </w:p>
    <w:p>
      <w:pPr>
        <w:pStyle w:val="PR3"/>
        <w:numPr>
          <w:ilvl w:val="6"/>
          <w:numId w:val="1"/>
        </w:numPr>
        <w:rPr/>
      </w:pPr>
      <w:r>
        <w:rPr/>
        <w:t>Digital Output Signal: [</w:t>
      </w:r>
      <w:r>
        <w:rPr>
          <w:b/>
        </w:rPr>
        <w:t>SPDT</w:t>
      </w:r>
      <w:r>
        <w:rPr/>
        <w:t>] &lt;</w:t>
      </w:r>
      <w:r>
        <w:rPr>
          <w:b/>
        </w:rPr>
        <w:t>Insert requirement</w:t>
      </w:r>
      <w:r>
        <w:rPr/>
        <w:t>&gt;.</w:t>
      </w:r>
    </w:p>
    <w:p>
      <w:pPr>
        <w:pStyle w:val="CMT"/>
        <w:rPr/>
      </w:pPr>
      <w:r>
        <w:rPr/>
        <w:t>Retain "Serial Communication" Subparagraph below for applications requiring a network signal. An analog output signal combined with a serial communication network signal is not commonly available. It may be necessary to delete "Output Signals" Subparagraph above. Consult manufacturers.</w:t>
      </w:r>
    </w:p>
    <w:p>
      <w:pPr>
        <w:pStyle w:val="PR2"/>
        <w:numPr>
          <w:ilvl w:val="5"/>
          <w:numId w:val="1"/>
        </w:numPr>
        <w:spacing w:before="240" w:after="0"/>
        <w:rPr/>
      </w:pPr>
      <w:r>
        <w:rPr/>
        <w:t>Serial Communication: [</w:t>
      </w:r>
      <w:r>
        <w:rPr>
          <w:b/>
        </w:rPr>
        <w:t>Modbus RTU</w:t>
      </w:r>
      <w:r>
        <w:rPr/>
        <w:t>] &lt;</w:t>
      </w:r>
      <w:r>
        <w:rPr>
          <w:b/>
        </w:rPr>
        <w:t>Insert signal</w:t>
      </w:r>
      <w:r>
        <w:rPr/>
        <w:t>&gt;.</w:t>
      </w:r>
    </w:p>
    <w:p>
      <w:pPr>
        <w:pStyle w:val="PR2"/>
        <w:numPr>
          <w:ilvl w:val="5"/>
          <w:numId w:val="1"/>
        </w:numPr>
        <w:rPr/>
      </w:pPr>
      <w:r>
        <w:rPr/>
        <w:t>Enclosure: ABS plastic or Lexan.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Examine roughing-in for instruments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Furnish and install products required to satisfy more stringent of all requirements indicated.</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instruments, tubing, wiring, and conduit to comply with requirements indicated. Brace all products to prevent lateral movement and sway or a break in attachment when subjected to [</w:t>
      </w:r>
      <w:r>
        <w:rPr>
          <w:b/>
        </w:rPr>
        <w:t>seismic</w:t>
      </w:r>
      <w:r>
        <w:rPr/>
        <w:t>] [</w:t>
      </w:r>
      <w:r>
        <w:rPr>
          <w:b/>
        </w:rPr>
        <w:t>or</w:t>
      </w:r>
      <w:r>
        <w:rPr/>
        <w:t>] [</w:t>
      </w:r>
      <w:r>
        <w:rPr>
          <w:b/>
        </w:rPr>
        <w:t>external</w:t>
      </w:r>
      <w:r>
        <w:rPr/>
        <w:t>] loads.</w:t>
      </w:r>
    </w:p>
    <w:p>
      <w:pPr>
        <w:pStyle w:val="PR1"/>
        <w:numPr>
          <w:ilvl w:val="4"/>
          <w:numId w:val="1"/>
        </w:numPr>
        <w:rPr/>
      </w:pPr>
      <w:r>
        <w:rPr/>
        <w:t>Fastening Hardware:</w:t>
      </w:r>
    </w:p>
    <w:p>
      <w:pPr>
        <w:pStyle w:val="PR2"/>
        <w:numPr>
          <w:ilvl w:val="5"/>
          <w:numId w:val="1"/>
        </w:numPr>
        <w:spacing w:before="240" w:after="0"/>
        <w:rPr/>
      </w:pPr>
      <w:r>
        <w:rPr/>
        <w:t>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using excessive force or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3"/>
        <w:numPr>
          <w:ilvl w:val="6"/>
          <w:numId w:val="1"/>
        </w:numPr>
        <w:spacing w:before="240" w:after="0"/>
        <w:rPr/>
      </w:pPr>
      <w:r>
        <w:rPr/>
        <w:t>Where instruments are located in a corrosive environment and are not corrosive resistant from manufacturer, field install products in a NEMA 250, Type 4X enclosure[</w:t>
      </w:r>
      <w:r>
        <w:rPr>
          <w:b/>
        </w:rPr>
        <w:t> constructed of Type 316L stainless steel</w:t>
      </w:r>
      <w:r>
        <w:rPr/>
        <w:t>].</w:t>
      </w:r>
    </w:p>
    <w:p>
      <w:pPr>
        <w:pStyle w:val="PR3"/>
        <w:numPr>
          <w:ilvl w:val="6"/>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ART"/>
        <w:numPr>
          <w:ilvl w:val="3"/>
          <w:numId w:val="1"/>
        </w:numPr>
        <w:ind w:hanging="0" w:left="0"/>
        <w:rPr/>
      </w:pPr>
      <w:r>
        <w:rPr/>
        <w:t>INSTRUMENTS, GENERAL INSTALLATION REQUIREMENTS</w:t>
      </w:r>
    </w:p>
    <w:p>
      <w:pPr>
        <w:pStyle w:val="PR1"/>
        <w:numPr>
          <w:ilvl w:val="4"/>
          <w:numId w:val="1"/>
        </w:numPr>
        <w:rPr/>
      </w:pPr>
      <w:r>
        <w:rPr/>
        <w:t>Mounting Location:</w:t>
      </w:r>
    </w:p>
    <w:p>
      <w:pPr>
        <w:pStyle w:val="PR2"/>
        <w:numPr>
          <w:ilvl w:val="5"/>
          <w:numId w:val="1"/>
        </w:numPr>
        <w:spacing w:before="240" w:after="0"/>
        <w:rPr/>
      </w:pPr>
      <w:r>
        <w:rPr/>
        <w:t>Mount duct-mounted instruments at locations indicated on Drawings.</w:t>
      </w:r>
    </w:p>
    <w:p>
      <w:pPr>
        <w:pStyle w:val="PR2"/>
        <w:numPr>
          <w:ilvl w:val="5"/>
          <w:numId w:val="1"/>
        </w:numPr>
        <w:rPr/>
      </w:pPr>
      <w:r>
        <w:rPr/>
        <w:t>Mount wall-mounted instruments in user-occupied space at locations indicated on Drawings.</w:t>
      </w:r>
    </w:p>
    <w:p>
      <w:pPr>
        <w:pStyle w:val="PR2"/>
        <w:numPr>
          <w:ilvl w:val="5"/>
          <w:numId w:val="1"/>
        </w:numPr>
        <w:rPr/>
      </w:pPr>
      <w:r>
        <w:rPr/>
        <w:t>Mount instruments intended for wall-mounting using floor-supported freestanding pipe stands, or floor-supported structural support frames where direct-to-wall mounting is not possible. Use manufacturer's mounting brackets to accommodate field mounting. Securely support and brace products to prevent vibration and movement.</w:t>
      </w:r>
    </w:p>
    <w:p>
      <w:pPr>
        <w:pStyle w:val="PR1"/>
        <w:numPr>
          <w:ilvl w:val="4"/>
          <w:numId w:val="1"/>
        </w:numPr>
        <w:rPr/>
      </w:pPr>
      <w:r>
        <w:rPr/>
        <w:t>Mounting Height:</w:t>
      </w:r>
    </w:p>
    <w:p>
      <w:pPr>
        <w:pStyle w:val="PR2"/>
        <w:numPr>
          <w:ilvl w:val="5"/>
          <w:numId w:val="1"/>
        </w:numPr>
        <w:spacing w:before="240" w:after="0"/>
        <w:rPr/>
      </w:pPr>
      <w:r>
        <w:rPr/>
        <w:t>Mount instruments in user-occupied space to match mounting height of light switches unless otherwise indicated on Drawings. Mounting height is to comply with codes and accessibility requirements.</w:t>
      </w:r>
    </w:p>
    <w:p>
      <w:pPr>
        <w:pStyle w:val="PR2"/>
        <w:numPr>
          <w:ilvl w:val="5"/>
          <w:numId w:val="1"/>
        </w:numPr>
        <w:rPr/>
      </w:pPr>
      <w:r>
        <w:rPr/>
        <w:t xml:space="preserve">Mount instruments located in mechanical equipment rooms and other similar space not subject to code, state, and federal accessibility requirements within a range of </w:t>
      </w:r>
      <w:r>
        <w:rPr>
          <w:rStyle w:val="IP"/>
        </w:rPr>
        <w:t>42 to 72 inches</w:t>
      </w:r>
      <w:r>
        <w:rPr>
          <w:rStyle w:val="SI"/>
        </w:rPr>
        <w:t xml:space="preserve"> (1.1 to 1.6 m)</w:t>
      </w:r>
      <w:r>
        <w:rPr/>
        <w:t xml:space="preserve"> above the adjacent floor, grade, or service catwalk or platform.</w:t>
      </w:r>
    </w:p>
    <w:p>
      <w:pPr>
        <w:pStyle w:val="PR3"/>
        <w:numPr>
          <w:ilvl w:val="6"/>
          <w:numId w:val="1"/>
        </w:numPr>
        <w:spacing w:before="240" w:after="0"/>
        <w:rPr/>
      </w:pPr>
      <w:r>
        <w:rPr/>
        <w:t xml:space="preserve">Make every effort to mount at </w:t>
      </w:r>
      <w:r>
        <w:rPr>
          <w:rStyle w:val="IP"/>
        </w:rPr>
        <w:t>60 inches</w:t>
      </w:r>
      <w:r>
        <w:rPr>
          <w:rStyle w:val="SI"/>
        </w:rPr>
        <w:t xml:space="preserve"> (1.5 m)</w:t>
      </w:r>
      <w:r>
        <w:rPr/>
        <w:t>.</w:t>
      </w:r>
    </w:p>
    <w:p>
      <w:pPr>
        <w:pStyle w:val="PR1"/>
        <w:numPr>
          <w:ilvl w:val="4"/>
          <w:numId w:val="1"/>
        </w:numPr>
        <w:rPr/>
      </w:pPr>
      <w:r>
        <w:rPr/>
        <w:t>Seal penetrations to ductwork, plenums, and air-moving equipment to comply with duct static-pressure class and leakage and seal classes indicated, using neoprene gaskets or grommets.</w:t>
      </w:r>
    </w:p>
    <w:p>
      <w:pPr>
        <w:pStyle w:val="ART"/>
        <w:numPr>
          <w:ilvl w:val="3"/>
          <w:numId w:val="1"/>
        </w:numPr>
        <w:ind w:hanging="0" w:left="0"/>
        <w:rPr/>
      </w:pPr>
      <w:r>
        <w:rPr/>
        <w:t>INSTALLATION OF CARBON MONOXIDE MONITORING SYSTEM, MULTIPOINT AIR SAMPLING</w:t>
      </w:r>
    </w:p>
    <w:p>
      <w:pPr>
        <w:pStyle w:val="CMT"/>
        <w:rPr/>
      </w:pPr>
      <w:r>
        <w:rPr/>
        <w:t>Indicate instruments and area to be monitored by each on Drawings.</w:t>
      </w:r>
    </w:p>
    <w:p>
      <w:pPr>
        <w:pStyle w:val="PR1"/>
        <w:numPr>
          <w:ilvl w:val="4"/>
          <w:numId w:val="1"/>
        </w:numPr>
        <w:rPr/>
      </w:pPr>
      <w:r>
        <w:rPr/>
        <w:t>Install sample points in monitored area to provide accurate measurement of gas concentration.</w:t>
      </w:r>
    </w:p>
    <w:p>
      <w:pPr>
        <w:pStyle w:val="PR1"/>
        <w:numPr>
          <w:ilvl w:val="4"/>
          <w:numId w:val="1"/>
        </w:numPr>
        <w:rPr/>
      </w:pPr>
      <w:r>
        <w:rPr/>
        <w:t>Install exposed sampling points with a finished appearance consistent with other materials in space. Submit proposed products to be installed for review and approval.</w:t>
      </w:r>
    </w:p>
    <w:p>
      <w:pPr>
        <w:pStyle w:val="PR1"/>
        <w:numPr>
          <w:ilvl w:val="4"/>
          <w:numId w:val="1"/>
        </w:numPr>
        <w:rPr/>
      </w:pPr>
      <w:r>
        <w:rPr/>
        <w:t>Individually install each sample point to the carbon monoxide monitoring system using tubing.</w:t>
      </w:r>
    </w:p>
    <w:p>
      <w:pPr>
        <w:pStyle w:val="PR2"/>
        <w:numPr>
          <w:ilvl w:val="5"/>
          <w:numId w:val="1"/>
        </w:numPr>
        <w:spacing w:before="240" w:after="0"/>
        <w:rPr/>
      </w:pPr>
      <w:r>
        <w:rPr/>
        <w:t>Material: [</w:t>
      </w:r>
      <w:r>
        <w:rPr>
          <w:b/>
        </w:rPr>
        <w:t>Copper</w:t>
      </w:r>
      <w:r>
        <w:rPr/>
        <w:t>] [</w:t>
      </w:r>
      <w:r>
        <w:rPr>
          <w:b/>
        </w:rPr>
        <w:t>stainless steel</w:t>
      </w:r>
      <w:r>
        <w:rPr/>
        <w:t>] [</w:t>
      </w:r>
      <w:r>
        <w:rPr>
          <w:b/>
        </w:rPr>
        <w:t>or</w:t>
      </w:r>
      <w:r>
        <w:rPr/>
        <w:t>] [</w:t>
      </w:r>
      <w:r>
        <w:rPr>
          <w:b/>
        </w:rPr>
        <w:t>polyethylene installed in conduit</w:t>
      </w:r>
      <w:r>
        <w:rPr/>
        <w:t>].</w:t>
      </w:r>
    </w:p>
    <w:p>
      <w:pPr>
        <w:pStyle w:val="PR2"/>
        <w:numPr>
          <w:ilvl w:val="5"/>
          <w:numId w:val="1"/>
        </w:numPr>
        <w:rPr/>
      </w:pPr>
      <w:r>
        <w:rPr/>
        <w:t>Size: As recommended by carbon monoxide system manufacturer for specific application; minimum size [</w:t>
      </w:r>
      <w:r>
        <w:rPr>
          <w:rStyle w:val="IP"/>
          <w:b/>
        </w:rPr>
        <w:t>NPS 3/8</w:t>
      </w:r>
      <w:r>
        <w:rPr>
          <w:rStyle w:val="SI"/>
          <w:b/>
        </w:rPr>
        <w:t xml:space="preserve"> (DN 10)</w:t>
      </w:r>
      <w:r>
        <w:rPr/>
        <w:t>] &lt;</w:t>
      </w:r>
      <w:r>
        <w:rPr>
          <w:b/>
        </w:rPr>
        <w:t>Insert pipe size</w:t>
      </w:r>
      <w:r>
        <w:rPr/>
        <w:t>&gt;.</w:t>
      </w:r>
    </w:p>
    <w:p>
      <w:pPr>
        <w:pStyle w:val="PR2"/>
        <w:numPr>
          <w:ilvl w:val="5"/>
          <w:numId w:val="1"/>
        </w:numPr>
        <w:rPr/>
      </w:pPr>
      <w:r>
        <w:rPr/>
        <w:t>Use compression fittings at tubing connections.</w:t>
      </w:r>
    </w:p>
    <w:p>
      <w:pPr>
        <w:pStyle w:val="PR2"/>
        <w:numPr>
          <w:ilvl w:val="5"/>
          <w:numId w:val="1"/>
        </w:numPr>
        <w:rPr/>
      </w:pPr>
      <w:r>
        <w:rPr/>
        <w:t>Comply with additional requirements in Section 230923 "Direct Digital Control (DDC) System for HVAC."</w:t>
      </w:r>
    </w:p>
    <w:p>
      <w:pPr>
        <w:pStyle w:val="PR1"/>
        <w:numPr>
          <w:ilvl w:val="4"/>
          <w:numId w:val="1"/>
        </w:numPr>
        <w:rPr/>
      </w:pPr>
      <w:r>
        <w:rPr/>
        <w:t>If not indicated on Drawings, locate carbon monoxide monitoring system in a secured and serviceable location accessible to authorized personnel.</w:t>
      </w:r>
    </w:p>
    <w:p>
      <w:pPr>
        <w:pStyle w:val="PR1"/>
        <w:numPr>
          <w:ilvl w:val="4"/>
          <w:numId w:val="1"/>
        </w:numPr>
        <w:rPr/>
      </w:pPr>
      <w:r>
        <w:rPr/>
        <w:t>Support carbon monoxide monitoring system enclosure from floor or wall. Support floor-mounted systems using a structural channel frame. Provide mounting brackets.</w:t>
      </w:r>
    </w:p>
    <w:p>
      <w:pPr>
        <w:pStyle w:val="ART"/>
        <w:numPr>
          <w:ilvl w:val="3"/>
          <w:numId w:val="1"/>
        </w:numPr>
        <w:ind w:hanging="0" w:left="0"/>
        <w:rPr/>
      </w:pPr>
      <w:r>
        <w:rPr/>
        <w:t>INSTALLATION OF OXYGEN MONITORING SYSTEM, SINGLE POINT CONTINUOUS</w:t>
      </w:r>
    </w:p>
    <w:p>
      <w:pPr>
        <w:pStyle w:val="CMT"/>
        <w:rPr/>
      </w:pPr>
      <w:r>
        <w:rPr/>
        <w:t>Indicate instruments and area to be monitored by each on Drawings.</w:t>
      </w:r>
    </w:p>
    <w:p>
      <w:pPr>
        <w:pStyle w:val="PR1"/>
        <w:numPr>
          <w:ilvl w:val="4"/>
          <w:numId w:val="1"/>
        </w:numPr>
        <w:rPr/>
      </w:pPr>
      <w:r>
        <w:rPr/>
        <w:t>Install monitor in space to provide an accurate measurement of gas concentration.</w:t>
      </w:r>
    </w:p>
    <w:p>
      <w:pPr>
        <w:pStyle w:val="PR1"/>
        <w:numPr>
          <w:ilvl w:val="4"/>
          <w:numId w:val="1"/>
        </w:numPr>
        <w:rPr/>
      </w:pPr>
      <w:r>
        <w:rPr/>
        <w:t>Support oxygen monitoring system from wall.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 and Section 260533.16 "Boxes and Covers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 and Section 260533.16 "Boxes and Covers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is to have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 on face[</w:t>
      </w:r>
      <w:r>
        <w:rPr>
          <w:b/>
        </w:rPr>
        <w:t> and on face of ceiling directly below instruments concealed above ceilings</w:t>
      </w:r>
      <w:r>
        <w:rPr/>
        <w:t>].</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interior and exterior surfaces.</w:t>
      </w:r>
    </w:p>
    <w:p>
      <w:pPr>
        <w:pStyle w:val="ART"/>
        <w:numPr>
          <w:ilvl w:val="3"/>
          <w:numId w:val="1"/>
        </w:numPr>
        <w:ind w:hanging="0" w:left="0"/>
        <w:rPr/>
      </w:pPr>
      <w:r>
        <w:rPr/>
        <w:t>CHECKOUT PROCEDURES</w:t>
      </w:r>
    </w:p>
    <w:p>
      <w:pPr>
        <w:pStyle w:val="PR1"/>
        <w:numPr>
          <w:ilvl w:val="4"/>
          <w:numId w:val="1"/>
        </w:numPr>
        <w:rPr/>
      </w:pPr>
      <w:r>
        <w:rPr/>
        <w:t>Check out installed products before continuity tests, leak tests, and calibration.</w:t>
      </w:r>
    </w:p>
    <w:p>
      <w:pPr>
        <w:pStyle w:val="PR1"/>
        <w:numPr>
          <w:ilvl w:val="4"/>
          <w:numId w:val="1"/>
        </w:numPr>
        <w:rPr/>
      </w:pPr>
      <w:r>
        <w:rPr/>
        <w:t>Check instruments for proper location and accessibility.</w:t>
      </w:r>
    </w:p>
    <w:p>
      <w:pPr>
        <w:pStyle w:val="PR1"/>
        <w:numPr>
          <w:ilvl w:val="4"/>
          <w:numId w:val="1"/>
        </w:numPr>
        <w:rPr/>
      </w:pPr>
      <w:r>
        <w:rPr/>
        <w:t>Check instruments for proper installation that impacts performance.</w:t>
      </w:r>
    </w:p>
    <w:p>
      <w:pPr>
        <w:pStyle w:val="PR1"/>
        <w:numPr>
          <w:ilvl w:val="4"/>
          <w:numId w:val="1"/>
        </w:numPr>
        <w:rPr/>
      </w:pPr>
      <w:r>
        <w:rPr/>
        <w:t>Check instrument tubing for proper isolation, fittings, slope, dirt legs, drains, material, and support.</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written description of proposed field procedures and equipment for calibrating each type of instrument. Submit procedures before calibration and adjustment.</w:t>
      </w:r>
    </w:p>
    <w:p>
      <w:pPr>
        <w:pStyle w:val="PR2"/>
        <w:numPr>
          <w:ilvl w:val="5"/>
          <w:numId w:val="1"/>
        </w:numPr>
        <w:rPr/>
      </w:pPr>
      <w:r>
        <w:rPr/>
        <w:t>For each analog instrument, perform a three-point calibration test for both linearity and accuracy.</w:t>
      </w:r>
    </w:p>
    <w:p>
      <w:pPr>
        <w:pStyle w:val="PR2"/>
        <w:numPr>
          <w:ilvl w:val="5"/>
          <w:numId w:val="1"/>
        </w:numPr>
        <w:rPr/>
      </w:pPr>
      <w:r>
        <w:rPr/>
        <w:t>Equipment and procedures used for calibration are to comply with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are to have an accuracy of at least twice the instrument accuracy being calibrated. For example, an installed instrument with an accuracy of 1 percent is to be checked by an instrument with an accuracy of 0.5 percent.</w:t>
      </w:r>
    </w:p>
    <w:p>
      <w:pPr>
        <w:pStyle w:val="PR2"/>
        <w:numPr>
          <w:ilvl w:val="5"/>
          <w:numId w:val="1"/>
        </w:numPr>
        <w:rPr/>
      </w:pPr>
      <w:r>
        <w:rPr/>
        <w:t>Calibrate each instrument in accordance with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 ASHRAE's Guideline 11,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Sensors: Check sensors at zero, 50, and 100 percent of Project design values.</w:t>
      </w:r>
    </w:p>
    <w:p>
      <w:pPr>
        <w:pStyle w:val="PR1"/>
        <w:numPr>
          <w:ilvl w:val="4"/>
          <w:numId w:val="1"/>
        </w:numPr>
        <w:rPr/>
      </w:pPr>
      <w:r>
        <w:rPr/>
        <w:t>Transmitters: Check and calibrate transmitters at zero, 50, and 100 percent of Project design values.[</w:t>
      </w:r>
      <w:r>
        <w:rPr>
          <w:b/>
        </w:rPr>
        <w:t> Field calibration is not required for instruments that have been factory calibrated and provided with certificates.</w:t>
      </w:r>
      <w:r>
        <w:rPr/>
        <w:t>]</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Beginning at Substantial Completion, verify that maintenance service includes [</w:t>
      </w:r>
      <w:r>
        <w:rPr>
          <w:b/>
        </w:rPr>
        <w:t>three</w:t>
      </w:r>
      <w:r>
        <w:rPr/>
        <w:t>] [</w:t>
      </w:r>
      <w:r>
        <w:rPr>
          <w:b/>
        </w:rPr>
        <w:t>six</w:t>
      </w:r>
      <w:r>
        <w:rPr/>
        <w:t>] [</w:t>
      </w:r>
      <w:r>
        <w:rPr>
          <w:b/>
        </w:rPr>
        <w:t>nine</w:t>
      </w:r>
      <w:r>
        <w:rPr/>
        <w:t>] [</w:t>
      </w:r>
      <w:r>
        <w:rPr>
          <w:b/>
        </w:rPr>
        <w:t>12</w:t>
      </w:r>
      <w:r>
        <w:rPr/>
        <w:t>] months' full maintenance by [</w:t>
      </w:r>
      <w:r>
        <w:rPr>
          <w:b/>
        </w:rPr>
        <w:t>skilled employees of gas system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operation. Verify that parts and supplies are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rPr/>
      </w:pPr>
      <w:r>
        <w:rPr/>
        <w:t>Coordinate training video with operation and maintenance manuals and classroom instruction for use by Owner in operating, maintaining, and troubleshooting.</w:t>
      </w:r>
    </w:p>
    <w:p>
      <w:pPr>
        <w:pStyle w:val="PR1"/>
        <w:numPr>
          <w:ilvl w:val="4"/>
          <w:numId w:val="1"/>
        </w:numPr>
        <w:rPr/>
      </w:pPr>
      <w:r>
        <w:rPr/>
        <w:t>Record Owner training and submit digital files with closeout documents for Owner's future use.</w:t>
      </w:r>
    </w:p>
    <w:p>
      <w:pPr>
        <w:pStyle w:val="EOS"/>
        <w:rPr/>
      </w:pPr>
      <w:r>
        <w:rPr/>
        <w:t>END OF SECTION 230923.16</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 INSTRUMENTS</w:t>
          </w:r>
        </w:p>
      </w:tc>
      <w:tc>
        <w:tcPr>
          <w:tcW w:w="1872" w:type="dxa"/>
          <w:tcBorders/>
        </w:tcPr>
        <w:p>
          <w:pPr>
            <w:pStyle w:val="RJUST"/>
            <w:rPr/>
          </w:pPr>
          <w:r>
            <w:rPr>
              <w:rStyle w:val="NUM"/>
            </w:rPr>
            <w:t>230923.16</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23092316"/>
    <w:docVar w:name="MF95" w:val="15906"/>
    <w:docVar w:name="MFOrigin" w:val="MF04"/>
    <w:docVar w:name="SectionID" w:val="3075"/>
    <w:docVar w:name="SpecType" w:val="MasterSpec"/>
    <w:docVar w:name="Type" w:val="Full Length"/>
    <w:docVar w:name="Version" w:val="168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6&amp;ver=09-01-22&amp;format=FL&amp;sid=16816&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5775&amp;mf=&amp;src=wd" TargetMode="External"/><Relationship Id="rId5" Type="http://schemas.openxmlformats.org/officeDocument/2006/relationships/hyperlink" Target="http://www.specagent.com/LookUp/?ulid=15776&amp;mf=04&amp;src=wd&amp;sn=230923.16&amp;rd=sp" TargetMode="External"/><Relationship Id="rId6" Type="http://schemas.openxmlformats.org/officeDocument/2006/relationships/hyperlink" Target="http://www.specagent.com/LookUp/?ulid=15777&amp;mf=&amp;src=wd" TargetMode="External"/><Relationship Id="rId7" Type="http://schemas.openxmlformats.org/officeDocument/2006/relationships/hyperlink" Target="http://www.specagent.com/LookUp/?ulid=15779&amp;mf=&amp;src=wd" TargetMode="External"/><Relationship Id="rId8" Type="http://schemas.openxmlformats.org/officeDocument/2006/relationships/hyperlink" Target="http://www.specagent.com/LookUp/?ulid=15780&amp;mf=&amp;src=wd" TargetMode="External"/><Relationship Id="rId9" Type="http://schemas.openxmlformats.org/officeDocument/2006/relationships/hyperlink" Target="http://www.specagent.com/LookUp/?ulid=15781&amp;mf=&amp;src=wd" TargetMode="External"/><Relationship Id="rId10" Type="http://schemas.openxmlformats.org/officeDocument/2006/relationships/hyperlink" Target="http://www.specagent.com/LookUp/?ulid=15841&amp;mf=04&amp;src=wd&amp;sn=230923.16&amp;rd=sp" TargetMode="External"/><Relationship Id="rId11" Type="http://schemas.openxmlformats.org/officeDocument/2006/relationships/hyperlink" Target="http://www.specagent.com/LookUp/?ulid=15840&amp;mf=04&amp;src=wd&amp;sn=230923.16&amp;rd=sp" TargetMode="External"/><Relationship Id="rId12" Type="http://schemas.openxmlformats.org/officeDocument/2006/relationships/hyperlink" Target="http://www.specagent.com/LookUp/?ulid=15782&amp;mf=&amp;src=wd" TargetMode="External"/><Relationship Id="rId13" Type="http://schemas.openxmlformats.org/officeDocument/2006/relationships/hyperlink" Target="http://www.specagent.com/LookUp/?ulid=15783&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2022-09-26T03:04:00Z</dcterms:created>
  <dc:creator>Deltek, Inc.</dc:creator>
  <dc:description/>
  <cp:keywords>BAS-12345-MS80</cp:keywords>
  <dc:language>zh-CN</dc:language>
  <cp:lastModifiedBy>Janice Nacional</cp:lastModifiedBy>
  <dcterms:modified xsi:type="dcterms:W3CDTF">2022-09-26T03:04:00Z</dcterms:modified>
  <cp:revision>2</cp:revision>
  <dc:subject>GAS INSTRUMENTS</dc:subject>
  <dc:title>SECTION 230923.16 - GAS INSTRUMENTS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