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230923.21</w:t>
      </w:r>
      <w:r>
        <w:rPr/>
        <w:t xml:space="preserve"> - </w:t>
      </w:r>
      <w:r>
        <w:rPr>
          <w:rStyle w:val="NAM"/>
        </w:rPr>
        <w:t>MOTION INSTRUMENTS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Motion sensors - passive infrared.</w:t>
      </w:r>
    </w:p>
    <w:p>
      <w:pPr>
        <w:pStyle w:val="PR2"/>
        <w:numPr>
          <w:ilvl w:val="5"/>
          <w:numId w:val="1"/>
        </w:numPr>
        <w:rPr/>
      </w:pPr>
      <w:r>
        <w:rPr/>
        <w:t>Motion sensors - ultrasonic.</w:t>
      </w:r>
    </w:p>
    <w:p>
      <w:pPr>
        <w:pStyle w:val="PR2"/>
        <w:numPr>
          <w:ilvl w:val="5"/>
          <w:numId w:val="1"/>
        </w:numPr>
        <w:rPr/>
      </w:pPr>
      <w:r>
        <w:rPr/>
        <w:t>Motion sensors - dual technology.</w:t>
      </w:r>
    </w:p>
    <w:p>
      <w:pPr>
        <w:pStyle w:val="PR2"/>
        <w:numPr>
          <w:ilvl w:val="5"/>
          <w:numId w:val="1"/>
        </w:numPr>
        <w:rPr/>
      </w:pPr>
      <w:r>
        <w:rPr/>
        <w:t>Motion sensors - switchbox mounted.</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230923 "Direct-Digital Control (DDC) System for HVAC" for control equipment and software, relays, electrical power devices, uninterruptible power supply units, wire, cable, and other requirements that relate to this Section.</w:t>
      </w:r>
    </w:p>
    <w:p>
      <w:pPr>
        <w:pStyle w:val="PR2"/>
        <w:numPr>
          <w:ilvl w:val="5"/>
          <w:numId w:val="1"/>
        </w:numPr>
        <w:rPr/>
      </w:pPr>
      <w:r>
        <w:rPr/>
        <w:t>Section 230923.27 "Temperature Instruments" for temperature sensors that combine motion detection into a single device.</w:t>
      </w:r>
    </w:p>
    <w:p>
      <w:pPr>
        <w:pStyle w:val="PR2"/>
        <w:numPr>
          <w:ilvl w:val="5"/>
          <w:numId w:val="1"/>
        </w:numPr>
        <w:rPr/>
      </w:pPr>
      <w:r>
        <w:rPr/>
        <w:t>Section 230993.11 "Sequence of Operations for HVAC DDC" for requirements that relate to this Section.</w:t>
      </w:r>
    </w:p>
    <w:p>
      <w:pPr>
        <w:pStyle w:val="PR2"/>
        <w:numPr>
          <w:ilvl w:val="5"/>
          <w:numId w:val="1"/>
        </w:numPr>
        <w:rPr/>
      </w:pPr>
      <w:r>
        <w:rPr/>
        <w:t>Section 260923 "Lighting Control Devices" for occupancy and vacancy detectors used to control lighting[</w:t>
      </w:r>
      <w:r>
        <w:rPr>
          <w:b/>
        </w:rPr>
        <w:t> and serve a dual purpose to also control HVAC systems</w:t>
      </w:r>
      <w:r>
        <w:rPr/>
        <w: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Motion sensors - passive infrared.</w:t>
      </w:r>
    </w:p>
    <w:p>
      <w:pPr>
        <w:pStyle w:val="PR2"/>
        <w:numPr>
          <w:ilvl w:val="5"/>
          <w:numId w:val="1"/>
        </w:numPr>
        <w:rPr/>
      </w:pPr>
      <w:r>
        <w:rPr/>
        <w:t>Motion sensors - ultrasonic.</w:t>
      </w:r>
    </w:p>
    <w:p>
      <w:pPr>
        <w:pStyle w:val="PR2"/>
        <w:numPr>
          <w:ilvl w:val="5"/>
          <w:numId w:val="1"/>
        </w:numPr>
        <w:rPr/>
      </w:pPr>
      <w:r>
        <w:rPr/>
        <w:t>Motion sensors - dual technology.</w:t>
      </w:r>
    </w:p>
    <w:p>
      <w:pPr>
        <w:pStyle w:val="PR2"/>
        <w:numPr>
          <w:ilvl w:val="5"/>
          <w:numId w:val="1"/>
        </w:numPr>
        <w:rPr/>
      </w:pPr>
      <w:r>
        <w:rPr/>
        <w:t>Motion sensors - switchbox mounted.</w:t>
      </w:r>
    </w:p>
    <w:p>
      <w:pPr>
        <w:pStyle w:val="PR1"/>
        <w:numPr>
          <w:ilvl w:val="4"/>
          <w:numId w:val="1"/>
        </w:numPr>
        <w:rPr/>
      </w:pPr>
      <w:r>
        <w:rPr/>
        <w:t>Product Data Submittals: For each product.</w:t>
      </w:r>
    </w:p>
    <w:p>
      <w:pPr>
        <w:pStyle w:val="PR2"/>
        <w:numPr>
          <w:ilvl w:val="5"/>
          <w:numId w:val="1"/>
        </w:numPr>
        <w:spacing w:before="240" w:after="0"/>
        <w:rPr/>
      </w:pPr>
      <w:r>
        <w:rPr/>
        <w:t>Include operating characteristics; electrical characteristics; and furnished accessories indicating process operating range, accuracy over range, control signal over range, default control signal with loss of power, calibration data specific to each unique application, electrical power requirements, and limitations of ambient operating environment, including temperature and humidity.</w:t>
      </w:r>
    </w:p>
    <w:p>
      <w:pPr>
        <w:pStyle w:val="PR2"/>
        <w:numPr>
          <w:ilvl w:val="5"/>
          <w:numId w:val="1"/>
        </w:numPr>
        <w:rPr/>
      </w:pPr>
      <w:r>
        <w:rPr/>
        <w:t>Include product description with complete technical data, performance curves, and product specification sheets.</w:t>
      </w:r>
    </w:p>
    <w:p>
      <w:pPr>
        <w:pStyle w:val="PR1"/>
        <w:numPr>
          <w:ilvl w:val="4"/>
          <w:numId w:val="1"/>
        </w:numPr>
        <w:rPr/>
      </w:pPr>
      <w:r>
        <w:rPr/>
        <w:t>Shop Drawings:</w:t>
      </w:r>
    </w:p>
    <w:p>
      <w:pPr>
        <w:pStyle w:val="PR2"/>
        <w:numPr>
          <w:ilvl w:val="5"/>
          <w:numId w:val="1"/>
        </w:numPr>
        <w:spacing w:before="240" w:after="0"/>
        <w:rPr/>
      </w:pPr>
      <w:r>
        <w:rPr/>
        <w:t>Include details of product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PR2"/>
        <w:numPr>
          <w:ilvl w:val="5"/>
          <w:numId w:val="1"/>
        </w:numPr>
        <w:rPr/>
      </w:pPr>
      <w:r>
        <w:rPr/>
        <w:t>Include number-coded identification system for unique identification of wiring, cable, and tubing ends.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where coordination is required for installation of products and materials by separate installers. Preparation of coordination drawings requires participation of each trade involved; coordinate with other Sections specifying products and materials to be included. See Section 013100 "Project Management and Coordination."</w:t>
      </w:r>
    </w:p>
    <w:p>
      <w:pPr>
        <w:pStyle w:val="PR1"/>
        <w:numPr>
          <w:ilvl w:val="4"/>
          <w:numId w:val="1"/>
        </w:numPr>
        <w:rPr/>
      </w:pPr>
      <w:r>
        <w:rPr/>
        <w:t>Coordination Drawings: Plan drawings and corresponding product installation details, drawn to scale, on which the following items are shown and coordinated with each other, using input from installers of the items involved:</w:t>
      </w:r>
    </w:p>
    <w:p>
      <w:pPr>
        <w:pStyle w:val="PR2"/>
        <w:numPr>
          <w:ilvl w:val="5"/>
          <w:numId w:val="1"/>
        </w:numPr>
        <w:spacing w:before="240" w:after="0"/>
        <w:rPr/>
      </w:pPr>
      <w:r>
        <w:rPr/>
        <w:t>Product installation location shown in relationship to visual range and obstructions.</w:t>
      </w:r>
    </w:p>
    <w:p>
      <w:pPr>
        <w:pStyle w:val="PR2"/>
        <w:numPr>
          <w:ilvl w:val="5"/>
          <w:numId w:val="1"/>
        </w:numPr>
        <w:rPr/>
      </w:pPr>
      <w:r>
        <w:rPr/>
        <w:t>Wall- and ceiling-mounted instruments located in finished space showing relationship to other installed devices.</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motion instruments to include in operation and maintenance manuals.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MOTION SENSORS - INDOOR</w:t>
      </w:r>
    </w:p>
    <w:p>
      <w:pPr>
        <w:pStyle w:val="PR1"/>
        <w:numPr>
          <w:ilvl w:val="4"/>
          <w:numId w:val="1"/>
        </w:numPr>
        <w:rPr>
          <w:rStyle w:val="SAhyperlink"/>
          <w:color w:val="000000"/>
          <w:u w:val="none"/>
        </w:rPr>
      </w:pPr>
      <w:hyperlink r:id="rId4">
        <w:r>
          <w:rPr>
            <w:rStyle w:val="Hyperlink"/>
          </w:rPr>
          <w:t>&lt;Double click here to find, evaluate, and insert list of manufacturers and products.&gt;</w:t>
        </w:r>
      </w:hyperlink>
    </w:p>
    <w:p>
      <w:pPr>
        <w:pStyle w:val="PR1"/>
        <w:numPr>
          <w:ilvl w:val="4"/>
          <w:numId w:val="1"/>
        </w:numPr>
        <w:rPr/>
      </w:pPr>
      <w:r>
        <w:rPr/>
        <w:t>Description: Wall- or ceiling-mounted, solid-state units with a separate relay unit.</w:t>
      </w:r>
    </w:p>
    <w:p>
      <w:pPr>
        <w:pStyle w:val="PR1"/>
        <w:numPr>
          <w:ilvl w:val="4"/>
          <w:numId w:val="1"/>
        </w:numPr>
        <w:rPr/>
      </w:pPr>
      <w:r>
        <w:rPr/>
        <w:t>General Requirements for Sensors:</w:t>
      </w:r>
    </w:p>
    <w:p>
      <w:pPr>
        <w:pStyle w:val="CMT"/>
        <w:rPr/>
      </w:pPr>
      <w:r>
        <w:rPr/>
        <w:t>Retain subparagraphs below to specify various types of units required for Project.</w:t>
      </w:r>
    </w:p>
    <w:p>
      <w:pPr>
        <w:pStyle w:val="PR2"/>
        <w:numPr>
          <w:ilvl w:val="5"/>
          <w:numId w:val="1"/>
        </w:numPr>
        <w:spacing w:before="240" w:after="0"/>
        <w:rPr/>
      </w:pPr>
      <w:r>
        <w:rPr/>
        <w:t>Sensor Operation: Unless otherwise indicated, operate HVAC according to occupied mode when covered area is occupied and operate HVAC according to unoccupied mode when unoccupied; with a time delay for turning off, adjustable over a minimum range of 1 to 15 minutes.</w:t>
      </w:r>
    </w:p>
    <w:p>
      <w:pPr>
        <w:pStyle w:val="PR2"/>
        <w:numPr>
          <w:ilvl w:val="5"/>
          <w:numId w:val="1"/>
        </w:numPr>
        <w:rPr/>
      </w:pPr>
      <w:r>
        <w:rPr/>
        <w:t>Sensor Output: Contacts rated to operate the connected relay, complying with UL 773A. Sensor powered from the relay unit.</w:t>
      </w:r>
    </w:p>
    <w:p>
      <w:pPr>
        <w:pStyle w:val="PR2"/>
        <w:numPr>
          <w:ilvl w:val="5"/>
          <w:numId w:val="1"/>
        </w:numPr>
        <w:rPr/>
      </w:pPr>
      <w:r>
        <w:rPr/>
        <w:t>Relay Unit: Dry contacts rated for 20 A load at 120 and 277 V ac. Power supply to sensor is to be 24 V dc, 150 mA, Class 2 power source as defined by NFPA 70.</w:t>
      </w:r>
    </w:p>
    <w:p>
      <w:pPr>
        <w:pStyle w:val="PR2"/>
        <w:numPr>
          <w:ilvl w:val="5"/>
          <w:numId w:val="1"/>
        </w:numPr>
        <w:rPr/>
      </w:pPr>
      <w:r>
        <w:rPr/>
        <w:t>DDC System Connection: [</w:t>
      </w:r>
      <w:r>
        <w:rPr>
          <w:b/>
        </w:rPr>
        <w:t>Hardwired</w:t>
      </w:r>
      <w:r>
        <w:rPr/>
        <w:t>] &lt;</w:t>
      </w:r>
      <w:r>
        <w:rPr>
          <w:b/>
        </w:rPr>
        <w:t>Insert requirement</w:t>
      </w:r>
      <w:r>
        <w:rPr/>
        <w:t>&gt;.</w:t>
      </w:r>
    </w:p>
    <w:p>
      <w:pPr>
        <w:pStyle w:val="PR2"/>
        <w:numPr>
          <w:ilvl w:val="5"/>
          <w:numId w:val="1"/>
        </w:numPr>
        <w:rPr/>
      </w:pPr>
      <w:r>
        <w:rPr/>
        <w:t>Mounting:</w:t>
      </w:r>
    </w:p>
    <w:p>
      <w:pPr>
        <w:pStyle w:val="PR3"/>
        <w:numPr>
          <w:ilvl w:val="6"/>
          <w:numId w:val="1"/>
        </w:numPr>
        <w:spacing w:before="240" w:after="0"/>
        <w:rPr/>
      </w:pPr>
      <w:r>
        <w:rPr/>
        <w:t>Sensor: Suitable for mounting in any position in a standard device box or outlet box.</w:t>
      </w:r>
    </w:p>
    <w:p>
      <w:pPr>
        <w:pStyle w:val="PR3"/>
        <w:numPr>
          <w:ilvl w:val="6"/>
          <w:numId w:val="1"/>
        </w:numPr>
        <w:rPr/>
      </w:pPr>
      <w:r>
        <w:rPr/>
        <w:t xml:space="preserve">Relay: Externally mounted through a </w:t>
      </w:r>
      <w:r>
        <w:rPr>
          <w:rStyle w:val="IP"/>
        </w:rPr>
        <w:t>1/2-inch</w:t>
      </w:r>
      <w:r>
        <w:rPr>
          <w:rStyle w:val="SI"/>
        </w:rPr>
        <w:t xml:space="preserve"> (13-mm)</w:t>
      </w:r>
      <w:r>
        <w:rPr/>
        <w:t xml:space="preserve"> knock out in a standard electrical enclosure.</w:t>
      </w:r>
    </w:p>
    <w:p>
      <w:pPr>
        <w:pStyle w:val="PR3"/>
        <w:numPr>
          <w:ilvl w:val="6"/>
          <w:numId w:val="1"/>
        </w:numPr>
        <w:rPr/>
      </w:pPr>
      <w:r>
        <w:rPr/>
        <w:t>Time-Delay and Sensitivity Adjustments: Recessed and concealed behind hinged door.</w:t>
      </w:r>
    </w:p>
    <w:p>
      <w:pPr>
        <w:pStyle w:val="PR2"/>
        <w:numPr>
          <w:ilvl w:val="5"/>
          <w:numId w:val="1"/>
        </w:numPr>
        <w:spacing w:before="240" w:after="0"/>
        <w:rPr/>
      </w:pPr>
      <w:r>
        <w:rPr/>
        <w:t>Indicator: Digital display, to show when motion is being detected during testing and normal operation of the sensor.</w:t>
      </w:r>
    </w:p>
    <w:p>
      <w:pPr>
        <w:pStyle w:val="PR2"/>
        <w:numPr>
          <w:ilvl w:val="5"/>
          <w:numId w:val="1"/>
        </w:numPr>
        <w:rPr/>
      </w:pPr>
      <w:r>
        <w:rPr/>
        <w:t>Bypass Switch: Override the on function in case of sensor failure.</w:t>
      </w:r>
    </w:p>
    <w:p>
      <w:pPr>
        <w:pStyle w:val="PR2"/>
        <w:numPr>
          <w:ilvl w:val="5"/>
          <w:numId w:val="1"/>
        </w:numPr>
        <w:rPr/>
      </w:pPr>
      <w:r>
        <w:rPr/>
        <w:t>Listed and labeled in accordance with NFPA 70, by a qualified electrical testing laboratory recognized by authorities having jurisdiction, and marked for intended location and application.</w:t>
      </w:r>
    </w:p>
    <w:p>
      <w:pPr>
        <w:pStyle w:val="CMT"/>
        <w:rPr/>
      </w:pPr>
      <w:r>
        <w:rPr/>
        <w:t>Retain one or more of "Motion Sensors - Passive Infrared," "Motion Sensors - Ultrasonic," and "Motion Sensors - Dual Technology" paragraphs below. Revise coverage area of detectors and add detectors with different coverage patterns and features to suit Project. For projects that include multiple types of detectors, copy and revise paragraphs. Use designations for switch types and coordinate with Drawings.</w:t>
      </w:r>
    </w:p>
    <w:p>
      <w:pPr>
        <w:pStyle w:val="PR1"/>
        <w:numPr>
          <w:ilvl w:val="4"/>
          <w:numId w:val="1"/>
        </w:numPr>
        <w:rPr/>
      </w:pPr>
      <w:r>
        <w:rPr/>
        <w:t>Motion Sensors - Passive Infrared: [</w:t>
      </w:r>
      <w:r>
        <w:rPr>
          <w:b/>
        </w:rPr>
        <w:t>Ceiling</w:t>
      </w:r>
      <w:r>
        <w:rPr/>
        <w:t>] [</w:t>
      </w:r>
      <w:r>
        <w:rPr>
          <w:b/>
        </w:rPr>
        <w:t>or</w:t>
      </w:r>
      <w:r>
        <w:rPr/>
        <w:t>] [</w:t>
      </w:r>
      <w:r>
        <w:rPr>
          <w:b/>
        </w:rPr>
        <w:t>wall</w:t>
      </w:r>
      <w:r>
        <w:rPr/>
        <w:t>] mounting; detect occupancy by sensing a combination of heat and movement in coverage area.</w:t>
      </w:r>
    </w:p>
    <w:p>
      <w:pPr>
        <w:pStyle w:val="PR2"/>
        <w:numPr>
          <w:ilvl w:val="5"/>
          <w:numId w:val="1"/>
        </w:numPr>
        <w:spacing w:before="240" w:after="0"/>
        <w:rPr/>
      </w:pPr>
      <w:r>
        <w:rPr/>
        <w:t xml:space="preserve">Detector Sensitivity: Detect occurrences of </w:t>
      </w:r>
      <w:r>
        <w:rPr>
          <w:rStyle w:val="IP"/>
        </w:rPr>
        <w:t>6-inch-</w:t>
      </w:r>
      <w:r>
        <w:rPr>
          <w:rStyle w:val="SI"/>
        </w:rPr>
        <w:t xml:space="preserve"> (150-mm-)</w:t>
      </w:r>
      <w:r>
        <w:rPr/>
        <w:t xml:space="preserve"> minimum movement of any portion of a human body that presents a target of not less than </w:t>
      </w:r>
      <w:r>
        <w:rPr>
          <w:rStyle w:val="IP"/>
        </w:rPr>
        <w:t>36 sq. in.</w:t>
      </w:r>
      <w:r>
        <w:rPr>
          <w:rStyle w:val="SI"/>
        </w:rPr>
        <w:t xml:space="preserve"> (232 sq. cm)</w:t>
      </w:r>
      <w:r>
        <w:rPr/>
        <w:t>.</w:t>
      </w:r>
    </w:p>
    <w:p>
      <w:pPr>
        <w:pStyle w:val="CMT"/>
        <w:rPr/>
      </w:pPr>
      <w:r>
        <w:rPr/>
        <w:t>Retain one or more of three subparagraphs below. Coordinate with mounting options retained in "Motion Sensors - Passive Infrared" Paragraph above.</w:t>
      </w:r>
    </w:p>
    <w:p>
      <w:pPr>
        <w:pStyle w:val="PR2"/>
        <w:numPr>
          <w:ilvl w:val="5"/>
          <w:numId w:val="1"/>
        </w:numPr>
        <w:rPr/>
      </w:pPr>
      <w:r>
        <w:rPr/>
        <w:t xml:space="preserve">Detection Coverage (Room, Ceiling Mounted): Detect occupancy anywhere in a circular area of </w:t>
      </w:r>
      <w:r>
        <w:rPr>
          <w:rStyle w:val="IP"/>
        </w:rPr>
        <w:t>1000 sq. ft.</w:t>
      </w:r>
      <w:r>
        <w:rPr>
          <w:rStyle w:val="SI"/>
        </w:rPr>
        <w:t xml:space="preserve"> (93 sq. m)</w:t>
      </w:r>
      <w:r>
        <w:rPr/>
        <w:t xml:space="preserve"> when mounted on a </w:t>
      </w:r>
      <w:r>
        <w:rPr>
          <w:rStyle w:val="IP"/>
        </w:rPr>
        <w:t>96-inch-</w:t>
      </w:r>
      <w:r>
        <w:rPr>
          <w:rStyle w:val="SI"/>
        </w:rPr>
        <w:t xml:space="preserve"> (2440-mm-)</w:t>
      </w:r>
      <w:r>
        <w:rPr/>
        <w:t xml:space="preserve"> high ceiling.</w:t>
      </w:r>
    </w:p>
    <w:p>
      <w:pPr>
        <w:pStyle w:val="PR2"/>
        <w:numPr>
          <w:ilvl w:val="5"/>
          <w:numId w:val="1"/>
        </w:numPr>
        <w:rPr/>
      </w:pPr>
      <w:r>
        <w:rPr/>
        <w:t>Detection Coverage (Room, Wall Mounted): Detect occupancy anywhere within a 180-degree pattern centered on the sensor over an area of [</w:t>
      </w:r>
      <w:r>
        <w:rPr>
          <w:rStyle w:val="IP"/>
          <w:b/>
        </w:rPr>
        <w:t>1000 sq. ft.</w:t>
      </w:r>
      <w:r>
        <w:rPr>
          <w:rStyle w:val="SI"/>
          <w:b/>
        </w:rPr>
        <w:t xml:space="preserve"> (110 sq. m)</w:t>
      </w:r>
      <w:r>
        <w:rPr/>
        <w:t>] [</w:t>
      </w:r>
      <w:r>
        <w:rPr>
          <w:rStyle w:val="IP"/>
          <w:b/>
        </w:rPr>
        <w:t>2000 sq. ft.</w:t>
      </w:r>
      <w:r>
        <w:rPr>
          <w:rStyle w:val="SI"/>
          <w:b/>
        </w:rPr>
        <w:t xml:space="preserve"> (220 sq. m)</w:t>
      </w:r>
      <w:r>
        <w:rPr/>
        <w:t>] [</w:t>
      </w:r>
      <w:r>
        <w:rPr>
          <w:rStyle w:val="IP"/>
          <w:b/>
        </w:rPr>
        <w:t>3000 sq. ft.</w:t>
      </w:r>
      <w:r>
        <w:rPr>
          <w:rStyle w:val="SI"/>
          <w:b/>
        </w:rPr>
        <w:t xml:space="preserve"> (330 sq. m)</w:t>
      </w:r>
      <w:r>
        <w:rPr/>
        <w:t xml:space="preserve">] when mounted </w:t>
      </w:r>
      <w:r>
        <w:rPr>
          <w:rStyle w:val="IP"/>
        </w:rPr>
        <w:t>48 inches</w:t>
      </w:r>
      <w:r>
        <w:rPr>
          <w:rStyle w:val="SI"/>
        </w:rPr>
        <w:t xml:space="preserve"> (1200 mm)</w:t>
      </w:r>
      <w:r>
        <w:rPr/>
        <w:t xml:space="preserve"> above finished floor.</w:t>
      </w:r>
    </w:p>
    <w:p>
      <w:pPr>
        <w:pStyle w:val="PR2"/>
        <w:numPr>
          <w:ilvl w:val="5"/>
          <w:numId w:val="1"/>
        </w:numPr>
        <w:rPr/>
      </w:pPr>
      <w:r>
        <w:rPr/>
        <w:t xml:space="preserve">Detection Coverage (Corridor, Ceiling Mounted): Detect occupancy within </w:t>
      </w:r>
      <w:r>
        <w:rPr>
          <w:rStyle w:val="IP"/>
        </w:rPr>
        <w:t>90 ft.</w:t>
      </w:r>
      <w:r>
        <w:rPr>
          <w:rStyle w:val="SI"/>
        </w:rPr>
        <w:t xml:space="preserve"> (27.4 m)</w:t>
      </w:r>
      <w:r>
        <w:rPr/>
        <w:t xml:space="preserve"> when mounted on a </w:t>
      </w:r>
      <w:r>
        <w:rPr>
          <w:rStyle w:val="IP"/>
        </w:rPr>
        <w:t>10-foot-</w:t>
      </w:r>
      <w:r>
        <w:rPr>
          <w:rStyle w:val="SI"/>
        </w:rPr>
        <w:t xml:space="preserve"> (3-m-)</w:t>
      </w:r>
      <w:r>
        <w:rPr/>
        <w:t xml:space="preserve"> high ceiling.</w:t>
      </w:r>
    </w:p>
    <w:p>
      <w:pPr>
        <w:pStyle w:val="PR1"/>
        <w:numPr>
          <w:ilvl w:val="4"/>
          <w:numId w:val="1"/>
        </w:numPr>
        <w:rPr/>
      </w:pPr>
      <w:r>
        <w:rPr/>
        <w:t>Motion Sensors - Ultrasonic: [</w:t>
      </w:r>
      <w:r>
        <w:rPr>
          <w:b/>
        </w:rPr>
        <w:t>Ceiling</w:t>
      </w:r>
      <w:r>
        <w:rPr/>
        <w:t>] [</w:t>
      </w:r>
      <w:r>
        <w:rPr>
          <w:b/>
        </w:rPr>
        <w:t>or</w:t>
      </w:r>
      <w:r>
        <w:rPr/>
        <w:t>] [</w:t>
      </w:r>
      <w:r>
        <w:rPr>
          <w:b/>
        </w:rPr>
        <w:t>wall</w:t>
      </w:r>
      <w:r>
        <w:rPr/>
        <w:t>] mounting; detect occupancy by sensing a change in pattern of reflected ultrasonic energy in coverage area.</w:t>
      </w:r>
    </w:p>
    <w:p>
      <w:pPr>
        <w:pStyle w:val="PR2"/>
        <w:numPr>
          <w:ilvl w:val="5"/>
          <w:numId w:val="1"/>
        </w:numPr>
        <w:spacing w:before="240" w:after="0"/>
        <w:rPr/>
      </w:pPr>
      <w:r>
        <w:rPr/>
        <w:t xml:space="preserve">Detector Sensitivity: Detect a person of average size and weight moving not less than </w:t>
      </w:r>
      <w:r>
        <w:rPr>
          <w:rStyle w:val="IP"/>
        </w:rPr>
        <w:t>12 inches</w:t>
      </w:r>
      <w:r>
        <w:rPr>
          <w:rStyle w:val="SI"/>
        </w:rPr>
        <w:t xml:space="preserve"> (305 mm)</w:t>
      </w:r>
      <w:r>
        <w:rPr/>
        <w:t xml:space="preserve"> in either a horizontal or a vertical manner at an approximate speed of </w:t>
      </w:r>
      <w:r>
        <w:rPr>
          <w:rStyle w:val="IP"/>
        </w:rPr>
        <w:t>12 inches/s</w:t>
      </w:r>
      <w:r>
        <w:rPr>
          <w:rStyle w:val="SI"/>
        </w:rPr>
        <w:t xml:space="preserve"> (305 mm/s)</w:t>
      </w:r>
      <w:r>
        <w:rPr/>
        <w:t>.</w:t>
      </w:r>
    </w:p>
    <w:p>
      <w:pPr>
        <w:pStyle w:val="CMT"/>
        <w:rPr/>
      </w:pPr>
      <w:r>
        <w:rPr/>
        <w:t>Retain one or more of five subparagraphs below. Coordinate with mounting options retained in "Motion Sensors - Ultrasonic" Paragraph above. Coverage areas listed in five subparagraphs below are typical.</w:t>
      </w:r>
    </w:p>
    <w:p>
      <w:pPr>
        <w:pStyle w:val="PR2"/>
        <w:numPr>
          <w:ilvl w:val="5"/>
          <w:numId w:val="1"/>
        </w:numPr>
        <w:rPr/>
      </w:pPr>
      <w:r>
        <w:rPr/>
        <w:t xml:space="preserve">Detection Coverage (Small Room, Ceiling Mounted): Detect occupancy anywhere within a circular area of </w:t>
      </w:r>
      <w:r>
        <w:rPr>
          <w:rStyle w:val="IP"/>
        </w:rPr>
        <w:t>600 sq. ft.</w:t>
      </w:r>
      <w:r>
        <w:rPr>
          <w:rStyle w:val="SI"/>
        </w:rPr>
        <w:t xml:space="preserve"> (56 sq. m)</w:t>
      </w:r>
      <w:r>
        <w:rPr/>
        <w:t xml:space="preserve"> when mounted on a </w:t>
      </w:r>
      <w:r>
        <w:rPr>
          <w:rStyle w:val="IP"/>
        </w:rPr>
        <w:t>96-inch-</w:t>
      </w:r>
      <w:r>
        <w:rPr>
          <w:rStyle w:val="SI"/>
        </w:rPr>
        <w:t xml:space="preserve"> (2440-mm-)</w:t>
      </w:r>
      <w:r>
        <w:rPr/>
        <w:t xml:space="preserve"> high ceiling.</w:t>
      </w:r>
    </w:p>
    <w:p>
      <w:pPr>
        <w:pStyle w:val="PR2"/>
        <w:numPr>
          <w:ilvl w:val="5"/>
          <w:numId w:val="1"/>
        </w:numPr>
        <w:rPr/>
      </w:pPr>
      <w:r>
        <w:rPr/>
        <w:t xml:space="preserve">Detection Coverage (Standard Room, Ceiling Mounted): Detect occupancy anywhere within a circular area of </w:t>
      </w:r>
      <w:r>
        <w:rPr>
          <w:rStyle w:val="IP"/>
        </w:rPr>
        <w:t>1000 sq. ft.</w:t>
      </w:r>
      <w:r>
        <w:rPr>
          <w:rStyle w:val="SI"/>
        </w:rPr>
        <w:t xml:space="preserve"> (93 sq. m)</w:t>
      </w:r>
      <w:r>
        <w:rPr/>
        <w:t xml:space="preserve"> when mounted on a </w:t>
      </w:r>
      <w:r>
        <w:rPr>
          <w:rStyle w:val="IP"/>
        </w:rPr>
        <w:t>96-inch-</w:t>
      </w:r>
      <w:r>
        <w:rPr>
          <w:rStyle w:val="SI"/>
        </w:rPr>
        <w:t xml:space="preserve"> (2440-mm-)</w:t>
      </w:r>
      <w:r>
        <w:rPr/>
        <w:t xml:space="preserve"> high ceiling.</w:t>
      </w:r>
    </w:p>
    <w:p>
      <w:pPr>
        <w:pStyle w:val="PR2"/>
        <w:numPr>
          <w:ilvl w:val="5"/>
          <w:numId w:val="1"/>
        </w:numPr>
        <w:rPr/>
      </w:pPr>
      <w:r>
        <w:rPr/>
        <w:t xml:space="preserve">Detection Coverage (Large Room, Ceiling Mounted): Detect occupancy anywhere within a circular area of </w:t>
      </w:r>
      <w:r>
        <w:rPr>
          <w:rStyle w:val="IP"/>
        </w:rPr>
        <w:t>2000 sq. ft.</w:t>
      </w:r>
      <w:r>
        <w:rPr>
          <w:rStyle w:val="SI"/>
        </w:rPr>
        <w:t xml:space="preserve"> (186 sq. m)</w:t>
      </w:r>
      <w:r>
        <w:rPr/>
        <w:t xml:space="preserve"> when mounted on a </w:t>
      </w:r>
      <w:r>
        <w:rPr>
          <w:rStyle w:val="IP"/>
        </w:rPr>
        <w:t>96-inch-</w:t>
      </w:r>
      <w:r>
        <w:rPr>
          <w:rStyle w:val="SI"/>
        </w:rPr>
        <w:t xml:space="preserve"> (2440-mm-)</w:t>
      </w:r>
      <w:r>
        <w:rPr/>
        <w:t xml:space="preserve"> high ceiling.</w:t>
      </w:r>
    </w:p>
    <w:p>
      <w:pPr>
        <w:pStyle w:val="PR2"/>
        <w:numPr>
          <w:ilvl w:val="5"/>
          <w:numId w:val="1"/>
        </w:numPr>
        <w:rPr/>
      </w:pPr>
      <w:r>
        <w:rPr/>
        <w:t xml:space="preserve">Detection Coverage (Corridor, Ceiling Mounted): Detect occupancy anywhere within </w:t>
      </w:r>
      <w:r>
        <w:rPr>
          <w:rStyle w:val="IP"/>
        </w:rPr>
        <w:t>90 ft.</w:t>
      </w:r>
      <w:r>
        <w:rPr>
          <w:rStyle w:val="SI"/>
        </w:rPr>
        <w:t xml:space="preserve"> (27.4 m)</w:t>
      </w:r>
      <w:r>
        <w:rPr/>
        <w:t xml:space="preserve"> when mounted on a </w:t>
      </w:r>
      <w:r>
        <w:rPr>
          <w:rStyle w:val="IP"/>
        </w:rPr>
        <w:t>10-foot-</w:t>
      </w:r>
      <w:r>
        <w:rPr>
          <w:rStyle w:val="SI"/>
        </w:rPr>
        <w:t xml:space="preserve"> (3-m-)</w:t>
      </w:r>
      <w:r>
        <w:rPr/>
        <w:t xml:space="preserve"> high ceiling in a corridor not wider than </w:t>
      </w:r>
      <w:r>
        <w:rPr>
          <w:rStyle w:val="IP"/>
        </w:rPr>
        <w:t>14 ft.</w:t>
      </w:r>
      <w:r>
        <w:rPr>
          <w:rStyle w:val="SI"/>
        </w:rPr>
        <w:t xml:space="preserve"> (4.3 m)</w:t>
      </w:r>
      <w:r>
        <w:rPr/>
        <w:t>.</w:t>
      </w:r>
    </w:p>
    <w:p>
      <w:pPr>
        <w:pStyle w:val="PR2"/>
        <w:numPr>
          <w:ilvl w:val="5"/>
          <w:numId w:val="1"/>
        </w:numPr>
        <w:rPr/>
      </w:pPr>
      <w:r>
        <w:rPr/>
        <w:t>Detection Coverage (Room, Wall Mounted): Detect occupancy anywhere within a 180-degree pattern centered on the sensor over an area of [</w:t>
      </w:r>
      <w:r>
        <w:rPr>
          <w:rStyle w:val="IP"/>
          <w:b/>
        </w:rPr>
        <w:t>1000 sq. ft.</w:t>
      </w:r>
      <w:r>
        <w:rPr>
          <w:rStyle w:val="SI"/>
          <w:b/>
        </w:rPr>
        <w:t xml:space="preserve"> (110 sq. m)</w:t>
      </w:r>
      <w:r>
        <w:rPr/>
        <w:t>] [</w:t>
      </w:r>
      <w:r>
        <w:rPr>
          <w:rStyle w:val="IP"/>
          <w:b/>
        </w:rPr>
        <w:t>2000 sq. ft.</w:t>
      </w:r>
      <w:r>
        <w:rPr>
          <w:rStyle w:val="SI"/>
          <w:b/>
        </w:rPr>
        <w:t xml:space="preserve"> (220 sq. m)</w:t>
      </w:r>
      <w:r>
        <w:rPr/>
        <w:t>] [</w:t>
      </w:r>
      <w:r>
        <w:rPr>
          <w:rStyle w:val="IP"/>
          <w:b/>
        </w:rPr>
        <w:t>3000 sq. ft.</w:t>
      </w:r>
      <w:r>
        <w:rPr>
          <w:rStyle w:val="SI"/>
          <w:b/>
        </w:rPr>
        <w:t xml:space="preserve"> (330 sq. m)</w:t>
      </w:r>
      <w:r>
        <w:rPr/>
        <w:t xml:space="preserve">] when mounted </w:t>
      </w:r>
      <w:r>
        <w:rPr>
          <w:rStyle w:val="IP"/>
        </w:rPr>
        <w:t>84 inches</w:t>
      </w:r>
      <w:r>
        <w:rPr>
          <w:rStyle w:val="SI"/>
        </w:rPr>
        <w:t xml:space="preserve"> (2100 mm)</w:t>
      </w:r>
      <w:r>
        <w:rPr/>
        <w:t xml:space="preserve"> above finished floor.</w:t>
      </w:r>
    </w:p>
    <w:p>
      <w:pPr>
        <w:pStyle w:val="PR1"/>
        <w:numPr>
          <w:ilvl w:val="4"/>
          <w:numId w:val="1"/>
        </w:numPr>
        <w:rPr/>
      </w:pPr>
      <w:r>
        <w:rPr/>
        <w:t>Motion Sensors - Dual Technology: [</w:t>
      </w:r>
      <w:r>
        <w:rPr>
          <w:b/>
        </w:rPr>
        <w:t>Ceiling</w:t>
      </w:r>
      <w:r>
        <w:rPr/>
        <w:t>] [</w:t>
      </w:r>
      <w:r>
        <w:rPr>
          <w:b/>
        </w:rPr>
        <w:t>or</w:t>
      </w:r>
      <w:r>
        <w:rPr/>
        <w:t>] [</w:t>
      </w:r>
      <w:r>
        <w:rPr>
          <w:b/>
        </w:rPr>
        <w:t>wall</w:t>
      </w:r>
      <w:r>
        <w:rPr/>
        <w:t>] mounting; detect occupancy by using a combination of passive-infrared and ultrasonic detection methods in coverage area. A particular technology or combination of technologies that controls on-off functions is to be field selectable by operating controls on unit.</w:t>
      </w:r>
    </w:p>
    <w:p>
      <w:pPr>
        <w:pStyle w:val="PR2"/>
        <w:numPr>
          <w:ilvl w:val="5"/>
          <w:numId w:val="1"/>
        </w:numPr>
        <w:spacing w:before="240" w:after="0"/>
        <w:rPr/>
      </w:pPr>
      <w:r>
        <w:rPr/>
        <w:t>Sensitivity Adjustment: Separate for each sensing technology.</w:t>
      </w:r>
    </w:p>
    <w:p>
      <w:pPr>
        <w:pStyle w:val="PR2"/>
        <w:numPr>
          <w:ilvl w:val="5"/>
          <w:numId w:val="1"/>
        </w:numPr>
        <w:rPr/>
      </w:pPr>
      <w:r>
        <w:rPr/>
        <w:t xml:space="preserve">Detector Sensitivity: Detect occurrences of </w:t>
      </w:r>
      <w:r>
        <w:rPr>
          <w:rStyle w:val="IP"/>
        </w:rPr>
        <w:t>6-inch-</w:t>
      </w:r>
      <w:r>
        <w:rPr>
          <w:rStyle w:val="SI"/>
        </w:rPr>
        <w:t xml:space="preserve"> (150-mm-)</w:t>
      </w:r>
      <w:r>
        <w:rPr/>
        <w:t xml:space="preserve"> minimum movement of any portion of a human body that presents a target of not less than </w:t>
      </w:r>
      <w:r>
        <w:rPr>
          <w:rStyle w:val="IP"/>
        </w:rPr>
        <w:t>36 sq. in.</w:t>
      </w:r>
      <w:r>
        <w:rPr>
          <w:rStyle w:val="SI"/>
        </w:rPr>
        <w:t xml:space="preserve"> (232 sq. cm)</w:t>
      </w:r>
      <w:r>
        <w:rPr/>
        <w:t xml:space="preserve">, and detect a person of average size and weight moving not less than </w:t>
      </w:r>
      <w:r>
        <w:rPr>
          <w:rStyle w:val="IP"/>
        </w:rPr>
        <w:t>12 inches</w:t>
      </w:r>
      <w:r>
        <w:rPr>
          <w:rStyle w:val="SI"/>
        </w:rPr>
        <w:t xml:space="preserve"> (305 mm)</w:t>
      </w:r>
      <w:r>
        <w:rPr/>
        <w:t xml:space="preserve"> in either a horizontal or a vertical manner at an approximate speed of </w:t>
      </w:r>
      <w:r>
        <w:rPr>
          <w:rStyle w:val="IP"/>
        </w:rPr>
        <w:t>12 inches/s</w:t>
      </w:r>
      <w:r>
        <w:rPr>
          <w:rStyle w:val="SI"/>
        </w:rPr>
        <w:t xml:space="preserve"> (305 mm/s)</w:t>
      </w:r>
      <w:r>
        <w:rPr/>
        <w:t>.</w:t>
      </w:r>
    </w:p>
    <w:p>
      <w:pPr>
        <w:pStyle w:val="CMT"/>
        <w:rPr/>
      </w:pPr>
      <w:r>
        <w:rPr/>
        <w:t>Retain one or more of two subparagraphs below. Coordinate with mounting options retained in "Motion Sensors - Dual Technology" Paragraph above.</w:t>
      </w:r>
    </w:p>
    <w:p>
      <w:pPr>
        <w:pStyle w:val="PR2"/>
        <w:numPr>
          <w:ilvl w:val="5"/>
          <w:numId w:val="1"/>
        </w:numPr>
        <w:rPr/>
      </w:pPr>
      <w:r>
        <w:rPr/>
        <w:t xml:space="preserve">Detection Coverage (Standard Room, Ceiling Mounted): Detect occupancy anywhere within a circular area of </w:t>
      </w:r>
      <w:r>
        <w:rPr>
          <w:rStyle w:val="IP"/>
        </w:rPr>
        <w:t>1000 sq. ft.</w:t>
      </w:r>
      <w:r>
        <w:rPr>
          <w:rStyle w:val="SI"/>
        </w:rPr>
        <w:t xml:space="preserve"> (93 sq. m)</w:t>
      </w:r>
      <w:r>
        <w:rPr/>
        <w:t xml:space="preserve"> when mounted on a </w:t>
      </w:r>
      <w:r>
        <w:rPr>
          <w:rStyle w:val="IP"/>
        </w:rPr>
        <w:t>96-inch-</w:t>
      </w:r>
      <w:r>
        <w:rPr>
          <w:rStyle w:val="SI"/>
        </w:rPr>
        <w:t xml:space="preserve"> (2440-mm-)</w:t>
      </w:r>
      <w:r>
        <w:rPr/>
        <w:t xml:space="preserve"> high ceiling. Apply occupancy detectors where indicated.</w:t>
      </w:r>
    </w:p>
    <w:p>
      <w:pPr>
        <w:pStyle w:val="PR2"/>
        <w:numPr>
          <w:ilvl w:val="5"/>
          <w:numId w:val="1"/>
        </w:numPr>
        <w:rPr/>
      </w:pPr>
      <w:r>
        <w:rPr/>
        <w:t>Detection Coverage (Room, Wall Mounted): Detect occupancy anywhere within a 180-degree pattern centered on the sensor over an area of [</w:t>
      </w:r>
      <w:r>
        <w:rPr>
          <w:rStyle w:val="IP"/>
          <w:b/>
        </w:rPr>
        <w:t>1000 sq. ft.</w:t>
      </w:r>
      <w:r>
        <w:rPr>
          <w:rStyle w:val="SI"/>
          <w:b/>
        </w:rPr>
        <w:t xml:space="preserve"> (110 sq. m)</w:t>
      </w:r>
      <w:r>
        <w:rPr/>
        <w:t>] [</w:t>
      </w:r>
      <w:r>
        <w:rPr>
          <w:rStyle w:val="IP"/>
          <w:b/>
        </w:rPr>
        <w:t>2000 sq. ft.</w:t>
      </w:r>
      <w:r>
        <w:rPr>
          <w:rStyle w:val="SI"/>
          <w:b/>
        </w:rPr>
        <w:t xml:space="preserve"> (220 sq. m)</w:t>
      </w:r>
      <w:r>
        <w:rPr/>
        <w:t>] [</w:t>
      </w:r>
      <w:r>
        <w:rPr>
          <w:rStyle w:val="IP"/>
          <w:b/>
        </w:rPr>
        <w:t>3000 sq. ft.</w:t>
      </w:r>
      <w:r>
        <w:rPr>
          <w:rStyle w:val="SI"/>
          <w:b/>
        </w:rPr>
        <w:t xml:space="preserve"> (330 sq. m)</w:t>
      </w:r>
      <w:r>
        <w:rPr/>
        <w:t xml:space="preserve">] when mounted </w:t>
      </w:r>
      <w:r>
        <w:rPr>
          <w:rStyle w:val="IP"/>
        </w:rPr>
        <w:t>48 inches</w:t>
      </w:r>
      <w:r>
        <w:rPr>
          <w:rStyle w:val="SI"/>
        </w:rPr>
        <w:t xml:space="preserve"> (1200 mm)</w:t>
      </w:r>
      <w:r>
        <w:rPr/>
        <w:t xml:space="preserve"> above finished floor.</w:t>
      </w:r>
    </w:p>
    <w:p>
      <w:pPr>
        <w:pStyle w:val="PR1"/>
        <w:numPr>
          <w:ilvl w:val="4"/>
          <w:numId w:val="1"/>
        </w:numPr>
        <w:rPr/>
      </w:pPr>
      <w:r>
        <w:rPr/>
        <w:t>Color: [</w:t>
      </w:r>
      <w:r>
        <w:rPr>
          <w:b/>
        </w:rPr>
        <w:t>White</w:t>
      </w:r>
      <w:r>
        <w:rPr/>
        <w:t>] &lt;</w:t>
      </w:r>
      <w:r>
        <w:rPr>
          <w:b/>
        </w:rPr>
        <w:t>Insert color</w:t>
      </w:r>
      <w:r>
        <w:rPr/>
        <w:t>&gt;.</w:t>
      </w:r>
    </w:p>
    <w:p>
      <w:pPr>
        <w:pStyle w:val="ART"/>
        <w:numPr>
          <w:ilvl w:val="3"/>
          <w:numId w:val="1"/>
        </w:numPr>
        <w:ind w:hanging="0" w:left="0"/>
        <w:rPr/>
      </w:pPr>
      <w:r>
        <w:rPr/>
        <w:t>MOTION SENSORS - SWITCHBOX MOUNTED</w:t>
      </w:r>
    </w:p>
    <w:p>
      <w:pPr>
        <w:pStyle w:val="PR1"/>
        <w:numPr>
          <w:ilvl w:val="4"/>
          <w:numId w:val="1"/>
        </w:numPr>
        <w:rPr>
          <w:rStyle w:val="SAhyperlink"/>
          <w:color w:val="000000"/>
          <w:u w:val="none"/>
        </w:rPr>
      </w:pPr>
      <w:hyperlink r:id="rId5">
        <w:r>
          <w:rPr>
            <w:rStyle w:val="Hyperlink"/>
          </w:rPr>
          <w:t>&lt;Double click here to find, evaluate, and insert list of manufacturers and products.&gt;</w:t>
        </w:r>
      </w:hyperlink>
    </w:p>
    <w:p>
      <w:pPr>
        <w:pStyle w:val="CMT"/>
        <w:rPr/>
      </w:pPr>
      <w:r>
        <w:rPr/>
        <w:t>Each manufacturer's switch rating is different; however, rated design values are generally not less than those stated in "General Requirements for Wall-Switch Motion Sensors" Paragraph below.</w:t>
      </w:r>
    </w:p>
    <w:p>
      <w:pPr>
        <w:pStyle w:val="PR1"/>
        <w:numPr>
          <w:ilvl w:val="4"/>
          <w:numId w:val="1"/>
        </w:numPr>
        <w:rPr/>
      </w:pPr>
      <w:r>
        <w:rPr/>
        <w:t>Description: Automatic-wall-switch occupancy sensor with manual on-off switch, suitable for mounting in a single gang switchbox.</w:t>
      </w:r>
    </w:p>
    <w:p>
      <w:pPr>
        <w:pStyle w:val="PR1"/>
        <w:numPr>
          <w:ilvl w:val="4"/>
          <w:numId w:val="1"/>
        </w:numPr>
        <w:rPr/>
      </w:pPr>
      <w:r>
        <w:rPr/>
        <w:t>General Requirements for Wall-Switch Motion Sensors:</w:t>
      </w:r>
    </w:p>
    <w:p>
      <w:pPr>
        <w:pStyle w:val="PR2"/>
        <w:numPr>
          <w:ilvl w:val="5"/>
          <w:numId w:val="1"/>
        </w:numPr>
        <w:spacing w:before="240" w:after="0"/>
        <w:rPr/>
      </w:pPr>
      <w:r>
        <w:rPr/>
        <w:t>Sensor Operation: Unless otherwise indicated, operate HVAC according to occupied mode when covered area is occupied and operate HVAC according to unoccupied mode when unoccupied; with a time delay for turning off, adjustable over a minimum range of 1 to 15 minutes.</w:t>
      </w:r>
    </w:p>
    <w:p>
      <w:pPr>
        <w:pStyle w:val="PR2"/>
        <w:numPr>
          <w:ilvl w:val="5"/>
          <w:numId w:val="1"/>
        </w:numPr>
        <w:rPr/>
      </w:pPr>
      <w:r>
        <w:rPr/>
        <w:t xml:space="preserve">Operating Ambient Conditions: Dry interior conditions, </w:t>
      </w:r>
      <w:r>
        <w:rPr>
          <w:rStyle w:val="IP"/>
        </w:rPr>
        <w:t>32 to 120 deg F</w:t>
      </w:r>
      <w:r>
        <w:rPr>
          <w:rStyle w:val="SI"/>
        </w:rPr>
        <w:t xml:space="preserve"> (0 to 49 deg C)</w:t>
      </w:r>
      <w:r>
        <w:rPr/>
        <w:t>.</w:t>
      </w:r>
    </w:p>
    <w:p>
      <w:pPr>
        <w:pStyle w:val="PR2"/>
        <w:numPr>
          <w:ilvl w:val="5"/>
          <w:numId w:val="1"/>
        </w:numPr>
        <w:rPr/>
      </w:pPr>
      <w:r>
        <w:rPr/>
        <w:t>Switch Rating: Not less than 800 VA and 800 W.</w:t>
      </w:r>
    </w:p>
    <w:p>
      <w:pPr>
        <w:pStyle w:val="PR2"/>
        <w:numPr>
          <w:ilvl w:val="5"/>
          <w:numId w:val="1"/>
        </w:numPr>
        <w:rPr/>
      </w:pPr>
      <w:r>
        <w:rPr/>
        <w:t>DDC System Connection: [</w:t>
      </w:r>
      <w:r>
        <w:rPr>
          <w:b/>
        </w:rPr>
        <w:t>Hardwired</w:t>
      </w:r>
      <w:r>
        <w:rPr/>
        <w:t>] &lt;</w:t>
      </w:r>
      <w:r>
        <w:rPr>
          <w:b/>
        </w:rPr>
        <w:t>Insert requirement</w:t>
      </w:r>
      <w:r>
        <w:rPr/>
        <w:t>&gt;.</w:t>
      </w:r>
    </w:p>
    <w:p>
      <w:pPr>
        <w:pStyle w:val="PR2"/>
        <w:numPr>
          <w:ilvl w:val="5"/>
          <w:numId w:val="1"/>
        </w:numPr>
        <w:rPr/>
      </w:pPr>
      <w:r>
        <w:rPr/>
        <w:t>Listed and labeled in accordance with NFPA 70, by a qualified electrical testing laboratory recognized by authorities having jurisdiction, and marked for intended location and application.</w:t>
      </w:r>
    </w:p>
    <w:p>
      <w:pPr>
        <w:pStyle w:val="CMT"/>
        <w:rPr/>
      </w:pPr>
      <w:r>
        <w:rPr/>
        <w:t>"WS1" and "WS2" in "Wall-Switch Motion Sensor Tag WS1" and "Wall-Switch Motion Sensor Tag WS2" paragraphs below are a suggested marking system on Drawings when detectors with different sensor characteristics are required.</w:t>
      </w:r>
    </w:p>
    <w:p>
      <w:pPr>
        <w:pStyle w:val="PR1"/>
        <w:numPr>
          <w:ilvl w:val="4"/>
          <w:numId w:val="1"/>
        </w:numPr>
        <w:rPr/>
      </w:pPr>
      <w:r>
        <w:rPr/>
        <w:t>Wall-Switch Motion Sensor Tag WS1:</w:t>
      </w:r>
    </w:p>
    <w:p>
      <w:pPr>
        <w:pStyle w:val="PR2"/>
        <w:numPr>
          <w:ilvl w:val="5"/>
          <w:numId w:val="1"/>
        </w:numPr>
        <w:spacing w:before="240" w:after="0"/>
        <w:rPr/>
      </w:pPr>
      <w:r>
        <w:rPr/>
        <w:t>Standard Range: 180-degree field of view, field adjustable from 180 to 40 degrees; with a minimum coverage area of [</w:t>
      </w:r>
      <w:r>
        <w:rPr>
          <w:rStyle w:val="IP"/>
          <w:b/>
        </w:rPr>
        <w:t>900 sq. ft.</w:t>
      </w:r>
      <w:r>
        <w:rPr>
          <w:rStyle w:val="SI"/>
          <w:b/>
        </w:rPr>
        <w:t xml:space="preserve"> (84 sq. m)</w:t>
      </w:r>
      <w:r>
        <w:rPr/>
        <w:t>] [</w:t>
      </w:r>
      <w:r>
        <w:rPr>
          <w:rStyle w:val="IP"/>
          <w:b/>
        </w:rPr>
        <w:t>2100 sq. ft</w:t>
      </w:r>
      <w:r>
        <w:rPr>
          <w:rStyle w:val="SI"/>
          <w:b/>
        </w:rPr>
        <w:t xml:space="preserve"> (196 sq. m)</w:t>
      </w:r>
      <w:r>
        <w:rPr/>
        <w:t>].</w:t>
      </w:r>
    </w:p>
    <w:p>
      <w:pPr>
        <w:pStyle w:val="PR2"/>
        <w:numPr>
          <w:ilvl w:val="5"/>
          <w:numId w:val="1"/>
        </w:numPr>
        <w:rPr/>
      </w:pPr>
      <w:r>
        <w:rPr/>
        <w:t>Sensing Technology: [</w:t>
      </w:r>
      <w:r>
        <w:rPr>
          <w:b/>
        </w:rPr>
        <w:t>Passive infrared</w:t>
      </w:r>
      <w:r>
        <w:rPr/>
        <w:t>] [</w:t>
      </w:r>
      <w:r>
        <w:rPr>
          <w:b/>
        </w:rPr>
        <w:t>Dual technology - passive infrared and ultrasonic</w:t>
      </w:r>
      <w:r>
        <w:rPr/>
        <w:t>].</w:t>
      </w:r>
    </w:p>
    <w:p>
      <w:pPr>
        <w:pStyle w:val="PR2"/>
        <w:numPr>
          <w:ilvl w:val="5"/>
          <w:numId w:val="1"/>
        </w:numPr>
        <w:rPr/>
      </w:pPr>
      <w:r>
        <w:rPr/>
        <w:t>Switch Type: [</w:t>
      </w:r>
      <w:r>
        <w:rPr>
          <w:b/>
        </w:rPr>
        <w:t>SP.</w:t>
      </w:r>
      <w:r>
        <w:rPr/>
        <w:t>] [</w:t>
      </w:r>
      <w:r>
        <w:rPr>
          <w:b/>
        </w:rPr>
        <w:t>SP, dual circuit.</w:t>
      </w:r>
      <w:r>
        <w:rPr/>
        <w:t>] [</w:t>
      </w:r>
      <w:r>
        <w:rPr>
          <w:b/>
        </w:rPr>
        <w:t>SP, manual "on," automatic "off."</w:t>
      </w:r>
      <w:r>
        <w:rPr/>
        <w:t>] [</w:t>
      </w:r>
      <w:r>
        <w:rPr>
          <w:b/>
        </w:rPr>
        <w:t>SP, field-selectable, automatic "on," or manual "on," automatic "off."</w:t>
      </w:r>
      <w:r>
        <w:rPr/>
        <w:t>]</w:t>
      </w:r>
    </w:p>
    <w:p>
      <w:pPr>
        <w:pStyle w:val="PR2"/>
        <w:numPr>
          <w:ilvl w:val="5"/>
          <w:numId w:val="1"/>
        </w:numPr>
        <w:rPr/>
      </w:pPr>
      <w:r>
        <w:rPr/>
        <w:t>Voltage: [</w:t>
      </w:r>
      <w:r>
        <w:rPr>
          <w:b/>
        </w:rPr>
        <w:t>Match the circuit voltage</w:t>
      </w:r>
      <w:r>
        <w:rPr/>
        <w:t>] [</w:t>
      </w:r>
      <w:r>
        <w:rPr>
          <w:b/>
        </w:rPr>
        <w:t>120 V</w:t>
      </w:r>
      <w:r>
        <w:rPr/>
        <w:t>] [</w:t>
      </w:r>
      <w:r>
        <w:rPr>
          <w:b/>
        </w:rPr>
        <w:t>277 V</w:t>
      </w:r>
      <w:r>
        <w:rPr/>
        <w:t>] [</w:t>
      </w:r>
      <w:r>
        <w:rPr>
          <w:b/>
        </w:rPr>
        <w:t>Dual voltage, 120 and 277 V</w:t>
      </w:r>
      <w:r>
        <w:rPr/>
        <w:t>].</w:t>
      </w:r>
    </w:p>
    <w:p>
      <w:pPr>
        <w:pStyle w:val="CMT"/>
        <w:rPr/>
      </w:pPr>
      <w:r>
        <w:rPr/>
        <w:t>Retain one of first two subparagraphs below.</w:t>
      </w:r>
    </w:p>
    <w:p>
      <w:pPr>
        <w:pStyle w:val="PR2"/>
        <w:numPr>
          <w:ilvl w:val="5"/>
          <w:numId w:val="1"/>
        </w:numPr>
        <w:rPr/>
      </w:pPr>
      <w:r>
        <w:rPr/>
        <w:t>Concealed, field-adjustable, "off" time-delay selector at up to 30 minutes.</w:t>
      </w:r>
    </w:p>
    <w:p>
      <w:pPr>
        <w:pStyle w:val="PR2"/>
        <w:numPr>
          <w:ilvl w:val="5"/>
          <w:numId w:val="1"/>
        </w:numPr>
        <w:rPr/>
      </w:pPr>
      <w:r>
        <w:rPr/>
        <w:t>Concealed "off" time-delay selector at 30 seconds and 5, 10, and 20 minutes.</w:t>
      </w:r>
    </w:p>
    <w:p>
      <w:pPr>
        <w:pStyle w:val="PR2"/>
        <w:numPr>
          <w:ilvl w:val="5"/>
          <w:numId w:val="1"/>
        </w:numPr>
        <w:rPr/>
      </w:pPr>
      <w:r>
        <w:rPr/>
        <w:t>Adaptive Technology: Self-adjusting circuitry detects and memorizes usage patterns of the space and helps eliminate false "off" switching.</w:t>
      </w:r>
    </w:p>
    <w:p>
      <w:pPr>
        <w:pStyle w:val="PR2"/>
        <w:numPr>
          <w:ilvl w:val="5"/>
          <w:numId w:val="1"/>
        </w:numPr>
        <w:rPr/>
      </w:pPr>
      <w:r>
        <w:rPr/>
        <w:t>Color: [</w:t>
      </w:r>
      <w:r>
        <w:rPr>
          <w:b/>
        </w:rPr>
        <w:t>White</w:t>
      </w:r>
      <w:r>
        <w:rPr/>
        <w:t>] [</w:t>
      </w:r>
      <w:r>
        <w:rPr>
          <w:b/>
        </w:rPr>
        <w:t>Match color of room light switch</w:t>
      </w:r>
      <w:r>
        <w:rPr/>
        <w:t>] &lt;</w:t>
      </w:r>
      <w:r>
        <w:rPr>
          <w:b/>
        </w:rPr>
        <w:t>Insert color</w:t>
      </w:r>
      <w:r>
        <w:rPr/>
        <w:t>&gt;.</w:t>
      </w:r>
    </w:p>
    <w:p>
      <w:pPr>
        <w:pStyle w:val="PR2"/>
        <w:numPr>
          <w:ilvl w:val="5"/>
          <w:numId w:val="1"/>
        </w:numPr>
        <w:rPr/>
      </w:pPr>
      <w:r>
        <w:rPr/>
        <w:t>Faceplate: Color matched to switch.</w:t>
      </w:r>
    </w:p>
    <w:p>
      <w:pPr>
        <w:pStyle w:val="CMT"/>
        <w:rPr/>
      </w:pPr>
      <w:r>
        <w:rPr/>
        <w:t>"Wall-Switch Motion Sensor Tag WS2" Paragraph below is typical for square and near-square rectangular rooms.</w:t>
      </w:r>
    </w:p>
    <w:p>
      <w:pPr>
        <w:pStyle w:val="PR1"/>
        <w:numPr>
          <w:ilvl w:val="4"/>
          <w:numId w:val="1"/>
        </w:numPr>
        <w:rPr/>
      </w:pPr>
      <w:r>
        <w:rPr/>
        <w:t>Wall-Switch Motion Sensor Tag WS2:</w:t>
      </w:r>
    </w:p>
    <w:p>
      <w:pPr>
        <w:pStyle w:val="PR2"/>
        <w:numPr>
          <w:ilvl w:val="5"/>
          <w:numId w:val="1"/>
        </w:numPr>
        <w:spacing w:before="240" w:after="0"/>
        <w:rPr/>
      </w:pPr>
      <w:r>
        <w:rPr/>
        <w:t xml:space="preserve">Standard Range: 210-degree field of view, with a minimum coverage area of </w:t>
      </w:r>
      <w:r>
        <w:rPr>
          <w:rStyle w:val="IP"/>
        </w:rPr>
        <w:t>900 sq. ft.</w:t>
      </w:r>
      <w:r>
        <w:rPr>
          <w:rStyle w:val="SI"/>
        </w:rPr>
        <w:t xml:space="preserve"> (84 sq. m)</w:t>
      </w:r>
      <w:r>
        <w:rPr/>
        <w:t>.</w:t>
      </w:r>
    </w:p>
    <w:p>
      <w:pPr>
        <w:pStyle w:val="PR2"/>
        <w:numPr>
          <w:ilvl w:val="5"/>
          <w:numId w:val="1"/>
        </w:numPr>
        <w:rPr/>
      </w:pPr>
      <w:r>
        <w:rPr/>
        <w:t>Sensing Technology: Passive infrared.</w:t>
      </w:r>
    </w:p>
    <w:p>
      <w:pPr>
        <w:pStyle w:val="PR2"/>
        <w:numPr>
          <w:ilvl w:val="5"/>
          <w:numId w:val="1"/>
        </w:numPr>
        <w:rPr/>
      </w:pPr>
      <w:r>
        <w:rPr/>
        <w:t>Switch Type: [</w:t>
      </w:r>
      <w:r>
        <w:rPr>
          <w:b/>
        </w:rPr>
        <w:t>SP.</w:t>
      </w:r>
      <w:r>
        <w:rPr/>
        <w:t>] [</w:t>
      </w:r>
      <w:r>
        <w:rPr>
          <w:b/>
        </w:rPr>
        <w:t>SP, dual circuit.</w:t>
      </w:r>
      <w:r>
        <w:rPr/>
        <w:t>] [</w:t>
      </w:r>
      <w:r>
        <w:rPr>
          <w:b/>
        </w:rPr>
        <w:t>SP, manual "on," automatic "off."</w:t>
      </w:r>
      <w:r>
        <w:rPr/>
        <w:t>] [</w:t>
      </w:r>
      <w:r>
        <w:rPr>
          <w:b/>
        </w:rPr>
        <w:t>SP, field-selectable, automatic "on," or manual "on," automatic "off."</w:t>
      </w:r>
      <w:r>
        <w:rPr/>
        <w:t>]</w:t>
      </w:r>
    </w:p>
    <w:p>
      <w:pPr>
        <w:pStyle w:val="PR2"/>
        <w:numPr>
          <w:ilvl w:val="5"/>
          <w:numId w:val="1"/>
        </w:numPr>
        <w:rPr/>
      </w:pPr>
      <w:r>
        <w:rPr/>
        <w:t>Voltage: [</w:t>
      </w:r>
      <w:r>
        <w:rPr>
          <w:b/>
        </w:rPr>
        <w:t>Match the circuit voltage</w:t>
      </w:r>
      <w:r>
        <w:rPr/>
        <w:t>] [</w:t>
      </w:r>
      <w:r>
        <w:rPr>
          <w:b/>
        </w:rPr>
        <w:t>120 V</w:t>
      </w:r>
      <w:r>
        <w:rPr/>
        <w:t>] [</w:t>
      </w:r>
      <w:r>
        <w:rPr>
          <w:b/>
        </w:rPr>
        <w:t>277 V</w:t>
      </w:r>
      <w:r>
        <w:rPr/>
        <w:t>] [</w:t>
      </w:r>
      <w:r>
        <w:rPr>
          <w:b/>
        </w:rPr>
        <w:t>Dual voltage, 120 and 277 V</w:t>
      </w:r>
      <w:r>
        <w:rPr/>
        <w:t>].</w:t>
      </w:r>
    </w:p>
    <w:p>
      <w:pPr>
        <w:pStyle w:val="CMT"/>
        <w:rPr/>
      </w:pPr>
      <w:r>
        <w:rPr/>
        <w:t>Retain one of first two subparagraphs below.</w:t>
      </w:r>
    </w:p>
    <w:p>
      <w:pPr>
        <w:pStyle w:val="PR2"/>
        <w:numPr>
          <w:ilvl w:val="5"/>
          <w:numId w:val="1"/>
        </w:numPr>
        <w:rPr/>
      </w:pPr>
      <w:r>
        <w:rPr/>
        <w:t>Concealed, field-adjustable, "off" time-delay selector at up to 30 minutes.</w:t>
      </w:r>
    </w:p>
    <w:p>
      <w:pPr>
        <w:pStyle w:val="PR2"/>
        <w:numPr>
          <w:ilvl w:val="5"/>
          <w:numId w:val="1"/>
        </w:numPr>
        <w:rPr/>
      </w:pPr>
      <w:r>
        <w:rPr/>
        <w:t>Concealed "off" time-delay selector at 30 seconds and 5, 10, and 20 minutes.</w:t>
      </w:r>
    </w:p>
    <w:p>
      <w:pPr>
        <w:pStyle w:val="PR2"/>
        <w:numPr>
          <w:ilvl w:val="5"/>
          <w:numId w:val="1"/>
        </w:numPr>
        <w:rPr/>
      </w:pPr>
      <w:r>
        <w:rPr/>
        <w:t>Adaptive Technology: Self-adjusting circuitry detects and memorizes usage patterns of the space and helps eliminate false "off" switching.</w:t>
      </w:r>
    </w:p>
    <w:p>
      <w:pPr>
        <w:pStyle w:val="PR2"/>
        <w:numPr>
          <w:ilvl w:val="5"/>
          <w:numId w:val="1"/>
        </w:numPr>
        <w:rPr/>
      </w:pPr>
      <w:r>
        <w:rPr/>
        <w:t>Color: [</w:t>
      </w:r>
      <w:r>
        <w:rPr>
          <w:b/>
        </w:rPr>
        <w:t>White</w:t>
      </w:r>
      <w:r>
        <w:rPr/>
        <w:t>] [</w:t>
      </w:r>
      <w:r>
        <w:rPr>
          <w:b/>
        </w:rPr>
        <w:t>Match color of room light switch</w:t>
      </w:r>
      <w:r>
        <w:rPr/>
        <w:t>] &lt;</w:t>
      </w:r>
      <w:r>
        <w:rPr>
          <w:b/>
        </w:rPr>
        <w:t>Insert color</w:t>
      </w:r>
      <w:r>
        <w:rPr/>
        <w:t>&gt;.</w:t>
      </w:r>
    </w:p>
    <w:p>
      <w:pPr>
        <w:pStyle w:val="PR2"/>
        <w:numPr>
          <w:ilvl w:val="5"/>
          <w:numId w:val="1"/>
        </w:numPr>
        <w:rPr/>
      </w:pPr>
      <w:r>
        <w:rPr/>
        <w:t>Faceplate: Color matched to switch.</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Installer present, for compliance with requirements for installation tolerances and other conditions affecting performance of the Work.</w:t>
      </w:r>
    </w:p>
    <w:p>
      <w:pPr>
        <w:pStyle w:val="PR1"/>
        <w:numPr>
          <w:ilvl w:val="4"/>
          <w:numId w:val="1"/>
        </w:numPr>
        <w:rPr/>
      </w:pPr>
      <w:r>
        <w:rPr/>
        <w:t>Prepare written report, endorsed by Installer, listing conditions detrimental to performance.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MOTION SENSORS</w:t>
      </w:r>
    </w:p>
    <w:p>
      <w:pPr>
        <w:pStyle w:val="PR1"/>
        <w:numPr>
          <w:ilvl w:val="4"/>
          <w:numId w:val="1"/>
        </w:numPr>
        <w:rPr/>
      </w:pPr>
      <w:r>
        <w:rPr/>
        <w:t>Coordinate layout and installation of ceiling-mounted devices with other construction that penetrates ceilings or is supported by them, including light fixtures, HVAC equipment, smoke detectors, fire-suppression systems, and partition assemblies.</w:t>
      </w:r>
    </w:p>
    <w:p>
      <w:pPr>
        <w:pStyle w:val="PR1"/>
        <w:numPr>
          <w:ilvl w:val="4"/>
          <w:numId w:val="1"/>
        </w:numPr>
        <w:rPr/>
      </w:pPr>
      <w:r>
        <w:rPr/>
        <w:t>Coordinate layout and installation of wall-mounted devices with other wall-mounted devices. Align centerline with adjacent devices. Align centerline with devices above.</w:t>
      </w:r>
    </w:p>
    <w:p>
      <w:pPr>
        <w:pStyle w:val="PR1"/>
        <w:numPr>
          <w:ilvl w:val="4"/>
          <w:numId w:val="1"/>
        </w:numPr>
        <w:rPr/>
      </w:pPr>
      <w:r>
        <w:rPr/>
        <w:t>Install and aim sensors in locations to achieve not less than 90 percent coverage of areas indicated. Do not exceed coverage limits specified in manufacturer's written instructions.</w:t>
      </w:r>
    </w:p>
    <w:p>
      <w:pPr>
        <w:pStyle w:val="ART"/>
        <w:numPr>
          <w:ilvl w:val="3"/>
          <w:numId w:val="1"/>
        </w:numPr>
        <w:ind w:hanging="0" w:left="0"/>
        <w:rPr/>
      </w:pPr>
      <w:r>
        <w:rPr/>
        <w:t>ELECTRICAL CONNECTIONS</w:t>
      </w:r>
    </w:p>
    <w:p>
      <w:pPr>
        <w:pStyle w:val="PR1"/>
        <w:numPr>
          <w:ilvl w:val="4"/>
          <w:numId w:val="1"/>
        </w:numPr>
        <w:rPr/>
      </w:pPr>
      <w:r>
        <w:rPr/>
        <w:t>Furnish and install electrical power to products requiring electrical connections.</w:t>
      </w:r>
    </w:p>
    <w:p>
      <w:pPr>
        <w:pStyle w:val="PR1"/>
        <w:numPr>
          <w:ilvl w:val="4"/>
          <w:numId w:val="1"/>
        </w:numPr>
        <w:rPr/>
      </w:pPr>
      <w:r>
        <w:rPr/>
        <w:t>Furnish and install power wiring. Comply with requirements in Section 260519 "Low-Voltage Electrical Power Conductors and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Furnish and install raceways. Comply with requirements in Section 260533.13 "Conduits for Electrical Systems" and Section 260533.16 "Boxes and Covers for Electrical Systems."</w:t>
      </w:r>
    </w:p>
    <w:p>
      <w:pPr>
        <w:pStyle w:val="PR1"/>
        <w:numPr>
          <w:ilvl w:val="4"/>
          <w:numId w:val="1"/>
        </w:numPr>
        <w:rPr/>
      </w:pPr>
      <w:r>
        <w:rPr/>
        <w:t>Furnish and install circuit breakers. Comply with requirements in Section 262816 "Enclosed Switches and Circuit Breakers."</w:t>
      </w:r>
    </w:p>
    <w:p>
      <w:pPr>
        <w:pStyle w:val="PR1"/>
        <w:numPr>
          <w:ilvl w:val="4"/>
          <w:numId w:val="1"/>
        </w:numPr>
        <w:rPr/>
      </w:pPr>
      <w:r>
        <w:rPr/>
        <w:t>Install electrical devices furnished by manufacturer, but not factory mounted, in accordance with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to be laminated acrylic or melamine plastic signs, as specified in Section 260553 "Identification for Electrical Systems."</w:t>
      </w:r>
    </w:p>
    <w:p>
      <w:pPr>
        <w:pStyle w:val="PR2"/>
        <w:numPr>
          <w:ilvl w:val="5"/>
          <w:numId w:val="1"/>
        </w:numPr>
        <w:rPr/>
      </w:pPr>
      <w:r>
        <w:rPr/>
        <w:t xml:space="preserve">Nameplate to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signal wiring to field-mounted control devices.</w:t>
      </w:r>
    </w:p>
    <w:p>
      <w:pPr>
        <w:pStyle w:val="PR1"/>
        <w:numPr>
          <w:ilvl w:val="4"/>
          <w:numId w:val="1"/>
        </w:numPr>
        <w:rPr/>
      </w:pPr>
      <w:r>
        <w:rPr/>
        <w:t>Connect control signal wiring in accordance with Section 260523 "Control-Voltage Electrical Power Cables."</w:t>
      </w:r>
    </w:p>
    <w:p>
      <w:pPr>
        <w:pStyle w:val="PR1"/>
        <w:numPr>
          <w:ilvl w:val="4"/>
          <w:numId w:val="1"/>
        </w:numPr>
        <w:rPr/>
      </w:pPr>
      <w:r>
        <w:rPr/>
        <w:t>Furnish and install raceways. Comply with requirements in Section 260533.13 "Conduits for Electrical Systems" and Section 260533.16 "Boxes and Covers for Electrical Systems."</w:t>
      </w:r>
    </w:p>
    <w:p>
      <w:pPr>
        <w:pStyle w:val="ART"/>
        <w:numPr>
          <w:ilvl w:val="3"/>
          <w:numId w:val="1"/>
        </w:numPr>
        <w:ind w:hanging="0" w:left="0"/>
        <w:rPr/>
      </w:pPr>
      <w:r>
        <w:rPr/>
        <w:t>IDENTIFICATION</w:t>
      </w:r>
    </w:p>
    <w:p>
      <w:pPr>
        <w:pStyle w:val="PR1"/>
        <w:numPr>
          <w:ilvl w:val="4"/>
          <w:numId w:val="1"/>
        </w:numPr>
        <w:rPr/>
      </w:pPr>
      <w:r>
        <w:rPr/>
        <w:t>Identify system components, wiring, cabling, and terminals. Each piece of wire, cable, and tubing is to have the same designation at each end for operators to determine continuity at points of connection. Comply with requirements for identification specified in Section 260553 "Identification for Electrical Systems."</w:t>
      </w:r>
    </w:p>
    <w:p>
      <w:pPr>
        <w:pStyle w:val="ART"/>
        <w:numPr>
          <w:ilvl w:val="3"/>
          <w:numId w:val="1"/>
        </w:numPr>
        <w:ind w:hanging="0" w:left="0"/>
        <w:rPr/>
      </w:pPr>
      <w:r>
        <w:rPr/>
        <w:t>CLEANING</w:t>
      </w:r>
    </w:p>
    <w:p>
      <w:pPr>
        <w:pStyle w:val="PR1"/>
        <w:numPr>
          <w:ilvl w:val="4"/>
          <w:numId w:val="1"/>
        </w:numPr>
        <w:rPr/>
      </w:pPr>
      <w:r>
        <w:rPr/>
        <w:t>Remove grease, mastic, adhesives, dust, dirt, stains, fingerprints, labels, and other foreign materials from exposed interior and exterior surfaces.</w:t>
      </w:r>
    </w:p>
    <w:p>
      <w:pPr>
        <w:pStyle w:val="ART"/>
        <w:numPr>
          <w:ilvl w:val="3"/>
          <w:numId w:val="1"/>
        </w:numPr>
        <w:ind w:hanging="0" w:left="0"/>
        <w:rPr/>
      </w:pPr>
      <w:r>
        <w:rPr/>
        <w:t>FIELD QUALITY CONTROL</w:t>
      </w:r>
    </w:p>
    <w:p>
      <w:pPr>
        <w:pStyle w:val="CMT"/>
        <w:rPr/>
      </w:pPr>
      <w:r>
        <w:rPr/>
        <w:t>Retain "Testing Agency," "Manufacturer's Field Service," and "Tests and Inspections" paragraphs below to identify who performs tests and inspections. If retaining second option in "Testing Agency" Paragraph or if retaining "Manufacturer's Field Service" or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evaluate lighting control devices and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"Tests and Inspections" Paragraph below to require Contractor to perform tests and inspections.</w:t>
      </w:r>
    </w:p>
    <w:p>
      <w:pPr>
        <w:pStyle w:val="PR1"/>
        <w:numPr>
          <w:ilvl w:val="4"/>
          <w:numId w:val="1"/>
        </w:numPr>
        <w:rPr/>
      </w:pPr>
      <w:r>
        <w:rPr/>
        <w:t>Tests and Inspections: Perform the following tests and inspections[</w:t>
      </w:r>
      <w:r>
        <w:rPr>
          <w:b/>
        </w:rPr>
        <w:t> with the assistance of a factory-authorized service representative</w:t>
      </w:r>
      <w:r>
        <w:rPr/>
        <w:t>]:</w:t>
      </w:r>
    </w:p>
    <w:p>
      <w:pPr>
        <w:pStyle w:val="PR2"/>
        <w:numPr>
          <w:ilvl w:val="5"/>
          <w:numId w:val="1"/>
        </w:numPr>
        <w:spacing w:before="240" w:after="0"/>
        <w:rPr/>
      </w:pPr>
      <w:r>
        <w:rPr/>
        <w:t>Operational Test: After installing time switches and sensors, and after electrical circuitry has been energized, start units to confirm proper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Motion instruments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CMT"/>
        <w:rPr/>
      </w:pPr>
      <w:r>
        <w:rPr/>
        <w:t>This article covers optional services; retain if Project warrants. Coordinate with requirements in Section 017900 "Demonstration and Training."</w:t>
      </w:r>
    </w:p>
    <w:p>
      <w:pPr>
        <w:pStyle w:val="PR1"/>
        <w:numPr>
          <w:ilvl w:val="4"/>
          <w:numId w:val="1"/>
        </w:numPr>
        <w:rPr/>
      </w:pPr>
      <w:r>
        <w:rPr/>
        <w:t>Coordinate demonstration of products specified in this Section with demonstration requirements for direct-digital control systems specified in Section 230923 "Direct-Digital Control (DDC) System for HVAC."</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motion instruments.</w:t>
      </w:r>
    </w:p>
    <w:p>
      <w:pPr>
        <w:pStyle w:val="PR1"/>
        <w:numPr>
          <w:ilvl w:val="4"/>
          <w:numId w:val="1"/>
        </w:numPr>
        <w:rPr/>
      </w:pPr>
      <w:r>
        <w:rPr/>
        <w:t>Coordinate training video with operation and maintenance manuals and classroom instruction for use by Owner in operating, maintaining, and troubleshooting.</w:t>
      </w:r>
    </w:p>
    <w:p>
      <w:pPr>
        <w:pStyle w:val="PR1"/>
        <w:numPr>
          <w:ilvl w:val="4"/>
          <w:numId w:val="1"/>
        </w:numPr>
        <w:rPr/>
      </w:pPr>
      <w:r>
        <w:rPr/>
        <w:t>Record Owner training and submit digital files with closeout documents for Owner's future use.</w:t>
      </w:r>
    </w:p>
    <w:p>
      <w:pPr>
        <w:pStyle w:val="ART"/>
        <w:numPr>
          <w:ilvl w:val="3"/>
          <w:numId w:val="1"/>
        </w:numPr>
        <w:ind w:hanging="0" w:left="0"/>
        <w:rPr/>
      </w:pPr>
      <w:r>
        <w:rPr/>
        <w:t>ADJUSTING</w:t>
      </w:r>
    </w:p>
    <w:p>
      <w:pPr>
        <w:pStyle w:val="PR1"/>
        <w:numPr>
          <w:ilvl w:val="4"/>
          <w:numId w:val="1"/>
        </w:numPr>
        <w:rPr/>
      </w:pPr>
      <w:r>
        <w:rPr/>
        <w:t>Occupancy Adjustments: When requested within [</w:t>
      </w:r>
      <w:r>
        <w:rPr>
          <w:b/>
        </w:rPr>
        <w:t>12</w:t>
      </w:r>
      <w:r>
        <w:rPr/>
        <w:t>] &lt;</w:t>
      </w:r>
      <w:r>
        <w:rPr>
          <w:b/>
        </w:rPr>
        <w:t>Insert number</w:t>
      </w:r>
      <w:r>
        <w:rPr/>
        <w:t>&gt; months from date of Substantial Completion, provide on-site assistance in adjusting sensors to suit actual occupied conditions. Provide up to [</w:t>
      </w:r>
      <w:r>
        <w:rPr>
          <w:b/>
        </w:rPr>
        <w:t>two</w:t>
      </w:r>
      <w:r>
        <w:rPr/>
        <w:t>] &lt;</w:t>
      </w:r>
      <w:r>
        <w:rPr>
          <w:b/>
        </w:rPr>
        <w:t>Insert number</w:t>
      </w:r>
      <w:r>
        <w:rPr/>
        <w:t>&gt; visits to Project during other-than-normal occupancy hours for this purpose.</w:t>
      </w:r>
    </w:p>
    <w:p>
      <w:pPr>
        <w:pStyle w:val="PR2"/>
        <w:numPr>
          <w:ilvl w:val="5"/>
          <w:numId w:val="1"/>
        </w:numPr>
        <w:spacing w:before="240" w:after="0"/>
        <w:rPr/>
      </w:pPr>
      <w:r>
        <w:rPr/>
        <w:t>Verify operation at outer limits of detector range. Set time delay to suit Owner's operations.</w:t>
      </w:r>
    </w:p>
    <w:p>
      <w:pPr>
        <w:pStyle w:val="EOS"/>
        <w:rPr/>
      </w:pPr>
      <w:r>
        <w:rPr/>
        <w:t>END OF SECTION 230923.21</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MOTION INSTRUMENTS</w:t>
          </w:r>
        </w:p>
      </w:tc>
      <w:tc>
        <w:tcPr>
          <w:tcW w:w="1872" w:type="dxa"/>
          <w:tcBorders/>
        </w:tcPr>
        <w:p>
          <w:pPr>
            <w:pStyle w:val="RJUST"/>
            <w:rPr/>
          </w:pPr>
          <w:r>
            <w:rPr>
              <w:rStyle w:val="NUM"/>
            </w:rPr>
            <w:t>230923.21</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23092321"/>
    <w:docVar w:name="MF95" w:val="15911"/>
    <w:docVar w:name="MFOrigin" w:val="MF04"/>
    <w:docVar w:name="SectionID" w:val="3079"/>
    <w:docVar w:name="SpecType" w:val="MasterSpec"/>
    <w:docVar w:name="Type" w:val="Full Length"/>
    <w:docVar w:name="Version" w:val="1688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92321&amp;ver=09-01-22&amp;format=FL&amp;sid=16885&amp;utm_source=MasterSpec&amp;utm_medium=Word" TargetMode="External"/><Relationship Id="rId3" Type="http://schemas.openxmlformats.org/officeDocument/2006/relationships/hyperlink" Target="http://www.productmasterspec.com/construction_specifications?mf04=230923.21&amp;update=ms2022_3&amp;utm_source=MasterSpec&amp;utm_medium=Word" TargetMode="External"/><Relationship Id="rId4" Type="http://schemas.openxmlformats.org/officeDocument/2006/relationships/hyperlink" Target="http://www.specagent.com/LookUp/?ulid=15852&amp;mf=04&amp;src=wd&amp;sn=230923.21&amp;rd=sp" TargetMode="External"/><Relationship Id="rId5" Type="http://schemas.openxmlformats.org/officeDocument/2006/relationships/hyperlink" Target="http://www.specagent.com/LookUp/?ulid=15853&amp;mf=04&amp;src=wd&amp;sn=230923.21&amp;rd=sp"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2022-09-26T03:05:00Z</dcterms:created>
  <dc:creator>Deltek, Inc.</dc:creator>
  <dc:description/>
  <cp:keywords>BAS-12345-MS80</cp:keywords>
  <dc:language>zh-CN</dc:language>
  <cp:lastModifiedBy>Janice Nacional</cp:lastModifiedBy>
  <dcterms:modified xsi:type="dcterms:W3CDTF">2022-09-26T03:05:00Z</dcterms:modified>
  <cp:revision>2</cp:revision>
  <dc:subject>MOTION INSTRUMENTS</dc:subject>
  <dc:title>SECTION 230923.21 - MOTION INSTRUMENTS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