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235613.13</w:t>
      </w:r>
      <w:r>
        <w:rPr/>
        <w:t xml:space="preserve"> - </w:t>
      </w:r>
      <w:r>
        <w:rPr>
          <w:rStyle w:val="NAM"/>
        </w:rPr>
        <w:t>HEATING, FLAT-PLATE, SOLAR COLLECTORS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Liquid-type, medium-temperature, glazed, heating, flat-plate, solar collectors, accessories, and mountings.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FSEC: Florida Solar Energy Center.</w:t>
      </w:r>
    </w:p>
    <w:p>
      <w:pPr>
        <w:pStyle w:val="PR1"/>
        <w:numPr>
          <w:ilvl w:val="4"/>
          <w:numId w:val="1"/>
        </w:numPr>
        <w:ind w:hanging="0" w:left="0"/>
        <w:rPr/>
      </w:pPr>
      <w:r>
        <w:rPr/>
        <w:t>SRCC: Solar Rating and Certification Corporation.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solar collectors.</w:t>
      </w:r>
    </w:p>
    <w:p>
      <w:pPr>
        <w:pStyle w:val="PR2"/>
        <w:numPr>
          <w:ilvl w:val="5"/>
          <w:numId w:val="1"/>
        </w:numPr>
        <w:ind w:hanging="0" w:left="0"/>
        <w:rPr/>
      </w:pPr>
      <w:r>
        <w:rPr/>
        <w:t>Include rated capacities, operating characteristics, and furnished specialties and accessories.</w:t>
      </w:r>
    </w:p>
    <w:p>
      <w:pPr>
        <w:pStyle w:val="PR1"/>
        <w:numPr>
          <w:ilvl w:val="4"/>
          <w:numId w:val="1"/>
        </w:numPr>
        <w:ind w:hanging="0" w:left="0"/>
        <w:rPr/>
      </w:pPr>
      <w:r>
        <w:rPr/>
        <w:t>Shop Drawings: For solar collectors.</w:t>
      </w:r>
    </w:p>
    <w:p>
      <w:pPr>
        <w:pStyle w:val="PR2"/>
        <w:numPr>
          <w:ilvl w:val="5"/>
          <w:numId w:val="1"/>
        </w:numPr>
        <w:spacing w:before="240" w:after="0"/>
        <w:ind w:hanging="0" w:left="0"/>
        <w:rPr/>
      </w:pPr>
      <w:r>
        <w:rPr/>
        <w:t>Include plans, elevations, sections, and mounting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solar collector, certifying compliance with SRCC OG-100.</w:t>
      </w:r>
    </w:p>
    <w:p>
      <w:pPr>
        <w:pStyle w:val="PR1"/>
        <w:numPr>
          <w:ilvl w:val="4"/>
          <w:numId w:val="1"/>
        </w:numPr>
        <w:ind w:hanging="0" w:left="0"/>
        <w:rPr/>
      </w:pPr>
      <w:r>
        <w:rPr/>
        <w:t>Sample Warranty: For manufacturer's special warranty.</w:t>
      </w:r>
    </w:p>
    <w:p>
      <w:pPr>
        <w:pStyle w:val="ART"/>
        <w:numPr>
          <w:ilvl w:val="3"/>
          <w:numId w:val="1"/>
        </w:numPr>
        <w:ind w:hanging="0" w:left="0"/>
        <w:rPr/>
      </w:pPr>
      <w:r>
        <w:rPr/>
        <w:t>QUALITY ASSURANCE</w:t>
      </w:r>
    </w:p>
    <w:p>
      <w:pPr>
        <w:pStyle w:val="PR1"/>
        <w:numPr>
          <w:ilvl w:val="4"/>
          <w:numId w:val="1"/>
        </w:numPr>
        <w:ind w:hanging="0" w:left="0"/>
        <w:rPr/>
      </w:pPr>
      <w:r>
        <w:rPr/>
        <w:t>Collector Certification: Certified by FSEC and SRCC.</w:t>
      </w:r>
    </w:p>
    <w:p>
      <w:pPr>
        <w:pStyle w:val="PR1"/>
        <w:numPr>
          <w:ilvl w:val="4"/>
          <w:numId w:val="1"/>
        </w:numPr>
        <w:ind w:hanging="0" w:left="0"/>
        <w:rPr/>
      </w:pPr>
      <w:r>
        <w:rPr/>
        <w:t>Manufacturer and collector model shall be listed in "Directory of SRCC Certified Solar Collector Ratings."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Warranty: Manufacturer and Installer agree to repair or replace solar collectors that fail in materials or workmanship within specified warranty period.</w:t>
      </w:r>
    </w:p>
    <w:p>
      <w:pPr>
        <w:pStyle w:val="CMT"/>
        <w:rPr/>
      </w:pPr>
      <w:r>
        <w:rPr/>
        <w:t>Verify available warranties and warranty periods for solar collectors.</w:t>
      </w:r>
    </w:p>
    <w:p>
      <w:pPr>
        <w:pStyle w:val="PR2"/>
        <w:numPr>
          <w:ilvl w:val="5"/>
          <w:numId w:val="1"/>
        </w:numPr>
        <w:spacing w:before="240" w:after="0"/>
        <w:ind w:hanging="0" w:left="0"/>
        <w:rPr/>
      </w:pPr>
      <w:r>
        <w:rPr/>
        <w:t>Warranty Period: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 xml:space="preserve">Hail Resistance: Able to withstand </w:t>
      </w:r>
      <w:r>
        <w:rPr>
          <w:rStyle w:val="IP"/>
        </w:rPr>
        <w:t>1-inch-</w:t>
      </w:r>
      <w:r>
        <w:rPr>
          <w:rStyle w:val="SI"/>
        </w:rPr>
        <w:t xml:space="preserve"> (25-mm-)</w:t>
      </w:r>
      <w:r>
        <w:rPr/>
        <w:t xml:space="preserve"> diameter hail.</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ART"/>
        <w:numPr>
          <w:ilvl w:val="3"/>
          <w:numId w:val="1"/>
        </w:numPr>
        <w:ind w:hanging="0" w:left="0"/>
        <w:rPr/>
      </w:pPr>
      <w:r>
        <w:rPr/>
        <w:t>COLLECTORS</w:t>
      </w:r>
    </w:p>
    <w:p>
      <w:pPr>
        <w:pStyle w:val="PR1"/>
        <w:numPr>
          <w:ilvl w:val="4"/>
          <w:numId w:val="1"/>
        </w:numPr>
        <w:ind w:hanging="0" w:left="0"/>
        <w:rPr/>
      </w:pPr>
      <w:r>
        <w:rPr/>
        <w:t>Enclosure: Extruded aluminum.</w:t>
      </w:r>
    </w:p>
    <w:p>
      <w:pPr>
        <w:pStyle w:val="CMT"/>
        <w:rPr/>
      </w:pPr>
      <w:r>
        <w:rPr/>
        <w:t>In "Finish" Subparagraph below, verify availability of finish. Some options may limit competition.</w:t>
      </w:r>
    </w:p>
    <w:p>
      <w:pPr>
        <w:pStyle w:val="PR2"/>
        <w:numPr>
          <w:ilvl w:val="5"/>
          <w:numId w:val="1"/>
        </w:numPr>
        <w:spacing w:before="240" w:after="0"/>
        <w:ind w:hanging="0" w:left="0"/>
        <w:rPr/>
      </w:pPr>
      <w:r>
        <w:rPr/>
        <w:t>Finish: [</w:t>
      </w:r>
      <w:r>
        <w:rPr>
          <w:b/>
        </w:rPr>
        <w:t>Clear anodized</w:t>
      </w:r>
      <w:r>
        <w:rPr/>
        <w:t>] [</w:t>
      </w:r>
      <w:r>
        <w:rPr>
          <w:b/>
        </w:rPr>
        <w:t>Anodized bronze</w:t>
      </w:r>
      <w:r>
        <w:rPr/>
        <w:t>] [</w:t>
      </w:r>
      <w:r>
        <w:rPr>
          <w:b/>
        </w:rPr>
        <w:t>Powder coated</w:t>
      </w:r>
      <w:r>
        <w:rPr/>
        <w:t>].</w:t>
      </w:r>
    </w:p>
    <w:p>
      <w:pPr>
        <w:pStyle w:val="CMT"/>
        <w:rPr/>
      </w:pPr>
      <w:r>
        <w:rPr/>
        <w:t>In "Back Sheet" Paragraph below, verify availability of material. Some options may limit competition.</w:t>
      </w:r>
    </w:p>
    <w:p>
      <w:pPr>
        <w:pStyle w:val="PR1"/>
        <w:numPr>
          <w:ilvl w:val="4"/>
          <w:numId w:val="1"/>
        </w:numPr>
        <w:ind w:hanging="0" w:left="0"/>
        <w:rPr/>
      </w:pPr>
      <w:r>
        <w:rPr/>
        <w:t>Back Sheet: [</w:t>
      </w:r>
      <w:r>
        <w:rPr>
          <w:b/>
        </w:rPr>
        <w:t>Aluminum sheet</w:t>
      </w:r>
      <w:r>
        <w:rPr/>
        <w:t>] [</w:t>
      </w:r>
      <w:r>
        <w:rPr>
          <w:b/>
        </w:rPr>
        <w:t>or</w:t>
      </w:r>
      <w:r>
        <w:rPr/>
        <w:t>] [</w:t>
      </w:r>
      <w:r>
        <w:rPr>
          <w:b/>
        </w:rPr>
        <w:t>galvanized sheet steel</w:t>
      </w:r>
      <w:r>
        <w:rPr/>
        <w:t>].</w:t>
      </w:r>
    </w:p>
    <w:p>
      <w:pPr>
        <w:pStyle w:val="CMT"/>
        <w:rPr/>
      </w:pPr>
      <w:r>
        <w:rPr/>
        <w:t>In "Insulation" Paragraph below, verify availability of insulation materials and arrangements. Some options may limit competition.</w:t>
      </w:r>
    </w:p>
    <w:p>
      <w:pPr>
        <w:pStyle w:val="PR1"/>
        <w:numPr>
          <w:ilvl w:val="4"/>
          <w:numId w:val="1"/>
        </w:numPr>
        <w:ind w:hanging="0" w:left="0"/>
        <w:rPr/>
      </w:pPr>
      <w:r>
        <w:rPr/>
        <w:t>Insulation: [</w:t>
      </w:r>
      <w:r>
        <w:rPr>
          <w:b/>
        </w:rPr>
        <w:t>Fiberglass board</w:t>
      </w:r>
      <w:r>
        <w:rPr/>
        <w:t>] [</w:t>
      </w:r>
      <w:r>
        <w:rPr>
          <w:b/>
        </w:rPr>
        <w:t>Polyisocyanurate board</w:t>
      </w:r>
      <w:r>
        <w:rPr/>
        <w:t>] [</w:t>
      </w:r>
      <w:r>
        <w:rPr>
          <w:b/>
        </w:rPr>
        <w:t>Polyisocyanurate board with mineral-fiber blanket</w:t>
      </w:r>
      <w:r>
        <w:rPr/>
        <w:t>].</w:t>
      </w:r>
    </w:p>
    <w:p>
      <w:pPr>
        <w:pStyle w:val="PR2"/>
        <w:numPr>
          <w:ilvl w:val="5"/>
          <w:numId w:val="1"/>
        </w:numPr>
        <w:spacing w:before="240" w:after="0"/>
        <w:ind w:hanging="0" w:left="0"/>
        <w:rPr/>
      </w:pPr>
      <w:r>
        <w:rPr/>
        <w:t>Minimum Thermal Resistance (R-value): R-7.5 on the back and R-5 on the sidewalls.</w:t>
      </w:r>
    </w:p>
    <w:p>
      <w:pPr>
        <w:pStyle w:val="CMT"/>
        <w:rPr/>
      </w:pPr>
      <w:r>
        <w:rPr/>
        <w:t>In "Absorber Plate" Paragraph below, verify availability of materials and configurations. Some options may limit competition.</w:t>
      </w:r>
    </w:p>
    <w:p>
      <w:pPr>
        <w:pStyle w:val="PR1"/>
        <w:numPr>
          <w:ilvl w:val="4"/>
          <w:numId w:val="1"/>
        </w:numPr>
        <w:ind w:hanging="0" w:left="0"/>
        <w:rPr/>
      </w:pPr>
      <w:r>
        <w:rPr/>
        <w:t>Absorber Plate: [</w:t>
      </w:r>
      <w:r>
        <w:rPr>
          <w:b/>
        </w:rPr>
        <w:t>Copper fins and tubes</w:t>
      </w:r>
      <w:r>
        <w:rPr/>
        <w:t>] [</w:t>
      </w:r>
      <w:r>
        <w:rPr>
          <w:b/>
        </w:rPr>
        <w:t>aluminum fins and copper tubes</w:t>
      </w:r>
      <w:r>
        <w:rPr/>
        <w:t>] [</w:t>
      </w:r>
      <w:r>
        <w:rPr>
          <w:b/>
        </w:rPr>
        <w:t>or</w:t>
      </w:r>
      <w:r>
        <w:rPr/>
        <w:t>] [</w:t>
      </w:r>
      <w:r>
        <w:rPr>
          <w:b/>
        </w:rPr>
        <w:t>copper sheet</w:t>
      </w:r>
      <w:r>
        <w:rPr/>
        <w:t>].</w:t>
      </w:r>
    </w:p>
    <w:p>
      <w:pPr>
        <w:pStyle w:val="PR1"/>
        <w:numPr>
          <w:ilvl w:val="4"/>
          <w:numId w:val="1"/>
        </w:numPr>
        <w:ind w:hanging="0" w:left="0"/>
        <w:rPr/>
      </w:pPr>
      <w:r>
        <w:rPr/>
        <w:t xml:space="preserve">Header and Absorber Tubes: Copper, </w:t>
      </w:r>
      <w:r>
        <w:rPr>
          <w:rStyle w:val="IP"/>
        </w:rPr>
        <w:t>NPS 3/4</w:t>
      </w:r>
      <w:r>
        <w:rPr>
          <w:rStyle w:val="SI"/>
        </w:rPr>
        <w:t xml:space="preserve"> (DN 65)</w:t>
      </w:r>
      <w:r>
        <w:rPr/>
        <w:t>.</w:t>
      </w:r>
    </w:p>
    <w:p>
      <w:pPr>
        <w:pStyle w:val="PR1"/>
        <w:numPr>
          <w:ilvl w:val="4"/>
          <w:numId w:val="1"/>
        </w:numPr>
        <w:ind w:hanging="0" w:left="0"/>
        <w:rPr/>
      </w:pPr>
      <w:r>
        <w:rPr/>
        <w:t>Glazing:</w:t>
      </w:r>
    </w:p>
    <w:p>
      <w:pPr>
        <w:pStyle w:val="PR2"/>
        <w:numPr>
          <w:ilvl w:val="5"/>
          <w:numId w:val="1"/>
        </w:numPr>
        <w:spacing w:before="240" w:after="0"/>
        <w:ind w:hanging="0" w:left="0"/>
        <w:rPr/>
      </w:pPr>
      <w:r>
        <w:rPr/>
        <w:t>Glazing Materials: Single-sheet, low-iron, tempered glass with textured finish on outside surface.</w:t>
      </w:r>
    </w:p>
    <w:p>
      <w:pPr>
        <w:pStyle w:val="PR2"/>
        <w:numPr>
          <w:ilvl w:val="5"/>
          <w:numId w:val="1"/>
        </w:numPr>
        <w:ind w:hanging="0" w:left="0"/>
        <w:rPr/>
      </w:pPr>
      <w:r>
        <w:rPr/>
        <w:t>Gaskets and Grommets: UV-resistant EPDM gaskets with molded corners and extruded silicone grommets.</w:t>
      </w:r>
    </w:p>
    <w:p>
      <w:pPr>
        <w:pStyle w:val="PR2"/>
        <w:numPr>
          <w:ilvl w:val="5"/>
          <w:numId w:val="1"/>
        </w:numPr>
        <w:ind w:hanging="0" w:left="0"/>
        <w:rPr/>
      </w:pPr>
      <w:r>
        <w:rPr/>
        <w:t>Continuous secondary silicone seal between the glass and enclosure.</w:t>
      </w:r>
    </w:p>
    <w:p>
      <w:pPr>
        <w:pStyle w:val="PR1"/>
        <w:numPr>
          <w:ilvl w:val="4"/>
          <w:numId w:val="1"/>
        </w:numPr>
        <w:ind w:hanging="0" w:left="0"/>
        <w:rPr/>
      </w:pPr>
      <w:r>
        <w:rPr/>
        <w:t>Mounting Frame:</w:t>
      </w:r>
    </w:p>
    <w:p>
      <w:pPr>
        <w:pStyle w:val="PR2"/>
        <w:numPr>
          <w:ilvl w:val="5"/>
          <w:numId w:val="1"/>
        </w:numPr>
        <w:spacing w:before="240" w:after="0"/>
        <w:ind w:hanging="0" w:left="0"/>
        <w:rPr/>
      </w:pPr>
      <w:r>
        <w:rPr/>
        <w:t xml:space="preserve">Fabricated to withstand wind loads of up to </w:t>
      </w:r>
      <w:r>
        <w:rPr>
          <w:rStyle w:val="IP"/>
        </w:rPr>
        <w:t>130 mph</w:t>
      </w:r>
      <w:r>
        <w:rPr>
          <w:rStyle w:val="SI"/>
        </w:rPr>
        <w:t xml:space="preserve"> (210 km/h)</w:t>
      </w:r>
      <w:r>
        <w:rPr/>
        <w:t xml:space="preserve"> with no separation of the collector from the frame or the frame from the structure.</w:t>
      </w:r>
    </w:p>
    <w:p>
      <w:pPr>
        <w:pStyle w:val="PR2"/>
        <w:numPr>
          <w:ilvl w:val="5"/>
          <w:numId w:val="1"/>
        </w:numPr>
        <w:ind w:hanging="0" w:left="0"/>
        <w:rPr/>
      </w:pPr>
      <w:r>
        <w:rPr/>
        <w:t>Material: [</w:t>
      </w:r>
      <w:r>
        <w:rPr>
          <w:b/>
        </w:rPr>
        <w:t>Stainless steel</w:t>
      </w:r>
      <w:r>
        <w:rPr/>
        <w:t>] [</w:t>
      </w:r>
      <w:r>
        <w:rPr>
          <w:b/>
        </w:rPr>
        <w:t>Extruded aluminum</w:t>
      </w:r>
      <w:r>
        <w:rPr/>
        <w:t>].</w:t>
      </w:r>
    </w:p>
    <w:p>
      <w:pPr>
        <w:pStyle w:val="PR2"/>
        <w:numPr>
          <w:ilvl w:val="5"/>
          <w:numId w:val="1"/>
        </w:numPr>
        <w:ind w:hanging="0" w:left="0"/>
        <w:rPr/>
      </w:pPr>
      <w:r>
        <w:rPr/>
        <w:t>Profile: [</w:t>
      </w:r>
      <w:r>
        <w:rPr>
          <w:b/>
        </w:rPr>
        <w:t>Low angle, 11 to 13 degrees</w:t>
      </w:r>
      <w:r>
        <w:rPr/>
        <w:t>] [</w:t>
      </w:r>
      <w:r>
        <w:rPr>
          <w:b/>
        </w:rPr>
        <w:t>Medium angle, 21 to 28 degrees</w:t>
      </w:r>
      <w:r>
        <w:rPr/>
        <w:t>] [</w:t>
      </w:r>
      <w:r>
        <w:rPr>
          <w:b/>
        </w:rPr>
        <w:t>High angle, 27 to 62 degrees</w:t>
      </w:r>
      <w:r>
        <w:rPr/>
        <w:t>].</w:t>
      </w:r>
    </w:p>
    <w:p>
      <w:pPr>
        <w:pStyle w:val="PR2"/>
        <w:numPr>
          <w:ilvl w:val="5"/>
          <w:numId w:val="1"/>
        </w:numPr>
        <w:ind w:hanging="0" w:left="0"/>
        <w:rPr/>
      </w:pPr>
      <w:r>
        <w:rPr/>
        <w:t>Fasteners: Stainless steel.</w:t>
      </w:r>
    </w:p>
    <w:p>
      <w:pPr>
        <w:pStyle w:val="PR1"/>
        <w:numPr>
          <w:ilvl w:val="4"/>
          <w:numId w:val="1"/>
        </w:numPr>
        <w:ind w:hanging="0" w:left="0"/>
        <w:rPr/>
      </w:pPr>
      <w:r>
        <w:rPr/>
        <w:t>Collector Certification: Certified by FSEC and SRCC.</w:t>
      </w:r>
    </w:p>
    <w:p>
      <w:pPr>
        <w:pStyle w:val="ART"/>
        <w:numPr>
          <w:ilvl w:val="3"/>
          <w:numId w:val="1"/>
        </w:numPr>
        <w:ind w:hanging="0" w:left="0"/>
        <w:rPr/>
      </w:pPr>
      <w:r>
        <w:rPr/>
        <w:t>CONTROLS</w:t>
      </w:r>
    </w:p>
    <w:p>
      <w:pPr>
        <w:pStyle w:val="PR1"/>
        <w:numPr>
          <w:ilvl w:val="4"/>
          <w:numId w:val="1"/>
        </w:numPr>
        <w:ind w:hanging="0" w:left="0"/>
        <w:rPr/>
      </w:pPr>
      <w:r>
        <w:rPr/>
        <w:t>Comply with requirements in Section 230993.11 "Sequence of Operations for HVAC DDC."</w:t>
      </w:r>
    </w:p>
    <w:p>
      <w:pPr>
        <w:pStyle w:val="ART"/>
        <w:numPr>
          <w:ilvl w:val="3"/>
          <w:numId w:val="1"/>
        </w:numPr>
        <w:ind w:hanging="0" w:left="0"/>
        <w:rPr/>
      </w:pPr>
      <w:r>
        <w:rPr/>
        <w:t>CAPACITIES AND CHARACTERISTICS</w:t>
      </w:r>
    </w:p>
    <w:p>
      <w:pPr>
        <w:pStyle w:val="CMT"/>
        <w:rPr/>
      </w:pPr>
      <w:r>
        <w:rPr/>
        <w:t>If Project has more than one type or configuration of solar collector, delete this article and schedule solar collectors on Drawings.</w:t>
      </w:r>
    </w:p>
    <w:p>
      <w:pPr>
        <w:pStyle w:val="PR1"/>
        <w:numPr>
          <w:ilvl w:val="4"/>
          <w:numId w:val="1"/>
        </w:numPr>
        <w:ind w:hanging="0" w:left="0"/>
        <w:rPr/>
      </w:pPr>
      <w:r>
        <w:rPr/>
        <w:t>Area:</w:t>
      </w:r>
    </w:p>
    <w:p>
      <w:pPr>
        <w:pStyle w:val="PR2"/>
        <w:numPr>
          <w:ilvl w:val="5"/>
          <w:numId w:val="1"/>
        </w:numPr>
        <w:spacing w:before="240" w:after="0"/>
        <w:ind w:hanging="0" w:left="0"/>
        <w:rPr/>
      </w:pPr>
      <w:r>
        <w:rPr/>
        <w:t>Gross: &lt;</w:t>
      </w:r>
      <w:r>
        <w:rPr>
          <w:b/>
        </w:rPr>
        <w:t xml:space="preserve">Insert </w:t>
      </w:r>
      <w:r>
        <w:rPr>
          <w:rStyle w:val="IP"/>
          <w:b/>
        </w:rPr>
        <w:t>sq. ft.</w:t>
      </w:r>
      <w:r>
        <w:rPr>
          <w:rStyle w:val="SI"/>
          <w:b/>
        </w:rPr>
        <w:t xml:space="preserve"> (sq. m)</w:t>
      </w:r>
      <w:r>
        <w:rPr/>
        <w:t>&gt;.</w:t>
      </w:r>
    </w:p>
    <w:p>
      <w:pPr>
        <w:pStyle w:val="PR2"/>
        <w:numPr>
          <w:ilvl w:val="5"/>
          <w:numId w:val="1"/>
        </w:numPr>
        <w:ind w:hanging="0" w:left="0"/>
        <w:rPr/>
      </w:pPr>
      <w:r>
        <w:rPr/>
        <w:t>Net Aperture: &lt;</w:t>
      </w:r>
      <w:r>
        <w:rPr>
          <w:b/>
        </w:rPr>
        <w:t xml:space="preserve">Insert </w:t>
      </w:r>
      <w:r>
        <w:rPr>
          <w:rStyle w:val="IP"/>
          <w:b/>
        </w:rPr>
        <w:t>sq. ft.</w:t>
      </w:r>
      <w:r>
        <w:rPr>
          <w:rStyle w:val="SI"/>
          <w:b/>
        </w:rPr>
        <w:t xml:space="preserve"> (sq. m)</w:t>
      </w:r>
      <w:r>
        <w:rPr/>
        <w:t>&gt;.</w:t>
      </w:r>
    </w:p>
    <w:p>
      <w:pPr>
        <w:pStyle w:val="PR1"/>
        <w:numPr>
          <w:ilvl w:val="4"/>
          <w:numId w:val="1"/>
        </w:numPr>
        <w:ind w:hanging="0" w:left="0"/>
        <w:rPr/>
      </w:pPr>
      <w:r>
        <w:rPr/>
        <w:t>Dry Weight: &lt;</w:t>
      </w:r>
      <w:r>
        <w:rPr>
          <w:b/>
        </w:rPr>
        <w:t xml:space="preserve">Insert </w:t>
      </w:r>
      <w:r>
        <w:rPr>
          <w:rStyle w:val="IP"/>
          <w:b/>
        </w:rPr>
        <w:t>lb</w:t>
      </w:r>
      <w:r>
        <w:rPr>
          <w:rStyle w:val="SI"/>
          <w:b/>
        </w:rPr>
        <w:t xml:space="preserve"> (kg)</w:t>
      </w:r>
      <w:r>
        <w:rPr/>
        <w:t>&gt;.</w:t>
      </w:r>
    </w:p>
    <w:p>
      <w:pPr>
        <w:pStyle w:val="PR1"/>
        <w:numPr>
          <w:ilvl w:val="4"/>
          <w:numId w:val="1"/>
        </w:numPr>
        <w:ind w:hanging="0" w:left="0"/>
        <w:rPr/>
      </w:pPr>
      <w:r>
        <w:rPr/>
        <w:t>Fluid Type: [</w:t>
      </w:r>
      <w:r>
        <w:rPr>
          <w:b/>
        </w:rPr>
        <w:t>Water</w:t>
      </w:r>
      <w:r>
        <w:rPr/>
        <w:t>] &lt;</w:t>
      </w:r>
      <w:r>
        <w:rPr>
          <w:b/>
        </w:rPr>
        <w:t>Insert medium</w:t>
      </w:r>
      <w:r>
        <w:rPr/>
        <w:t>&gt;.</w:t>
      </w:r>
    </w:p>
    <w:p>
      <w:pPr>
        <w:pStyle w:val="PR1"/>
        <w:numPr>
          <w:ilvl w:val="4"/>
          <w:numId w:val="1"/>
        </w:numPr>
        <w:ind w:hanging="0" w:left="0"/>
        <w:rPr/>
      </w:pPr>
      <w:r>
        <w:rPr/>
        <w:t>Fluid Capacity: &lt;</w:t>
      </w:r>
      <w:r>
        <w:rPr>
          <w:b/>
        </w:rPr>
        <w:t xml:space="preserve">Insert </w:t>
      </w:r>
      <w:r>
        <w:rPr>
          <w:rStyle w:val="IP"/>
          <w:b/>
        </w:rPr>
        <w:t>gal.</w:t>
      </w:r>
      <w:r>
        <w:rPr>
          <w:rStyle w:val="SI"/>
          <w:b/>
        </w:rPr>
        <w:t xml:space="preserve"> (L)</w:t>
      </w:r>
      <w:r>
        <w:rPr/>
        <w:t>&gt;.</w:t>
      </w:r>
    </w:p>
    <w:p>
      <w:pPr>
        <w:pStyle w:val="PR1"/>
        <w:numPr>
          <w:ilvl w:val="4"/>
          <w:numId w:val="1"/>
        </w:numPr>
        <w:ind w:hanging="0" w:left="0"/>
        <w:rPr/>
      </w:pPr>
      <w:r>
        <w:rPr/>
        <w:t>Test Pressure: &lt;</w:t>
      </w:r>
      <w:r>
        <w:rPr>
          <w:b/>
        </w:rPr>
        <w:t xml:space="preserve">Insert </w:t>
      </w:r>
      <w:r>
        <w:rPr>
          <w:rStyle w:val="IP"/>
          <w:b/>
        </w:rPr>
        <w:t>psig</w:t>
      </w:r>
      <w:r>
        <w:rPr>
          <w:rStyle w:val="SI"/>
          <w:b/>
        </w:rPr>
        <w:t xml:space="preserve"> (kPa)</w:t>
      </w:r>
      <w:r>
        <w:rPr/>
        <w:t>&gt;.</w:t>
      </w:r>
    </w:p>
    <w:p>
      <w:pPr>
        <w:pStyle w:val="PR1"/>
        <w:numPr>
          <w:ilvl w:val="4"/>
          <w:numId w:val="1"/>
        </w:numPr>
        <w:ind w:hanging="0" w:left="0"/>
        <w:rPr/>
      </w:pPr>
      <w:r>
        <w:rPr/>
        <w:t>Maximum Operating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SRCC Certified Performance Rating:</w:t>
      </w:r>
    </w:p>
    <w:p>
      <w:pPr>
        <w:pStyle w:val="PR2"/>
        <w:numPr>
          <w:ilvl w:val="5"/>
          <w:numId w:val="1"/>
        </w:numPr>
        <w:spacing w:before="240" w:after="0"/>
        <w:ind w:hanging="0" w:left="0"/>
        <w:rPr/>
      </w:pPr>
      <w:r>
        <w:rPr/>
        <w:t xml:space="preserve">Clear Day at </w:t>
      </w:r>
      <w:r>
        <w:rPr>
          <w:rStyle w:val="IP"/>
        </w:rPr>
        <w:t>2000 Btu/sq. ft. per Day</w:t>
      </w:r>
      <w:r>
        <w:rPr>
          <w:rStyle w:val="SI"/>
        </w:rPr>
        <w:t xml:space="preserve"> (23 MJ/sq. m per Day)</w:t>
      </w:r>
      <w:r>
        <w:rPr/>
        <w:t>: &lt;</w:t>
      </w:r>
      <w:r>
        <w:rPr>
          <w:b/>
        </w:rPr>
        <w:t>Insert rating value</w:t>
      </w:r>
      <w:r>
        <w:rPr/>
        <w:t>&gt;.</w:t>
      </w:r>
    </w:p>
    <w:p>
      <w:pPr>
        <w:pStyle w:val="PR2"/>
        <w:numPr>
          <w:ilvl w:val="5"/>
          <w:numId w:val="1"/>
        </w:numPr>
        <w:ind w:hanging="0" w:left="0"/>
        <w:rPr/>
      </w:pPr>
      <w:r>
        <w:rPr/>
        <w:t xml:space="preserve">Mildly Cloudy Day at </w:t>
      </w:r>
      <w:r>
        <w:rPr>
          <w:rStyle w:val="IP"/>
        </w:rPr>
        <w:t>1500 Btu/sq. ft. per Day</w:t>
      </w:r>
      <w:r>
        <w:rPr>
          <w:rStyle w:val="SI"/>
        </w:rPr>
        <w:t xml:space="preserve"> (17 MJ/sq. m per Day)</w:t>
      </w:r>
      <w:r>
        <w:rPr/>
        <w:t>: &lt;</w:t>
      </w:r>
      <w:r>
        <w:rPr>
          <w:b/>
        </w:rPr>
        <w:t>Insert rating value</w:t>
      </w:r>
      <w:r>
        <w:rPr/>
        <w:t>&gt;.</w:t>
      </w:r>
    </w:p>
    <w:p>
      <w:pPr>
        <w:pStyle w:val="PR2"/>
        <w:numPr>
          <w:ilvl w:val="5"/>
          <w:numId w:val="1"/>
        </w:numPr>
        <w:ind w:hanging="0" w:left="0"/>
        <w:rPr/>
      </w:pPr>
      <w:r>
        <w:rPr/>
        <w:t xml:space="preserve">Cloudy Day at </w:t>
      </w:r>
      <w:r>
        <w:rPr>
          <w:rStyle w:val="IP"/>
        </w:rPr>
        <w:t>1000 Btu/sq. ft. per Day</w:t>
      </w:r>
      <w:r>
        <w:rPr>
          <w:rStyle w:val="SI"/>
        </w:rPr>
        <w:t xml:space="preserve"> (11 MJ/sq. m per Day)</w:t>
      </w:r>
      <w:r>
        <w:rPr/>
        <w:t>: &lt;</w:t>
      </w:r>
      <w:r>
        <w:rPr>
          <w:b/>
        </w:rPr>
        <w:t>Insert rating value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for compliance with requirements for installation and other conditions affecting performance of the Work.</w:t>
      </w:r>
    </w:p>
    <w:p>
      <w:pPr>
        <w:pStyle w:val="PR1"/>
        <w:numPr>
          <w:ilvl w:val="4"/>
          <w:numId w:val="1"/>
        </w:numPr>
        <w:ind w:hanging="0" w:left="0"/>
        <w:rPr/>
      </w:pPr>
      <w:r>
        <w:rPr/>
        <w:t>Examine roughing-in for solar-collector piping to verify actual locations of piping connections before solar-panel installation.</w:t>
      </w:r>
    </w:p>
    <w:p>
      <w:pPr>
        <w:pStyle w:val="PR1"/>
        <w:numPr>
          <w:ilvl w:val="4"/>
          <w:numId w:val="1"/>
        </w:numPr>
        <w:ind w:hanging="0" w:left="0"/>
        <w:rPr/>
      </w:pPr>
      <w:r>
        <w:rPr/>
        <w:t>Examine walls and roofs for suitable conditions where solar collector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SOLAR-COLLECTOR INSTALLATION</w:t>
      </w:r>
    </w:p>
    <w:p>
      <w:pPr>
        <w:pStyle w:val="PR1"/>
        <w:numPr>
          <w:ilvl w:val="4"/>
          <w:numId w:val="1"/>
        </w:numPr>
        <w:ind w:hanging="0" w:left="0"/>
        <w:rPr/>
      </w:pPr>
      <w:r>
        <w:rPr/>
        <w:t>Comply with manufacturer's written instructions for collector mounting and installation.</w:t>
      </w:r>
    </w:p>
    <w:p>
      <w:pPr>
        <w:pStyle w:val="PR1"/>
        <w:numPr>
          <w:ilvl w:val="4"/>
          <w:numId w:val="1"/>
        </w:numPr>
        <w:ind w:hanging="0" w:left="0"/>
        <w:rPr/>
      </w:pPr>
      <w:r>
        <w:rPr/>
        <w:t>Install the collector according to ASHRAE's "Active Solar Heating Systems Installation Manual."</w:t>
      </w:r>
    </w:p>
    <w:p>
      <w:pPr>
        <w:pStyle w:val="PR1"/>
        <w:numPr>
          <w:ilvl w:val="4"/>
          <w:numId w:val="1"/>
        </w:numPr>
        <w:ind w:hanging="0" w:left="0"/>
        <w:rPr/>
      </w:pPr>
      <w:r>
        <w:rPr/>
        <w:t>Install low-voltage wiring from the sensor to the energy-management panel.</w:t>
      </w:r>
    </w:p>
    <w:p>
      <w:pPr>
        <w:pStyle w:val="PR1"/>
        <w:numPr>
          <w:ilvl w:val="4"/>
          <w:numId w:val="1"/>
        </w:numPr>
        <w:ind w:hanging="0" w:left="0"/>
        <w:rPr/>
      </w:pPr>
      <w:r>
        <w:rPr/>
        <w:t>Mount the collector frame support feet to the structural support steel using stainless-steel bolts. Attach each pair of legs using two bolts for each.</w:t>
      </w:r>
    </w:p>
    <w:p>
      <w:pPr>
        <w:pStyle w:val="PR1"/>
        <w:numPr>
          <w:ilvl w:val="4"/>
          <w:numId w:val="1"/>
        </w:numPr>
        <w:ind w:hanging="0" w:left="0"/>
        <w:rPr/>
      </w:pPr>
      <w:r>
        <w:rPr/>
        <w:t>Place high-temperature-resistant covers over the header to prevent contaminants from entering the headers.</w:t>
      </w:r>
    </w:p>
    <w:p>
      <w:pPr>
        <w:pStyle w:val="PR1"/>
        <w:numPr>
          <w:ilvl w:val="4"/>
          <w:numId w:val="1"/>
        </w:numPr>
        <w:ind w:hanging="0" w:left="0"/>
        <w:rPr/>
      </w:pPr>
      <w:r>
        <w:rPr/>
        <w:t xml:space="preserve">Coat the controller's sensor with a layer of thermal paste and insert into the collector sensor port to full depth. Apply a silicone sealant around the entire perimeter of the sensor where it enters the collector. Completely cover the opening with insulation to prevent water ingress. Only use high-temperature-rated (minimum </w:t>
      </w:r>
      <w:r>
        <w:rPr>
          <w:rStyle w:val="IP"/>
        </w:rPr>
        <w:t>395 deg F</w:t>
      </w:r>
      <w:r>
        <w:rPr>
          <w:rStyle w:val="SI"/>
        </w:rPr>
        <w:t xml:space="preserve"> ([</w:t>
      </w:r>
      <w:r>
        <w:rPr>
          <w:rStyle w:val="SI"/>
          <w:b/>
        </w:rPr>
        <w:t>202 deg C</w:t>
      </w:r>
      <w:r>
        <w:rPr>
          <w:rStyle w:val="SI"/>
        </w:rPr>
        <w:t>])</w:t>
      </w:r>
      <w:r>
        <w:rPr/>
        <w:t xml:space="preserve"> sensors and cabling.</w:t>
      </w:r>
    </w:p>
    <w:p>
      <w:pPr>
        <w:pStyle w:val="PR1"/>
        <w:numPr>
          <w:ilvl w:val="4"/>
          <w:numId w:val="1"/>
        </w:numPr>
        <w:ind w:hanging="0" w:left="0"/>
        <w:rPr/>
      </w:pPr>
      <w:r>
        <w:rPr/>
        <w:t>After connecting the inlet and outlet of the collectors to the system, purge the system of all air.</w:t>
      </w:r>
    </w:p>
    <w:p>
      <w:pPr>
        <w:pStyle w:val="PR1"/>
        <w:numPr>
          <w:ilvl w:val="4"/>
          <w:numId w:val="1"/>
        </w:numPr>
        <w:ind w:hanging="0" w:left="0"/>
        <w:rPr/>
      </w:pPr>
      <w:r>
        <w:rPr/>
        <w:t>Install collectors with not less than minimum space for access and service as recommended by solar-collector manufacturer.</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Comply with requirements for piping specified in Section 232113 "Hydronic Piping" and Section 232116 Hydronic Piping Specialties." Drawings indicate general arrangement of piping, fittings, and specialties.</w:t>
      </w:r>
    </w:p>
    <w:p>
      <w:pPr>
        <w:pStyle w:val="PR1"/>
        <w:numPr>
          <w:ilvl w:val="4"/>
          <w:numId w:val="1"/>
        </w:numPr>
        <w:ind w:hanging="0" w:left="0"/>
        <w:rPr/>
      </w:pPr>
      <w:r>
        <w:rPr/>
        <w:t>Where installing piping adjacent to solar collectors, allow space for service and maintenance.</w:t>
      </w:r>
    </w:p>
    <w:p>
      <w:pPr>
        <w:pStyle w:val="PR1"/>
        <w:numPr>
          <w:ilvl w:val="4"/>
          <w:numId w:val="1"/>
        </w:numPr>
        <w:ind w:hanging="0" w:left="0"/>
        <w:rPr/>
      </w:pPr>
      <w:r>
        <w:rPr/>
        <w:t>Install flexible connections on piping between collectors installed in series.</w:t>
      </w:r>
    </w:p>
    <w:p>
      <w:pPr>
        <w:pStyle w:val="PR1"/>
        <w:numPr>
          <w:ilvl w:val="4"/>
          <w:numId w:val="1"/>
        </w:numPr>
        <w:ind w:hanging="0" w:left="0"/>
        <w:rPr/>
      </w:pPr>
      <w:r>
        <w:rPr/>
        <w:t>Install ball valve and union at inlet and outlet of solar collectors. Comply with requirements in Section 230523.12 "Ball Valves for HVAC Piping" for materials and installation requirements for ball valves and unions.</w:t>
      </w:r>
    </w:p>
    <w:p>
      <w:pPr>
        <w:pStyle w:val="PR1"/>
        <w:numPr>
          <w:ilvl w:val="4"/>
          <w:numId w:val="1"/>
        </w:numPr>
        <w:ind w:hanging="0" w:left="0"/>
        <w:rPr/>
      </w:pPr>
      <w:r>
        <w:rPr/>
        <w:t>Connect solar collectors to lightning protection system. Comply with requirements in Section 264113 "Lightning Protection for Structures."</w:t>
      </w:r>
    </w:p>
    <w:p>
      <w:pPr>
        <w:pStyle w:val="ART"/>
        <w:numPr>
          <w:ilvl w:val="3"/>
          <w:numId w:val="1"/>
        </w:numPr>
        <w:ind w:hanging="0" w:left="0"/>
        <w:rPr/>
      </w:pPr>
      <w:r>
        <w:rPr/>
        <w:t>STARTUP SERVICE</w:t>
      </w:r>
    </w:p>
    <w:p>
      <w:pPr>
        <w:pStyle w:val="PR1"/>
        <w:numPr>
          <w:ilvl w:val="4"/>
          <w:numId w:val="1"/>
        </w:numPr>
        <w:ind w:hanging="0" w:left="0"/>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ind w:hanging="0" w:left="0"/>
        <w:rPr/>
      </w:pPr>
      <w:r>
        <w:rPr/>
        <w:t>Complete installation and startup checks according to manufacturer's written instructions.</w:t>
      </w:r>
    </w:p>
    <w:p>
      <w:pPr>
        <w:pStyle w:val="PR2"/>
        <w:numPr>
          <w:ilvl w:val="5"/>
          <w:numId w:val="1"/>
        </w:numPr>
        <w:ind w:hanging="0" w:left="0"/>
        <w:rPr/>
      </w:pPr>
      <w:r>
        <w:rPr/>
        <w:t>Verify tilt angle, mounting, fluid concentrations, and collector array arrangement.</w:t>
      </w:r>
    </w:p>
    <w:p>
      <w:pPr>
        <w:pStyle w:val="ART"/>
        <w:numPr>
          <w:ilvl w:val="3"/>
          <w:numId w:val="1"/>
        </w:numPr>
        <w:ind w:hanging="0" w:left="0"/>
        <w:rPr/>
      </w:pPr>
      <w:r>
        <w:rPr/>
        <w:t>ADJUSTING</w:t>
      </w:r>
    </w:p>
    <w:p>
      <w:pPr>
        <w:pStyle w:val="PR1"/>
        <w:numPr>
          <w:ilvl w:val="4"/>
          <w:numId w:val="1"/>
        </w:numPr>
        <w:ind w:hanging="0" w:left="0"/>
        <w:rPr/>
      </w:pPr>
      <w:r>
        <w:rPr/>
        <w:t>Adjust tilt angle per design requirement and adjust the collector balance valve to provide the design flow.</w:t>
      </w:r>
    </w:p>
    <w:p>
      <w:pPr>
        <w:pStyle w:val="EOS"/>
        <w:rPr/>
      </w:pPr>
      <w:r>
        <w:rPr/>
        <w:t>END OF SECTION 235613.13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HEATING, FLAT-PLATE, SOLAR COLLECTORS</w:t>
          </w:r>
        </w:p>
      </w:tc>
      <w:tc>
        <w:tcPr>
          <w:tcW w:w="1872" w:type="dxa"/>
          <w:tcBorders/>
        </w:tcPr>
        <w:p>
          <w:pPr>
            <w:pStyle w:val="RJUST"/>
            <w:rPr/>
          </w:pPr>
          <w:r>
            <w:rPr>
              <w:rStyle w:val="NUM"/>
            </w:rPr>
            <w:t>235613.13</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03/13</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3"/>
    <w:docVar w:name="Format" w:val="1"/>
    <w:docVar w:name="MF04" w:val="23561313"/>
    <w:docVar w:name="MF95" w:val="13610"/>
    <w:docVar w:name="SectionID" w:val="1559"/>
    <w:docVar w:name="SpecType" w:val="MasterSpec"/>
    <w:docVar w:name="Version" w:val="80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61313&amp;ver=03-01-13&amp;format=FL&amp;sid=8082&amp;utm_source=MasterSpec&amp;utm_medium=Word" TargetMode="External"/><Relationship Id="rId3" Type="http://schemas.openxmlformats.org/officeDocument/2006/relationships/hyperlink" Target="http://www.specagent.com/LookUp/?ulid=5885&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2022-09-26T03:17:00Z</dcterms:created>
  <dc:creator>Deltek, Inc.</dc:creator>
  <dc:description/>
  <cp:keywords>BAS-12345-MS80</cp:keywords>
  <dc:language>zh-CN</dc:language>
  <cp:lastModifiedBy>Janice Nacional</cp:lastModifiedBy>
  <dcterms:modified xsi:type="dcterms:W3CDTF">2022-09-26T03:17:00Z</dcterms:modified>
  <cp:revision>2</cp:revision>
  <dc:subject>HEATING, FLAT-PLATE, SOLAR COLLECTORS</dc:subject>
  <dc:title>SECTION 235613.13 - HEATING, FLAT-PLATE, SOLAR COLLECTORS</dc:title>
</cp:coreProperties>
</file>