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AVITRU, LLC for the AIA</w:t>
      </w:r>
    </w:p>
    <w:p>
      <w:pPr>
        <w:pStyle w:val="SCT"/>
        <w:rPr/>
      </w:pPr>
      <w:r>
        <w:rPr/>
        <w:t xml:space="preserve">SECTION </w:t>
      </w:r>
      <w:r>
        <w:rPr>
          <w:rStyle w:val="NUM"/>
        </w:rPr>
        <w:t>238113.12</w:t>
      </w:r>
      <w:r>
        <w:rPr/>
        <w:t xml:space="preserve"> - </w:t>
      </w:r>
      <w:r>
        <w:rPr>
          <w:rStyle w:val="NAM"/>
        </w:rPr>
        <w:t>PACKAGED TERMINAL AIR-CONDITIONERS, FREESTANDING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includes requirements for sustainable design systems. However, equipment specified in this Section may not meet requirements of those systems. Verify, with manufacturers, that the requirements can be met. To comply, HVAC system design alternatives that do not include packaged, terminal air conditioners may be required.</w:t>
      </w:r>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packaged, terminal, freestanding air conditioners.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 Include rated capacities, operating characteristics, electrical characteristics, and furnished specialties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HVAC units.&gt;</w:t>
        </w:r>
      </w:hyperlink>
    </w:p>
    <w:p>
      <w:pPr>
        <w:pStyle w:val="PR2"/>
        <w:numPr>
          <w:ilvl w:val="5"/>
          <w:numId w:val="1"/>
        </w:numPr>
        <w:ind w:hanging="0" w:left="0"/>
        <w:rPr/>
      </w:pPr>
      <w:hyperlink r:id="rId4">
        <w:r>
          <w:rPr>
            <w:rStyle w:val="Hyperlink"/>
          </w:rPr>
          <w:t>&lt;Double click to insert sustainable design text for HVAC units.&gt;</w:t>
        </w:r>
      </w:hyperlink>
    </w:p>
    <w:p>
      <w:pPr>
        <w:pStyle w:val="PR2"/>
        <w:numPr>
          <w:ilvl w:val="5"/>
          <w:numId w:val="1"/>
        </w:numPr>
        <w:ind w:hanging="0" w:left="0"/>
        <w:rPr/>
      </w:pPr>
      <w:hyperlink r:id="rId5">
        <w:r>
          <w:rPr>
            <w:rStyle w:val="Hyperlink"/>
          </w:rPr>
          <w:t>&lt;Double click to insert sustainable design text for unit energy performance.&gt;</w:t>
        </w:r>
      </w:hyperlink>
    </w:p>
    <w:p>
      <w:pPr>
        <w:pStyle w:val="PR1"/>
        <w:numPr>
          <w:ilvl w:val="4"/>
          <w:numId w:val="1"/>
        </w:numPr>
        <w:ind w:hanging="0" w:left="0"/>
        <w:rPr/>
      </w:pPr>
      <w:r>
        <w:rPr/>
        <w:t>Shop Drawings: For packaged, terminal air conditioners.</w:t>
      </w:r>
    </w:p>
    <w:p>
      <w:pPr>
        <w:pStyle w:val="PR2"/>
        <w:numPr>
          <w:ilvl w:val="5"/>
          <w:numId w:val="1"/>
        </w:numPr>
        <w:spacing w:before="240" w:after="0"/>
        <w:ind w:hanging="0" w:left="0"/>
        <w:rPr/>
      </w:pPr>
      <w:r>
        <w:rPr/>
        <w:t>Include plans, elevations, sections, details for wall penetrations,[</w:t>
      </w:r>
      <w:r>
        <w:rPr>
          <w:b/>
        </w:rPr>
        <w:t> seismic bracing,</w:t>
      </w:r>
      <w:r>
        <w:rPr/>
        <w:t>] and attachments to other work.</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PR1"/>
        <w:numPr>
          <w:ilvl w:val="4"/>
          <w:numId w:val="1"/>
        </w:numPr>
        <w:ind w:hanging="0" w:left="0"/>
        <w:rPr/>
      </w:pPr>
      <w:r>
        <w:rPr/>
        <w:t>Color Samples: For unit cabinet, discharge grille, and exterior louver, and for each color and texture specified.</w:t>
      </w:r>
    </w:p>
    <w:p>
      <w:pPr>
        <w:pStyle w:val="ART"/>
        <w:numPr>
          <w:ilvl w:val="3"/>
          <w:numId w:val="1"/>
        </w:numPr>
        <w:ind w:hanging="0" w:left="0"/>
        <w:rPr/>
      </w:pPr>
      <w:r>
        <w:rPr/>
        <w:t>INFORMATIONAL SUBMITTALS</w:t>
      </w:r>
    </w:p>
    <w:p>
      <w:pPr>
        <w:pStyle w:val="PR1"/>
        <w:numPr>
          <w:ilvl w:val="4"/>
          <w:numId w:val="1"/>
        </w:numPr>
        <w:ind w:hanging="0" w:left="0"/>
        <w:rPr/>
      </w:pPr>
      <w:r>
        <w:rPr/>
        <w:t>Product Test Reports: For packaged, terminal air conditioners, for tests performed by manufacturer and witnessed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packaged, terminal air conditioners to include in emergency, operation, and maintenance manuals.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packaged, terminal air conditioners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for Sealed Refrigeration System: Manufacturer's standard, but not less than [</w:t>
      </w:r>
      <w:r>
        <w:rPr>
          <w:b/>
        </w:rPr>
        <w:t>five</w:t>
      </w:r>
      <w:r>
        <w:rPr/>
        <w:t>] &lt;</w:t>
      </w:r>
      <w:r>
        <w:rPr>
          <w:b/>
        </w:rPr>
        <w:t>Insert number</w:t>
      </w:r>
      <w:r>
        <w:rPr/>
        <w:t>&gt; years from date of Substantial Completion, including components and labor.</w:t>
      </w:r>
    </w:p>
    <w:p>
      <w:pPr>
        <w:pStyle w:val="PR2"/>
        <w:numPr>
          <w:ilvl w:val="5"/>
          <w:numId w:val="1"/>
        </w:numPr>
        <w:ind w:hanging="0" w:left="0"/>
        <w:rPr/>
      </w:pPr>
      <w:r>
        <w:rPr/>
        <w:t>Warranty Period for Nonsealed System Parts: Manufacturer's standard, but not less than [</w:t>
      </w:r>
      <w:r>
        <w:rPr>
          <w:b/>
        </w:rPr>
        <w:t>five</w:t>
      </w:r>
      <w:r>
        <w:rPr/>
        <w:t>] &lt;</w:t>
      </w:r>
      <w:r>
        <w:rPr>
          <w:b/>
        </w:rPr>
        <w:t>Insert number</w:t>
      </w:r>
      <w:r>
        <w:rPr/>
        <w:t>&gt; years from date of Substantial Completion, including only components and excluding labor.</w:t>
      </w:r>
    </w:p>
    <w:p>
      <w:pPr>
        <w:pStyle w:val="PR2"/>
        <w:numPr>
          <w:ilvl w:val="5"/>
          <w:numId w:val="1"/>
        </w:numPr>
        <w:ind w:hanging="0" w:left="0"/>
        <w:rPr/>
      </w:pPr>
      <w:r>
        <w:rPr/>
        <w:t>Warranty Period for Heat Exchangers: Manufacturer's standard, but not less than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AVITRU.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ART"/>
        <w:numPr>
          <w:ilvl w:val="3"/>
          <w:numId w:val="1"/>
        </w:numPr>
        <w:ind w:hanging="0" w:left="0"/>
        <w:rPr/>
      </w:pPr>
      <w:r>
        <w:rPr/>
        <w:t>MANUFACTURED UNITS</w:t>
      </w:r>
    </w:p>
    <w:p>
      <w:pPr>
        <w:pStyle w:val="CMT"/>
        <w:rPr/>
      </w:pPr>
      <w:r>
        <w:rPr/>
        <w:t>Retain first option in "Description" Paragraph below for heating and cooling units and for heat pumps with supplemental heat.</w:t>
      </w:r>
    </w:p>
    <w:p>
      <w:pPr>
        <w:pStyle w:val="PR1"/>
        <w:numPr>
          <w:ilvl w:val="4"/>
          <w:numId w:val="1"/>
        </w:numPr>
        <w:ind w:hanging="0" w:left="0"/>
        <w:rPr/>
      </w:pPr>
      <w:r>
        <w:rPr/>
        <w:t>Description: Factory-assembled and -tested, self-contained, packaged, terminal air conditioner with room cabinet, electric refrigeration system,[</w:t>
      </w:r>
      <w:r>
        <w:rPr>
          <w:b/>
        </w:rPr>
        <w:t> heating,</w:t>
      </w:r>
      <w:r>
        <w:rPr/>
        <w:t>] and temperature controls; fully charged with refrigerant and filled with oil; with [</w:t>
      </w:r>
      <w:r>
        <w:rPr>
          <w:b/>
        </w:rPr>
        <w:t>cord-connected</w:t>
      </w:r>
      <w:r>
        <w:rPr/>
        <w:t>] [</w:t>
      </w:r>
      <w:r>
        <w:rPr>
          <w:b/>
        </w:rPr>
        <w:t>hardwired</w:t>
      </w:r>
      <w:r>
        <w:rPr/>
        <w:t>] chassis.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CMT"/>
        <w:rPr/>
      </w:pPr>
      <w:r>
        <w:rPr/>
        <w:t>Sustainable design systems require compliance with requirements in ASHRAE 62.1. In addition to establishing minimum ventilation rates, ASHRAE 62.1 includes requirements for controls, surfaces in contact with the airstream, particulate and gaseous filtration, humidification and dehumidification, drain pan construction and connection, finned-tube coil selection and cleaning, and equipment access. See "Sustainable Design Considerations" Article in the Evaluations. Verify, with manufacturers, availability of units with components and features that comply with these requirements.</w:t>
      </w:r>
    </w:p>
    <w:p>
      <w:pPr>
        <w:pStyle w:val="PR1"/>
        <w:numPr>
          <w:ilvl w:val="4"/>
          <w:numId w:val="1"/>
        </w:numPr>
        <w:ind w:hanging="0" w:left="0"/>
        <w:rPr/>
      </w:pPr>
      <w:r>
        <w:rPr/>
        <w:t>ASHRAE Compliance: Applicable requirements in ASHRAE 62.1, Section 4 - "Outdoor Air Quality," Section 5 - "Systems and Equipment," Section 6 - "Ventilation Rate Procedures," and Section 7 - "Construction and Startup."</w:t>
      </w:r>
    </w:p>
    <w:p>
      <w:pPr>
        <w:pStyle w:val="CMT"/>
        <w:rPr/>
      </w:pPr>
      <w:r>
        <w:rPr/>
        <w:t>Sustainable design systems require minimum efficiency equal to requirements in ASHRAE/IES 90.1. See "Sustainable Design Considerations" Article in the Evaluations for discussion on this prerequisite.</w:t>
      </w:r>
    </w:p>
    <w:p>
      <w:pPr>
        <w:pStyle w:val="PR1"/>
        <w:numPr>
          <w:ilvl w:val="4"/>
          <w:numId w:val="1"/>
        </w:numPr>
        <w:ind w:hanging="0" w:left="0"/>
        <w:rPr/>
      </w:pPr>
      <w:r>
        <w:rPr/>
        <w:t>ASHRAE/IES Compliance: Applicable requirements in ASHRAE/IES 90.1.</w:t>
      </w:r>
    </w:p>
    <w:p>
      <w:pPr>
        <w:pStyle w:val="PR1"/>
        <w:numPr>
          <w:ilvl w:val="4"/>
          <w:numId w:val="1"/>
        </w:numPr>
        <w:ind w:hanging="0" w:left="0"/>
        <w:rPr/>
      </w:pPr>
      <w:r>
        <w:rPr/>
        <w:t>ASHRAE Thermal Comfort: Applicable requirements in ASHRAE 55.</w:t>
      </w:r>
    </w:p>
    <w:p>
      <w:pPr>
        <w:pStyle w:val="PR1"/>
        <w:numPr>
          <w:ilvl w:val="4"/>
          <w:numId w:val="1"/>
        </w:numPr>
        <w:ind w:hanging="0" w:left="0"/>
        <w:rPr/>
      </w:pPr>
      <w:r>
        <w:rPr/>
        <w:t>UL listed and ETL performance certified.</w:t>
      </w:r>
    </w:p>
    <w:p>
      <w:pPr>
        <w:pStyle w:val="ART"/>
        <w:numPr>
          <w:ilvl w:val="3"/>
          <w:numId w:val="1"/>
        </w:numPr>
        <w:ind w:hanging="0" w:left="0"/>
        <w:rPr/>
      </w:pPr>
      <w:r>
        <w:rPr/>
        <w:t>CHASSIS</w:t>
      </w:r>
    </w:p>
    <w:p>
      <w:pPr>
        <w:pStyle w:val="PR1"/>
        <w:numPr>
          <w:ilvl w:val="4"/>
          <w:numId w:val="1"/>
        </w:numPr>
        <w:ind w:hanging="0" w:left="0"/>
        <w:rPr/>
      </w:pPr>
      <w:r>
        <w:rPr/>
        <w:t>Cabinet: [</w:t>
      </w:r>
      <w:r>
        <w:rPr>
          <w:rStyle w:val="IP"/>
          <w:b/>
        </w:rPr>
        <w:t>0.052-inch-</w:t>
      </w:r>
      <w:r>
        <w:rPr>
          <w:rStyle w:val="SI"/>
          <w:b/>
        </w:rPr>
        <w:t xml:space="preserve"> (1.32-mm-)</w:t>
      </w:r>
      <w:r>
        <w:rPr/>
        <w:t>] &lt;</w:t>
      </w:r>
      <w:r>
        <w:rPr>
          <w:b/>
        </w:rPr>
        <w:t>Insert dimension</w:t>
      </w:r>
      <w:r>
        <w:rPr/>
        <w:t>&gt; thick [</w:t>
      </w:r>
      <w:r>
        <w:rPr>
          <w:b/>
        </w:rPr>
        <w:t>galvanized</w:t>
      </w:r>
      <w:r>
        <w:rPr/>
        <w:t>] [</w:t>
      </w:r>
      <w:r>
        <w:rPr>
          <w:b/>
        </w:rPr>
        <w:t>powder-coated</w:t>
      </w:r>
      <w:r>
        <w:rPr/>
        <w:t>] steel with removable front panel with concealed latches.</w:t>
      </w:r>
    </w:p>
    <w:p>
      <w:pPr>
        <w:pStyle w:val="CMT"/>
        <w:rPr/>
      </w:pPr>
      <w:r>
        <w:rPr/>
        <w:t>Retain "Mounting," "Top," and "Discharge Grille" subparagraphs below if units are not scheduled on Drawings.</w:t>
      </w:r>
    </w:p>
    <w:p>
      <w:pPr>
        <w:pStyle w:val="PR2"/>
        <w:numPr>
          <w:ilvl w:val="5"/>
          <w:numId w:val="1"/>
        </w:numPr>
        <w:spacing w:before="240" w:after="0"/>
        <w:ind w:hanging="0" w:left="0"/>
        <w:rPr/>
      </w:pPr>
      <w:r>
        <w:rPr/>
        <w:t>Mounting: [</w:t>
      </w:r>
      <w:r>
        <w:rPr>
          <w:b/>
        </w:rPr>
        <w:t>Floor with subbase</w:t>
      </w:r>
      <w:r>
        <w:rPr/>
        <w:t>] [</w:t>
      </w:r>
      <w:r>
        <w:rPr>
          <w:b/>
        </w:rPr>
        <w:t>Horizontal</w:t>
      </w:r>
      <w:r>
        <w:rPr/>
        <w:t>] [</w:t>
      </w:r>
      <w:r>
        <w:rPr>
          <w:b/>
        </w:rPr>
        <w:t>Vertical</w:t>
      </w:r>
      <w:r>
        <w:rPr/>
        <w:t>].</w:t>
      </w:r>
    </w:p>
    <w:p>
      <w:pPr>
        <w:pStyle w:val="PR2"/>
        <w:numPr>
          <w:ilvl w:val="5"/>
          <w:numId w:val="1"/>
        </w:numPr>
        <w:ind w:hanging="0" w:left="0"/>
        <w:rPr/>
      </w:pPr>
      <w:r>
        <w:rPr/>
        <w:t>Top: [</w:t>
      </w:r>
      <w:r>
        <w:rPr>
          <w:b/>
        </w:rPr>
        <w:t>Angled</w:t>
      </w:r>
      <w:r>
        <w:rPr/>
        <w:t>] [</w:t>
      </w:r>
      <w:r>
        <w:rPr>
          <w:b/>
        </w:rPr>
        <w:t>Flat</w:t>
      </w:r>
      <w:r>
        <w:rPr/>
        <w:t>].</w:t>
      </w:r>
    </w:p>
    <w:p>
      <w:pPr>
        <w:pStyle w:val="PR2"/>
        <w:numPr>
          <w:ilvl w:val="5"/>
          <w:numId w:val="1"/>
        </w:numPr>
        <w:ind w:hanging="0" w:left="0"/>
        <w:rPr/>
      </w:pPr>
      <w:r>
        <w:rPr/>
        <w:t>Discharge Grille: [</w:t>
      </w:r>
      <w:r>
        <w:rPr>
          <w:b/>
        </w:rPr>
        <w:t>Punched-louver discharge grille allowing four-way discharge-air pattern</w:t>
      </w:r>
      <w:r>
        <w:rPr/>
        <w:t>] [</w:t>
      </w:r>
      <w:r>
        <w:rPr>
          <w:b/>
        </w:rPr>
        <w:t>Extruded-aluminum discharge grille</w:t>
      </w:r>
      <w:r>
        <w:rPr/>
        <w:t>] [</w:t>
      </w:r>
      <w:r>
        <w:rPr>
          <w:b/>
        </w:rPr>
        <w:t>Reversible-polycarbonate discharge grille allowing upward and horizontal airflow</w:t>
      </w:r>
      <w:r>
        <w:rPr/>
        <w:t>], tamperproof, and carrying a flame test rating in accordance with UL standard 494.</w:t>
      </w:r>
    </w:p>
    <w:p>
      <w:pPr>
        <w:pStyle w:val="PR2"/>
        <w:numPr>
          <w:ilvl w:val="5"/>
          <w:numId w:val="1"/>
        </w:numPr>
        <w:ind w:hanging="0" w:left="0"/>
        <w:rPr/>
      </w:pPr>
      <w:r>
        <w:rPr/>
        <w:t>Louvers: [</w:t>
      </w:r>
      <w:r>
        <w:rPr>
          <w:b/>
        </w:rPr>
        <w:t>Extruded aluminum with enamel finish</w:t>
      </w:r>
      <w:r>
        <w:rPr/>
        <w:t>] [</w:t>
      </w:r>
      <w:r>
        <w:rPr>
          <w:b/>
        </w:rPr>
        <w:t>Stamped aluminum with clear-anodized finish</w:t>
      </w:r>
      <w:r>
        <w:rPr/>
        <w:t>] [</w:t>
      </w:r>
      <w:r>
        <w:rPr>
          <w:b/>
        </w:rPr>
        <w:t>Stamped steel with enamel finish</w:t>
      </w:r>
      <w:r>
        <w:rPr/>
        <w:t>]; [</w:t>
      </w:r>
      <w:r>
        <w:rPr>
          <w:b/>
        </w:rPr>
        <w:t>white</w:t>
      </w:r>
      <w:r>
        <w:rPr/>
        <w:t>] [</w:t>
      </w:r>
      <w:r>
        <w:rPr>
          <w:b/>
        </w:rPr>
        <w:t>bronze</w:t>
      </w:r>
      <w:r>
        <w:rPr/>
        <w:t>] [</w:t>
      </w:r>
      <w:r>
        <w:rPr>
          <w:b/>
        </w:rPr>
        <w:t>brown</w:t>
      </w:r>
      <w:r>
        <w:rPr/>
        <w:t>] [</w:t>
      </w:r>
      <w:r>
        <w:rPr>
          <w:b/>
        </w:rPr>
        <w:t>beige</w:t>
      </w:r>
      <w:r>
        <w:rPr/>
        <w:t>] &lt;</w:t>
      </w:r>
      <w:r>
        <w:rPr>
          <w:b/>
        </w:rPr>
        <w:t>Insert color</w:t>
      </w:r>
      <w:r>
        <w:rPr/>
        <w:t>&gt; color.</w:t>
      </w:r>
    </w:p>
    <w:p>
      <w:pPr>
        <w:pStyle w:val="PR2"/>
        <w:numPr>
          <w:ilvl w:val="5"/>
          <w:numId w:val="1"/>
        </w:numPr>
        <w:ind w:hanging="0" w:left="0"/>
        <w:rPr/>
      </w:pPr>
      <w:r>
        <w:rPr/>
        <w:t>Finish: [</w:t>
      </w:r>
      <w:r>
        <w:rPr>
          <w:b/>
        </w:rPr>
        <w:t>Epoxy coating</w:t>
      </w:r>
      <w:r>
        <w:rPr/>
        <w:t>] [</w:t>
      </w:r>
      <w:r>
        <w:rPr>
          <w:b/>
        </w:rPr>
        <w:t>Baked enamel</w:t>
      </w:r>
      <w:r>
        <w:rPr/>
        <w:t>].</w:t>
      </w:r>
    </w:p>
    <w:p>
      <w:pPr>
        <w:pStyle w:val="PR2"/>
        <w:numPr>
          <w:ilvl w:val="5"/>
          <w:numId w:val="1"/>
        </w:numPr>
        <w:ind w:hanging="0" w:left="0"/>
        <w:rPr/>
      </w:pPr>
      <w:r>
        <w:rPr/>
        <w:t>Access Door: Hinged door in top of cabinet for access to controls.</w:t>
      </w:r>
    </w:p>
    <w:p>
      <w:pPr>
        <w:pStyle w:val="PR2"/>
        <w:numPr>
          <w:ilvl w:val="5"/>
          <w:numId w:val="1"/>
        </w:numPr>
        <w:ind w:hanging="0" w:left="0"/>
        <w:rPr/>
      </w:pPr>
      <w:r>
        <w:rPr/>
        <w:t>Cabinet Extension: Matching cabinet in construction and finish, allowing diversion of airflow to adjoining room; with grille.</w:t>
      </w:r>
    </w:p>
    <w:p>
      <w:pPr>
        <w:pStyle w:val="CMT"/>
        <w:rPr/>
      </w:pPr>
      <w:r>
        <w:rPr/>
        <w:t>Retain "Finish of Interior Surfaces" Subparagraph below to comply with sustainable design systems or if required by Project requirements or authorities having jurisdiction. See "Sustainable Design Considerations" Article in the Evaluations.</w:t>
      </w:r>
    </w:p>
    <w:p>
      <w:pPr>
        <w:pStyle w:val="PR2"/>
        <w:numPr>
          <w:ilvl w:val="5"/>
          <w:numId w:val="1"/>
        </w:numPr>
        <w:ind w:hanging="0" w:left="0"/>
        <w:rPr/>
      </w:pPr>
      <w:r>
        <w:rPr/>
        <w:t>Finish of Interior Surfaces: Surfaces in contact with the airstream shall comply with requirements in ASHRAE 62.1.</w:t>
      </w:r>
    </w:p>
    <w:p>
      <w:pPr>
        <w:pStyle w:val="CMT"/>
        <w:rPr/>
      </w:pPr>
      <w:r>
        <w:rPr/>
        <w:t>Retain "Electrical Subbase" Subparagraph below for floor-mounted units.</w:t>
      </w:r>
    </w:p>
    <w:p>
      <w:pPr>
        <w:pStyle w:val="PR2"/>
        <w:numPr>
          <w:ilvl w:val="5"/>
          <w:numId w:val="1"/>
        </w:numPr>
        <w:ind w:hanging="0" w:left="0"/>
        <w:rPr/>
      </w:pPr>
      <w:r>
        <w:rPr/>
        <w:t>Electrical Subbase: Enameled steel with four adjustable leveling feet and adjustable end plates[</w:t>
      </w:r>
      <w:r>
        <w:rPr>
          <w:b/>
        </w:rPr>
        <w:t>, with factory-installed and -wired, fused disconnect switch and receptacle sized for unit</w:t>
      </w:r>
      <w:r>
        <w:rPr/>
        <w:t>].</w:t>
      </w:r>
    </w:p>
    <w:p>
      <w:pPr>
        <w:pStyle w:val="PR2"/>
        <w:numPr>
          <w:ilvl w:val="5"/>
          <w:numId w:val="1"/>
        </w:numPr>
        <w:ind w:hanging="0" w:left="0"/>
        <w:rPr/>
      </w:pPr>
      <w:r>
        <w:rPr/>
        <w:t xml:space="preserve">Hydronic Subbase: Enameled steel with six adjustable leveling feet and adjustable end plates with two-row </w:t>
      </w:r>
      <w:r>
        <w:rPr>
          <w:rStyle w:val="IP"/>
        </w:rPr>
        <w:t>NPS 5/8</w:t>
      </w:r>
      <w:r>
        <w:rPr>
          <w:rStyle w:val="SI"/>
        </w:rPr>
        <w:t xml:space="preserve"> (DN 18)</w:t>
      </w:r>
      <w:r>
        <w:rPr/>
        <w:t xml:space="preserve"> copper tube, aluminum-plate finned coil for use with hot water or steam, [</w:t>
      </w:r>
      <w:r>
        <w:rPr>
          <w:b/>
        </w:rPr>
        <w:t>normally open</w:t>
      </w:r>
      <w:r>
        <w:rPr/>
        <w:t>] [</w:t>
      </w:r>
      <w:r>
        <w:rPr>
          <w:b/>
        </w:rPr>
        <w:t>normally closed</w:t>
      </w:r>
      <w:r>
        <w:rPr/>
        <w:t>] low-voltage electric valve for [</w:t>
      </w:r>
      <w:r>
        <w:rPr>
          <w:b/>
        </w:rPr>
        <w:t>hot water</w:t>
      </w:r>
      <w:r>
        <w:rPr/>
        <w:t>] [</w:t>
      </w:r>
      <w:r>
        <w:rPr>
          <w:b/>
        </w:rPr>
        <w:t>steam</w:t>
      </w:r>
      <w:r>
        <w:rPr/>
        <w:t>] and provision for mounting receptacle[</w:t>
      </w:r>
      <w:r>
        <w:rPr>
          <w:b/>
        </w:rPr>
        <w:t>, with factory-installed and -wired, fused disconnect switch and receptacle sized for unit</w:t>
      </w:r>
      <w:r>
        <w:rPr/>
        <w:t>].</w:t>
      </w:r>
    </w:p>
    <w:p>
      <w:pPr>
        <w:pStyle w:val="PR2"/>
        <w:numPr>
          <w:ilvl w:val="5"/>
          <w:numId w:val="1"/>
        </w:numPr>
        <w:ind w:hanging="0" w:left="0"/>
        <w:rPr/>
      </w:pPr>
      <w:r>
        <w:rPr/>
        <w:t>Wall Sleeves: [</w:t>
      </w:r>
      <w:r>
        <w:rPr>
          <w:b/>
        </w:rPr>
        <w:t>Galvanized steel with polyester finish</w:t>
      </w:r>
      <w:r>
        <w:rPr/>
        <w:t>] [</w:t>
      </w:r>
      <w:r>
        <w:rPr>
          <w:b/>
        </w:rPr>
        <w:t>Galvanized steel with powder coated paint</w:t>
      </w:r>
      <w:r>
        <w:rPr/>
        <w:t>] [</w:t>
      </w:r>
      <w:r>
        <w:rPr>
          <w:b/>
        </w:rPr>
        <w:t>Molded polymer</w:t>
      </w:r>
      <w:r>
        <w:rPr/>
        <w:t>] [</w:t>
      </w:r>
      <w:r>
        <w:rPr>
          <w:b/>
        </w:rPr>
        <w:t>Molded fiberglass-reinforced polyester</w:t>
      </w:r>
      <w:r>
        <w:rPr/>
        <w:t>].</w:t>
      </w:r>
    </w:p>
    <w:p>
      <w:pPr>
        <w:pStyle w:val="PR1"/>
        <w:numPr>
          <w:ilvl w:val="4"/>
          <w:numId w:val="1"/>
        </w:numPr>
        <w:ind w:hanging="0" w:left="0"/>
        <w:rPr/>
      </w:pPr>
      <w:r>
        <w:rPr/>
        <w:t>Refrigeration System: Direct-expansion indoor coil with capillary restrictor and hermetically sealed scroll compressor with vibration isolation and overload protection.</w:t>
      </w:r>
    </w:p>
    <w:p>
      <w:pPr>
        <w:pStyle w:val="PR2"/>
        <w:numPr>
          <w:ilvl w:val="5"/>
          <w:numId w:val="1"/>
        </w:numPr>
        <w:spacing w:before="240" w:after="0"/>
        <w:ind w:hanging="0" w:left="0"/>
        <w:rPr/>
      </w:pPr>
      <w:r>
        <w:rPr/>
        <w:t>Indoor and Outdoor Coils: Seamless copper tubes mechanically expanded into aluminum fins[</w:t>
      </w:r>
      <w:r>
        <w:rPr>
          <w:b/>
        </w:rPr>
        <w:t> with capillary tube distributor on indoor coil</w:t>
      </w:r>
      <w:r>
        <w:rPr/>
        <w:t>].</w:t>
      </w:r>
    </w:p>
    <w:p>
      <w:pPr>
        <w:pStyle w:val="CMT"/>
        <w:rPr/>
      </w:pPr>
      <w:r>
        <w:rPr/>
        <w:t>Retain first three subparagraphs below for heat-pump units.</w:t>
      </w:r>
    </w:p>
    <w:p>
      <w:pPr>
        <w:pStyle w:val="PR2"/>
        <w:numPr>
          <w:ilvl w:val="5"/>
          <w:numId w:val="1"/>
        </w:numPr>
        <w:ind w:hanging="0" w:left="0"/>
        <w:rPr/>
      </w:pPr>
      <w:r>
        <w:rPr/>
        <w:t>Accumulator.</w:t>
      </w:r>
    </w:p>
    <w:p>
      <w:pPr>
        <w:pStyle w:val="PR2"/>
        <w:numPr>
          <w:ilvl w:val="5"/>
          <w:numId w:val="1"/>
        </w:numPr>
        <w:ind w:hanging="0" w:left="0"/>
        <w:rPr/>
      </w:pPr>
      <w:r>
        <w:rPr/>
        <w:t>Constant-pressure expansion valve.</w:t>
      </w:r>
    </w:p>
    <w:p>
      <w:pPr>
        <w:pStyle w:val="PR2"/>
        <w:numPr>
          <w:ilvl w:val="5"/>
          <w:numId w:val="1"/>
        </w:numPr>
        <w:ind w:hanging="0" w:left="0"/>
        <w:rPr/>
      </w:pPr>
      <w:r>
        <w:rPr/>
        <w:t>Reversing valve.</w:t>
      </w:r>
    </w:p>
    <w:p>
      <w:pPr>
        <w:pStyle w:val="PR2"/>
        <w:numPr>
          <w:ilvl w:val="5"/>
          <w:numId w:val="1"/>
        </w:numPr>
        <w:ind w:hanging="0" w:left="0"/>
        <w:rPr/>
      </w:pPr>
      <w:r>
        <w:rPr/>
        <w:t>Charge: [</w:t>
      </w:r>
      <w:r>
        <w:rPr>
          <w:b/>
        </w:rPr>
        <w:t>R-407C</w:t>
      </w:r>
      <w:r>
        <w:rPr/>
        <w:t>] [</w:t>
      </w:r>
      <w:r>
        <w:rPr>
          <w:b/>
        </w:rPr>
        <w:t>R-410A</w:t>
      </w:r>
      <w:r>
        <w:rPr/>
        <w:t>].</w:t>
      </w:r>
    </w:p>
    <w:p>
      <w:pPr>
        <w:pStyle w:val="PR1"/>
        <w:numPr>
          <w:ilvl w:val="4"/>
          <w:numId w:val="1"/>
        </w:numPr>
        <w:ind w:hanging="0" w:left="0"/>
        <w:rPr/>
      </w:pPr>
      <w:r>
        <w:rPr/>
        <w:t>Indoor Fan: Forward curved, centrifugal; with [</w:t>
      </w:r>
      <w:r>
        <w:rPr>
          <w:b/>
        </w:rPr>
        <w:t>single-</w:t>
      </w:r>
      <w:r>
        <w:rPr/>
        <w:t>] [</w:t>
      </w:r>
      <w:r>
        <w:rPr>
          <w:b/>
        </w:rPr>
        <w:t>two-</w:t>
      </w:r>
      <w:r>
        <w:rPr/>
        <w:t>]speed motor and positive-pressure ventilation damper with [</w:t>
      </w:r>
      <w:r>
        <w:rPr>
          <w:b/>
        </w:rPr>
        <w:t>concealed manual</w:t>
      </w:r>
      <w:r>
        <w:rPr/>
        <w:t>] [</w:t>
      </w:r>
      <w:r>
        <w:rPr>
          <w:b/>
        </w:rPr>
        <w:t>electric</w:t>
      </w:r>
      <w:r>
        <w:rPr/>
        <w:t>] operator.</w:t>
      </w:r>
    </w:p>
    <w:p>
      <w:pPr>
        <w:pStyle w:val="CMT"/>
        <w:rPr/>
      </w:pPr>
      <w:r>
        <w:rPr/>
        <w:t>Filters in "Filters" Paragraph below are optional feature. Washable filters may not comply with requirements in ASHRAE 62.1 for a minimum MERV 6, which is required by sustainable design systems. Verify filter efficiency with manufacturers.</w:t>
      </w:r>
    </w:p>
    <w:p>
      <w:pPr>
        <w:pStyle w:val="PR1"/>
        <w:numPr>
          <w:ilvl w:val="4"/>
          <w:numId w:val="1"/>
        </w:numPr>
        <w:ind w:hanging="0" w:left="0"/>
        <w:rPr/>
      </w:pPr>
      <w:r>
        <w:rPr/>
        <w:t>Filters: Washable polyurethane in molded plastic frame.</w:t>
      </w:r>
    </w:p>
    <w:p>
      <w:pPr>
        <w:pStyle w:val="PR1"/>
        <w:numPr>
          <w:ilvl w:val="4"/>
          <w:numId w:val="1"/>
        </w:numPr>
        <w:ind w:hanging="0" w:left="0"/>
        <w:rPr/>
      </w:pPr>
      <w:r>
        <w:rPr/>
        <w:t>Condensate Drain: Drain pan [</w:t>
      </w:r>
      <w:r>
        <w:rPr>
          <w:b/>
        </w:rPr>
        <w:t>to direct condensate to outdoor coil for re-evaporation</w:t>
      </w:r>
      <w:r>
        <w:rPr/>
        <w:t>] [</w:t>
      </w:r>
      <w:r>
        <w:rPr>
          <w:b/>
        </w:rPr>
        <w:t>and piping to direct condensate to building waste and vent piping</w:t>
      </w:r>
      <w:r>
        <w:rPr/>
        <w:t>].</w:t>
      </w:r>
    </w:p>
    <w:p>
      <w:pPr>
        <w:pStyle w:val="CMT"/>
        <w:rPr/>
      </w:pPr>
      <w:r>
        <w:rPr/>
        <w:t>In subparagraph below, verify drain pan construction and connection requirements with manufacturers for sustainable design systems or if required by Project requirements or authorities having jurisdiction. ASHRAE 62.1 has specific requirements for drain pan construction and connections.</w:t>
      </w:r>
    </w:p>
    <w:p>
      <w:pPr>
        <w:pStyle w:val="PR2"/>
        <w:numPr>
          <w:ilvl w:val="5"/>
          <w:numId w:val="1"/>
        </w:numPr>
        <w:spacing w:before="240" w:after="0"/>
        <w:ind w:hanging="0" w:left="0"/>
        <w:rPr/>
      </w:pPr>
      <w:r>
        <w:rPr/>
        <w:t>Comply with ASHRAE 62.1 for drain pan construction and connections.</w:t>
      </w:r>
    </w:p>
    <w:p>
      <w:pPr>
        <w:pStyle w:val="PR1"/>
        <w:numPr>
          <w:ilvl w:val="4"/>
          <w:numId w:val="1"/>
        </w:numPr>
        <w:ind w:hanging="0" w:left="0"/>
        <w:rPr/>
      </w:pPr>
      <w:r>
        <w:rPr/>
        <w:t>Outdoor Fan: [</w:t>
      </w:r>
      <w:r>
        <w:rPr>
          <w:b/>
        </w:rPr>
        <w:t>Forward curved, centrifugal</w:t>
      </w:r>
      <w:r>
        <w:rPr/>
        <w:t>] [</w:t>
      </w:r>
      <w:r>
        <w:rPr>
          <w:b/>
        </w:rPr>
        <w:t>Propeller</w:t>
      </w:r>
      <w:r>
        <w:rPr/>
        <w:t>] [</w:t>
      </w:r>
      <w:r>
        <w:rPr>
          <w:b/>
        </w:rPr>
        <w:t>Forward curved, centrifugal or propeller</w:t>
      </w:r>
      <w:r>
        <w:rPr/>
        <w:t>] type [</w:t>
      </w:r>
      <w:r>
        <w:rPr>
          <w:b/>
        </w:rPr>
        <w:t>with separate</w:t>
      </w:r>
      <w:r>
        <w:rPr/>
        <w:t>] [</w:t>
      </w:r>
      <w:r>
        <w:rPr>
          <w:b/>
        </w:rPr>
        <w:t>driven by indoor fan</w:t>
      </w:r>
      <w:r>
        <w:rPr/>
        <w:t>] motor.</w:t>
      </w:r>
    </w:p>
    <w:p>
      <w:pPr>
        <w:pStyle w:val="CMT"/>
        <w:rPr/>
      </w:pPr>
      <w:r>
        <w:rPr/>
        <w:t>Default motor characteristics are specified in Section 230513 "Common Motor Requirements for HVAC Equipment."</w:t>
      </w:r>
    </w:p>
    <w:p>
      <w:pPr>
        <w:pStyle w:val="PR2"/>
        <w:numPr>
          <w:ilvl w:val="5"/>
          <w:numId w:val="1"/>
        </w:numPr>
        <w:spacing w:before="240" w:after="0"/>
        <w:ind w:hanging="0" w:left="0"/>
        <w:rPr/>
      </w:pPr>
      <w:r>
        <w:rPr/>
        <w:t>Indoor and Outdoor Fan Motors: Two speed; comply with NEMA designation, temperature rating, service factor, enclosure type, and efficiency requirements for motors specified in Section 230513 "Common Motor Requirements for HVAC Equipment."</w:t>
      </w:r>
    </w:p>
    <w:p>
      <w:pPr>
        <w:pStyle w:val="PR3"/>
        <w:numPr>
          <w:ilvl w:val="6"/>
          <w:numId w:val="1"/>
        </w:numPr>
        <w:spacing w:before="240" w:after="0"/>
        <w:ind w:hanging="0" w:left="0"/>
        <w:rPr/>
      </w:pPr>
      <w:r>
        <w:rPr/>
        <w:t>Fan Motors: Permanently lubricated split capacitor.</w:t>
      </w:r>
    </w:p>
    <w:p>
      <w:pPr>
        <w:pStyle w:val="PR3"/>
        <w:numPr>
          <w:ilvl w:val="6"/>
          <w:numId w:val="1"/>
        </w:numPr>
        <w:ind w:hanging="0" w:left="0"/>
        <w:rPr/>
      </w:pPr>
      <w:r>
        <w:rPr/>
        <w:t>Motor Sizes: Minimum size as indicated. If not indicated, large enough so driven load will not require motor to operate in service factor range above 1.0.</w:t>
      </w:r>
    </w:p>
    <w:p>
      <w:pPr>
        <w:pStyle w:val="PR3"/>
        <w:numPr>
          <w:ilvl w:val="6"/>
          <w:numId w:val="1"/>
        </w:numPr>
        <w:ind w:hanging="0" w:left="0"/>
        <w:rPr/>
      </w:pPr>
      <w:r>
        <w:rPr/>
        <w:t>Controllers, Electrical Devices, and Wiring: Comply with requirements for electrical devices and connections specified in electrical Sections.</w:t>
      </w:r>
    </w:p>
    <w:p>
      <w:pPr>
        <w:pStyle w:val="ART"/>
        <w:numPr>
          <w:ilvl w:val="3"/>
          <w:numId w:val="1"/>
        </w:numPr>
        <w:ind w:hanging="0" w:left="0"/>
        <w:rPr/>
      </w:pPr>
      <w:r>
        <w:rPr/>
        <w:t>HEATING</w:t>
      </w:r>
    </w:p>
    <w:p>
      <w:pPr>
        <w:pStyle w:val="CMT"/>
        <w:rPr/>
      </w:pPr>
      <w:r>
        <w:rPr/>
        <w:t>Retain "Electric-Resistance Heating Coil," "Hot-Water Heating Coil," or "Gas Heat" Paragraph below for heating and cooling units or for heat pumps with supplemental heat.</w:t>
      </w:r>
    </w:p>
    <w:p>
      <w:pPr>
        <w:pStyle w:val="PR1"/>
        <w:numPr>
          <w:ilvl w:val="4"/>
          <w:numId w:val="1"/>
        </w:numPr>
        <w:ind w:hanging="0" w:left="0"/>
        <w:rPr/>
      </w:pPr>
      <w:r>
        <w:rPr/>
        <w:t>Electric-Resistance Heating Coil: Nickel-chromium-wire, electric-resistance heating elements with contactor and high-temperature-limit switch.</w:t>
      </w:r>
    </w:p>
    <w:p>
      <w:pPr>
        <w:pStyle w:val="PR1"/>
        <w:numPr>
          <w:ilvl w:val="4"/>
          <w:numId w:val="1"/>
        </w:numPr>
        <w:ind w:hanging="0" w:left="0"/>
        <w:rPr/>
      </w:pPr>
      <w:r>
        <w:rPr/>
        <w:t>Hot-Water Heating Coil: Seamless copper tubes mechanically expanded into aluminum fins with two-way modulating control valve and air vent</w:t>
      </w:r>
    </w:p>
    <w:p>
      <w:pPr>
        <w:pStyle w:val="CMT"/>
        <w:rPr/>
      </w:pPr>
      <w:r>
        <w:rPr/>
        <w:t>Gas heat is only provided by Suburban Manufacturing Company.</w:t>
      </w:r>
    </w:p>
    <w:p>
      <w:pPr>
        <w:pStyle w:val="PR1"/>
        <w:numPr>
          <w:ilvl w:val="4"/>
          <w:numId w:val="1"/>
        </w:numPr>
        <w:ind w:hanging="0" w:left="0"/>
        <w:rPr/>
      </w:pPr>
      <w:r>
        <w:rPr/>
        <w:t>Gas Heat:</w:t>
      </w:r>
    </w:p>
    <w:p>
      <w:pPr>
        <w:pStyle w:val="PR2"/>
        <w:numPr>
          <w:ilvl w:val="5"/>
          <w:numId w:val="1"/>
        </w:numPr>
        <w:spacing w:before="240" w:after="0"/>
        <w:ind w:hanging="0" w:left="0"/>
        <w:rPr/>
      </w:pPr>
      <w:r>
        <w:rPr/>
        <w:t>General Requirements for Gas-Fired, Noncondensing Furnaces: Factory assembled, piped, wired, and tested; complying with ANSI Z21.86/CSA 2.32, "Vented Gas-Fired Space Heating Appliances," and with NFPA 54.</w:t>
      </w:r>
    </w:p>
    <w:p>
      <w:pPr>
        <w:pStyle w:val="PR2"/>
        <w:numPr>
          <w:ilvl w:val="5"/>
          <w:numId w:val="1"/>
        </w:numPr>
        <w:ind w:hanging="0" w:left="0"/>
        <w:rPr/>
      </w:pPr>
      <w:r>
        <w:rPr/>
        <w:t>Type of Gas: [</w:t>
      </w:r>
      <w:r>
        <w:rPr>
          <w:b/>
        </w:rPr>
        <w:t>Natural</w:t>
      </w:r>
      <w:r>
        <w:rPr/>
        <w:t>] [</w:t>
      </w:r>
      <w:r>
        <w:rPr>
          <w:b/>
        </w:rPr>
        <w:t>Propane</w:t>
      </w:r>
      <w:r>
        <w:rPr/>
        <w:t>].</w:t>
      </w:r>
    </w:p>
    <w:p>
      <w:pPr>
        <w:pStyle w:val="PR2"/>
        <w:numPr>
          <w:ilvl w:val="5"/>
          <w:numId w:val="1"/>
        </w:numPr>
        <w:ind w:hanging="0" w:left="0"/>
        <w:rPr/>
      </w:pPr>
      <w:r>
        <w:rPr/>
        <w:t>Heat Exchanger: [</w:t>
      </w:r>
      <w:r>
        <w:rPr>
          <w:b/>
        </w:rPr>
        <w:t>Aluminized</w:t>
      </w:r>
      <w:r>
        <w:rPr/>
        <w:t>] [</w:t>
      </w:r>
      <w:r>
        <w:rPr>
          <w:b/>
        </w:rPr>
        <w:t>Stainless</w:t>
      </w:r>
      <w:r>
        <w:rPr/>
        <w:t>] steel.</w:t>
      </w:r>
    </w:p>
    <w:p>
      <w:pPr>
        <w:pStyle w:val="PR2"/>
        <w:numPr>
          <w:ilvl w:val="5"/>
          <w:numId w:val="1"/>
        </w:numPr>
        <w:ind w:hanging="0" w:left="0"/>
        <w:rPr/>
      </w:pPr>
      <w:r>
        <w:rPr/>
        <w:t>Burner:</w:t>
      </w:r>
    </w:p>
    <w:p>
      <w:pPr>
        <w:pStyle w:val="CMT"/>
        <w:rPr/>
      </w:pPr>
      <w:r>
        <w:rPr/>
        <w:t>In "Gas Valve" Subparagraph below, two-stage and modulating gas valves are optional features.</w:t>
      </w:r>
    </w:p>
    <w:p>
      <w:pPr>
        <w:pStyle w:val="PR3"/>
        <w:numPr>
          <w:ilvl w:val="6"/>
          <w:numId w:val="1"/>
        </w:numPr>
        <w:spacing w:before="240" w:after="0"/>
        <w:ind w:hanging="0" w:left="0"/>
        <w:rPr/>
      </w:pPr>
      <w:r>
        <w:rPr/>
        <w:t>Gas Valve: 100 percent safety, [</w:t>
      </w:r>
      <w:r>
        <w:rPr>
          <w:b/>
        </w:rPr>
        <w:t>two-stage</w:t>
      </w:r>
      <w:r>
        <w:rPr/>
        <w:t>] [</w:t>
      </w:r>
      <w:r>
        <w:rPr>
          <w:b/>
        </w:rPr>
        <w:t>modulating</w:t>
      </w:r>
      <w:r>
        <w:rPr/>
        <w:t>] main gas valve; main shutoff valve; pressure regulator; safety pilot with electronic flame sensor; limit control; transformer; and combination ignition/fan timer control board.</w:t>
      </w:r>
    </w:p>
    <w:p>
      <w:pPr>
        <w:pStyle w:val="PR3"/>
        <w:numPr>
          <w:ilvl w:val="6"/>
          <w:numId w:val="1"/>
        </w:numPr>
        <w:ind w:hanging="0" w:left="0"/>
        <w:rPr/>
      </w:pPr>
      <w:r>
        <w:rPr/>
        <w:t>Ignition: Electric pilot ignition with hot-surface igniter or electric spark ignition.</w:t>
      </w:r>
    </w:p>
    <w:p>
      <w:pPr>
        <w:pStyle w:val="PR2"/>
        <w:numPr>
          <w:ilvl w:val="5"/>
          <w:numId w:val="1"/>
        </w:numPr>
        <w:spacing w:before="240" w:after="0"/>
        <w:ind w:hanging="0" w:left="0"/>
        <w:rPr/>
      </w:pPr>
      <w:r>
        <w:rPr/>
        <w:t>Gas-Burner Safety Controls:</w:t>
      </w:r>
    </w:p>
    <w:p>
      <w:pPr>
        <w:pStyle w:val="PR3"/>
        <w:numPr>
          <w:ilvl w:val="6"/>
          <w:numId w:val="1"/>
        </w:numPr>
        <w:spacing w:before="240" w:after="0"/>
        <w:ind w:hanging="0" w:left="0"/>
        <w:rPr/>
      </w:pPr>
      <w:r>
        <w:rPr/>
        <w:t>Electronic Flame Sensor: Prevents gas valve from opening until pilot flame is proven; stops gas flow on ignition failure.</w:t>
      </w:r>
    </w:p>
    <w:p>
      <w:pPr>
        <w:pStyle w:val="PR3"/>
        <w:numPr>
          <w:ilvl w:val="6"/>
          <w:numId w:val="1"/>
        </w:numPr>
        <w:ind w:hanging="0" w:left="0"/>
        <w:rPr/>
      </w:pPr>
      <w:r>
        <w:rPr/>
        <w:t>Flame Rollout Switch: Installed on burner box; prevents burner operation.</w:t>
      </w:r>
    </w:p>
    <w:p>
      <w:pPr>
        <w:pStyle w:val="PR3"/>
        <w:numPr>
          <w:ilvl w:val="6"/>
          <w:numId w:val="1"/>
        </w:numPr>
        <w:ind w:hanging="0" w:left="0"/>
        <w:rPr/>
      </w:pPr>
      <w:r>
        <w:rPr/>
        <w:t>Limit Control: Fixed stop at maximum permissible setting; de-energizes burner on excessive bonnet temperature; automatic reset.</w:t>
      </w:r>
    </w:p>
    <w:p>
      <w:pPr>
        <w:pStyle w:val="PR2"/>
        <w:numPr>
          <w:ilvl w:val="5"/>
          <w:numId w:val="1"/>
        </w:numPr>
        <w:spacing w:before="240" w:after="0"/>
        <w:ind w:hanging="0" w:left="0"/>
        <w:rPr/>
      </w:pPr>
      <w:r>
        <w:rPr/>
        <w:t>Combustion-Air Inducer: Centrifugal fan prepurges heat exchanger and vents combustion products; thermally protected motor includes sleeve bearings; pressure switch prevents operation if combustion-air inlet or flue outlet is blocked.</w:t>
      </w:r>
    </w:p>
    <w:p>
      <w:pPr>
        <w:pStyle w:val="PR2"/>
        <w:numPr>
          <w:ilvl w:val="5"/>
          <w:numId w:val="1"/>
        </w:numPr>
        <w:ind w:hanging="0" w:left="0"/>
        <w:rPr/>
      </w:pPr>
      <w:r>
        <w:rPr/>
        <w:t>Furnace Controls: Solid-state board for integrating ignition, heat, cooling, and fan speeds; adjustable fan-on and fan-off timing; and terminals for connection to accessories.</w:t>
      </w:r>
    </w:p>
    <w:p>
      <w:pPr>
        <w:pStyle w:val="ART"/>
        <w:numPr>
          <w:ilvl w:val="3"/>
          <w:numId w:val="1"/>
        </w:numPr>
        <w:ind w:hanging="0" w:left="0"/>
        <w:rPr/>
      </w:pPr>
      <w:r>
        <w:rPr/>
        <w:t>CONTROLS</w:t>
      </w:r>
    </w:p>
    <w:p>
      <w:pPr>
        <w:pStyle w:val="CMT"/>
        <w:rPr/>
      </w:pPr>
      <w:r>
        <w:rPr/>
        <w:t>Sustainable design systems require compliance with ASHRAE 62.1, Section 5 - "Systems and Equipment," for ventilation system controls.</w:t>
      </w:r>
    </w:p>
    <w:p>
      <w:pPr>
        <w:pStyle w:val="PR1"/>
        <w:numPr>
          <w:ilvl w:val="4"/>
          <w:numId w:val="1"/>
        </w:numPr>
        <w:ind w:hanging="0" w:left="0"/>
        <w:rPr/>
      </w:pPr>
      <w:r>
        <w:rPr/>
        <w:t>Control Module: Unit-mounted digital panel with touchpad temperature control and with touchpad for heating, cooling, and fan operation. Include the following features:</w:t>
      </w:r>
    </w:p>
    <w:p>
      <w:pPr>
        <w:pStyle w:val="PR2"/>
        <w:numPr>
          <w:ilvl w:val="5"/>
          <w:numId w:val="1"/>
        </w:numPr>
        <w:spacing w:before="240" w:after="0"/>
        <w:ind w:hanging="0" w:left="0"/>
        <w:rPr/>
      </w:pPr>
      <w:r>
        <w:rPr/>
        <w:t xml:space="preserve">Low-Ambient Lockout Control: Prevents cooling-cycle operation below </w:t>
      </w:r>
      <w:r>
        <w:rPr>
          <w:rStyle w:val="IP"/>
        </w:rPr>
        <w:t>40 deg F</w:t>
      </w:r>
      <w:r>
        <w:rPr>
          <w:rStyle w:val="SI"/>
        </w:rPr>
        <w:t xml:space="preserve"> (5 deg C)</w:t>
      </w:r>
      <w:r>
        <w:rPr/>
        <w:t xml:space="preserve"> outdoor air temperature.</w:t>
      </w:r>
    </w:p>
    <w:p>
      <w:pPr>
        <w:pStyle w:val="CMT"/>
        <w:rPr/>
      </w:pPr>
      <w:r>
        <w:rPr/>
        <w:t>Retain "Heat-Pump Ambient Control" Subparagraph below for heat-pump units.</w:t>
      </w:r>
    </w:p>
    <w:p>
      <w:pPr>
        <w:pStyle w:val="PR2"/>
        <w:numPr>
          <w:ilvl w:val="5"/>
          <w:numId w:val="1"/>
        </w:numPr>
        <w:ind w:hanging="0" w:left="0"/>
        <w:rPr/>
      </w:pPr>
      <w:r>
        <w:rPr/>
        <w:t xml:space="preserve">Heat-Pump Ambient Control: Field-adjustable switch changes to heat-pump heating operation above </w:t>
      </w:r>
      <w:r>
        <w:rPr>
          <w:rStyle w:val="IP"/>
        </w:rPr>
        <w:t>40 deg F</w:t>
      </w:r>
      <w:r>
        <w:rPr>
          <w:rStyle w:val="SI"/>
        </w:rPr>
        <w:t xml:space="preserve"> (5 deg C)</w:t>
      </w:r>
      <w:r>
        <w:rPr/>
        <w:t xml:space="preserve"> and to supplemental heating below </w:t>
      </w:r>
      <w:r>
        <w:rPr>
          <w:rStyle w:val="IP"/>
        </w:rPr>
        <w:t>plus 25 deg F</w:t>
      </w:r>
      <w:r>
        <w:rPr>
          <w:rStyle w:val="SI"/>
        </w:rPr>
        <w:t xml:space="preserve"> (minus 4 deg C)</w:t>
      </w:r>
      <w:r>
        <w:rPr/>
        <w:t>.</w:t>
      </w:r>
    </w:p>
    <w:p>
      <w:pPr>
        <w:pStyle w:val="CMT"/>
        <w:rPr/>
      </w:pPr>
      <w:r>
        <w:rPr/>
        <w:t>Retain option "Temperature-Limit Control" Subparagraph below for heating and cooling units and for heat pumps.</w:t>
      </w:r>
    </w:p>
    <w:p>
      <w:pPr>
        <w:pStyle w:val="PR2"/>
        <w:numPr>
          <w:ilvl w:val="5"/>
          <w:numId w:val="1"/>
        </w:numPr>
        <w:ind w:hanging="0" w:left="0"/>
        <w:rPr/>
      </w:pPr>
      <w:r>
        <w:rPr/>
        <w:t>Temperature-Limit Control: Prevents occupant from exceeding preset[</w:t>
      </w:r>
      <w:r>
        <w:rPr>
          <w:b/>
        </w:rPr>
        <w:t> setback or</w:t>
      </w:r>
      <w:r>
        <w:rPr/>
        <w:t>] setup temperature.</w:t>
      </w:r>
    </w:p>
    <w:p>
      <w:pPr>
        <w:pStyle w:val="PR2"/>
        <w:numPr>
          <w:ilvl w:val="5"/>
          <w:numId w:val="1"/>
        </w:numPr>
        <w:ind w:hanging="0" w:left="0"/>
        <w:rPr/>
      </w:pPr>
      <w:r>
        <w:rPr/>
        <w:t>Building Automation System Interface: Allows remote on-off control with setback temperature control.</w:t>
      </w:r>
    </w:p>
    <w:p>
      <w:pPr>
        <w:pStyle w:val="PR2"/>
        <w:numPr>
          <w:ilvl w:val="5"/>
          <w:numId w:val="1"/>
        </w:numPr>
        <w:ind w:hanging="0" w:left="0"/>
        <w:rPr/>
      </w:pPr>
      <w:r>
        <w:rPr/>
        <w:t>Reverse-Cycle Defrost: Solid-state sensor monitors frost buildup on [</w:t>
      </w:r>
      <w:r>
        <w:rPr>
          <w:b/>
        </w:rPr>
        <w:t>indoor</w:t>
      </w:r>
      <w:r>
        <w:rPr/>
        <w:t>] [</w:t>
      </w:r>
      <w:r>
        <w:rPr>
          <w:b/>
        </w:rPr>
        <w:t>outdoor</w:t>
      </w:r>
      <w:r>
        <w:rPr/>
        <w:t>] coil and reverses unit to melt frost.</w:t>
      </w:r>
    </w:p>
    <w:p>
      <w:pPr>
        <w:pStyle w:val="PR1"/>
        <w:numPr>
          <w:ilvl w:val="4"/>
          <w:numId w:val="1"/>
        </w:numPr>
        <w:ind w:hanging="0" w:left="0"/>
        <w:rPr/>
      </w:pPr>
      <w:r>
        <w:rPr/>
        <w:t>Remote Control: Standard unit-mounted controls with remote-mounted, low-voltage, adjustable thermostat with heat anticipator; [</w:t>
      </w:r>
      <w:r>
        <w:rPr>
          <w:b/>
        </w:rPr>
        <w:t>heat-off-cool-auto</w:t>
      </w:r>
      <w:r>
        <w:rPr/>
        <w:t>] [</w:t>
      </w:r>
      <w:r>
        <w:rPr>
          <w:b/>
        </w:rPr>
        <w:t>heat-off-cool</w:t>
      </w:r>
      <w:r>
        <w:rPr/>
        <w:t>] switch; and[</w:t>
      </w:r>
      <w:r>
        <w:rPr>
          <w:b/>
        </w:rPr>
        <w:t> on-auto</w:t>
      </w:r>
      <w:r>
        <w:rPr/>
        <w:t>] fan switch.</w:t>
      </w:r>
    </w:p>
    <w:p>
      <w:pPr>
        <w:pStyle w:val="CMT"/>
        <w:rPr/>
      </w:pPr>
      <w:r>
        <w:rPr/>
        <w:t>Retain one of two "Outdoor Air" paragraphs below. Retain first paragraph to comply with sustainable design systems, which require compliance with ASHRAE 62.1, or if required by Project requirements or authorities having jurisdiction. See "Sustainable Design Considerations" Article in the Evaluations.</w:t>
      </w:r>
    </w:p>
    <w:p>
      <w:pPr>
        <w:pStyle w:val="PR1"/>
        <w:numPr>
          <w:ilvl w:val="4"/>
          <w:numId w:val="1"/>
        </w:numPr>
        <w:ind w:hanging="0" w:left="0"/>
        <w:rPr/>
      </w:pPr>
      <w:r>
        <w:rPr/>
        <w:t>Outdoor Air: Motorized intake damper. Open intake when unit indoor-air fan runs.</w:t>
      </w:r>
    </w:p>
    <w:p>
      <w:pPr>
        <w:pStyle w:val="PR1"/>
        <w:numPr>
          <w:ilvl w:val="4"/>
          <w:numId w:val="1"/>
        </w:numPr>
        <w:ind w:hanging="0" w:left="0"/>
        <w:rPr/>
      </w:pPr>
      <w:r>
        <w:rPr/>
        <w:t>Outdoor Air: Manual intake damper.</w:t>
      </w:r>
    </w:p>
    <w:p>
      <w:pPr>
        <w:pStyle w:val="ART"/>
        <w:numPr>
          <w:ilvl w:val="3"/>
          <w:numId w:val="1"/>
        </w:numPr>
        <w:ind w:hanging="0" w:left="0"/>
        <w:rPr/>
      </w:pPr>
      <w:r>
        <w:rPr/>
        <w:t>CAPACITIES AND CHARACTERISTICS</w:t>
      </w:r>
    </w:p>
    <w:p>
      <w:pPr>
        <w:pStyle w:val="CMT"/>
        <w:rPr/>
      </w:pPr>
      <w:r>
        <w:rPr/>
        <w:t>If Project has more than one type or configuration of packaged, terminal air conditioners, delete this article and schedule packaged, terminal air conditioners on Drawings.</w:t>
      </w:r>
    </w:p>
    <w:p>
      <w:pPr>
        <w:pStyle w:val="PR1"/>
        <w:numPr>
          <w:ilvl w:val="4"/>
          <w:numId w:val="1"/>
        </w:numPr>
        <w:ind w:hanging="0" w:left="0"/>
        <w:rPr/>
      </w:pPr>
      <w:r>
        <w:rPr/>
        <w:t>Airflow: &lt;</w:t>
      </w:r>
      <w:r>
        <w:rPr>
          <w:b/>
        </w:rPr>
        <w:t xml:space="preserve">Insert </w:t>
      </w:r>
      <w:r>
        <w:rPr>
          <w:rStyle w:val="IP"/>
          <w:b/>
        </w:rPr>
        <w:t>cfm</w:t>
      </w:r>
      <w:r>
        <w:rPr>
          <w:rStyle w:val="SI"/>
          <w:b/>
        </w:rPr>
        <w:t xml:space="preserve"> (L/s)</w:t>
      </w:r>
      <w:r>
        <w:rPr/>
        <w:t>&gt;.</w:t>
      </w:r>
    </w:p>
    <w:p>
      <w:pPr>
        <w:pStyle w:val="CMT"/>
        <w:rPr/>
      </w:pPr>
      <w:r>
        <w:rPr/>
        <w:t>Sustainable design systems require minimum ventilation rates according to ASHRAE 62.1. See "Sustainable Design Considerations" Article in the Evaluations.</w:t>
      </w:r>
    </w:p>
    <w:p>
      <w:pPr>
        <w:pStyle w:val="PR1"/>
        <w:numPr>
          <w:ilvl w:val="4"/>
          <w:numId w:val="1"/>
        </w:numPr>
        <w:ind w:hanging="0" w:left="0"/>
        <w:rPr/>
      </w:pPr>
      <w:r>
        <w:rPr/>
        <w:t>Outdoor-Air Intake Rate: &lt;</w:t>
      </w:r>
      <w:r>
        <w:rPr>
          <w:b/>
        </w:rPr>
        <w:t xml:space="preserve">Insert </w:t>
      </w:r>
      <w:r>
        <w:rPr>
          <w:rStyle w:val="IP"/>
          <w:b/>
        </w:rPr>
        <w:t>cfm</w:t>
      </w:r>
      <w:r>
        <w:rPr>
          <w:rStyle w:val="SI"/>
          <w:b/>
        </w:rPr>
        <w:t xml:space="preserve"> (L/s)</w:t>
      </w:r>
      <w:r>
        <w:rPr/>
        <w:t>&gt;.</w:t>
      </w:r>
    </w:p>
    <w:p>
      <w:pPr>
        <w:pStyle w:val="PR1"/>
        <w:numPr>
          <w:ilvl w:val="4"/>
          <w:numId w:val="1"/>
        </w:numPr>
        <w:ind w:hanging="0" w:left="0"/>
        <w:rPr/>
      </w:pPr>
      <w:r>
        <w:rPr/>
        <w:t>Cooling Capacity:</w:t>
      </w:r>
    </w:p>
    <w:p>
      <w:pPr>
        <w:pStyle w:val="PR2"/>
        <w:numPr>
          <w:ilvl w:val="5"/>
          <w:numId w:val="1"/>
        </w:numPr>
        <w:spacing w:before="240" w:after="0"/>
        <w:ind w:hanging="0" w:left="0"/>
        <w:rPr/>
      </w:pPr>
      <w:r>
        <w:rPr/>
        <w:t>Total: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Sensible: &lt;</w:t>
      </w:r>
      <w:r>
        <w:rPr>
          <w:b/>
        </w:rPr>
        <w:t xml:space="preserve">Insert </w:t>
      </w:r>
      <w:r>
        <w:rPr>
          <w:rStyle w:val="IP"/>
          <w:b/>
        </w:rPr>
        <w:t>Btu/h</w:t>
      </w:r>
      <w:r>
        <w:rPr>
          <w:rStyle w:val="SI"/>
          <w:b/>
        </w:rPr>
        <w:t xml:space="preserve"> (kW)</w:t>
      </w:r>
      <w:r>
        <w:rPr/>
        <w:t>&gt;.</w:t>
      </w:r>
    </w:p>
    <w:p>
      <w:pPr>
        <w:pStyle w:val="CMT"/>
        <w:rPr/>
      </w:pPr>
      <w:r>
        <w:rPr/>
        <w:t>Sustainable design systems require minimum efficiency equal to requirements in ASHRAE/IES 90.1. See "Sustainable Design Considerations" Article in the Evaluations.</w:t>
      </w:r>
    </w:p>
    <w:p>
      <w:pPr>
        <w:pStyle w:val="PR2"/>
        <w:numPr>
          <w:ilvl w:val="5"/>
          <w:numId w:val="1"/>
        </w:numPr>
        <w:ind w:hanging="0" w:left="0"/>
        <w:rPr/>
      </w:pPr>
      <w:r>
        <w:rPr/>
        <w:t>Energy-Efficiency Ratio: &lt;</w:t>
      </w:r>
      <w:r>
        <w:rPr>
          <w:b/>
        </w:rPr>
        <w:t>Insert number</w:t>
      </w:r>
      <w:r>
        <w:rPr/>
        <w:t>&gt;.</w:t>
      </w:r>
    </w:p>
    <w:p>
      <w:pPr>
        <w:pStyle w:val="PR2"/>
        <w:numPr>
          <w:ilvl w:val="5"/>
          <w:numId w:val="1"/>
        </w:numPr>
        <w:ind w:hanging="0" w:left="0"/>
        <w:rPr/>
      </w:pPr>
      <w:r>
        <w:rPr/>
        <w:t>Indoor Coil Entering-Air Dry 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Indoor Coil Entering-Air Wet 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Indoor Coil Leaving-Air Dry 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Indoor Coil Leaving-Air Wet 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Outdoor Coil Entering-Air Temperature: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Heat-Pump Capacity:</w:t>
      </w:r>
    </w:p>
    <w:p>
      <w:pPr>
        <w:pStyle w:val="PR2"/>
        <w:numPr>
          <w:ilvl w:val="5"/>
          <w:numId w:val="1"/>
        </w:numPr>
        <w:spacing w:before="240" w:after="0"/>
        <w:ind w:hanging="0" w:left="0"/>
        <w:rPr/>
      </w:pPr>
      <w:r>
        <w:rPr/>
        <w:t>Total: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Outdoor Temperature: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Electric Heat Capacity: &lt;</w:t>
      </w:r>
      <w:r>
        <w:rPr>
          <w:b/>
        </w:rPr>
        <w:t xml:space="preserve">Insert </w:t>
      </w:r>
      <w:r>
        <w:rPr>
          <w:rStyle w:val="IP"/>
          <w:b/>
        </w:rPr>
        <w:t>Btu/h</w:t>
      </w:r>
      <w:r>
        <w:rPr>
          <w:rStyle w:val="SI"/>
          <w:b/>
        </w:rPr>
        <w:t xml:space="preserve"> (kW)</w:t>
      </w:r>
      <w:r>
        <w:rPr/>
        <w:t>&gt;.</w:t>
      </w:r>
    </w:p>
    <w:p>
      <w:pPr>
        <w:pStyle w:val="PR1"/>
        <w:numPr>
          <w:ilvl w:val="4"/>
          <w:numId w:val="1"/>
        </w:numPr>
        <w:ind w:hanging="0" w:left="0"/>
        <w:rPr/>
      </w:pPr>
      <w:r>
        <w:rPr/>
        <w:t>Hydronic Heat Capacity:</w:t>
      </w:r>
    </w:p>
    <w:p>
      <w:pPr>
        <w:pStyle w:val="PR2"/>
        <w:numPr>
          <w:ilvl w:val="5"/>
          <w:numId w:val="1"/>
        </w:numPr>
        <w:spacing w:before="240" w:after="0"/>
        <w:ind w:hanging="0" w:left="0"/>
        <w:rPr/>
      </w:pPr>
      <w:r>
        <w:rPr/>
        <w:t>Total: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Water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Leaving-Water Temperature: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Gas Heat Capacity:</w:t>
      </w:r>
    </w:p>
    <w:p>
      <w:pPr>
        <w:pStyle w:val="PR2"/>
        <w:numPr>
          <w:ilvl w:val="5"/>
          <w:numId w:val="1"/>
        </w:numPr>
        <w:spacing w:before="240" w:after="0"/>
        <w:ind w:hanging="0" w:left="0"/>
        <w:rPr/>
      </w:pPr>
      <w:r>
        <w:rPr/>
        <w:t>Input: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Output: &lt;</w:t>
      </w:r>
      <w:r>
        <w:rPr>
          <w:b/>
        </w:rPr>
        <w:t xml:space="preserve">Insert </w:t>
      </w:r>
      <w:r>
        <w:rPr>
          <w:rStyle w:val="IP"/>
          <w:b/>
        </w:rPr>
        <w:t>Btu/h</w:t>
      </w:r>
      <w:r>
        <w:rPr>
          <w:rStyle w:val="SI"/>
          <w:b/>
        </w:rPr>
        <w:t xml:space="preserve"> (kW)</w:t>
      </w:r>
      <w:r>
        <w:rPr/>
        <w:t>&gt;.</w:t>
      </w:r>
    </w:p>
    <w:p>
      <w:pPr>
        <w:pStyle w:val="CMT"/>
        <w:rPr/>
      </w:pPr>
      <w:r>
        <w:rPr/>
        <w:t>Sustainable design systems require minimum efficiency equal to requirements in ASHRAE/IES 90.1. See "Sustainable Design Considerations" Article in the Evaluations.</w:t>
      </w:r>
    </w:p>
    <w:p>
      <w:pPr>
        <w:pStyle w:val="PR2"/>
        <w:numPr>
          <w:ilvl w:val="5"/>
          <w:numId w:val="1"/>
        </w:numPr>
        <w:ind w:hanging="0" w:left="0"/>
        <w:rPr/>
      </w:pPr>
      <w:r>
        <w:rPr/>
        <w:t>AFUE: [</w:t>
      </w:r>
      <w:r>
        <w:rPr>
          <w:b/>
        </w:rPr>
        <w:t>80</w:t>
      </w:r>
      <w:r>
        <w:rPr/>
        <w:t>] &lt;</w:t>
      </w:r>
      <w:r>
        <w:rPr>
          <w:b/>
        </w:rPr>
        <w:t>Insert number</w:t>
      </w:r>
      <w:r>
        <w:rPr/>
        <w:t>&gt; percent.</w:t>
      </w:r>
    </w:p>
    <w:p>
      <w:pPr>
        <w:pStyle w:val="PR1"/>
        <w:numPr>
          <w:ilvl w:val="4"/>
          <w:numId w:val="1"/>
        </w:numPr>
        <w:ind w:hanging="0" w:left="0"/>
        <w:rPr/>
      </w:pPr>
      <w:r>
        <w:rPr/>
        <w:t>Sound:</w:t>
      </w:r>
    </w:p>
    <w:p>
      <w:pPr>
        <w:pStyle w:val="PR2"/>
        <w:numPr>
          <w:ilvl w:val="5"/>
          <w:numId w:val="1"/>
        </w:numPr>
        <w:spacing w:before="240" w:after="0"/>
        <w:ind w:hanging="0" w:left="0"/>
        <w:rPr/>
      </w:pPr>
      <w:r>
        <w:rPr/>
        <w:t>Indoor: &lt;</w:t>
      </w:r>
      <w:r>
        <w:rPr>
          <w:b/>
        </w:rPr>
        <w:t>Insert bels</w:t>
      </w:r>
      <w:r>
        <w:rPr/>
        <w:t>&gt;.</w:t>
      </w:r>
    </w:p>
    <w:p>
      <w:pPr>
        <w:pStyle w:val="PR2"/>
        <w:numPr>
          <w:ilvl w:val="5"/>
          <w:numId w:val="1"/>
        </w:numPr>
        <w:ind w:hanging="0" w:left="0"/>
        <w:rPr/>
      </w:pPr>
      <w:r>
        <w:rPr/>
        <w:t>Outdoor: &lt;</w:t>
      </w:r>
      <w:r>
        <w:rPr>
          <w:b/>
        </w:rPr>
        <w:t>Insert bels</w:t>
      </w:r>
      <w:r>
        <w:rPr/>
        <w:t>&gt;.</w:t>
      </w:r>
    </w:p>
    <w:p>
      <w:pPr>
        <w:pStyle w:val="PR1"/>
        <w:numPr>
          <w:ilvl w:val="4"/>
          <w:numId w:val="1"/>
        </w:numPr>
        <w:ind w:hanging="0" w:left="0"/>
        <w:rPr/>
      </w:pPr>
      <w:r>
        <w:rPr/>
        <w:t>Electrical Characteristics:</w:t>
      </w:r>
    </w:p>
    <w:p>
      <w:pPr>
        <w:pStyle w:val="PR2"/>
        <w:numPr>
          <w:ilvl w:val="5"/>
          <w:numId w:val="1"/>
        </w:numPr>
        <w:spacing w:before="240" w:after="0"/>
        <w:ind w:hanging="0" w:left="0"/>
        <w:rPr/>
      </w:pPr>
      <w:r>
        <w:rPr/>
        <w:t>Volts: &lt;</w:t>
      </w:r>
      <w:r>
        <w:rPr>
          <w:b/>
        </w:rPr>
        <w:t>Insert value</w:t>
      </w:r>
      <w:r>
        <w:rPr/>
        <w:t>&gt;.</w:t>
      </w:r>
    </w:p>
    <w:p>
      <w:pPr>
        <w:pStyle w:val="PR2"/>
        <w:numPr>
          <w:ilvl w:val="5"/>
          <w:numId w:val="1"/>
        </w:numPr>
        <w:ind w:hanging="0" w:left="0"/>
        <w:rPr/>
      </w:pPr>
      <w:r>
        <w:rPr/>
        <w:t>Phase: [</w:t>
      </w:r>
      <w:r>
        <w:rPr>
          <w:b/>
        </w:rPr>
        <w:t>Single</w:t>
      </w:r>
      <w:r>
        <w:rPr/>
        <w:t>] [</w:t>
      </w:r>
      <w:r>
        <w:rPr>
          <w:b/>
        </w:rPr>
        <w:t>Three</w:t>
      </w:r>
      <w:r>
        <w:rPr/>
        <w:t>].</w:t>
      </w:r>
    </w:p>
    <w:p>
      <w:pPr>
        <w:pStyle w:val="PR2"/>
        <w:numPr>
          <w:ilvl w:val="5"/>
          <w:numId w:val="1"/>
        </w:numPr>
        <w:ind w:hanging="0" w:left="0"/>
        <w:rPr/>
      </w:pPr>
      <w:r>
        <w:rPr/>
        <w:t>Hertz: 60.</w:t>
      </w:r>
    </w:p>
    <w:p>
      <w:pPr>
        <w:pStyle w:val="PR2"/>
        <w:numPr>
          <w:ilvl w:val="5"/>
          <w:numId w:val="1"/>
        </w:numPr>
        <w:ind w:hanging="0" w:left="0"/>
        <w:rPr/>
      </w:pPr>
      <w:r>
        <w:rPr/>
        <w:t>Full-Load Amperes: &lt;</w:t>
      </w:r>
      <w:r>
        <w:rPr>
          <w:b/>
        </w:rPr>
        <w:t>Insert value</w:t>
      </w:r>
      <w:r>
        <w:rPr/>
        <w:t>&gt;.</w:t>
      </w:r>
    </w:p>
    <w:p>
      <w:pPr>
        <w:pStyle w:val="PR2"/>
        <w:numPr>
          <w:ilvl w:val="5"/>
          <w:numId w:val="1"/>
        </w:numPr>
        <w:ind w:hanging="0" w:left="0"/>
        <w:rPr/>
      </w:pPr>
      <w:r>
        <w:rPr/>
        <w:t>Minimum Circuit Ampacity: &lt;</w:t>
      </w:r>
      <w:r>
        <w:rPr>
          <w:b/>
        </w:rPr>
        <w:t>Insert value</w:t>
      </w:r>
      <w:r>
        <w:rPr/>
        <w:t>&gt;.</w:t>
      </w:r>
    </w:p>
    <w:p>
      <w:pPr>
        <w:pStyle w:val="PR2"/>
        <w:numPr>
          <w:ilvl w:val="5"/>
          <w:numId w:val="1"/>
        </w:numPr>
        <w:ind w:hanging="0" w:left="0"/>
        <w:rPr/>
      </w:pPr>
      <w:r>
        <w:rPr/>
        <w:t>Maximum Overcurrent Protection: &lt;</w:t>
      </w:r>
      <w:r>
        <w:rPr>
          <w:b/>
        </w:rPr>
        <w:t>Insert amperage</w:t>
      </w:r>
      <w:r>
        <w:rPr/>
        <w:t>&gt;.</w:t>
      </w:r>
    </w:p>
    <w:p>
      <w:pPr>
        <w:pStyle w:val="ART"/>
        <w:numPr>
          <w:ilvl w:val="3"/>
          <w:numId w:val="1"/>
        </w:numPr>
        <w:ind w:hanging="0" w:left="0"/>
        <w:rPr/>
      </w:pPr>
      <w:r>
        <w:rPr/>
        <w:t>SOURCE QUALITY CONTROL</w:t>
      </w:r>
    </w:p>
    <w:p>
      <w:pPr>
        <w:pStyle w:val="PR1"/>
        <w:numPr>
          <w:ilvl w:val="4"/>
          <w:numId w:val="1"/>
        </w:numPr>
        <w:ind w:hanging="0" w:left="0"/>
        <w:rPr/>
      </w:pPr>
      <w:r>
        <w:rPr/>
        <w:t>Sound-Power Level Ratings: Factory test to comply with AHRI 300, "Sound Rating and Sound Transmission Loss of Packaged Terminal Equipment."</w:t>
      </w:r>
    </w:p>
    <w:p>
      <w:pPr>
        <w:pStyle w:val="PR1"/>
        <w:numPr>
          <w:ilvl w:val="4"/>
          <w:numId w:val="1"/>
        </w:numPr>
        <w:ind w:hanging="0" w:left="0"/>
        <w:rPr/>
      </w:pPr>
      <w:r>
        <w:rPr/>
        <w:t>Unit Performance Ratings: Factory test to comply with AHRI 310/380/CSA C744, "Packaged Terminal Air-Conditioners and Heat Pumps."</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ind w:hanging="0" w:left="0"/>
        <w:rPr/>
      </w:pPr>
      <w:r>
        <w:rPr/>
        <w:t>Install units level and plumb, maintaining manufacturer's recommended clearances and tolerances.</w:t>
      </w:r>
    </w:p>
    <w:p>
      <w:pPr>
        <w:pStyle w:val="PR1"/>
        <w:numPr>
          <w:ilvl w:val="4"/>
          <w:numId w:val="1"/>
        </w:numPr>
        <w:ind w:hanging="0" w:left="0"/>
        <w:rPr/>
      </w:pPr>
      <w:r>
        <w:rPr/>
        <w:t>Install exterior louver in finished wall assembly; seal and weatherproof. Joint-sealant materials and applications are specified in Section 079200 "Joint Sealants."</w:t>
      </w:r>
    </w:p>
    <w:p>
      <w:pPr>
        <w:pStyle w:val="CMT"/>
        <w:rPr/>
      </w:pPr>
      <w:r>
        <w:rPr/>
        <w:t>Retain paragraph below in seismic areas. Equipment protection may be required for some types of buildings. Verify requirements with model building codes and ASCE/SEI 7.</w:t>
      </w:r>
    </w:p>
    <w:p>
      <w:pPr>
        <w:pStyle w:val="PR1"/>
        <w:numPr>
          <w:ilvl w:val="4"/>
          <w:numId w:val="1"/>
        </w:numPr>
        <w:ind w:hanging="0" w:left="0"/>
        <w:rPr/>
      </w:pPr>
      <w:r>
        <w:rPr/>
        <w:t>Install and anchor exterior louver to withstand, without damage to equipment and structure, seismic forces required by building code.</w:t>
      </w:r>
    </w:p>
    <w:p>
      <w:pPr>
        <w:pStyle w:val="ART"/>
        <w:numPr>
          <w:ilvl w:val="3"/>
          <w:numId w:val="1"/>
        </w:numPr>
        <w:ind w:hanging="0" w:left="0"/>
        <w:rPr/>
      </w:pPr>
      <w:r>
        <w:rPr/>
        <w:t>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CMT"/>
        <w:rPr/>
      </w:pPr>
      <w:r>
        <w:rPr/>
        <w:t>Retain first paragraph below for units with hot-water supplemental heating.</w:t>
      </w:r>
    </w:p>
    <w:p>
      <w:pPr>
        <w:pStyle w:val="PR1"/>
        <w:numPr>
          <w:ilvl w:val="4"/>
          <w:numId w:val="1"/>
        </w:numPr>
        <w:ind w:hanging="0" w:left="0"/>
        <w:rPr/>
      </w:pPr>
      <w:r>
        <w:rPr/>
        <w:t>Comply with requirements for piping specified in Section 232113 "Hydronic Piping" and Section 232116 "Hydronic Piping Specialties." Drawings indicate general arrangement of piping, fittings, and specialties.</w:t>
      </w:r>
    </w:p>
    <w:p>
      <w:pPr>
        <w:pStyle w:val="CMT"/>
        <w:rPr/>
      </w:pPr>
      <w:r>
        <w:rPr/>
        <w:t>Retain first paragraph below for units with gas-fired supplemental heating.</w:t>
      </w:r>
    </w:p>
    <w:p>
      <w:pPr>
        <w:pStyle w:val="PR1"/>
        <w:numPr>
          <w:ilvl w:val="4"/>
          <w:numId w:val="1"/>
        </w:numPr>
        <w:ind w:hanging="0" w:left="0"/>
        <w:rPr/>
      </w:pPr>
      <w:r>
        <w:rPr/>
        <w:t>Comply with requirements for piping specified in Section 231123 "Facility Natural-Gas Piping." Drawings indicate general arrangement of piping, fittings, and specialties.</w:t>
      </w:r>
    </w:p>
    <w:p>
      <w:pPr>
        <w:pStyle w:val="PR1"/>
        <w:numPr>
          <w:ilvl w:val="4"/>
          <w:numId w:val="1"/>
        </w:numPr>
        <w:ind w:hanging="0" w:left="0"/>
        <w:rPr/>
      </w:pPr>
      <w:r>
        <w:rPr/>
        <w:t>Install piping adjacent to machine to allow service and maintenance.</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Inspect for and remove shipping bolts, blocks, and tie-down straps.</w:t>
      </w:r>
    </w:p>
    <w:p>
      <w:pPr>
        <w:pStyle w:val="PR2"/>
        <w:numPr>
          <w:ilvl w:val="5"/>
          <w:numId w:val="1"/>
        </w:numPr>
        <w:ind w:hanging="0" w:left="0"/>
        <w:rPr/>
      </w:pPr>
      <w:r>
        <w:rPr/>
        <w:t>After installing packaged, terminal air conditioners and after electrical circuitry has been energized, test for compliance with requirements.</w:t>
      </w:r>
    </w:p>
    <w:p>
      <w:pPr>
        <w:pStyle w:val="PR2"/>
        <w:numPr>
          <w:ilvl w:val="5"/>
          <w:numId w:val="1"/>
        </w:numPr>
        <w:ind w:hanging="0" w:left="0"/>
        <w:rPr/>
      </w:pPr>
      <w:r>
        <w:rPr/>
        <w:t>Unit is level on base and is flashed in exterior wall.</w:t>
      </w:r>
    </w:p>
    <w:p>
      <w:pPr>
        <w:pStyle w:val="PR2"/>
        <w:numPr>
          <w:ilvl w:val="5"/>
          <w:numId w:val="1"/>
        </w:numPr>
        <w:ind w:hanging="0" w:left="0"/>
        <w:rPr/>
      </w:pPr>
      <w:r>
        <w:rPr/>
        <w:t>Unit casing has no visible damage.</w:t>
      </w:r>
    </w:p>
    <w:p>
      <w:pPr>
        <w:pStyle w:val="PR2"/>
        <w:numPr>
          <w:ilvl w:val="5"/>
          <w:numId w:val="1"/>
        </w:numPr>
        <w:ind w:hanging="0" w:left="0"/>
        <w:rPr/>
      </w:pPr>
      <w:r>
        <w:rPr/>
        <w:t>Compressor, air-cooled condenser coil, and fans have no visible damage.</w:t>
      </w:r>
    </w:p>
    <w:p>
      <w:pPr>
        <w:pStyle w:val="PR2"/>
        <w:numPr>
          <w:ilvl w:val="5"/>
          <w:numId w:val="1"/>
        </w:numPr>
        <w:ind w:hanging="0" w:left="0"/>
        <w:rPr/>
      </w:pPr>
      <w:r>
        <w:rPr/>
        <w:t>Labels are clearly visible.</w:t>
      </w:r>
    </w:p>
    <w:p>
      <w:pPr>
        <w:pStyle w:val="PR2"/>
        <w:numPr>
          <w:ilvl w:val="5"/>
          <w:numId w:val="1"/>
        </w:numPr>
        <w:ind w:hanging="0" w:left="0"/>
        <w:rPr/>
      </w:pPr>
      <w:r>
        <w:rPr/>
        <w:t>Controls are connected and operable.</w:t>
      </w:r>
    </w:p>
    <w:p>
      <w:pPr>
        <w:pStyle w:val="PR2"/>
        <w:numPr>
          <w:ilvl w:val="5"/>
          <w:numId w:val="1"/>
        </w:numPr>
        <w:ind w:hanging="0" w:left="0"/>
        <w:rPr/>
      </w:pPr>
      <w:r>
        <w:rPr/>
        <w:t>Shipping bolts, blocks, and tie-down straps are removed.</w:t>
      </w:r>
    </w:p>
    <w:p>
      <w:pPr>
        <w:pStyle w:val="PR2"/>
        <w:numPr>
          <w:ilvl w:val="5"/>
          <w:numId w:val="1"/>
        </w:numPr>
        <w:ind w:hanging="0" w:left="0"/>
        <w:rPr/>
      </w:pPr>
      <w:r>
        <w:rPr/>
        <w:t>Filters are installed and clean.</w:t>
      </w:r>
    </w:p>
    <w:p>
      <w:pPr>
        <w:pStyle w:val="PR2"/>
        <w:numPr>
          <w:ilvl w:val="5"/>
          <w:numId w:val="1"/>
        </w:numPr>
        <w:ind w:hanging="0" w:left="0"/>
        <w:rPr/>
      </w:pPr>
      <w:r>
        <w:rPr/>
        <w:t>Drain pan and drain line are installed correctly.</w:t>
      </w:r>
    </w:p>
    <w:p>
      <w:pPr>
        <w:pStyle w:val="PR2"/>
        <w:numPr>
          <w:ilvl w:val="5"/>
          <w:numId w:val="1"/>
        </w:numPr>
        <w:ind w:hanging="0" w:left="0"/>
        <w:rPr/>
      </w:pPr>
      <w:r>
        <w:rPr/>
        <w:t>Electrical wiring installation complies with manufacturer's submittal and installation requirements in electrical Sections.</w:t>
      </w:r>
    </w:p>
    <w:p>
      <w:pPr>
        <w:pStyle w:val="PR2"/>
        <w:numPr>
          <w:ilvl w:val="5"/>
          <w:numId w:val="1"/>
        </w:numPr>
        <w:ind w:hanging="0" w:left="0"/>
        <w:rPr/>
      </w:pPr>
      <w:r>
        <w:rPr/>
        <w:t>Installation: Perform startup checks according to manufacturer's written instructions, including the following:</w:t>
      </w:r>
    </w:p>
    <w:p>
      <w:pPr>
        <w:pStyle w:val="PR3"/>
        <w:numPr>
          <w:ilvl w:val="6"/>
          <w:numId w:val="1"/>
        </w:numPr>
        <w:spacing w:before="240" w:after="0"/>
        <w:ind w:hanging="0" w:left="0"/>
        <w:rPr/>
      </w:pPr>
      <w:r>
        <w:rPr/>
        <w:t>Lubricate bearings on fan.</w:t>
      </w:r>
    </w:p>
    <w:p>
      <w:pPr>
        <w:pStyle w:val="PR3"/>
        <w:numPr>
          <w:ilvl w:val="6"/>
          <w:numId w:val="1"/>
        </w:numPr>
        <w:ind w:hanging="0" w:left="0"/>
        <w:rPr/>
      </w:pPr>
      <w:r>
        <w:rPr/>
        <w:t>Check fan-wheel rotation for correct direction without vibration and binding.</w:t>
      </w:r>
    </w:p>
    <w:p>
      <w:pPr>
        <w:pStyle w:val="PR2"/>
        <w:numPr>
          <w:ilvl w:val="5"/>
          <w:numId w:val="1"/>
        </w:numPr>
        <w:spacing w:before="240" w:after="0"/>
        <w:ind w:hanging="0" w:left="0"/>
        <w:rPr/>
      </w:pPr>
      <w:r>
        <w:rPr/>
        <w:t>Operational Test: After electrical circuitry has been energized, start units to confirm proper motor rotation and unit operation.</w:t>
      </w:r>
    </w:p>
    <w:p>
      <w:pPr>
        <w:pStyle w:val="PR2"/>
        <w:numPr>
          <w:ilvl w:val="5"/>
          <w:numId w:val="1"/>
        </w:numPr>
        <w:ind w:hanging="0" w:left="0"/>
        <w:rPr/>
      </w:pPr>
      <w:r>
        <w:rPr/>
        <w:t>Test and adjust controls and safeties. Replace damaged and malfunctioning controls and equipment.</w:t>
      </w:r>
    </w:p>
    <w:p>
      <w:pPr>
        <w:pStyle w:val="PR1"/>
        <w:numPr>
          <w:ilvl w:val="4"/>
          <w:numId w:val="1"/>
        </w:numPr>
        <w:ind w:hanging="0" w:left="0"/>
        <w:rPr/>
      </w:pPr>
      <w:r>
        <w:rPr/>
        <w:t>After performance test, change filters.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Packaged, terminal air conditioners will be considered defective if they do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ADJUSTING</w:t>
      </w:r>
    </w:p>
    <w:p>
      <w:pPr>
        <w:pStyle w:val="PR1"/>
        <w:numPr>
          <w:ilvl w:val="4"/>
          <w:numId w:val="1"/>
        </w:numPr>
        <w:ind w:hanging="0" w:left="0"/>
        <w:rPr/>
      </w:pPr>
      <w:r>
        <w:rPr/>
        <w:t>Adjust initial temperature set points.</w:t>
      </w:r>
    </w:p>
    <w:p>
      <w:pPr>
        <w:pStyle w:val="PR1"/>
        <w:numPr>
          <w:ilvl w:val="4"/>
          <w:numId w:val="1"/>
        </w:numPr>
        <w:ind w:hanging="0" w:left="0"/>
        <w:rPr/>
      </w:pPr>
      <w:r>
        <w:rPr/>
        <w:t>Set field-adjustable switches and circuit-breaker trip ranges as indicated.</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packaged, terminal air conditioners.</w:t>
      </w:r>
    </w:p>
    <w:p>
      <w:pPr>
        <w:pStyle w:val="EOS"/>
        <w:rPr/>
      </w:pPr>
      <w:r>
        <w:rPr/>
        <w:t>END OF SECTION 238113.12</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PACKAGED TERMINAL AIR-CONDITIONERS, FREESTANDING UNITS</w:t>
          </w:r>
        </w:p>
      </w:tc>
      <w:tc>
        <w:tcPr>
          <w:tcW w:w="1872" w:type="dxa"/>
          <w:tcBorders/>
        </w:tcPr>
        <w:p>
          <w:pPr>
            <w:pStyle w:val="RJUST"/>
            <w:rPr/>
          </w:pPr>
          <w:r>
            <w:rPr>
              <w:rStyle w:val="NUM"/>
            </w:rPr>
            <w:t>238113.12</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03/15</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5"/>
    <w:docVar w:name="Format" w:val="1"/>
    <w:docVar w:name="MF04" w:val="23811312"/>
    <w:docVar w:name="MF95" w:val="15729"/>
    <w:docVar w:name="MFOrigin" w:val="MF04"/>
    <w:docVar w:name="SectionID" w:val="535"/>
    <w:docVar w:name="SpecType" w:val="MasterSpec"/>
    <w:docVar w:name="Version" w:val="1110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11312&amp;ver=03-01-15&amp;format=FL&amp;sid=11106&amp;utm_source=MasterSpec&amp;utm_medium=Word" TargetMode="External"/><Relationship Id="rId3" Type="http://schemas.openxmlformats.org/officeDocument/2006/relationships/hyperlink" Target="http://www.arcomnet.com/sustainable_design.aspx?topic=4" TargetMode="External"/><Relationship Id="rId4" Type="http://schemas.openxmlformats.org/officeDocument/2006/relationships/hyperlink" Target="http://www.arcomnet.com/sustainable_design.aspx?topic=3" TargetMode="External"/><Relationship Id="rId5" Type="http://schemas.openxmlformats.org/officeDocument/2006/relationships/hyperlink" Target="http://www.arcomnet.com/sustainable_design.aspx?topic=269" TargetMode="External"/><Relationship Id="rId6" Type="http://schemas.openxmlformats.org/officeDocument/2006/relationships/hyperlink" Target="http://www.specagent.com/LookUp/?ulid=11096&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2022-09-26T03:23:00Z</dcterms:created>
  <dc:creator>Deltek, Inc.</dc:creator>
  <dc:description/>
  <cp:keywords>BAS-12345-MS80</cp:keywords>
  <dc:language>zh-CN</dc:language>
  <cp:lastModifiedBy>Janice Nacional</cp:lastModifiedBy>
  <dcterms:modified xsi:type="dcterms:W3CDTF">2022-09-26T03:23:00Z</dcterms:modified>
  <cp:revision>2</cp:revision>
  <dc:subject>PACKAGED TERMINAL AIR-CONDITIONERS, FREESTANDING UNITS</dc:subject>
  <dc:title>SECTION 238113.12 - PACKAGED TERMINAL AIR-CONDITIONERS, FREESTANDING UNITS</dc:title>
</cp:coreProperties>
</file>