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AVITRU, LLC for the AIA</w:t>
      </w:r>
    </w:p>
    <w:p>
      <w:pPr>
        <w:pStyle w:val="SCT"/>
        <w:rPr/>
      </w:pPr>
      <w:r>
        <w:rPr/>
        <w:t xml:space="preserve">SECTION </w:t>
      </w:r>
      <w:r>
        <w:rPr>
          <w:rStyle w:val="NUM"/>
        </w:rPr>
        <w:t>238123.11</w:t>
      </w:r>
      <w:r>
        <w:rPr/>
        <w:t xml:space="preserve"> – </w:t>
      </w:r>
      <w:r>
        <w:rPr>
          <w:rStyle w:val="NAM"/>
        </w:rPr>
        <w:t>SMALL CAPACITY (6 TONS (21 KW) AND SMALLER), COMPUTER-ROOM AIR-CONDITIONERS, FLOOR-MOUNTED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 Verify, with manufacturers, that the requirements for prerequisites and credits can be met. To achieve prerequisites and obtain credits, HVAC system design alternatives that do not include computer-room air conditioners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 xml:space="preserve">Section includes floor-mounted, computer-room air conditioners of </w:t>
      </w:r>
      <w:r>
        <w:rPr>
          <w:rStyle w:val="IP"/>
        </w:rPr>
        <w:t>6 tons</w:t>
      </w:r>
      <w:r>
        <w:rPr>
          <w:rStyle w:val="SI"/>
        </w:rPr>
        <w:t xml:space="preserve"> (21 kW)</w:t>
      </w:r>
      <w:r>
        <w:rPr/>
        <w:t xml:space="preserve"> and smaller.</w:t>
      </w:r>
    </w:p>
    <w:p>
      <w:pPr>
        <w:pStyle w:val="ART"/>
        <w:numPr>
          <w:ilvl w:val="3"/>
          <w:numId w:val="1"/>
        </w:numPr>
        <w:ind w:hanging="0" w:left="0"/>
        <w:rPr/>
      </w:pPr>
      <w:r>
        <w:rPr/>
        <w:t>DEFINITIONS</w:t>
      </w:r>
    </w:p>
    <w:p>
      <w:pPr>
        <w:pStyle w:val="CMT"/>
        <w:rPr/>
      </w:pPr>
      <w:r>
        <w:rPr/>
        <w:t>Retain terms remain after this Section has been edited for a project.</w:t>
      </w:r>
    </w:p>
    <w:p>
      <w:pPr>
        <w:pStyle w:val="PR1"/>
        <w:numPr>
          <w:ilvl w:val="4"/>
          <w:numId w:val="1"/>
        </w:numPr>
        <w:ind w:hanging="0" w:left="0"/>
        <w:rPr/>
      </w:pPr>
      <w:r>
        <w:rPr/>
        <w:t>COP: Coefficient of performance.</w:t>
      </w:r>
    </w:p>
    <w:p>
      <w:pPr>
        <w:pStyle w:val="PR1"/>
        <w:numPr>
          <w:ilvl w:val="4"/>
          <w:numId w:val="1"/>
        </w:numPr>
        <w:ind w:hanging="0" w:left="0"/>
        <w:rPr/>
      </w:pPr>
      <w:r>
        <w:rPr/>
        <w:t>EER: Energy efficiency ratio.</w:t>
      </w:r>
    </w:p>
    <w:p>
      <w:pPr>
        <w:pStyle w:val="PR1"/>
        <w:numPr>
          <w:ilvl w:val="4"/>
          <w:numId w:val="1"/>
        </w:numPr>
        <w:ind w:hanging="0" w:left="0"/>
        <w:rPr/>
      </w:pPr>
      <w:r>
        <w:rPr/>
        <w:t>SCR: Silicon controlled rectifier.</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material descriptions, dimensions of individual components and profiles, and finishes for computer-room air-conditioning units.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unit energy performance.&gt;</w:t>
        </w:r>
      </w:hyperlink>
    </w:p>
    <w:p>
      <w:pPr>
        <w:pStyle w:val="PR2"/>
        <w:numPr>
          <w:ilvl w:val="5"/>
          <w:numId w:val="1"/>
        </w:numPr>
        <w:ind w:hanging="0" w:left="0"/>
        <w:rPr/>
      </w:pPr>
      <w:hyperlink r:id="rId4">
        <w:r>
          <w:rPr>
            <w:rStyle w:val="Hyperlink"/>
          </w:rPr>
          <w:t>&lt;Double click to insert sustainable design text for HVAC units.&gt;</w:t>
        </w:r>
      </w:hyperlink>
    </w:p>
    <w:p>
      <w:pPr>
        <w:pStyle w:val="PR2"/>
        <w:numPr>
          <w:ilvl w:val="5"/>
          <w:numId w:val="1"/>
        </w:numPr>
        <w:ind w:hanging="0" w:left="0"/>
        <w:rPr/>
      </w:pPr>
      <w:hyperlink r:id="rId5">
        <w:r>
          <w:rPr>
            <w:rStyle w:val="Hyperlink"/>
          </w:rPr>
          <w:t>&lt;Double click to insert sustainable design text for ASHRAE 62.1.&gt;</w:t>
        </w:r>
      </w:hyperlink>
    </w:p>
    <w:p>
      <w:pPr>
        <w:pStyle w:val="PR1"/>
        <w:numPr>
          <w:ilvl w:val="4"/>
          <w:numId w:val="1"/>
        </w:numPr>
        <w:ind w:hanging="0" w:left="0"/>
        <w:rPr/>
      </w:pPr>
      <w:r>
        <w:rPr/>
        <w:t>Shop Drawings: For computer-room air conditioners.</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PR1"/>
        <w:numPr>
          <w:ilvl w:val="4"/>
          <w:numId w:val="1"/>
        </w:numPr>
        <w:ind w:hanging="0" w:left="0"/>
        <w:rPr/>
      </w:pPr>
      <w:r>
        <w:rPr/>
        <w:t>Color Samples: For unit cabinet, discharge grille, and exterior louver and for each color and texture specified.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elevations, and other details, drawn to scale, using input from installers of the items involved.</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Data: Certificates, for computer-room air conditioners,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computer-room air conditioners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Fan Belts: [</w:t>
      </w:r>
      <w:r>
        <w:rPr>
          <w:b/>
        </w:rPr>
        <w:t>One</w:t>
      </w:r>
      <w:r>
        <w:rPr/>
        <w:t>] &lt;</w:t>
      </w:r>
      <w:r>
        <w:rPr>
          <w:b/>
        </w:rPr>
        <w:t>Insert number</w:t>
      </w:r>
      <w:r>
        <w:rPr/>
        <w:t>&gt; set(s) for each belt-driven fan.</w:t>
      </w:r>
    </w:p>
    <w:p>
      <w:pPr>
        <w:pStyle w:val="PR2"/>
        <w:numPr>
          <w:ilvl w:val="5"/>
          <w:numId w:val="1"/>
        </w:numPr>
        <w:ind w:hanging="0" w:left="0"/>
        <w:rPr/>
      </w:pPr>
      <w:r>
        <w:rPr/>
        <w:t>Filters: [</w:t>
      </w:r>
      <w:r>
        <w:rPr>
          <w:b/>
        </w:rPr>
        <w:t>One</w:t>
      </w:r>
      <w:r>
        <w:rPr/>
        <w:t>] &lt;</w:t>
      </w:r>
      <w:r>
        <w:rPr>
          <w:b/>
        </w:rPr>
        <w:t>Insert number</w:t>
      </w:r>
      <w:r>
        <w:rPr/>
        <w:t>&gt; set(s) of filters for each unit.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computer-room air conditioners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for Compressors: Manufacturer's standard, but not less than [</w:t>
      </w:r>
      <w:r>
        <w:rPr>
          <w:b/>
        </w:rPr>
        <w:t>five</w:t>
      </w:r>
      <w:r>
        <w:rPr/>
        <w:t>] [</w:t>
      </w:r>
      <w:r>
        <w:rPr>
          <w:b/>
        </w:rPr>
        <w:t>10</w:t>
      </w:r>
      <w:r>
        <w:rPr/>
        <w:t>] &lt;</w:t>
      </w:r>
      <w:r>
        <w:rPr>
          <w:b/>
        </w:rPr>
        <w:t>Insert number</w:t>
      </w:r>
      <w:r>
        <w:rPr/>
        <w:t>&gt; years from date of Substantial Completion.</w:t>
      </w:r>
    </w:p>
    <w:p>
      <w:pPr>
        <w:pStyle w:val="PR2"/>
        <w:numPr>
          <w:ilvl w:val="5"/>
          <w:numId w:val="1"/>
        </w:numPr>
        <w:ind w:hanging="0" w:left="0"/>
        <w:rPr/>
      </w:pPr>
      <w:r>
        <w:rPr/>
        <w:t>Warranty Period for Humidifiers: Manufacturer's standard, but not less than [</w:t>
      </w:r>
      <w:r>
        <w:rPr>
          <w:b/>
        </w:rPr>
        <w:t>three</w:t>
      </w:r>
      <w:r>
        <w:rPr/>
        <w:t>] &lt;</w:t>
      </w:r>
      <w:r>
        <w:rPr>
          <w:b/>
        </w:rPr>
        <w:t>Insert number</w:t>
      </w:r>
      <w:r>
        <w:rPr/>
        <w:t>&gt; years from date of Substantial Completion.</w:t>
      </w:r>
    </w:p>
    <w:p>
      <w:pPr>
        <w:pStyle w:val="PR2"/>
        <w:numPr>
          <w:ilvl w:val="5"/>
          <w:numId w:val="1"/>
        </w:numPr>
        <w:ind w:hanging="0" w:left="0"/>
        <w:rPr/>
      </w:pPr>
      <w:r>
        <w:rPr/>
        <w:t>Warranty Period for Control Boards: Manufacturer's standard, but not less than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Computer-room air conditioners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ASHRAE Compliance:</w:t>
      </w:r>
    </w:p>
    <w:p>
      <w:pPr>
        <w:pStyle w:val="PR2"/>
        <w:numPr>
          <w:ilvl w:val="5"/>
          <w:numId w:val="1"/>
        </w:numPr>
        <w:spacing w:before="240" w:after="0"/>
        <w:ind w:hanging="0" w:left="0"/>
        <w:rPr/>
      </w:pPr>
      <w:r>
        <w:rPr/>
        <w:t>Fabricate and label refrigeration system to comply with ASHRAE 15, "Safety Standard for Refrigeration Systems."</w:t>
      </w:r>
    </w:p>
    <w:p>
      <w:pPr>
        <w:pStyle w:val="CMT"/>
        <w:rPr/>
      </w:pPr>
      <w:r>
        <w:rPr/>
        <w:t>"ASHRAE Compliance" Subparagraph below may be required to comply with Project requirements or authorities having jurisdiction. LEED 2009 Prerequisite IEQ 1and LEED v4 IEQ Prerequisite "Minimum Indoor Air Quality Performance" require compliance with requirements in ASHRAE 62.1. Besides establishing minimum ventilation rates, ASHRAE 62.1 includes requirements for controls, surfaces in contact with the airstream, particulate and gaseous filtration, humidification and dehumidification, drain pan construction and connection, finned-tube coil selection and cleaning, and equipment access. See "Sustainable Design Considerations" Article in the Evaluations for discussion on this prerequisite. Verify, with manufacturers, availability of units with components and features that comply with these requirements.</w:t>
      </w:r>
    </w:p>
    <w:p>
      <w:pPr>
        <w:pStyle w:val="PR2"/>
        <w:numPr>
          <w:ilvl w:val="5"/>
          <w:numId w:val="1"/>
        </w:numPr>
        <w:ind w:hanging="0" w:left="0"/>
        <w:rPr/>
      </w:pPr>
      <w:r>
        <w:rPr/>
        <w:t>ASHRAE Compliance: Applicable requirements in ASHRAE 62.1, Section 4 - "Outdoor Air Quality," Section 5 - "Systems and Equipment," Section 6 - "Ventilation Rate Procedures," and Section 7 - "Construction and Startup."</w:t>
      </w:r>
    </w:p>
    <w:p>
      <w:pPr>
        <w:pStyle w:val="CMT"/>
        <w:rPr/>
      </w:pPr>
      <w:r>
        <w:rPr/>
        <w:t>"ASHRAE/IES Compliance" Paragraph below may be required to comply with Project requirements or authorities having jurisdiction. LEED 2009 Prerequisite EA 2 and LEED v4 EA Prerequisite "Minimum Energy Performance" require minimum efficiency equal to requirements in ASHRAE/IES 90.1. See "Sustainable Design Considerations" Article in the Evaluations for discussion on this prerequisite.</w:t>
      </w:r>
    </w:p>
    <w:p>
      <w:pPr>
        <w:pStyle w:val="PR1"/>
        <w:numPr>
          <w:ilvl w:val="4"/>
          <w:numId w:val="1"/>
        </w:numPr>
        <w:ind w:hanging="0" w:left="0"/>
        <w:rPr/>
      </w:pPr>
      <w:r>
        <w:rPr/>
        <w:t>ASHRAE/IES Compliance: Applicable requirements in ASHRAE/IES 90.1.</w:t>
      </w:r>
    </w:p>
    <w:p>
      <w:pPr>
        <w:pStyle w:val="PR1"/>
        <w:numPr>
          <w:ilvl w:val="4"/>
          <w:numId w:val="1"/>
        </w:numPr>
        <w:ind w:hanging="0" w:left="0"/>
        <w:rPr/>
      </w:pPr>
      <w:r>
        <w:rPr/>
        <w:t>ASME Compliance: Fabricate and label water-cooled condenser shell to comply with ASME Boiler and Pressure Vessel Code: Section VIII, "Pressure Vessels," Division 1.</w:t>
      </w:r>
    </w:p>
    <w:p>
      <w:pPr>
        <w:pStyle w:val="ART"/>
        <w:numPr>
          <w:ilvl w:val="3"/>
          <w:numId w:val="1"/>
        </w:numPr>
        <w:ind w:hanging="0" w:left="0"/>
        <w:rPr/>
      </w:pPr>
      <w:r>
        <w:rPr/>
        <w:t>MANUFACTURED UNITS</w:t>
      </w:r>
    </w:p>
    <w:p>
      <w:pPr>
        <w:pStyle w:val="PR1"/>
        <w:numPr>
          <w:ilvl w:val="4"/>
          <w:numId w:val="1"/>
        </w:numPr>
        <w:ind w:hanging="0" w:left="0"/>
        <w:rPr/>
      </w:pPr>
      <w:r>
        <w:rPr/>
        <w:t>Description: Self-contained, factory assembled, prewired, and prepiped; consisting of cabinet, fan, filters, and controls; for vertical floor mounting in upflow or downflow configuration.</w:t>
      </w:r>
    </w:p>
    <w:p>
      <w:pPr>
        <w:pStyle w:val="PR1"/>
        <w:numPr>
          <w:ilvl w:val="4"/>
          <w:numId w:val="1"/>
        </w:numPr>
        <w:ind w:hanging="0" w:left="0"/>
        <w:rPr/>
      </w:pPr>
      <w:r>
        <w:rPr/>
        <w:t xml:space="preserve">Cabinet and Frame: Welded tubular-steel frame with removable steel panels with baked-enamel finish, insulated with </w:t>
      </w:r>
      <w:r>
        <w:rPr>
          <w:rStyle w:val="IP"/>
        </w:rPr>
        <w:t>1-inch-</w:t>
      </w:r>
      <w:r>
        <w:rPr>
          <w:rStyle w:val="SI"/>
        </w:rPr>
        <w:t xml:space="preserve"> (25-mm-)</w:t>
      </w:r>
      <w:r>
        <w:rPr/>
        <w:t xml:space="preserve"> thick duct liner.</w:t>
      </w:r>
    </w:p>
    <w:p>
      <w:pPr>
        <w:pStyle w:val="CMT"/>
        <w:rPr/>
      </w:pPr>
      <w:r>
        <w:rPr/>
        <w:t>Retain "Floor Stand" Subparagraph below for downflow units; delete for upflow units.</w:t>
      </w:r>
    </w:p>
    <w:p>
      <w:pPr>
        <w:pStyle w:val="PR2"/>
        <w:numPr>
          <w:ilvl w:val="5"/>
          <w:numId w:val="1"/>
        </w:numPr>
        <w:spacing w:before="240" w:after="0"/>
        <w:ind w:hanging="0" w:left="0"/>
        <w:rPr/>
      </w:pPr>
      <w:r>
        <w:rPr/>
        <w:t>Floor Stand: Welded tubular steel, &lt;</w:t>
      </w:r>
      <w:r>
        <w:rPr>
          <w:b/>
        </w:rPr>
        <w:t>Insert required height</w:t>
      </w:r>
      <w:r>
        <w:rPr/>
        <w:t>&gt; high, with adjustable legs and vibration isolation pads[</w:t>
      </w:r>
      <w:r>
        <w:rPr>
          <w:b/>
        </w:rPr>
        <w:t> with turning vanes mounted within the stand</w:t>
      </w:r>
      <w:r>
        <w:rPr/>
        <w:t>].</w:t>
      </w:r>
    </w:p>
    <w:p>
      <w:pPr>
        <w:pStyle w:val="CMT"/>
        <w:rPr/>
      </w:pPr>
      <w:r>
        <w:rPr/>
        <w:t>Retain "Finish of Interior Surfaces" Subparagraph below to comply with LEED 2009 Prerequisite IEQ 1, LEED v4 IEQ Prerequisite "Minimum Indoor Air Quality Performance," or as required by authorities having jurisdiction. See "Sustainable Design Considerations" Article in the Evaluations for discussion.</w:t>
      </w:r>
    </w:p>
    <w:p>
      <w:pPr>
        <w:pStyle w:val="PR2"/>
        <w:numPr>
          <w:ilvl w:val="5"/>
          <w:numId w:val="1"/>
        </w:numPr>
        <w:ind w:hanging="0" w:left="0"/>
        <w:rPr/>
      </w:pPr>
      <w:r>
        <w:rPr/>
        <w:t>Finish of Interior Surfaces: Surfaces in contact with the airstream shall comply with requirements in ASHRAE 62.1.</w:t>
      </w:r>
    </w:p>
    <w:p>
      <w:pPr>
        <w:pStyle w:val="PR2"/>
        <w:numPr>
          <w:ilvl w:val="5"/>
          <w:numId w:val="1"/>
        </w:numPr>
        <w:ind w:hanging="0" w:left="0"/>
        <w:rPr/>
      </w:pPr>
      <w:r>
        <w:rPr/>
        <w:t>Unit with [</w:t>
      </w:r>
      <w:r>
        <w:rPr>
          <w:b/>
        </w:rPr>
        <w:t>two</w:t>
      </w:r>
      <w:r>
        <w:rPr/>
        <w:t>] [</w:t>
      </w:r>
      <w:r>
        <w:rPr>
          <w:b/>
        </w:rPr>
        <w:t>three</w:t>
      </w:r>
      <w:r>
        <w:rPr/>
        <w:t>] [</w:t>
      </w:r>
      <w:r>
        <w:rPr>
          <w:b/>
        </w:rPr>
        <w:t>four</w:t>
      </w:r>
      <w:r>
        <w:rPr/>
        <w:t>]-way, powder-coated insulated air distribution plenum.</w:t>
      </w:r>
    </w:p>
    <w:p>
      <w:pPr>
        <w:pStyle w:val="PR1"/>
        <w:numPr>
          <w:ilvl w:val="4"/>
          <w:numId w:val="1"/>
        </w:numPr>
        <w:ind w:hanging="0" w:left="0"/>
        <w:rPr/>
      </w:pPr>
      <w:r>
        <w:rPr/>
        <w:t>Supply-Air Fan: Forward curved, centrifugal, and with adjustable V-belt drive.</w:t>
      </w:r>
    </w:p>
    <w:p>
      <w:pPr>
        <w:pStyle w:val="CMT"/>
        <w:rPr/>
      </w:pPr>
      <w:r>
        <w:rPr/>
        <w:t>Retain "Refrigeration System" Paragraph below for units with direct-expansion refrigerant cooling.</w:t>
      </w:r>
    </w:p>
    <w:p>
      <w:pPr>
        <w:pStyle w:val="PR1"/>
        <w:numPr>
          <w:ilvl w:val="4"/>
          <w:numId w:val="1"/>
        </w:numPr>
        <w:ind w:hanging="0" w:left="0"/>
        <w:rPr/>
      </w:pPr>
      <w:r>
        <w:rPr/>
        <w:t>Refrigeration System:</w:t>
      </w:r>
    </w:p>
    <w:p>
      <w:pPr>
        <w:pStyle w:val="PR2"/>
        <w:numPr>
          <w:ilvl w:val="5"/>
          <w:numId w:val="1"/>
        </w:numPr>
        <w:spacing w:before="240" w:after="0"/>
        <w:ind w:hanging="0" w:left="0"/>
        <w:rPr/>
      </w:pPr>
      <w:r>
        <w:rPr/>
        <w:t>Compressor: [</w:t>
      </w:r>
      <w:r>
        <w:rPr>
          <w:b/>
        </w:rPr>
        <w:t>Digital</w:t>
      </w:r>
      <w:r>
        <w:rPr/>
        <w:t>] Scroll, [</w:t>
      </w:r>
      <w:r>
        <w:rPr>
          <w:b/>
        </w:rPr>
        <w:t>variable capacity, </w:t>
      </w:r>
      <w:r>
        <w:rPr/>
        <w:t>]with oil strainer, internal motor overload protection, resilient suspension system, and crankcase heater.</w:t>
      </w:r>
    </w:p>
    <w:p>
      <w:pPr>
        <w:pStyle w:val="PR2"/>
        <w:numPr>
          <w:ilvl w:val="5"/>
          <w:numId w:val="1"/>
        </w:numPr>
        <w:ind w:hanging="0" w:left="0"/>
        <w:rPr/>
      </w:pPr>
      <w:r>
        <w:rPr/>
        <w:t>Refrigeration Circuit:</w:t>
      </w:r>
    </w:p>
    <w:p>
      <w:pPr>
        <w:pStyle w:val="PR3"/>
        <w:numPr>
          <w:ilvl w:val="6"/>
          <w:numId w:val="1"/>
        </w:numPr>
        <w:spacing w:before="240" w:after="0"/>
        <w:ind w:hanging="0" w:left="0"/>
        <w:rPr/>
      </w:pPr>
      <w:r>
        <w:rPr/>
        <w:t>Low-pressure switch.</w:t>
      </w:r>
    </w:p>
    <w:p>
      <w:pPr>
        <w:pStyle w:val="PR3"/>
        <w:numPr>
          <w:ilvl w:val="6"/>
          <w:numId w:val="1"/>
        </w:numPr>
        <w:ind w:hanging="0" w:left="0"/>
        <w:rPr/>
      </w:pPr>
      <w:r>
        <w:rPr/>
        <w:t>Manually reset, high-pressure switch.</w:t>
      </w:r>
    </w:p>
    <w:p>
      <w:pPr>
        <w:pStyle w:val="PR3"/>
        <w:numPr>
          <w:ilvl w:val="6"/>
          <w:numId w:val="1"/>
        </w:numPr>
        <w:ind w:hanging="0" w:left="0"/>
        <w:rPr/>
      </w:pPr>
      <w:r>
        <w:rPr/>
        <w:t>Thermal-expansion valve with external equalizer.</w:t>
      </w:r>
    </w:p>
    <w:p>
      <w:pPr>
        <w:pStyle w:val="PR3"/>
        <w:numPr>
          <w:ilvl w:val="6"/>
          <w:numId w:val="1"/>
        </w:numPr>
        <w:ind w:hanging="0" w:left="0"/>
        <w:rPr/>
      </w:pPr>
      <w:r>
        <w:rPr/>
        <w:t>Sight glass with moisture indicator.</w:t>
      </w:r>
    </w:p>
    <w:p>
      <w:pPr>
        <w:pStyle w:val="PR3"/>
        <w:numPr>
          <w:ilvl w:val="6"/>
          <w:numId w:val="1"/>
        </w:numPr>
        <w:ind w:hanging="0" w:left="0"/>
        <w:rPr/>
      </w:pPr>
      <w:r>
        <w:rPr/>
        <w:t>Service shutoff valves.</w:t>
      </w:r>
    </w:p>
    <w:p>
      <w:pPr>
        <w:pStyle w:val="PR3"/>
        <w:numPr>
          <w:ilvl w:val="6"/>
          <w:numId w:val="1"/>
        </w:numPr>
        <w:ind w:hanging="0" w:left="0"/>
        <w:rPr/>
      </w:pPr>
      <w:r>
        <w:rPr/>
        <w:t>Charging valves.</w:t>
      </w:r>
    </w:p>
    <w:p>
      <w:pPr>
        <w:pStyle w:val="PR3"/>
        <w:numPr>
          <w:ilvl w:val="6"/>
          <w:numId w:val="1"/>
        </w:numPr>
        <w:ind w:hanging="0" w:left="0"/>
        <w:rPr/>
      </w:pPr>
      <w:r>
        <w:rPr/>
        <w:t>Hot-gas bypass.</w:t>
      </w:r>
    </w:p>
    <w:p>
      <w:pPr>
        <w:pStyle w:val="PR3"/>
        <w:numPr>
          <w:ilvl w:val="6"/>
          <w:numId w:val="1"/>
        </w:numPr>
        <w:ind w:hanging="0" w:left="0"/>
        <w:rPr/>
      </w:pPr>
      <w:r>
        <w:rPr/>
        <w:t>Refrigerant charge.</w:t>
      </w:r>
    </w:p>
    <w:p>
      <w:pPr>
        <w:pStyle w:val="CMT"/>
        <w:rPr/>
      </w:pPr>
      <w:r>
        <w:rPr/>
        <w:t>Retain "Refrigerant" Subparagraph below to require a specific refrigerant type; delete if any refrigerant type is acceptable. First and second options in subparagraph comply with LEED-NC, LEED-CS, and LEED 2009 for Schools Credit EA 4 and LEED v4.</w:t>
      </w:r>
    </w:p>
    <w:p>
      <w:pPr>
        <w:pStyle w:val="PR2"/>
        <w:numPr>
          <w:ilvl w:val="5"/>
          <w:numId w:val="1"/>
        </w:numPr>
        <w:spacing w:before="240" w:after="0"/>
        <w:ind w:hanging="0" w:left="0"/>
        <w:rPr/>
      </w:pPr>
      <w:r>
        <w:rPr/>
        <w:t>Refrigerant: [</w:t>
      </w:r>
      <w:r>
        <w:rPr>
          <w:b/>
        </w:rPr>
        <w:t>R-407C</w:t>
      </w:r>
      <w:r>
        <w:rPr/>
        <w:t>] [</w:t>
      </w:r>
      <w:r>
        <w:rPr>
          <w:b/>
        </w:rPr>
        <w:t>or</w:t>
      </w:r>
      <w:r>
        <w:rPr/>
        <w:t>] [</w:t>
      </w:r>
      <w:r>
        <w:rPr>
          <w:b/>
        </w:rPr>
        <w:t>R-410A</w:t>
      </w:r>
      <w:r>
        <w:rPr/>
        <w:t>] &lt;</w:t>
      </w:r>
      <w:r>
        <w:rPr>
          <w:b/>
        </w:rPr>
        <w:t>Insert type</w:t>
      </w:r>
      <w:r>
        <w:rPr/>
        <w:t>&gt;.</w:t>
      </w:r>
    </w:p>
    <w:p>
      <w:pPr>
        <w:pStyle w:val="PR2"/>
        <w:numPr>
          <w:ilvl w:val="5"/>
          <w:numId w:val="1"/>
        </w:numPr>
        <w:ind w:hanging="0" w:left="0"/>
        <w:rPr/>
      </w:pPr>
      <w:r>
        <w:rPr/>
        <w:t>Refrigerant Evaporator Coil: Direct-expansion coil of seamless copper tubes expanded into aluminum fins, with two circuits, each with solenoid valve.</w:t>
      </w:r>
    </w:p>
    <w:p>
      <w:pPr>
        <w:pStyle w:val="PR2"/>
        <w:numPr>
          <w:ilvl w:val="5"/>
          <w:numId w:val="1"/>
        </w:numPr>
        <w:ind w:hanging="0" w:left="0"/>
        <w:rPr/>
      </w:pPr>
      <w:r>
        <w:rPr/>
        <w:t>Refrigerant line sets.</w:t>
      </w:r>
    </w:p>
    <w:p>
      <w:pPr>
        <w:pStyle w:val="PR2"/>
        <w:numPr>
          <w:ilvl w:val="5"/>
          <w:numId w:val="1"/>
        </w:numPr>
        <w:ind w:hanging="0" w:left="0"/>
        <w:rPr/>
      </w:pPr>
      <w:r>
        <w:rPr/>
        <w:t>Refrigerant line-sweat-adapter kit to permit field brazing of refrigerant lines.</w:t>
      </w:r>
    </w:p>
    <w:p>
      <w:pPr>
        <w:pStyle w:val="CMT"/>
        <w:rPr/>
      </w:pPr>
      <w:r>
        <w:rPr/>
        <w:t>Retain first option in first subparagraph below to comply with LEED 2009 Prerequisite IEQ 1, LEED v4 IEQ Prerequisite "Minimum Indoor Air Quality Performance," and as required by authorities having jurisdiction. See "Sustainable Design Considerations" Article in the Evaluations.</w:t>
      </w:r>
    </w:p>
    <w:p>
      <w:pPr>
        <w:pStyle w:val="PR3"/>
        <w:numPr>
          <w:ilvl w:val="6"/>
          <w:numId w:val="1"/>
        </w:numPr>
        <w:spacing w:before="240" w:after="0"/>
        <w:ind w:hanging="0" w:left="0"/>
        <w:rPr/>
      </w:pPr>
      <w:r>
        <w:rPr/>
        <w:t>Mount stainless-steel drain pan [</w:t>
      </w:r>
      <w:r>
        <w:rPr>
          <w:b/>
        </w:rPr>
        <w:t>complying with ASHRAE 62.1</w:t>
      </w:r>
      <w:r>
        <w:rPr/>
        <w:t>] [</w:t>
      </w:r>
      <w:r>
        <w:rPr>
          <w:b/>
        </w:rPr>
        <w:t>and</w:t>
      </w:r>
      <w:r>
        <w:rPr/>
        <w:t>] [</w:t>
      </w:r>
      <w:r>
        <w:rPr>
          <w:b/>
        </w:rPr>
        <w:t>having a condensate pump unit with integral float switch, pump-motor assembly, and condensate reservoir</w:t>
      </w:r>
      <w:r>
        <w:rPr/>
        <w:t>] under coil assembly.</w:t>
      </w:r>
    </w:p>
    <w:p>
      <w:pPr>
        <w:pStyle w:val="CMT"/>
        <w:rPr/>
      </w:pPr>
      <w:r>
        <w:rPr/>
        <w:t>Retain one of first two subparagraphs below for integral, water-cooled or remote air-cooled refrigerant condenser.</w:t>
      </w:r>
    </w:p>
    <w:p>
      <w:pPr>
        <w:pStyle w:val="PR2"/>
        <w:numPr>
          <w:ilvl w:val="5"/>
          <w:numId w:val="1"/>
        </w:numPr>
        <w:spacing w:before="240" w:after="0"/>
        <w:ind w:hanging="0" w:left="0"/>
        <w:rPr/>
      </w:pPr>
      <w:r>
        <w:rPr/>
        <w:t>Integral, Water-Cooled Refrigerant Condenser: Brazed-plate type with liquid-line stop valve and head-pressure-actuated, two-way regulating valve.</w:t>
      </w:r>
    </w:p>
    <w:p>
      <w:pPr>
        <w:pStyle w:val="PR3"/>
        <w:numPr>
          <w:ilvl w:val="6"/>
          <w:numId w:val="1"/>
        </w:numPr>
        <w:spacing w:before="240" w:after="0"/>
        <w:ind w:hanging="0" w:left="0"/>
        <w:rPr/>
      </w:pPr>
      <w:r>
        <w:rPr/>
        <w:t>Cooling Medium: [</w:t>
      </w:r>
      <w:r>
        <w:rPr>
          <w:b/>
        </w:rPr>
        <w:t>Water</w:t>
      </w:r>
      <w:r>
        <w:rPr/>
        <w:t>] [</w:t>
      </w:r>
      <w:r>
        <w:rPr>
          <w:b/>
        </w:rPr>
        <w:t>Glycol solution</w:t>
      </w:r>
      <w:r>
        <w:rPr/>
        <w:t>].</w:t>
      </w:r>
    </w:p>
    <w:p>
      <w:pPr>
        <w:pStyle w:val="PR2"/>
        <w:numPr>
          <w:ilvl w:val="5"/>
          <w:numId w:val="1"/>
        </w:numPr>
        <w:spacing w:before="240" w:after="0"/>
        <w:ind w:hanging="0" w:left="0"/>
        <w:rPr/>
      </w:pPr>
      <w:r>
        <w:rPr/>
        <w:t>Remote Air-Cooled Refrigerant Condenser:</w:t>
      </w:r>
    </w:p>
    <w:p>
      <w:pPr>
        <w:pStyle w:val="PR3"/>
        <w:numPr>
          <w:ilvl w:val="6"/>
          <w:numId w:val="1"/>
        </w:numPr>
        <w:spacing w:before="240" w:after="0"/>
        <w:ind w:hanging="0" w:left="0"/>
        <w:rPr/>
      </w:pPr>
      <w:r>
        <w:rPr/>
        <w:t>Integral, copper-tube aluminum-fin coil.</w:t>
      </w:r>
    </w:p>
    <w:p>
      <w:pPr>
        <w:pStyle w:val="PR3"/>
        <w:numPr>
          <w:ilvl w:val="6"/>
          <w:numId w:val="1"/>
        </w:numPr>
        <w:ind w:hanging="0" w:left="0"/>
        <w:rPr/>
      </w:pPr>
      <w:r>
        <w:rPr/>
        <w:t>Condenser with surge protection device (SPD) and locking disconnect in the enclosed electrical panel section.</w:t>
      </w:r>
    </w:p>
    <w:p>
      <w:pPr>
        <w:pStyle w:val="CMT"/>
        <w:rPr/>
      </w:pPr>
      <w:r>
        <w:rPr/>
        <w:t>Retain one of four "Fan" subparagraphs below.</w:t>
      </w:r>
    </w:p>
    <w:p>
      <w:pPr>
        <w:pStyle w:val="PR2"/>
        <w:numPr>
          <w:ilvl w:val="5"/>
          <w:numId w:val="1"/>
        </w:numPr>
        <w:spacing w:before="240" w:after="0"/>
        <w:ind w:hanging="0" w:left="0"/>
        <w:rPr/>
      </w:pPr>
      <w:r>
        <w:rPr/>
        <w:t>Fan: Direct-drive, [</w:t>
      </w:r>
      <w:r>
        <w:rPr>
          <w:b/>
        </w:rPr>
        <w:t>single</w:t>
      </w:r>
      <w:r>
        <w:rPr/>
        <w:t>] [</w:t>
      </w:r>
      <w:r>
        <w:rPr>
          <w:b/>
        </w:rPr>
        <w:t>variable</w:t>
      </w:r>
      <w:r>
        <w:rPr/>
        <w:t>]-speed propeller type.</w:t>
      </w:r>
    </w:p>
    <w:p>
      <w:pPr>
        <w:pStyle w:val="PR2"/>
        <w:numPr>
          <w:ilvl w:val="5"/>
          <w:numId w:val="1"/>
        </w:numPr>
        <w:ind w:hanging="0" w:left="0"/>
        <w:rPr/>
      </w:pPr>
      <w:r>
        <w:rPr/>
        <w:t>Fan: Belt-drive, single propeller type.</w:t>
      </w:r>
    </w:p>
    <w:p>
      <w:pPr>
        <w:pStyle w:val="PR2"/>
        <w:numPr>
          <w:ilvl w:val="5"/>
          <w:numId w:val="1"/>
        </w:numPr>
        <w:ind w:hanging="0" w:left="0"/>
        <w:rPr/>
      </w:pPr>
      <w:r>
        <w:rPr/>
        <w:t>Fan: Direct-drive, [</w:t>
      </w:r>
      <w:r>
        <w:rPr>
          <w:b/>
        </w:rPr>
        <w:t>single</w:t>
      </w:r>
      <w:r>
        <w:rPr/>
        <w:t>] [</w:t>
      </w:r>
      <w:r>
        <w:rPr>
          <w:b/>
        </w:rPr>
        <w:t>variable</w:t>
      </w:r>
      <w:r>
        <w:rPr/>
        <w:t>]-speed centrifugal type.</w:t>
      </w:r>
    </w:p>
    <w:p>
      <w:pPr>
        <w:pStyle w:val="PR2"/>
        <w:numPr>
          <w:ilvl w:val="5"/>
          <w:numId w:val="1"/>
        </w:numPr>
        <w:ind w:hanging="0" w:left="0"/>
        <w:rPr/>
      </w:pPr>
      <w:r>
        <w:rPr/>
        <w:t>Fan: Belt-drive, single-speed centrifugal type.</w:t>
      </w:r>
    </w:p>
    <w:p>
      <w:pPr>
        <w:pStyle w:val="PR2"/>
        <w:numPr>
          <w:ilvl w:val="5"/>
          <w:numId w:val="1"/>
        </w:numPr>
        <w:ind w:hanging="0" w:left="0"/>
        <w:rPr/>
      </w:pPr>
      <w:r>
        <w:rPr/>
        <w:t>Split system shall have suction- and liquid-line compatible fittings and refrigerant piping for field interconnection.</w:t>
      </w:r>
    </w:p>
    <w:p>
      <w:pPr>
        <w:pStyle w:val="CMT"/>
        <w:rPr/>
      </w:pPr>
      <w:r>
        <w:rPr/>
        <w:t>Retain one of first two paragraphs below for units with external or supplementary (seasonal) cooling. Units can be chilled-water cooled without a refrigeration system. If retaining one of two paragraphs below, delete "Refrigeration System" Paragraph.</w:t>
      </w:r>
    </w:p>
    <w:p>
      <w:pPr>
        <w:pStyle w:val="PR1"/>
        <w:numPr>
          <w:ilvl w:val="4"/>
          <w:numId w:val="1"/>
        </w:numPr>
        <w:ind w:hanging="0" w:left="0"/>
        <w:rPr/>
      </w:pPr>
      <w:r>
        <w:rPr/>
        <w:t>Hydronic Cooling Coil: Seamless copper tubes expanded into aluminum fins with modulating [</w:t>
      </w:r>
      <w:r>
        <w:rPr>
          <w:b/>
        </w:rPr>
        <w:t>two</w:t>
      </w:r>
      <w:r>
        <w:rPr/>
        <w:t>] [</w:t>
      </w:r>
      <w:r>
        <w:rPr>
          <w:b/>
        </w:rPr>
        <w:t>three</w:t>
      </w:r>
      <w:r>
        <w:rPr/>
        <w:t>]-way control valve and flow switch.</w:t>
      </w:r>
    </w:p>
    <w:p>
      <w:pPr>
        <w:pStyle w:val="PR2"/>
        <w:numPr>
          <w:ilvl w:val="5"/>
          <w:numId w:val="1"/>
        </w:numPr>
        <w:spacing w:before="240" w:after="0"/>
        <w:ind w:hanging="0" w:left="0"/>
        <w:rPr/>
      </w:pPr>
      <w:r>
        <w:rPr/>
        <w:t>Cooling Medium: [</w:t>
      </w:r>
      <w:r>
        <w:rPr>
          <w:b/>
        </w:rPr>
        <w:t>Water</w:t>
      </w:r>
      <w:r>
        <w:rPr/>
        <w:t>] [</w:t>
      </w:r>
      <w:r>
        <w:rPr>
          <w:b/>
        </w:rPr>
        <w:t>Glycol solution</w:t>
      </w:r>
      <w:r>
        <w:rPr/>
        <w:t>].</w:t>
      </w:r>
    </w:p>
    <w:p>
      <w:pPr>
        <w:pStyle w:val="CMT"/>
        <w:rPr/>
      </w:pPr>
      <w:r>
        <w:rPr/>
        <w:t>Retain first option in subparagraph below to comply with LEED 2009 Prerequisite IEQ 1, LEED v4 IEQ Prerequisite "Minimum Indoor Air Quality Performance," and authorities having jurisdiction. See "Sustainable Design Considerations" Article in the Evaluations.</w:t>
      </w:r>
    </w:p>
    <w:p>
      <w:pPr>
        <w:pStyle w:val="PR2"/>
        <w:numPr>
          <w:ilvl w:val="5"/>
          <w:numId w:val="1"/>
        </w:numPr>
        <w:ind w:hanging="0" w:left="0"/>
        <w:rPr/>
      </w:pPr>
      <w:r>
        <w:rPr/>
        <w:t>Mount stainless-steel drain pan [</w:t>
      </w:r>
      <w:r>
        <w:rPr>
          <w:b/>
        </w:rPr>
        <w:t>complying with ASHRAE 62.1</w:t>
      </w:r>
      <w:r>
        <w:rPr/>
        <w:t>] [</w:t>
      </w:r>
      <w:r>
        <w:rPr>
          <w:b/>
        </w:rPr>
        <w:t>and</w:t>
      </w:r>
      <w:r>
        <w:rPr/>
        <w:t>] [</w:t>
      </w:r>
      <w:r>
        <w:rPr>
          <w:b/>
        </w:rPr>
        <w:t>having a condensate pump unit with integral float switch, pump-motor assembly, and condensate reservoir</w:t>
      </w:r>
      <w:r>
        <w:rPr/>
        <w:t>] under coil assembly.</w:t>
      </w:r>
    </w:p>
    <w:p>
      <w:pPr>
        <w:pStyle w:val="CMT"/>
        <w:rPr/>
      </w:pPr>
      <w:r>
        <w:rPr/>
        <w:t>Retain "Hot-Water Reheat" Paragraph below for units with reheat.</w:t>
      </w:r>
    </w:p>
    <w:p>
      <w:pPr>
        <w:pStyle w:val="PR1"/>
        <w:numPr>
          <w:ilvl w:val="4"/>
          <w:numId w:val="1"/>
        </w:numPr>
        <w:ind w:hanging="0" w:left="0"/>
        <w:rPr/>
      </w:pPr>
      <w:r>
        <w:rPr/>
        <w:t>Hot-Water Reheat: Copper-tube, aluminum-fin coil with two-way, modulating control valve, and cleanable Y-strainer.</w:t>
      </w:r>
    </w:p>
    <w:p>
      <w:pPr>
        <w:pStyle w:val="CMT"/>
        <w:rPr/>
      </w:pPr>
      <w:r>
        <w:rPr/>
        <w:t>Retain first two paragraphs below for units with glycol-solution-cooled condenser or with supplementary cooling coil. Digital scroll compressors require using a motorized ball valve to avoid excessive valve repositioning.</w:t>
      </w:r>
    </w:p>
    <w:p>
      <w:pPr>
        <w:pStyle w:val="PR1"/>
        <w:numPr>
          <w:ilvl w:val="4"/>
          <w:numId w:val="1"/>
        </w:numPr>
        <w:ind w:hanging="0" w:left="0"/>
        <w:rPr/>
      </w:pPr>
      <w:r>
        <w:rPr/>
        <w:t>Remote Air-Cooled, Glycol-Solution Cooler:</w:t>
      </w:r>
    </w:p>
    <w:p>
      <w:pPr>
        <w:pStyle w:val="PR2"/>
        <w:numPr>
          <w:ilvl w:val="5"/>
          <w:numId w:val="1"/>
        </w:numPr>
        <w:spacing w:before="240" w:after="0"/>
        <w:ind w:hanging="0" w:left="0"/>
        <w:rPr/>
      </w:pPr>
      <w:r>
        <w:rPr/>
        <w:t>Corrosion-resistant cabinet.</w:t>
      </w:r>
    </w:p>
    <w:p>
      <w:pPr>
        <w:pStyle w:val="PR2"/>
        <w:numPr>
          <w:ilvl w:val="5"/>
          <w:numId w:val="1"/>
        </w:numPr>
        <w:ind w:hanging="0" w:left="0"/>
        <w:rPr/>
      </w:pPr>
      <w:r>
        <w:rPr/>
        <w:t>Copper-tube, aluminum-fin coil.</w:t>
      </w:r>
    </w:p>
    <w:p>
      <w:pPr>
        <w:pStyle w:val="PR2"/>
        <w:numPr>
          <w:ilvl w:val="5"/>
          <w:numId w:val="1"/>
        </w:numPr>
        <w:ind w:hanging="0" w:left="0"/>
        <w:rPr/>
      </w:pPr>
      <w:r>
        <w:rPr/>
        <w:t>Head-pressure-actuated, three-way, water-regulating valve.</w:t>
      </w:r>
    </w:p>
    <w:p>
      <w:pPr>
        <w:pStyle w:val="PR2"/>
        <w:numPr>
          <w:ilvl w:val="5"/>
          <w:numId w:val="1"/>
        </w:numPr>
        <w:ind w:hanging="0" w:left="0"/>
        <w:rPr/>
      </w:pPr>
      <w:r>
        <w:rPr/>
        <w:t>Motorized ball valve.</w:t>
      </w:r>
    </w:p>
    <w:p>
      <w:pPr>
        <w:pStyle w:val="PR2"/>
        <w:numPr>
          <w:ilvl w:val="5"/>
          <w:numId w:val="1"/>
        </w:numPr>
        <w:ind w:hanging="0" w:left="0"/>
        <w:rPr/>
      </w:pPr>
      <w:r>
        <w:rPr/>
        <w:t>Direct-drive propeller fan with fan guards.</w:t>
      </w:r>
    </w:p>
    <w:p>
      <w:pPr>
        <w:pStyle w:val="PR2"/>
        <w:numPr>
          <w:ilvl w:val="5"/>
          <w:numId w:val="1"/>
        </w:numPr>
        <w:ind w:hanging="0" w:left="0"/>
        <w:rPr/>
      </w:pPr>
      <w:r>
        <w:rPr/>
        <w:t>Single-phase motors with internal overload protection.</w:t>
      </w:r>
    </w:p>
    <w:p>
      <w:pPr>
        <w:pStyle w:val="CMT"/>
        <w:rPr/>
      </w:pPr>
      <w:r>
        <w:rPr/>
        <w:t>Retain "Disconnect Switch" Subparagraph below to require unit manufacturer to provide a factory-installed disconnect switch. Switches provided by manufacturers may not be of quality required for Project. Delete below to require field-installed switch. Coordinate with Section 262816 "Enclosed Switches and Circuit Breakers."</w:t>
      </w:r>
    </w:p>
    <w:p>
      <w:pPr>
        <w:pStyle w:val="PR2"/>
        <w:numPr>
          <w:ilvl w:val="5"/>
          <w:numId w:val="1"/>
        </w:numPr>
        <w:ind w:hanging="0" w:left="0"/>
        <w:rPr/>
      </w:pPr>
      <w:r>
        <w:rPr/>
        <w:t>Disconnect Switch: Non-automatic, molded-case circuit breaker with handle accessible when panel is closed and capable of preventing access until switched to off position.</w:t>
      </w:r>
    </w:p>
    <w:p>
      <w:pPr>
        <w:pStyle w:val="PR1"/>
        <w:numPr>
          <w:ilvl w:val="4"/>
          <w:numId w:val="1"/>
        </w:numPr>
        <w:ind w:hanging="0" w:left="0"/>
        <w:rPr/>
      </w:pPr>
      <w:r>
        <w:rPr/>
        <w:t>Glycol-Solution Pump Package:</w:t>
      </w:r>
    </w:p>
    <w:p>
      <w:pPr>
        <w:pStyle w:val="PR2"/>
        <w:numPr>
          <w:ilvl w:val="5"/>
          <w:numId w:val="1"/>
        </w:numPr>
        <w:spacing w:before="240" w:after="0"/>
        <w:ind w:hanging="0" w:left="0"/>
        <w:rPr/>
      </w:pPr>
      <w:r>
        <w:rPr/>
        <w:t>Weatherproof and vented enclosure of enameled, galvanized steel on structural base frame containing [</w:t>
      </w:r>
      <w:r>
        <w:rPr>
          <w:b/>
        </w:rPr>
        <w:t>one</w:t>
      </w:r>
      <w:r>
        <w:rPr/>
        <w:t>] [</w:t>
      </w:r>
      <w:r>
        <w:rPr>
          <w:b/>
        </w:rPr>
        <w:t>two</w:t>
      </w:r>
      <w:r>
        <w:rPr/>
        <w:t>] centrifugal pump(s) with mechanical seal(s)[</w:t>
      </w:r>
      <w:r>
        <w:rPr>
          <w:b/>
        </w:rPr>
        <w:t> and lead/lag control</w:t>
      </w:r>
      <w:r>
        <w:rPr/>
        <w:t>].</w:t>
      </w:r>
    </w:p>
    <w:p>
      <w:pPr>
        <w:pStyle w:val="PR2"/>
        <w:numPr>
          <w:ilvl w:val="5"/>
          <w:numId w:val="1"/>
        </w:numPr>
        <w:ind w:hanging="0" w:left="0"/>
        <w:rPr/>
      </w:pPr>
      <w:r>
        <w:rPr/>
        <w:t>Piping: Interconnecting piping, from suction to discharge, with shutoff valves, flow switches, unions, and pressurized expansion tank with air purge vent and system-charging connection.</w:t>
      </w:r>
    </w:p>
    <w:p>
      <w:pPr>
        <w:pStyle w:val="PR2"/>
        <w:numPr>
          <w:ilvl w:val="5"/>
          <w:numId w:val="1"/>
        </w:numPr>
        <w:ind w:hanging="0" w:left="0"/>
        <w:rPr/>
      </w:pPr>
      <w:r>
        <w:rPr/>
        <w:t xml:space="preserve">Glycol: Inhibited ethylene glycol and water solution mixed 50:50, suitable for operating temperature of </w:t>
      </w:r>
      <w:r>
        <w:rPr>
          <w:rStyle w:val="IP"/>
        </w:rPr>
        <w:t>minus 40 deg F</w:t>
      </w:r>
      <w:r>
        <w:rPr>
          <w:rStyle w:val="SI"/>
        </w:rPr>
        <w:t xml:space="preserve"> (minus 40 deg C)</w:t>
      </w:r>
      <w:r>
        <w:rPr/>
        <w:t>.</w:t>
      </w:r>
    </w:p>
    <w:p>
      <w:pPr>
        <w:pStyle w:val="CMT"/>
        <w:rPr/>
      </w:pPr>
      <w:r>
        <w:rPr/>
        <w:t>Retain "Disconnect Switch" Subparagraph below to require unit manufacturer to provide a factory-installed disconnect switch. Switches provided by manufacturers may not be of quality required for Project. Delete below to require field-installed switch. Coordinate with Section 262816 "Enclosed Switches and Circuit Breakers."</w:t>
      </w:r>
    </w:p>
    <w:p>
      <w:pPr>
        <w:pStyle w:val="PR2"/>
        <w:numPr>
          <w:ilvl w:val="5"/>
          <w:numId w:val="1"/>
        </w:numPr>
        <w:ind w:hanging="0" w:left="0"/>
        <w:rPr/>
      </w:pPr>
      <w:r>
        <w:rPr/>
        <w:t>Disconnect Switch: Non-automatic, molded-case circuit breaker with handle accessible when panel is closed and capable of preventing access until switched to off position.</w:t>
      </w:r>
    </w:p>
    <w:p>
      <w:pPr>
        <w:pStyle w:val="CMT"/>
        <w:rPr/>
      </w:pPr>
      <w:r>
        <w:rPr/>
        <w:t>Retain "Electric-Resistance Reheat Coil" Subparagraph below for units with reheat.</w:t>
      </w:r>
    </w:p>
    <w:p>
      <w:pPr>
        <w:pStyle w:val="PR1"/>
        <w:numPr>
          <w:ilvl w:val="4"/>
          <w:numId w:val="1"/>
        </w:numPr>
        <w:ind w:hanging="0" w:left="0"/>
        <w:rPr/>
      </w:pPr>
      <w:r>
        <w:rPr/>
        <w:t>Electric-Resistance Reheat Coil:</w:t>
      </w:r>
    </w:p>
    <w:p>
      <w:pPr>
        <w:pStyle w:val="CMT"/>
        <w:rPr/>
      </w:pPr>
      <w:r>
        <w:rPr/>
        <w:t>Retain first subparagraph below for units with heating. Retain second subparagraph for more precise control; otherwise, delete. SCR heating control is less efficient because the compressor is locked on with this type of heating.</w:t>
      </w:r>
    </w:p>
    <w:p>
      <w:pPr>
        <w:pStyle w:val="PR2"/>
        <w:numPr>
          <w:ilvl w:val="5"/>
          <w:numId w:val="1"/>
        </w:numPr>
        <w:spacing w:before="240" w:after="0"/>
        <w:ind w:hanging="0" w:left="0"/>
        <w:rPr/>
      </w:pPr>
      <w:r>
        <w:rPr/>
        <w:t>Finned-tube electric elements with contactor and high-temperature-limit switches.</w:t>
      </w:r>
    </w:p>
    <w:p>
      <w:pPr>
        <w:pStyle w:val="PR2"/>
        <w:numPr>
          <w:ilvl w:val="5"/>
          <w:numId w:val="1"/>
        </w:numPr>
        <w:ind w:hanging="0" w:left="0"/>
        <w:rPr/>
      </w:pPr>
      <w:r>
        <w:rPr/>
        <w:t>SCR to proportionally control the reheat elements providing precise temperature control.</w:t>
      </w:r>
    </w:p>
    <w:p>
      <w:pPr>
        <w:pStyle w:val="CMT"/>
        <w:rPr/>
      </w:pPr>
      <w:r>
        <w:rPr/>
        <w:t>Retain "Pre-Filter" Paragraph below for units with pre-filter.</w:t>
      </w:r>
    </w:p>
    <w:p>
      <w:pPr>
        <w:pStyle w:val="PR1"/>
        <w:numPr>
          <w:ilvl w:val="4"/>
          <w:numId w:val="1"/>
        </w:numPr>
        <w:ind w:hanging="0" w:left="0"/>
        <w:rPr/>
      </w:pPr>
      <w:r>
        <w:rPr/>
        <w:t>Pre-Filter: [</w:t>
      </w:r>
      <w:r>
        <w:rPr>
          <w:rStyle w:val="IP"/>
          <w:b/>
        </w:rPr>
        <w:t>2-inch-</w:t>
      </w:r>
      <w:r>
        <w:rPr>
          <w:rStyle w:val="SI"/>
          <w:b/>
        </w:rPr>
        <w:t xml:space="preserve"> (50-mm-)</w:t>
      </w:r>
      <w:r>
        <w:rPr/>
        <w:t>] [</w:t>
      </w:r>
      <w:r>
        <w:rPr>
          <w:rStyle w:val="IP"/>
          <w:b/>
        </w:rPr>
        <w:t>4-inch-</w:t>
      </w:r>
      <w:r>
        <w:rPr>
          <w:rStyle w:val="SI"/>
          <w:b/>
        </w:rPr>
        <w:t xml:space="preserve"> (100-mm-)</w:t>
      </w:r>
      <w:r>
        <w:rPr/>
        <w:t>] thick, disposable, pleated, glass-fiber media.</w:t>
      </w:r>
    </w:p>
    <w:p>
      <w:pPr>
        <w:pStyle w:val="PR1"/>
        <w:numPr>
          <w:ilvl w:val="4"/>
          <w:numId w:val="1"/>
        </w:numPr>
        <w:ind w:hanging="0" w:left="0"/>
        <w:rPr/>
      </w:pPr>
      <w:r>
        <w:rPr/>
        <w:t>Filter: [</w:t>
      </w:r>
      <w:r>
        <w:rPr>
          <w:rStyle w:val="IP"/>
          <w:b/>
        </w:rPr>
        <w:t>2-inch-</w:t>
      </w:r>
      <w:r>
        <w:rPr>
          <w:rStyle w:val="SI"/>
          <w:b/>
        </w:rPr>
        <w:t xml:space="preserve"> (50-mm-)</w:t>
      </w:r>
      <w:r>
        <w:rPr/>
        <w:t>] [</w:t>
      </w:r>
      <w:r>
        <w:rPr>
          <w:rStyle w:val="IP"/>
          <w:b/>
        </w:rPr>
        <w:t>4-inch-</w:t>
      </w:r>
      <w:r>
        <w:rPr>
          <w:rStyle w:val="SI"/>
          <w:b/>
        </w:rPr>
        <w:t xml:space="preserve"> (100-mm-)</w:t>
      </w:r>
      <w:r>
        <w:rPr/>
        <w:t>] thick, disposable, pleated, glass-fiber media.</w:t>
      </w:r>
    </w:p>
    <w:p>
      <w:pPr>
        <w:pStyle w:val="CMT"/>
        <w:rPr/>
      </w:pPr>
      <w:r>
        <w:rPr/>
        <w:t>Retain "Initial Resistance" and "Recommended Final Resistance" subparagraphs below if units are not scheduled on Drawings.</w:t>
      </w:r>
    </w:p>
    <w:p>
      <w:pPr>
        <w:pStyle w:val="PR2"/>
        <w:numPr>
          <w:ilvl w:val="5"/>
          <w:numId w:val="1"/>
        </w:numPr>
        <w:spacing w:before="240" w:after="0"/>
        <w:ind w:hanging="0" w:left="0"/>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ind w:hanging="0" w:left="0"/>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Retain one of either "Pre-Filter Minimum Efficiency Reporting Value and Average Arrestance" or "Pre-Filter Minimum Efficiency Reporting Value" subparagraphs below. Retain first subparagraph if requiring MERV 1, 2, 3, or 4 and if information is not scheduled on Drawings. Retain second subparagraph below if inserting requirements for MERV 5 and higher and if information is not scheduled on Drawings. LEED 2009 IEQ Prerequisite 1 and LEED v4 EQ Prerequisite, "Minimum Indoor Air Quality Performance," require compliance with ASHRAE 62.1 (2007 and 2010 versions, respectively), which requires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ind w:hanging="0" w:left="0"/>
        <w:rPr/>
      </w:pPr>
      <w:r>
        <w:rPr/>
        <w:t>Pre-Filter Minimum Efficiency Reporting Value and Average Arrestance:</w:t>
      </w:r>
    </w:p>
    <w:p>
      <w:pPr>
        <w:pStyle w:val="PR3"/>
        <w:numPr>
          <w:ilvl w:val="6"/>
          <w:numId w:val="1"/>
        </w:numPr>
        <w:spacing w:before="240" w:after="0"/>
        <w:ind w:hanging="0" w:left="0"/>
        <w:rPr/>
      </w:pPr>
      <w:r>
        <w:rPr/>
        <w:t>MERV Rating: [</w:t>
      </w:r>
      <w:r>
        <w:rPr>
          <w:b/>
        </w:rPr>
        <w:t>MERV 1</w:t>
      </w:r>
      <w:r>
        <w:rPr/>
        <w:t>] [</w:t>
      </w:r>
      <w:r>
        <w:rPr>
          <w:b/>
        </w:rPr>
        <w:t>MERV 2</w:t>
      </w:r>
      <w:r>
        <w:rPr/>
        <w:t>] [</w:t>
      </w:r>
      <w:r>
        <w:rPr>
          <w:b/>
        </w:rPr>
        <w:t>MERV 3</w:t>
      </w:r>
      <w:r>
        <w:rPr/>
        <w:t>] [</w:t>
      </w:r>
      <w:r>
        <w:rPr>
          <w:b/>
        </w:rPr>
        <w:t>MERV 4</w:t>
      </w:r>
      <w:r>
        <w:rPr/>
        <w:t>] &lt;</w:t>
      </w:r>
      <w:r>
        <w:rPr>
          <w:b/>
        </w:rPr>
        <w:t>Insert value</w:t>
      </w:r>
      <w:r>
        <w:rPr/>
        <w:t>&gt; and corresponding average arrestance according to ASHRAE 52.2.</w:t>
      </w:r>
    </w:p>
    <w:p>
      <w:pPr>
        <w:pStyle w:val="PR2"/>
        <w:numPr>
          <w:ilvl w:val="5"/>
          <w:numId w:val="1"/>
        </w:numPr>
        <w:spacing w:before="240" w:after="0"/>
        <w:ind w:hanging="0" w:left="0"/>
        <w:rPr/>
      </w:pPr>
      <w:r>
        <w:rPr/>
        <w:t>Pre-Filter Minimum Efficiency Reporting Value:</w:t>
      </w:r>
    </w:p>
    <w:p>
      <w:pPr>
        <w:pStyle w:val="PR3"/>
        <w:numPr>
          <w:ilvl w:val="6"/>
          <w:numId w:val="1"/>
        </w:numPr>
        <w:spacing w:before="240" w:after="0"/>
        <w:ind w:hanging="0" w:left="0"/>
        <w:rPr/>
      </w:pPr>
      <w:r>
        <w:rPr/>
        <w:t>[</w:t>
      </w:r>
      <w:r>
        <w:rPr>
          <w:b/>
        </w:rPr>
        <w:t>MERV 6</w:t>
      </w:r>
      <w:r>
        <w:rPr/>
        <w:t>] &lt;</w:t>
      </w:r>
      <w:r>
        <w:rPr>
          <w:b/>
        </w:rPr>
        <w:t>Insert value</w:t>
      </w:r>
      <w:r>
        <w:rPr/>
        <w:t>&gt; according to ASHRAE 52.2.</w:t>
      </w:r>
    </w:p>
    <w:p>
      <w:pPr>
        <w:pStyle w:val="PR2"/>
        <w:numPr>
          <w:ilvl w:val="5"/>
          <w:numId w:val="1"/>
        </w:numPr>
        <w:spacing w:before="240" w:after="0"/>
        <w:ind w:hanging="0" w:left="0"/>
        <w:rPr/>
      </w:pPr>
      <w:r>
        <w:rPr/>
        <w:t>Filter Minimum Efficiency Reporting Value:</w:t>
      </w:r>
    </w:p>
    <w:p>
      <w:pPr>
        <w:pStyle w:val="PR3"/>
        <w:numPr>
          <w:ilvl w:val="6"/>
          <w:numId w:val="1"/>
        </w:numPr>
        <w:spacing w:before="240" w:after="0"/>
        <w:ind w:hanging="0" w:left="0"/>
        <w:rPr/>
      </w:pPr>
      <w:r>
        <w:rPr/>
        <w:t>MERV Rating: [</w:t>
      </w:r>
      <w:r>
        <w:rPr>
          <w:b/>
        </w:rPr>
        <w:t>MERV 6</w:t>
      </w:r>
      <w:r>
        <w:rPr/>
        <w:t>] [</w:t>
      </w:r>
      <w:r>
        <w:rPr>
          <w:b/>
        </w:rPr>
        <w:t>MERV 13</w:t>
      </w:r>
      <w:r>
        <w:rPr/>
        <w:t>] &lt;</w:t>
      </w:r>
      <w:r>
        <w:rPr>
          <w:b/>
        </w:rPr>
        <w:t>Insert value</w:t>
      </w:r>
      <w:r>
        <w:rPr/>
        <w:t>&gt; according to ASHRAE 52.2.</w:t>
      </w:r>
    </w:p>
    <w:p>
      <w:pPr>
        <w:pStyle w:val="CMT"/>
        <w:rPr/>
      </w:pPr>
      <w:r>
        <w:rPr/>
        <w:t>Retain one or both of first two paragraphs below, or delete both. Humidifiers are optional features on this type of equipment. Retain more than one paragraph to allow Contractor to choose.</w:t>
      </w:r>
    </w:p>
    <w:p>
      <w:pPr>
        <w:pStyle w:val="PR1"/>
        <w:numPr>
          <w:ilvl w:val="4"/>
          <w:numId w:val="1"/>
        </w:numPr>
        <w:ind w:hanging="0" w:left="0"/>
        <w:rPr/>
      </w:pPr>
      <w:r>
        <w:rPr/>
        <w:t>Infrared Humidifier: High-intensity quartz lamps mounted above stainless-steel evaporator pan, serviceable without disconnecting water, drain, or electrical connections; prepiped and located in bypass airstream; with flush-cycle timer and solenoid drain valve.</w:t>
      </w:r>
    </w:p>
    <w:p>
      <w:pPr>
        <w:pStyle w:val="PR1"/>
        <w:numPr>
          <w:ilvl w:val="4"/>
          <w:numId w:val="1"/>
        </w:numPr>
        <w:ind w:hanging="0" w:left="0"/>
        <w:rPr/>
      </w:pPr>
      <w:r>
        <w:rPr/>
        <w:t>Electrode Steam Humidifier: Self-contained, microprocessor-controlled unit with disposable, polypropylene-plastic cylinders and having field-adjustable steel electrodes and stainless-steel steam dispersion tube.</w:t>
      </w:r>
    </w:p>
    <w:p>
      <w:pPr>
        <w:pStyle w:val="PR2"/>
        <w:numPr>
          <w:ilvl w:val="5"/>
          <w:numId w:val="1"/>
        </w:numPr>
        <w:spacing w:before="240" w:after="0"/>
        <w:ind w:hanging="0" w:left="0"/>
        <w:rPr/>
      </w:pPr>
      <w:r>
        <w:rPr/>
        <w:t>Plumbing Components and Valve Bodies: Plastic, linked by flexible rubber hosing, with water fill with air gap and solenoid valve incorporating built-in strainer, pressure-reducing and flow-regulating orifice, and drain with integral air gap.</w:t>
      </w:r>
    </w:p>
    <w:p>
      <w:pPr>
        <w:pStyle w:val="PR2"/>
        <w:numPr>
          <w:ilvl w:val="5"/>
          <w:numId w:val="1"/>
        </w:numPr>
        <w:ind w:hanging="0" w:left="0"/>
        <w:rPr/>
      </w:pPr>
      <w:r>
        <w:rPr/>
        <w:t>Control: Fully modulating to provide gradual modulation from zero to 100 percent capacity with field-adjustable maximum capacity; with high-water probe.</w:t>
      </w:r>
    </w:p>
    <w:p>
      <w:pPr>
        <w:pStyle w:val="PR2"/>
        <w:numPr>
          <w:ilvl w:val="5"/>
          <w:numId w:val="1"/>
        </w:numPr>
        <w:ind w:hanging="0" w:left="0"/>
        <w:rPr/>
      </w:pPr>
      <w:r>
        <w:rPr/>
        <w:t>Drain Cycle: Field-adjustable drain duration and drain interval.</w:t>
      </w:r>
    </w:p>
    <w:p>
      <w:pPr>
        <w:pStyle w:val="CMT"/>
        <w:rPr/>
      </w:pPr>
      <w:r>
        <w:rPr/>
        <w:t>Retaining "Ultrasonic Steam Humidifier" Paragraph below may limit competition.</w:t>
      </w:r>
    </w:p>
    <w:p>
      <w:pPr>
        <w:pStyle w:val="PR1"/>
        <w:numPr>
          <w:ilvl w:val="4"/>
          <w:numId w:val="1"/>
        </w:numPr>
        <w:ind w:hanging="0" w:left="0"/>
        <w:rPr/>
      </w:pPr>
      <w:r>
        <w:rPr/>
        <w:t>Ultrasonic Steam Humidifier: Self-contained, microprocessor-controlled unit with nebulizing modules, piezoelectric transducer, printed circuit control board, and fitted nebula distribution device cover.</w:t>
      </w:r>
    </w:p>
    <w:p>
      <w:pPr>
        <w:pStyle w:val="PR2"/>
        <w:numPr>
          <w:ilvl w:val="5"/>
          <w:numId w:val="1"/>
        </w:numPr>
        <w:spacing w:before="240" w:after="0"/>
        <w:ind w:hanging="0" w:left="0"/>
        <w:rPr/>
      </w:pPr>
      <w:r>
        <w:rPr/>
        <w:t>Plumbing Components and Valve Bodies: Plastic, linked by flexible rubber hosing, with water fill with air gap and solenoid valve incorporating built-in strainer, high and low water floats, heat sink dissipater, and drain with integral air gap.</w:t>
      </w:r>
    </w:p>
    <w:p>
      <w:pPr>
        <w:pStyle w:val="PR2"/>
        <w:numPr>
          <w:ilvl w:val="5"/>
          <w:numId w:val="1"/>
        </w:numPr>
        <w:ind w:hanging="0" w:left="0"/>
        <w:rPr/>
      </w:pPr>
      <w:r>
        <w:rPr/>
        <w:t>Control: [</w:t>
      </w:r>
      <w:r>
        <w:rPr>
          <w:b/>
        </w:rPr>
        <w:t>On/off</w:t>
      </w:r>
      <w:r>
        <w:rPr/>
        <w:t>] [</w:t>
      </w:r>
      <w:r>
        <w:rPr>
          <w:b/>
        </w:rPr>
        <w:t>Proportional to provide gradual modulation from zero to 100 percent capacity with field-adjustable maximum capacity</w:t>
      </w:r>
      <w:r>
        <w:rPr/>
        <w:t>].</w:t>
      </w:r>
    </w:p>
    <w:p>
      <w:pPr>
        <w:pStyle w:val="PR2"/>
        <w:numPr>
          <w:ilvl w:val="5"/>
          <w:numId w:val="1"/>
        </w:numPr>
        <w:ind w:hanging="0" w:left="0"/>
        <w:rPr/>
      </w:pPr>
      <w:r>
        <w:rPr/>
        <w:t>Drain Cycle: Field-adjustable drain duration and drain interval. If the humidifier is idle for 72 hours an automatic drain cycle shall occur.</w:t>
      </w:r>
    </w:p>
    <w:p>
      <w:pPr>
        <w:pStyle w:val="PR2"/>
        <w:numPr>
          <w:ilvl w:val="5"/>
          <w:numId w:val="1"/>
        </w:numPr>
        <w:ind w:hanging="0" w:left="0"/>
        <w:rPr/>
      </w:pPr>
      <w:r>
        <w:rPr/>
        <w:t>Boost fan.</w:t>
      </w:r>
    </w:p>
    <w:p>
      <w:pPr>
        <w:pStyle w:val="PR2"/>
        <w:numPr>
          <w:ilvl w:val="5"/>
          <w:numId w:val="1"/>
        </w:numPr>
        <w:ind w:hanging="0" w:left="0"/>
        <w:rPr/>
      </w:pPr>
      <w:r>
        <w:rPr/>
        <w:t>Vertical mounting rack.</w:t>
      </w:r>
    </w:p>
    <w:p>
      <w:pPr>
        <w:pStyle w:val="CMT"/>
        <w:rPr/>
      </w:pPr>
      <w:r>
        <w:rPr/>
        <w:t>Retain one of two "Disconnect Switch" paragraphs below to require factory-installed disconnect switch. Standard unit does not come with disconnect switch. Switches provided by manufacturers may not be of quality required for Project. Delete both below to require field-installed switch. Coordinate with Section 262816 "Enclosed Switches and Circuit Breakers."</w:t>
      </w:r>
    </w:p>
    <w:p>
      <w:pPr>
        <w:pStyle w:val="PR1"/>
        <w:numPr>
          <w:ilvl w:val="4"/>
          <w:numId w:val="1"/>
        </w:numPr>
        <w:ind w:hanging="0" w:left="0"/>
        <w:rPr/>
      </w:pPr>
      <w:r>
        <w:rPr/>
        <w:t>Disconnect Switch: [</w:t>
      </w:r>
      <w:r>
        <w:rPr>
          <w:b/>
        </w:rPr>
        <w:t>Locking</w:t>
      </w:r>
      <w:r>
        <w:rPr/>
        <w:t>] [</w:t>
      </w:r>
      <w:r>
        <w:rPr>
          <w:b/>
        </w:rPr>
        <w:t>Non-locking</w:t>
      </w:r>
      <w:r>
        <w:rPr/>
        <w:t>] disconnect with handle accessible with the door closed.</w:t>
      </w:r>
    </w:p>
    <w:p>
      <w:pPr>
        <w:pStyle w:val="PR1"/>
        <w:numPr>
          <w:ilvl w:val="4"/>
          <w:numId w:val="1"/>
        </w:numPr>
        <w:ind w:hanging="0" w:left="0"/>
        <w:rPr/>
      </w:pPr>
      <w:r>
        <w:rPr/>
        <w:t>Disconnect Switch: Non-locking, non-automatic, molded-case circuit breaker with handle accessible when panel is closed and capable of preventing access until switched to off position.</w:t>
      </w:r>
    </w:p>
    <w:p>
      <w:pPr>
        <w:pStyle w:val="PR1"/>
        <w:numPr>
          <w:ilvl w:val="4"/>
          <w:numId w:val="1"/>
        </w:numPr>
        <w:ind w:hanging="0" w:left="0"/>
        <w:rPr/>
      </w:pPr>
      <w:r>
        <w:rPr/>
        <w:t>Control System:</w:t>
      </w:r>
    </w:p>
    <w:p>
      <w:pPr>
        <w:pStyle w:val="PR2"/>
        <w:numPr>
          <w:ilvl w:val="5"/>
          <w:numId w:val="1"/>
        </w:numPr>
        <w:spacing w:before="240" w:after="0"/>
        <w:ind w:hanging="0" w:left="0"/>
        <w:rPr/>
      </w:pPr>
      <w:r>
        <w:rPr/>
        <w:t>Microprocessor [</w:t>
      </w:r>
      <w:r>
        <w:rPr>
          <w:b/>
        </w:rPr>
        <w:t>unit</w:t>
      </w:r>
      <w:r>
        <w:rPr/>
        <w:t>] [</w:t>
      </w:r>
      <w:r>
        <w:rPr>
          <w:b/>
        </w:rPr>
        <w:t>remote</w:t>
      </w:r>
      <w:r>
        <w:rPr/>
        <w:t>]-mounted panel.</w:t>
      </w:r>
    </w:p>
    <w:p>
      <w:pPr>
        <w:pStyle w:val="PR2"/>
        <w:numPr>
          <w:ilvl w:val="5"/>
          <w:numId w:val="1"/>
        </w:numPr>
        <w:ind w:hanging="0" w:left="0"/>
        <w:rPr/>
      </w:pPr>
      <w:r>
        <w:rPr/>
        <w:t>Fan contactor.</w:t>
      </w:r>
    </w:p>
    <w:p>
      <w:pPr>
        <w:pStyle w:val="PR2"/>
        <w:numPr>
          <w:ilvl w:val="5"/>
          <w:numId w:val="1"/>
        </w:numPr>
        <w:ind w:hanging="0" w:left="0"/>
        <w:rPr/>
      </w:pPr>
      <w:r>
        <w:rPr/>
        <w:t>Compressor contactor.</w:t>
      </w:r>
    </w:p>
    <w:p>
      <w:pPr>
        <w:pStyle w:val="PR2"/>
        <w:numPr>
          <w:ilvl w:val="5"/>
          <w:numId w:val="1"/>
        </w:numPr>
        <w:ind w:hanging="0" w:left="0"/>
        <w:rPr/>
      </w:pPr>
      <w:r>
        <w:rPr/>
        <w:t>Compressor start capacitor.</w:t>
      </w:r>
    </w:p>
    <w:p>
      <w:pPr>
        <w:pStyle w:val="PR2"/>
        <w:numPr>
          <w:ilvl w:val="5"/>
          <w:numId w:val="1"/>
        </w:numPr>
        <w:ind w:hanging="0" w:left="0"/>
        <w:rPr/>
      </w:pPr>
      <w:r>
        <w:rPr/>
        <w:t>Control transformer with circuit breaker.</w:t>
      </w:r>
    </w:p>
    <w:p>
      <w:pPr>
        <w:pStyle w:val="PR2"/>
        <w:numPr>
          <w:ilvl w:val="5"/>
          <w:numId w:val="1"/>
        </w:numPr>
        <w:ind w:hanging="0" w:left="0"/>
        <w:rPr/>
      </w:pPr>
      <w:r>
        <w:rPr/>
        <w:t>Solid-state temperature-[</w:t>
      </w:r>
      <w:r>
        <w:rPr>
          <w:b/>
        </w:rPr>
        <w:t> and humidity-</w:t>
      </w:r>
      <w:r>
        <w:rPr/>
        <w:t>]control modules.</w:t>
      </w:r>
    </w:p>
    <w:p>
      <w:pPr>
        <w:pStyle w:val="PR2"/>
        <w:numPr>
          <w:ilvl w:val="5"/>
          <w:numId w:val="1"/>
        </w:numPr>
        <w:ind w:hanging="0" w:left="0"/>
        <w:rPr/>
      </w:pPr>
      <w:r>
        <w:rPr/>
        <w:t>Humidity contactor.</w:t>
      </w:r>
    </w:p>
    <w:p>
      <w:pPr>
        <w:pStyle w:val="PR2"/>
        <w:numPr>
          <w:ilvl w:val="5"/>
          <w:numId w:val="1"/>
        </w:numPr>
        <w:ind w:hanging="0" w:left="0"/>
        <w:rPr/>
      </w:pPr>
      <w:r>
        <w:rPr/>
        <w:t>Time-delay relay.</w:t>
      </w:r>
    </w:p>
    <w:p>
      <w:pPr>
        <w:pStyle w:val="PR2"/>
        <w:numPr>
          <w:ilvl w:val="5"/>
          <w:numId w:val="1"/>
        </w:numPr>
        <w:ind w:hanging="0" w:left="0"/>
        <w:rPr/>
      </w:pPr>
      <w:r>
        <w:rPr/>
        <w:t>Heating contactor.</w:t>
      </w:r>
    </w:p>
    <w:p>
      <w:pPr>
        <w:pStyle w:val="PR2"/>
        <w:numPr>
          <w:ilvl w:val="5"/>
          <w:numId w:val="1"/>
        </w:numPr>
        <w:ind w:hanging="0" w:left="0"/>
        <w:rPr/>
      </w:pPr>
      <w:r>
        <w:rPr/>
        <w:t>Smoke sensor.</w:t>
      </w:r>
    </w:p>
    <w:p>
      <w:pPr>
        <w:pStyle w:val="PR2"/>
        <w:numPr>
          <w:ilvl w:val="5"/>
          <w:numId w:val="1"/>
        </w:numPr>
        <w:ind w:hanging="0" w:left="0"/>
        <w:rPr/>
      </w:pPr>
      <w:r>
        <w:rPr/>
        <w:t>High-temperature thermostat.</w:t>
      </w:r>
    </w:p>
    <w:p>
      <w:pPr>
        <w:pStyle w:val="PR2"/>
        <w:numPr>
          <w:ilvl w:val="5"/>
          <w:numId w:val="1"/>
        </w:numPr>
        <w:ind w:hanging="0" w:left="0"/>
        <w:rPr/>
      </w:pPr>
      <w:r>
        <w:rPr/>
        <w:t>Solid-state, wall-mounted control panel with start-stop switch[</w:t>
      </w:r>
      <w:r>
        <w:rPr>
          <w:b/>
        </w:rPr>
        <w:t>, adjustable humidity set point,</w:t>
      </w:r>
      <w:r>
        <w:rPr/>
        <w:t>] [</w:t>
      </w:r>
      <w:r>
        <w:rPr>
          <w:b/>
        </w:rPr>
        <w:t>remote temperature sensors</w:t>
      </w:r>
      <w:r>
        <w:rPr/>
        <w:t>] [</w:t>
      </w:r>
      <w:r>
        <w:rPr>
          <w:b/>
        </w:rPr>
        <w:t>remote humidity sensors</w:t>
      </w:r>
      <w:r>
        <w:rPr/>
        <w:t>] and adjustable temperature set point.</w:t>
      </w:r>
    </w:p>
    <w:p>
      <w:pPr>
        <w:pStyle w:val="PR2"/>
        <w:numPr>
          <w:ilvl w:val="5"/>
          <w:numId w:val="1"/>
        </w:numPr>
        <w:ind w:hanging="0" w:left="0"/>
        <w:rPr/>
      </w:pPr>
      <w:r>
        <w:rPr/>
        <w:t>Remote panel to monitor and change temperature and humidity set points and sensitivities of the unit and unit alarms.</w:t>
      </w:r>
    </w:p>
    <w:p>
      <w:pPr>
        <w:pStyle w:val="PR1"/>
        <w:numPr>
          <w:ilvl w:val="4"/>
          <w:numId w:val="1"/>
        </w:numPr>
        <w:ind w:hanging="0" w:left="0"/>
        <w:rPr/>
      </w:pPr>
      <w:r>
        <w:rPr/>
        <w:t>Fan Motors:</w:t>
      </w:r>
    </w:p>
    <w:p>
      <w:pPr>
        <w:pStyle w:val="CMT"/>
        <w:rPr/>
      </w:pPr>
      <w:r>
        <w:rPr/>
        <w:t>Default motor characteristics are specified in Section 230513 "Common Motor Requirements for HVAC Equipment."</w:t>
      </w:r>
    </w:p>
    <w:p>
      <w:pPr>
        <w:pStyle w:val="PR2"/>
        <w:numPr>
          <w:ilvl w:val="5"/>
          <w:numId w:val="1"/>
        </w:numPr>
        <w:spacing w:before="240" w:after="0"/>
        <w:ind w:hanging="0" w:left="0"/>
        <w:rPr/>
      </w:pPr>
      <w:r>
        <w:rPr/>
        <w:t>Comply with NEMA designation, temperature rating, service factor, and efficiency requirements for motors specified in Section 230513 "Common Motor Requirements for HVAC Equipment."</w:t>
      </w:r>
    </w:p>
    <w:p>
      <w:pPr>
        <w:pStyle w:val="PR2"/>
        <w:numPr>
          <w:ilvl w:val="5"/>
          <w:numId w:val="1"/>
        </w:numPr>
        <w:ind w:hanging="0" w:left="0"/>
        <w:rPr/>
      </w:pPr>
      <w:r>
        <w:rPr/>
        <w:t>Motor Sizes: Minimum size as indicated. If not indicated, large enough so driven load does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CMT"/>
        <w:rPr/>
      </w:pPr>
      <w:r>
        <w:rPr/>
        <w:t>If unique characteristics are required for motors in this Section, insert subparagraph below.</w:t>
      </w:r>
    </w:p>
    <w:p>
      <w:pPr>
        <w:pStyle w:val="PR2"/>
        <w:numPr>
          <w:ilvl w:val="5"/>
          <w:numId w:val="1"/>
        </w:numPr>
        <w:ind w:hanging="0" w:left="0"/>
        <w:rPr/>
      </w:pPr>
      <w:r>
        <w:rPr/>
        <w:t>&lt;</w:t>
      </w:r>
      <w:r>
        <w:rPr>
          <w:b/>
        </w:rPr>
        <w:t>Insert unique motor characteristics</w:t>
      </w:r>
      <w:r>
        <w:rPr/>
        <w:t>&gt;.</w:t>
      </w:r>
    </w:p>
    <w:p>
      <w:pPr>
        <w:pStyle w:val="ART"/>
        <w:numPr>
          <w:ilvl w:val="3"/>
          <w:numId w:val="1"/>
        </w:numPr>
        <w:ind w:hanging="0" w:left="0"/>
        <w:rPr/>
      </w:pPr>
      <w:r>
        <w:rPr/>
        <w:t>CAPACITIES AND CHARACTERISTICS</w:t>
      </w:r>
    </w:p>
    <w:p>
      <w:pPr>
        <w:pStyle w:val="CMT"/>
        <w:rPr/>
      </w:pPr>
      <w:r>
        <w:rPr/>
        <w:t>If Project has more than one type or configuration of computer-room air conditioner, delete this article and schedule units on Drawings.</w:t>
      </w:r>
    </w:p>
    <w:p>
      <w:pPr>
        <w:pStyle w:val="CMT"/>
        <w:rPr/>
      </w:pPr>
      <w:r>
        <w:rPr/>
        <w:t>Retain "Unit Configuration" Paragraph below for floor-mounted units; delete for ceiling-mounted and console units.</w:t>
      </w:r>
    </w:p>
    <w:p>
      <w:pPr>
        <w:pStyle w:val="PR1"/>
        <w:numPr>
          <w:ilvl w:val="4"/>
          <w:numId w:val="1"/>
        </w:numPr>
        <w:ind w:hanging="0" w:left="0"/>
        <w:rPr/>
      </w:pPr>
      <w:r>
        <w:rPr/>
        <w:t>Unit Configuration: [</w:t>
      </w:r>
      <w:r>
        <w:rPr>
          <w:b/>
        </w:rPr>
        <w:t>Draw</w:t>
      </w:r>
      <w:r>
        <w:rPr/>
        <w:t>] [</w:t>
      </w:r>
      <w:r>
        <w:rPr>
          <w:b/>
        </w:rPr>
        <w:t>Blow</w:t>
      </w:r>
      <w:r>
        <w:rPr/>
        <w:t>] through.</w:t>
      </w:r>
    </w:p>
    <w:p>
      <w:pPr>
        <w:pStyle w:val="PR1"/>
        <w:numPr>
          <w:ilvl w:val="4"/>
          <w:numId w:val="1"/>
        </w:numPr>
        <w:ind w:hanging="0" w:left="0"/>
        <w:rPr/>
      </w:pPr>
      <w:r>
        <w:rPr/>
        <w:t>Supply-Air Fan:</w:t>
      </w:r>
    </w:p>
    <w:p>
      <w:pPr>
        <w:pStyle w:val="PR2"/>
        <w:numPr>
          <w:ilvl w:val="5"/>
          <w:numId w:val="1"/>
        </w:numPr>
        <w:spacing w:before="240" w:after="0"/>
        <w:ind w:hanging="0" w:left="0"/>
        <w:rPr/>
      </w:pPr>
      <w:r>
        <w:rPr/>
        <w:t>Number of Fans: [</w:t>
      </w:r>
      <w:r>
        <w:rPr>
          <w:b/>
        </w:rPr>
        <w:t>One</w:t>
      </w:r>
      <w:r>
        <w:rPr/>
        <w:t>] [</w:t>
      </w:r>
      <w:r>
        <w:rPr>
          <w:b/>
        </w:rPr>
        <w:t>Two</w:t>
      </w:r>
      <w:r>
        <w:rPr/>
        <w:t>] &lt;</w:t>
      </w:r>
      <w:r>
        <w:rPr>
          <w:b/>
        </w:rPr>
        <w:t>Insert number</w:t>
      </w:r>
      <w:r>
        <w:rPr/>
        <w:t>&gt;.</w:t>
      </w:r>
    </w:p>
    <w:p>
      <w:pPr>
        <w:pStyle w:val="PR2"/>
        <w:numPr>
          <w:ilvl w:val="5"/>
          <w:numId w:val="1"/>
        </w:numPr>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Minimum Static Pressure: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Motor Size: &lt;</w:t>
      </w:r>
      <w:r>
        <w:rPr>
          <w:b/>
        </w:rPr>
        <w:t>Insert number</w:t>
      </w:r>
      <w:r>
        <w:rPr/>
        <w:t>&gt; hp.</w:t>
      </w:r>
    </w:p>
    <w:p>
      <w:pPr>
        <w:pStyle w:val="CMT"/>
        <w:rPr/>
      </w:pPr>
      <w:r>
        <w:rPr/>
        <w:t>Retain one of first two paragraphs below. Retain first paragraph for units with a refrigeration package; retain second for hydronic cooling coils.</w:t>
      </w:r>
    </w:p>
    <w:p>
      <w:pPr>
        <w:pStyle w:val="PR1"/>
        <w:numPr>
          <w:ilvl w:val="4"/>
          <w:numId w:val="1"/>
        </w:numPr>
        <w:ind w:hanging="0" w:left="0"/>
        <w:rPr/>
      </w:pPr>
      <w:r>
        <w:rPr/>
        <w:t>Refrigeration System:</w:t>
      </w:r>
    </w:p>
    <w:p>
      <w:pPr>
        <w:pStyle w:val="PR2"/>
        <w:numPr>
          <w:ilvl w:val="5"/>
          <w:numId w:val="1"/>
        </w:numPr>
        <w:spacing w:before="240" w:after="0"/>
        <w:ind w:hanging="0" w:left="0"/>
        <w:rPr/>
      </w:pPr>
      <w:r>
        <w:rPr/>
        <w:t>Unit Energy Efficiency: [</w:t>
      </w:r>
      <w:r>
        <w:rPr>
          <w:b/>
        </w:rPr>
        <w:t>COP</w:t>
      </w:r>
      <w:r>
        <w:rPr/>
        <w:t>] [</w:t>
      </w:r>
      <w:r>
        <w:rPr>
          <w:b/>
        </w:rPr>
        <w:t>EER</w:t>
      </w:r>
      <w:r>
        <w:rPr/>
        <w:t>].</w:t>
      </w:r>
    </w:p>
    <w:p>
      <w:pPr>
        <w:pStyle w:val="PR2"/>
        <w:numPr>
          <w:ilvl w:val="5"/>
          <w:numId w:val="1"/>
        </w:numPr>
        <w:ind w:hanging="0" w:left="0"/>
        <w:rPr/>
      </w:pPr>
      <w:r>
        <w:rPr/>
        <w:t>Refrigerant Compressor:</w:t>
      </w:r>
    </w:p>
    <w:p>
      <w:pPr>
        <w:pStyle w:val="PR3"/>
        <w:numPr>
          <w:ilvl w:val="6"/>
          <w:numId w:val="1"/>
        </w:numPr>
        <w:spacing w:before="240" w:after="0"/>
        <w:ind w:hanging="0" w:left="0"/>
        <w:rPr/>
      </w:pPr>
      <w:r>
        <w:rPr/>
        <w:t>Total Unit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Sensible Unit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Number of Compressors: [</w:t>
      </w:r>
      <w:r>
        <w:rPr>
          <w:b/>
        </w:rPr>
        <w:t>One</w:t>
      </w:r>
      <w:r>
        <w:rPr/>
        <w:t>] [</w:t>
      </w:r>
      <w:r>
        <w:rPr>
          <w:b/>
        </w:rPr>
        <w:t>Two</w:t>
      </w:r>
      <w:r>
        <w:rPr/>
        <w:t>] &lt;</w:t>
      </w:r>
      <w:r>
        <w:rPr>
          <w:b/>
        </w:rPr>
        <w:t>Insert number</w:t>
      </w:r>
      <w:r>
        <w:rPr/>
        <w:t>&gt;.</w:t>
      </w:r>
    </w:p>
    <w:p>
      <w:pPr>
        <w:pStyle w:val="PR3"/>
        <w:numPr>
          <w:ilvl w:val="6"/>
          <w:numId w:val="1"/>
        </w:numPr>
        <w:ind w:hanging="0" w:left="0"/>
        <w:rPr/>
      </w:pPr>
      <w:r>
        <w:rPr/>
        <w:t>Motor Size: &lt;</w:t>
      </w:r>
      <w:r>
        <w:rPr>
          <w:b/>
        </w:rPr>
        <w:t>Insert number</w:t>
      </w:r>
      <w:r>
        <w:rPr/>
        <w:t>&gt; hp.</w:t>
      </w:r>
    </w:p>
    <w:p>
      <w:pPr>
        <w:pStyle w:val="PR2"/>
        <w:numPr>
          <w:ilvl w:val="5"/>
          <w:numId w:val="1"/>
        </w:numPr>
        <w:spacing w:before="240" w:after="0"/>
        <w:ind w:hanging="0" w:left="0"/>
        <w:rPr/>
      </w:pPr>
      <w:r>
        <w:rPr/>
        <w:t>Refrigerant Evaporator Coil:</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Wet-Bulb Temperature: &lt;</w:t>
      </w:r>
      <w:r>
        <w:rPr>
          <w:b/>
        </w:rPr>
        <w:t xml:space="preserve">Insert </w:t>
      </w:r>
      <w:r>
        <w:rPr>
          <w:rStyle w:val="IP"/>
          <w:b/>
        </w:rPr>
        <w:t>deg F</w:t>
      </w:r>
      <w:r>
        <w:rPr>
          <w:rStyle w:val="SI"/>
          <w:b/>
        </w:rPr>
        <w:t xml:space="preserve"> (deg C)</w:t>
      </w:r>
      <w:r>
        <w:rPr/>
        <w:t>&gt;.</w:t>
      </w:r>
    </w:p>
    <w:p>
      <w:pPr>
        <w:pStyle w:val="CMT"/>
        <w:rPr/>
      </w:pPr>
      <w:r>
        <w:rPr/>
        <w:t>Retain first subparagraph below for water-cooled units.</w:t>
      </w:r>
    </w:p>
    <w:p>
      <w:pPr>
        <w:pStyle w:val="PR2"/>
        <w:numPr>
          <w:ilvl w:val="5"/>
          <w:numId w:val="1"/>
        </w:numPr>
        <w:spacing w:before="240" w:after="0"/>
        <w:ind w:hanging="0" w:left="0"/>
        <w:rPr/>
      </w:pPr>
      <w:r>
        <w:rPr/>
        <w:t>Water-Cooled Refrigerant Condenser:</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Condenser-Water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Cooling Medium: [</w:t>
      </w:r>
      <w:r>
        <w:rPr>
          <w:b/>
        </w:rPr>
        <w:t>Water</w:t>
      </w:r>
      <w:r>
        <w:rPr/>
        <w:t>] [</w:t>
      </w:r>
      <w:r>
        <w:rPr>
          <w:b/>
        </w:rPr>
        <w:t>Glycol solution</w:t>
      </w:r>
      <w:r>
        <w:rPr/>
        <w:t>].</w:t>
      </w:r>
    </w:p>
    <w:p>
      <w:pPr>
        <w:pStyle w:val="PR3"/>
        <w:numPr>
          <w:ilvl w:val="6"/>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CMT"/>
        <w:rPr/>
      </w:pPr>
      <w:r>
        <w:rPr/>
        <w:t>Retain subparagraph below for air-cooled units.</w:t>
      </w:r>
    </w:p>
    <w:p>
      <w:pPr>
        <w:pStyle w:val="PR2"/>
        <w:numPr>
          <w:ilvl w:val="5"/>
          <w:numId w:val="1"/>
        </w:numPr>
        <w:spacing w:before="240" w:after="0"/>
        <w:ind w:hanging="0" w:left="0"/>
        <w:rPr/>
      </w:pPr>
      <w:r>
        <w:rPr/>
        <w:t>Air-Cooled Refrigerant Condenser:</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Number of Condenser Fan Motors: &lt;</w:t>
      </w:r>
      <w:r>
        <w:rPr>
          <w:b/>
        </w:rPr>
        <w:t>Insert number</w:t>
      </w:r>
      <w:r>
        <w:rPr/>
        <w:t>&gt;.</w:t>
      </w:r>
    </w:p>
    <w:p>
      <w:pPr>
        <w:pStyle w:val="PR3"/>
        <w:numPr>
          <w:ilvl w:val="6"/>
          <w:numId w:val="1"/>
        </w:numPr>
        <w:ind w:hanging="0" w:left="0"/>
        <w:rPr/>
      </w:pPr>
      <w:r>
        <w:rPr/>
        <w:t>Condenser Fan Motors: &lt;</w:t>
      </w:r>
      <w:r>
        <w:rPr>
          <w:b/>
        </w:rPr>
        <w:t>Insert number</w:t>
      </w:r>
      <w:r>
        <w:rPr/>
        <w:t>&gt; hp.</w:t>
      </w:r>
    </w:p>
    <w:p>
      <w:pPr>
        <w:pStyle w:val="CMT"/>
        <w:rPr/>
      </w:pPr>
      <w:r>
        <w:rPr/>
        <w:t>Retain first paragraph below for hydronic cooling units.</w:t>
      </w:r>
    </w:p>
    <w:p>
      <w:pPr>
        <w:pStyle w:val="PR1"/>
        <w:numPr>
          <w:ilvl w:val="4"/>
          <w:numId w:val="1"/>
        </w:numPr>
        <w:ind w:hanging="0" w:left="0"/>
        <w:rPr/>
      </w:pPr>
      <w:r>
        <w:rPr/>
        <w:t>Hydronic Cooling Coil:</w:t>
      </w:r>
    </w:p>
    <w:p>
      <w:pPr>
        <w:pStyle w:val="PR2"/>
        <w:numPr>
          <w:ilvl w:val="5"/>
          <w:numId w:val="1"/>
        </w:numPr>
        <w:spacing w:before="240" w:after="0"/>
        <w:ind w:hanging="0" w:left="0"/>
        <w:rPr/>
      </w:pPr>
      <w:r>
        <w:rPr/>
        <w:t>Cooling Coil Capacity: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PR2"/>
        <w:numPr>
          <w:ilvl w:val="5"/>
          <w:numId w:val="1"/>
        </w:numPr>
        <w:ind w:hanging="0" w:left="0"/>
        <w:rPr/>
      </w:pPr>
      <w:r>
        <w:rPr/>
        <w:t>Cooling Medium: [</w:t>
      </w:r>
      <w:r>
        <w:rPr>
          <w:b/>
        </w:rPr>
        <w:t>Water</w:t>
      </w:r>
      <w:r>
        <w:rPr/>
        <w:t>] [</w:t>
      </w:r>
      <w:r>
        <w:rPr>
          <w:b/>
        </w:rPr>
        <w:t>Glycol solution</w:t>
      </w:r>
      <w:r>
        <w:rPr/>
        <w:t>].</w:t>
      </w:r>
    </w:p>
    <w:p>
      <w:pPr>
        <w:pStyle w:val="CMT"/>
        <w:rPr/>
      </w:pPr>
      <w:r>
        <w:rPr/>
        <w:t>Retain first paragraph below for units with a remote, air-cooled, glycol-solution cooler.</w:t>
      </w:r>
    </w:p>
    <w:p>
      <w:pPr>
        <w:pStyle w:val="PR1"/>
        <w:numPr>
          <w:ilvl w:val="4"/>
          <w:numId w:val="1"/>
        </w:numPr>
        <w:ind w:hanging="0" w:left="0"/>
        <w:rPr/>
      </w:pPr>
      <w:r>
        <w:rPr/>
        <w:t>Remote, Air-Cooled, Glycol-Solution Cooler:</w:t>
      </w:r>
    </w:p>
    <w:p>
      <w:pPr>
        <w:pStyle w:val="PR2"/>
        <w:numPr>
          <w:ilvl w:val="5"/>
          <w:numId w:val="1"/>
        </w:numPr>
        <w:spacing w:before="240" w:after="0"/>
        <w:ind w:hanging="0" w:left="0"/>
        <w:rPr/>
      </w:pPr>
      <w:r>
        <w:rPr/>
        <w:t>Cooling Coil Capacity: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Glycol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Entering-Glycol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Number of Fans: &lt;</w:t>
      </w:r>
      <w:r>
        <w:rPr>
          <w:b/>
        </w:rPr>
        <w:t>Insert number</w:t>
      </w:r>
      <w:r>
        <w:rPr/>
        <w:t>&gt;.</w:t>
      </w:r>
    </w:p>
    <w:p>
      <w:pPr>
        <w:pStyle w:val="PR2"/>
        <w:numPr>
          <w:ilvl w:val="5"/>
          <w:numId w:val="1"/>
        </w:numPr>
        <w:ind w:hanging="0" w:left="0"/>
        <w:rPr/>
      </w:pPr>
      <w:r>
        <w:rPr/>
        <w:t>Fan Motors: &lt;</w:t>
      </w:r>
      <w:r>
        <w:rPr>
          <w:b/>
        </w:rPr>
        <w:t>Insert number</w:t>
      </w:r>
      <w:r>
        <w:rPr/>
        <w:t>&gt; hp.</w:t>
      </w:r>
    </w:p>
    <w:p>
      <w:pPr>
        <w:pStyle w:val="PR2"/>
        <w:numPr>
          <w:ilvl w:val="5"/>
          <w:numId w:val="1"/>
        </w:numPr>
        <w:ind w:hanging="0" w:left="0"/>
        <w:rPr/>
      </w:pPr>
      <w:r>
        <w:rPr/>
        <w:t>Number of Pumps: &lt;</w:t>
      </w:r>
      <w:r>
        <w:rPr>
          <w:b/>
        </w:rPr>
        <w:t>Insert number</w:t>
      </w:r>
      <w:r>
        <w:rPr/>
        <w:t>&gt;.</w:t>
      </w:r>
    </w:p>
    <w:p>
      <w:pPr>
        <w:pStyle w:val="PR2"/>
        <w:numPr>
          <w:ilvl w:val="5"/>
          <w:numId w:val="1"/>
        </w:numPr>
        <w:ind w:hanging="0" w:left="0"/>
        <w:rPr/>
      </w:pPr>
      <w:r>
        <w:rPr/>
        <w:t>Pump Motors: &lt;</w:t>
      </w:r>
      <w:r>
        <w:rPr>
          <w:b/>
        </w:rPr>
        <w:t>Insert number</w:t>
      </w:r>
      <w:r>
        <w:rPr/>
        <w:t>&gt; hp.</w:t>
      </w:r>
    </w:p>
    <w:p>
      <w:pPr>
        <w:pStyle w:val="CMT"/>
        <w:rPr/>
      </w:pPr>
      <w:r>
        <w:rPr/>
        <w:t>Retain first paragraph below for units with hydronic reheating coils.</w:t>
      </w:r>
    </w:p>
    <w:p>
      <w:pPr>
        <w:pStyle w:val="PR1"/>
        <w:numPr>
          <w:ilvl w:val="4"/>
          <w:numId w:val="1"/>
        </w:numPr>
        <w:ind w:hanging="0" w:left="0"/>
        <w:rPr/>
      </w:pPr>
      <w:r>
        <w:rPr/>
        <w:t>Hydronic Reheating Coil:</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CMT"/>
        <w:rPr/>
      </w:pPr>
      <w:r>
        <w:rPr/>
        <w:t>Retain first paragraph below for units with electric-resistance reheating coils.</w:t>
      </w:r>
    </w:p>
    <w:p>
      <w:pPr>
        <w:pStyle w:val="PR1"/>
        <w:numPr>
          <w:ilvl w:val="4"/>
          <w:numId w:val="1"/>
        </w:numPr>
        <w:ind w:hanging="0" w:left="0"/>
        <w:rPr/>
      </w:pPr>
      <w:r>
        <w:rPr/>
        <w:t>Electric-Resistance Reheating Coil:</w:t>
      </w:r>
    </w:p>
    <w:p>
      <w:pPr>
        <w:pStyle w:val="PR2"/>
        <w:numPr>
          <w:ilvl w:val="5"/>
          <w:numId w:val="1"/>
        </w:numPr>
        <w:spacing w:before="240" w:after="0"/>
        <w:ind w:hanging="0" w:left="0"/>
        <w:rPr/>
      </w:pPr>
      <w:r>
        <w:rPr/>
        <w:t>Total Capacity: &lt;</w:t>
      </w:r>
      <w:r>
        <w:rPr>
          <w:b/>
        </w:rPr>
        <w:t>Insert kilowatts</w:t>
      </w:r>
      <w:r>
        <w:rPr/>
        <w:t>&gt;.</w:t>
      </w:r>
    </w:p>
    <w:p>
      <w:pPr>
        <w:pStyle w:val="PR2"/>
        <w:numPr>
          <w:ilvl w:val="5"/>
          <w:numId w:val="1"/>
        </w:numPr>
        <w:ind w:hanging="0" w:left="0"/>
        <w:rPr/>
      </w:pPr>
      <w:r>
        <w:rPr/>
        <w:t>Stages of Heating: [</w:t>
      </w:r>
      <w:r>
        <w:rPr>
          <w:b/>
        </w:rPr>
        <w:t>1</w:t>
      </w:r>
      <w:r>
        <w:rPr/>
        <w:t>] [</w:t>
      </w:r>
      <w:r>
        <w:rPr>
          <w:b/>
        </w:rPr>
        <w:t>2</w:t>
      </w:r>
      <w:r>
        <w:rPr/>
        <w:t>] &lt;</w:t>
      </w:r>
      <w:r>
        <w:rPr>
          <w:b/>
        </w:rPr>
        <w:t>Insert number</w:t>
      </w:r>
      <w:r>
        <w:rPr/>
        <w:t>&gt;.</w:t>
      </w:r>
    </w:p>
    <w:p>
      <w:pPr>
        <w:pStyle w:val="CMT"/>
        <w:rPr/>
      </w:pPr>
      <w:r>
        <w:rPr/>
        <w:t>Retain first paragraph below for units with humidifiers.</w:t>
      </w:r>
    </w:p>
    <w:p>
      <w:pPr>
        <w:pStyle w:val="PR1"/>
        <w:numPr>
          <w:ilvl w:val="4"/>
          <w:numId w:val="1"/>
        </w:numPr>
        <w:ind w:hanging="0" w:left="0"/>
        <w:rPr/>
      </w:pPr>
      <w:r>
        <w:rPr/>
        <w:t>Humidifier:</w:t>
      </w:r>
    </w:p>
    <w:p>
      <w:pPr>
        <w:pStyle w:val="PR2"/>
        <w:numPr>
          <w:ilvl w:val="5"/>
          <w:numId w:val="1"/>
        </w:numPr>
        <w:spacing w:before="240" w:after="0"/>
        <w:ind w:hanging="0" w:left="0"/>
        <w:rPr/>
      </w:pPr>
      <w:r>
        <w:rPr/>
        <w:t>Total: &lt;</w:t>
      </w:r>
      <w:r>
        <w:rPr>
          <w:b/>
        </w:rPr>
        <w:t xml:space="preserve">Insert </w:t>
      </w:r>
      <w:r>
        <w:rPr>
          <w:rStyle w:val="IP"/>
          <w:b/>
        </w:rPr>
        <w:t>lb/h</w:t>
      </w:r>
      <w:r>
        <w:rPr>
          <w:rStyle w:val="SI"/>
          <w:b/>
        </w:rPr>
        <w:t xml:space="preserve"> (kg/h)</w:t>
      </w:r>
      <w:r>
        <w:rPr/>
        <w:t>&gt;.</w:t>
      </w:r>
    </w:p>
    <w:p>
      <w:pPr>
        <w:pStyle w:val="PR2"/>
        <w:numPr>
          <w:ilvl w:val="5"/>
          <w:numId w:val="1"/>
        </w:numPr>
        <w:ind w:hanging="0" w:left="0"/>
        <w:rPr/>
      </w:pPr>
      <w:r>
        <w:rPr/>
        <w:t>Input: &lt;</w:t>
      </w:r>
      <w:r>
        <w:rPr>
          <w:b/>
        </w:rPr>
        <w:t xml:space="preserve">Insert </w:t>
      </w:r>
      <w:r>
        <w:rPr>
          <w:rStyle w:val="IP"/>
          <w:b/>
        </w:rPr>
        <w:t>Btu/h</w:t>
      </w:r>
      <w:r>
        <w:rPr>
          <w:rStyle w:val="SI"/>
          <w:b/>
        </w:rPr>
        <w:t xml:space="preserve"> (kW)</w:t>
      </w:r>
      <w:r>
        <w:rPr/>
        <w:t>&gt;.</w:t>
      </w:r>
    </w:p>
    <w:p>
      <w:pPr>
        <w:pStyle w:val="PR1"/>
        <w:numPr>
          <w:ilvl w:val="4"/>
          <w:numId w:val="1"/>
        </w:numPr>
        <w:ind w:hanging="0" w:left="0"/>
        <w:rPr/>
      </w:pPr>
      <w:r>
        <w:rPr/>
        <w:t>Electrical Characteristics:</w:t>
      </w:r>
    </w:p>
    <w:p>
      <w:pPr>
        <w:pStyle w:val="PR2"/>
        <w:numPr>
          <w:ilvl w:val="5"/>
          <w:numId w:val="1"/>
        </w:numPr>
        <w:spacing w:before="240" w:after="0"/>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2"/>
        <w:numPr>
          <w:ilvl w:val="5"/>
          <w:numId w:val="1"/>
        </w:numPr>
        <w:ind w:hanging="0" w:left="0"/>
        <w:rPr/>
      </w:pPr>
      <w:r>
        <w:rPr/>
        <w:t>Phase: [</w:t>
      </w:r>
      <w:r>
        <w:rPr>
          <w:b/>
        </w:rPr>
        <w:t>Single</w:t>
      </w:r>
      <w:r>
        <w:rPr/>
        <w:t>] [</w:t>
      </w:r>
      <w:r>
        <w:rPr>
          <w:b/>
        </w:rPr>
        <w:t>Three</w:t>
      </w:r>
      <w:r>
        <w:rPr/>
        <w:t>].</w:t>
      </w:r>
    </w:p>
    <w:p>
      <w:pPr>
        <w:pStyle w:val="PR2"/>
        <w:numPr>
          <w:ilvl w:val="5"/>
          <w:numId w:val="1"/>
        </w:numPr>
        <w:ind w:hanging="0" w:left="0"/>
        <w:rPr/>
      </w:pPr>
      <w:r>
        <w:rPr/>
        <w:t>Hertz: 60.</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Examine roughing-in for hydronic piping systems to verify actual locations of piping connections before equipment installation.</w:t>
      </w:r>
    </w:p>
    <w:p>
      <w:pPr>
        <w:pStyle w:val="PR1"/>
        <w:numPr>
          <w:ilvl w:val="4"/>
          <w:numId w:val="1"/>
        </w:numPr>
        <w:ind w:hanging="0" w:left="0"/>
        <w:rPr/>
      </w:pPr>
      <w:r>
        <w:rPr/>
        <w:t>Examine walls, floors, and roofs for suitable conditions where computer-room air conditioners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Layout and install computer-room air conditioners and suspension system coordinated with other construction that penetrates ceilings or is supported by them, including light fixtures, HVAC equipment, fire-suppression system, and partition assemblies.</w:t>
      </w:r>
    </w:p>
    <w:p>
      <w:pPr>
        <w:pStyle w:val="PR1"/>
        <w:numPr>
          <w:ilvl w:val="4"/>
          <w:numId w:val="1"/>
        </w:numPr>
        <w:ind w:hanging="0" w:left="0"/>
        <w:rPr/>
      </w:pPr>
      <w:r>
        <w:rPr/>
        <w:t>Install computer-room air conditioners coordinated with computer-room access flooring Installer.</w:t>
      </w:r>
    </w:p>
    <w:p>
      <w:pPr>
        <w:pStyle w:val="PR1"/>
        <w:numPr>
          <w:ilvl w:val="4"/>
          <w:numId w:val="1"/>
        </w:numPr>
        <w:ind w:hanging="0" w:left="0"/>
        <w:rPr/>
      </w:pPr>
      <w:r>
        <w:rPr/>
        <w:t>Install computer-room air conditioners level and plumb, maintaining manufacturer's recommended clearances.[</w:t>
      </w:r>
      <w:r>
        <w:rPr>
          <w:b/>
        </w:rPr>
        <w:t> Install according to AHRI Guideline B.</w:t>
      </w:r>
      <w:r>
        <w:rPr/>
        <w:t>]</w:t>
      </w:r>
    </w:p>
    <w:p>
      <w:pPr>
        <w:pStyle w:val="CMT"/>
        <w:rPr/>
      </w:pPr>
      <w:r>
        <w:rPr/>
        <w:t>Retain one or more of five paragraphs below. Coordinate with Drawings and Sections specifying vibration and seismic controls. Retain or insert amount of required deflection.</w:t>
      </w:r>
    </w:p>
    <w:p>
      <w:pPr>
        <w:pStyle w:val="PR1"/>
        <w:numPr>
          <w:ilvl w:val="4"/>
          <w:numId w:val="1"/>
        </w:numPr>
        <w:ind w:hanging="0" w:left="0"/>
        <w:rPr/>
      </w:pPr>
      <w:r>
        <w:rPr/>
        <w:t>Computer-Room Air-Conditioner Mounting: Install using [</w:t>
      </w:r>
      <w:r>
        <w:rPr>
          <w:b/>
        </w:rPr>
        <w:t>elastomeric pads</w:t>
      </w:r>
      <w:r>
        <w:rPr/>
        <w:t>] [</w:t>
      </w:r>
      <w:r>
        <w:rPr>
          <w:b/>
        </w:rPr>
        <w:t>elastomeric mounts</w:t>
      </w:r>
      <w:r>
        <w:rPr/>
        <w:t>] [</w:t>
      </w:r>
      <w:r>
        <w:rPr>
          <w:b/>
        </w:rPr>
        <w:t>restrained spring isolators</w:t>
      </w:r>
      <w:r>
        <w:rPr/>
        <w:t>] &lt;</w:t>
      </w:r>
      <w:r>
        <w:rPr>
          <w:b/>
        </w:rPr>
        <w:t>Insert device</w:t>
      </w:r>
      <w:r>
        <w:rPr/>
        <w:t>&gt;.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PR1"/>
        <w:numPr>
          <w:ilvl w:val="4"/>
          <w:numId w:val="1"/>
        </w:numPr>
        <w:ind w:hanging="0" w:left="0"/>
        <w:rPr/>
      </w:pPr>
      <w:r>
        <w:rPr/>
        <w:t>Suspended Computer-Room Air Conditioners: Install using continuous-thread hanger rods and [</w:t>
      </w:r>
      <w:r>
        <w:rPr>
          <w:b/>
        </w:rPr>
        <w:t>elastomeric hangers</w:t>
      </w:r>
      <w:r>
        <w:rPr/>
        <w:t>] [</w:t>
      </w:r>
      <w:r>
        <w:rPr>
          <w:b/>
        </w:rPr>
        <w:t>spring hangers</w:t>
      </w:r>
      <w:r>
        <w:rPr/>
        <w:t>] [</w:t>
      </w:r>
      <w:r>
        <w:rPr>
          <w:b/>
        </w:rPr>
        <w:t>spring hangers with vertical-limit stop</w:t>
      </w:r>
      <w:r>
        <w:rPr/>
        <w:t>] of size required to support weight of computer-room air conditioner.</w:t>
      </w:r>
    </w:p>
    <w:p>
      <w:pPr>
        <w:pStyle w:val="PR2"/>
        <w:numPr>
          <w:ilvl w:val="5"/>
          <w:numId w:val="1"/>
        </w:numPr>
        <w:spacing w:before="240" w:after="0"/>
        <w:ind w:hanging="0" w:left="0"/>
        <w:rPr/>
      </w:pPr>
      <w:r>
        <w:rPr/>
        <w:t>Comply with requirements for vibration isolation devices specified in [</w:t>
      </w:r>
      <w:r>
        <w:rPr>
          <w:b/>
        </w:rPr>
        <w:t>Section 230548 "Vibration and Seismic Controls for HVAC."</w:t>
      </w:r>
      <w:r>
        <w:rPr/>
        <w:t>] [</w:t>
      </w:r>
      <w:r>
        <w:rPr>
          <w:b/>
        </w:rPr>
        <w:t>Section 230548.13 "Vibration Controls for HVAC."</w:t>
      </w:r>
      <w:r>
        <w:rPr/>
        <w:t>] Fabricate brackets or supports as required.</w:t>
      </w:r>
    </w:p>
    <w:p>
      <w:pPr>
        <w:pStyle w:val="PR2"/>
        <w:numPr>
          <w:ilvl w:val="5"/>
          <w:numId w:val="1"/>
        </w:numPr>
        <w:ind w:hanging="0" w:left="0"/>
        <w:rPr/>
      </w:pPr>
      <w:r>
        <w:rPr/>
        <w:t>Comply with requirements for hangers and supports specified in Section 230529 "Hangers and Supports for HVAC Piping and Equipment."</w:t>
      </w:r>
    </w:p>
    <w:p>
      <w:pPr>
        <w:pStyle w:val="CMT"/>
        <w:rPr/>
      </w:pPr>
      <w:r>
        <w:rPr/>
        <w:t>Coordinate sizes and locations of concrete bases with actual equipment provided.</w:t>
      </w:r>
    </w:p>
    <w:p>
      <w:pPr>
        <w:pStyle w:val="PR1"/>
        <w:numPr>
          <w:ilvl w:val="4"/>
          <w:numId w:val="1"/>
        </w:numPr>
        <w:ind w:hanging="0" w:left="0"/>
        <w:rPr/>
      </w:pPr>
      <w:r>
        <w:rPr/>
        <w:t>Air-Cooled Refrigerant Condenser Mounting: Install using [</w:t>
      </w:r>
      <w:r>
        <w:rPr>
          <w:b/>
        </w:rPr>
        <w:t>elastomeric pads</w:t>
      </w:r>
      <w:r>
        <w:rPr/>
        <w:t>] [</w:t>
      </w:r>
      <w:r>
        <w:rPr>
          <w:b/>
        </w:rPr>
        <w:t>elastomeric mounts</w:t>
      </w:r>
      <w:r>
        <w:rPr/>
        <w:t>] [</w:t>
      </w:r>
      <w:r>
        <w:rPr>
          <w:b/>
        </w:rPr>
        <w:t>restrained spring isolators</w:t>
      </w:r>
      <w:r>
        <w:rPr/>
        <w:t>] &lt;</w:t>
      </w:r>
      <w:r>
        <w:rPr>
          <w:b/>
        </w:rPr>
        <w:t>Insert device</w:t>
      </w:r>
      <w:r>
        <w:rPr/>
        <w:t>&gt; on concrete base.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CMT"/>
        <w:rPr/>
      </w:pPr>
      <w:r>
        <w:rPr/>
        <w:t>Coordinate sizes and locations of concrete bases with actual equipment provided.</w:t>
      </w:r>
    </w:p>
    <w:p>
      <w:pPr>
        <w:pStyle w:val="PR1"/>
        <w:numPr>
          <w:ilvl w:val="4"/>
          <w:numId w:val="1"/>
        </w:numPr>
        <w:ind w:hanging="0" w:left="0"/>
        <w:rPr/>
      </w:pPr>
      <w:r>
        <w:rPr/>
        <w:t>Remote, Air-Cooled, Glycol-Solution Cooler Mounting: Install using [</w:t>
      </w:r>
      <w:r>
        <w:rPr>
          <w:b/>
        </w:rPr>
        <w:t>elastomeric pads</w:t>
      </w:r>
      <w:r>
        <w:rPr/>
        <w:t>] [</w:t>
      </w:r>
      <w:r>
        <w:rPr>
          <w:b/>
        </w:rPr>
        <w:t>elastomeric mounts</w:t>
      </w:r>
      <w:r>
        <w:rPr/>
        <w:t>] [</w:t>
      </w:r>
      <w:r>
        <w:rPr>
          <w:b/>
        </w:rPr>
        <w:t>restrained spring isolators</w:t>
      </w:r>
      <w:r>
        <w:rPr/>
        <w:t>] &lt;</w:t>
      </w:r>
      <w:r>
        <w:rPr>
          <w:b/>
        </w:rPr>
        <w:t>Insert device</w:t>
      </w:r>
      <w:r>
        <w:rPr/>
        <w:t>&gt; on concrete base.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PR1"/>
        <w:numPr>
          <w:ilvl w:val="4"/>
          <w:numId w:val="1"/>
        </w:numPr>
        <w:ind w:hanging="0" w:left="0"/>
        <w:rPr/>
      </w:pPr>
      <w:r>
        <w:rPr/>
        <w:t>Glycol-Solution Pump Package Mounting: Install using [</w:t>
      </w:r>
      <w:r>
        <w:rPr>
          <w:b/>
        </w:rPr>
        <w:t>elastomeric pads</w:t>
      </w:r>
      <w:r>
        <w:rPr/>
        <w:t>] [</w:t>
      </w:r>
      <w:r>
        <w:rPr>
          <w:b/>
        </w:rPr>
        <w:t>elastomeric mounts</w:t>
      </w:r>
      <w:r>
        <w:rPr/>
        <w:t>] &lt;</w:t>
      </w:r>
      <w:r>
        <w:rPr>
          <w:b/>
        </w:rPr>
        <w:t>Insert device</w:t>
      </w:r>
      <w:r>
        <w:rPr/>
        <w:t>&gt;. Comply with requirements for vibration isolation devices specified in [</w:t>
      </w:r>
      <w:r>
        <w:rPr>
          <w:b/>
        </w:rPr>
        <w:t>Section 230548 "Vibration and Seismic Controls for HVAC."</w:t>
      </w:r>
      <w:r>
        <w:rPr/>
        <w:t>] [</w:t>
      </w:r>
      <w:r>
        <w:rPr>
          <w:b/>
        </w:rPr>
        <w:t>Section 230548.13 "Vibration Controls for HVAC."</w:t>
      </w:r>
      <w:r>
        <w:rPr/>
        <w:t>]</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heating, ventilating, and air-conditioning Sections. Drawings indicate general arrangement of piping, fittings, and specialties.</w:t>
      </w:r>
    </w:p>
    <w:p>
      <w:pPr>
        <w:pStyle w:val="PR1"/>
        <w:numPr>
          <w:ilvl w:val="4"/>
          <w:numId w:val="1"/>
        </w:numPr>
        <w:ind w:hanging="0" w:left="0"/>
        <w:rPr/>
      </w:pPr>
      <w:r>
        <w:rPr/>
        <w:t>Where installing piping adjacent to computer-room air conditioners, allow space for service and maintenance.</w:t>
      </w:r>
    </w:p>
    <w:p>
      <w:pPr>
        <w:pStyle w:val="PR1"/>
        <w:numPr>
          <w:ilvl w:val="4"/>
          <w:numId w:val="1"/>
        </w:numPr>
        <w:ind w:hanging="0" w:left="0"/>
        <w:rPr/>
      </w:pPr>
      <w:r>
        <w:rPr/>
        <w:t>Water and Drainage Connections: Comply with applicable requirements in Section 221116 "Domestic Water Piping." Provide adequate connections for water-cooled units, condensate drain, and humidifier flushing system.</w:t>
      </w:r>
    </w:p>
    <w:p>
      <w:pPr>
        <w:pStyle w:val="CMT"/>
        <w:rPr/>
      </w:pPr>
      <w:r>
        <w:rPr/>
        <w:t>Retain "Hot-Water Heating Piping" Paragraph below for units with hot-water coils.</w:t>
      </w:r>
    </w:p>
    <w:p>
      <w:pPr>
        <w:pStyle w:val="PR1"/>
        <w:numPr>
          <w:ilvl w:val="4"/>
          <w:numId w:val="1"/>
        </w:numPr>
        <w:ind w:hanging="0" w:left="0"/>
        <w:rPr/>
      </w:pPr>
      <w:r>
        <w:rPr/>
        <w:t>Hot-Water Heating Piping: Comply with applicable requirements in Section 232113 "Hydronic Piping" and Section 232116 "Hydronic Piping Specialties." Provide shutoff valves in inlet and outlet piping to heating coils.</w:t>
      </w:r>
    </w:p>
    <w:p>
      <w:pPr>
        <w:pStyle w:val="PR1"/>
        <w:numPr>
          <w:ilvl w:val="4"/>
          <w:numId w:val="1"/>
        </w:numPr>
        <w:ind w:hanging="0" w:left="0"/>
        <w:rPr/>
      </w:pPr>
      <w:r>
        <w:rPr/>
        <w:t>Condenser-Water Piping: Comply with applicable requirements in Section 232113 "Hydronic Piping" and Section 232116 "Hydronic Piping Specialties." Provide shutoff valves in water inlet and outlet piping on water-cooled units.</w:t>
      </w:r>
    </w:p>
    <w:p>
      <w:pPr>
        <w:pStyle w:val="PR1"/>
        <w:numPr>
          <w:ilvl w:val="4"/>
          <w:numId w:val="1"/>
        </w:numPr>
        <w:ind w:hanging="0" w:left="0"/>
        <w:rPr/>
      </w:pPr>
      <w:r>
        <w:rPr/>
        <w:t>Refrigerant Piping: Comply with applicable requirements in Section 232300 "Refrigerant Piping." Provide shutoff valves and piping.</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Inspect for and remove shipping bolts, blocks, and tie-down straps.</w:t>
      </w:r>
    </w:p>
    <w:p>
      <w:pPr>
        <w:pStyle w:val="PR2"/>
        <w:numPr>
          <w:ilvl w:val="5"/>
          <w:numId w:val="1"/>
        </w:numPr>
        <w:ind w:hanging="0" w:left="0"/>
        <w:rPr/>
      </w:pPr>
      <w:r>
        <w:rPr/>
        <w:t>After installing computer-room air conditioners and after electrical circuitry has been energized, test for compliance with requirements.</w:t>
      </w:r>
    </w:p>
    <w:p>
      <w:pPr>
        <w:pStyle w:val="PR2"/>
        <w:numPr>
          <w:ilvl w:val="5"/>
          <w:numId w:val="1"/>
        </w:numPr>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Computer-room air conditioners will be considered defective if they do not pass tests and inspections.</w:t>
      </w:r>
    </w:p>
    <w:p>
      <w:pPr>
        <w:pStyle w:val="PR1"/>
        <w:numPr>
          <w:ilvl w:val="4"/>
          <w:numId w:val="1"/>
        </w:numPr>
        <w:ind w:hanging="0" w:left="0"/>
        <w:rPr/>
      </w:pPr>
      <w:r>
        <w:rPr/>
        <w:t>Prepare test and inspection reports.</w:t>
      </w:r>
    </w:p>
    <w:p>
      <w:pPr>
        <w:pStyle w:val="PR1"/>
        <w:numPr>
          <w:ilvl w:val="4"/>
          <w:numId w:val="1"/>
        </w:numPr>
        <w:ind w:hanging="0" w:left="0"/>
        <w:rPr/>
      </w:pPr>
      <w:r>
        <w:rPr/>
        <w:t>After startup service and performance test, change filters and flush humidifier.</w:t>
      </w:r>
    </w:p>
    <w:p>
      <w:pPr>
        <w:pStyle w:val="ART"/>
        <w:numPr>
          <w:ilvl w:val="3"/>
          <w:numId w:val="1"/>
        </w:numPr>
        <w:ind w:hanging="0" w:left="0"/>
        <w:rPr/>
      </w:pPr>
      <w:r>
        <w:rPr/>
        <w:t>ADJUSTING</w:t>
      </w:r>
    </w:p>
    <w:p>
      <w:pPr>
        <w:pStyle w:val="PR1"/>
        <w:numPr>
          <w:ilvl w:val="4"/>
          <w:numId w:val="1"/>
        </w:numPr>
        <w:ind w:hanging="0" w:left="0"/>
        <w:rPr/>
      </w:pPr>
      <w:r>
        <w:rPr/>
        <w:t>Adjust initial temperature[</w:t>
      </w:r>
      <w:r>
        <w:rPr>
          <w:b/>
        </w:rPr>
        <w:t> and humidity</w:t>
      </w:r>
      <w:r>
        <w:rPr/>
        <w:t>] set points.</w:t>
      </w:r>
    </w:p>
    <w:p>
      <w:pPr>
        <w:pStyle w:val="PR1"/>
        <w:numPr>
          <w:ilvl w:val="4"/>
          <w:numId w:val="1"/>
        </w:numPr>
        <w:ind w:hanging="0" w:left="0"/>
        <w:rPr/>
      </w:pPr>
      <w:r>
        <w:rPr/>
        <w:t>Set field-adjustable switches and circuit-breaker trip ranges as indicated.</w:t>
      </w:r>
    </w:p>
    <w:p>
      <w:pPr>
        <w:pStyle w:val="PR1"/>
        <w:numPr>
          <w:ilvl w:val="4"/>
          <w:numId w:val="1"/>
        </w:numPr>
        <w:ind w:hanging="0" w:left="0"/>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computer-room air conditioners.</w:t>
      </w:r>
    </w:p>
    <w:p>
      <w:pPr>
        <w:pStyle w:val="EOS"/>
        <w:rPr/>
      </w:pPr>
      <w:r>
        <w:rPr/>
        <w:t>END OF SECTION 238123.11</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SMALL CAPACITY (6 TONS (21 KW) AND SMALLER), COMPUTER-ROOM AIR-CONDITIONERS, FLOOR-MOUNTED UNITS</w:t>
          </w:r>
        </w:p>
      </w:tc>
      <w:tc>
        <w:tcPr>
          <w:tcW w:w="1872" w:type="dxa"/>
          <w:tcBorders/>
        </w:tcPr>
        <w:p>
          <w:pPr>
            <w:pStyle w:val="RJUST"/>
            <w:rPr/>
          </w:pPr>
          <w:r>
            <w:rPr>
              <w:rStyle w:val="NUM"/>
            </w:rPr>
            <w:t>238123.11</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03/17</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7"/>
    <w:docVar w:name="Format" w:val="1"/>
    <w:docVar w:name="MF04" w:val="23812311"/>
    <w:docVar w:name="MF95" w:val="15734"/>
    <w:docVar w:name="MFOrigin" w:val="MF04"/>
    <w:docVar w:name="SectionID" w:val="538"/>
    <w:docVar w:name="SpecType" w:val="MasterSpec"/>
    <w:docVar w:name="Version" w:val="1360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2311&amp;ver=03-01-17&amp;format=FL&amp;sid=13605&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arcomnet.com/sustainable_design.aspx?topic=3" TargetMode="External"/><Relationship Id="rId5" Type="http://schemas.openxmlformats.org/officeDocument/2006/relationships/hyperlink" Target="http://www.arcomnet.com/sustainable_design.aspx?topic=303" TargetMode="External"/><Relationship Id="rId6" Type="http://schemas.openxmlformats.org/officeDocument/2006/relationships/hyperlink" Target="http://www.specagent.com/LookUp/?ulid=11513&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2022-09-26T03:24:00Z</dcterms:created>
  <dc:creator>Deltek, Inc.</dc:creator>
  <dc:description/>
  <cp:keywords>BAS-12345-MS80</cp:keywords>
  <dc:language>zh-CN</dc:language>
  <cp:lastModifiedBy>Janice Nacional</cp:lastModifiedBy>
  <dcterms:modified xsi:type="dcterms:W3CDTF">2022-09-26T03:24:00Z</dcterms:modified>
  <cp:revision>2</cp:revision>
  <dc:subject>SMALL CAPACITY (6 TONS (21 KW) AND SMALLER), COMPUTER-ROOM AIR-CONDITIONERS, FLOOR-MOUNTED UNITS</dc:subject>
  <dc:title>SECTION 238123.11 - SMALL CAPACITY (6 TONS (21 KW) AND SMALLER), COMPUTER-ROOM AIR-CONDITIONERS, FLOOR-MOUNTED UNITS</dc:title>
</cp:coreProperties>
</file>