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238229</w:t>
      </w:r>
      <w:r>
        <w:rPr/>
        <w:t xml:space="preserve"> - </w:t>
      </w:r>
      <w:r>
        <w:rPr>
          <w:rStyle w:val="NAM"/>
        </w:rPr>
        <w:t>RADIATORS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flat-pipe steel radiators.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furnished specialties, and accessories.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Indicate location and size of each field connection.</w:t>
      </w:r>
    </w:p>
    <w:p>
      <w:pPr>
        <w:pStyle w:val="CMT"/>
        <w:rPr/>
      </w:pPr>
      <w:r>
        <w:rPr/>
        <w:t>Retain first subparagraph below for hydronic radiators.</w:t>
      </w:r>
    </w:p>
    <w:p>
      <w:pPr>
        <w:pStyle w:val="PR2"/>
        <w:numPr>
          <w:ilvl w:val="5"/>
          <w:numId w:val="1"/>
        </w:numPr>
        <w:ind w:hanging="0" w:left="0"/>
        <w:rPr/>
      </w:pPr>
      <w:r>
        <w:rPr/>
        <w:t>Indicate location and arrangement of piping valves and specialties.</w:t>
      </w:r>
    </w:p>
    <w:p>
      <w:pPr>
        <w:pStyle w:val="CMT"/>
        <w:rPr/>
      </w:pPr>
      <w:r>
        <w:rPr/>
        <w:t>Retain subparagraph below for radiators with integral controls; delete if control devices are specified in Section 230923 "Direct Digital Control (DDC) System for HVAC."</w:t>
      </w:r>
    </w:p>
    <w:p>
      <w:pPr>
        <w:pStyle w:val="PR2"/>
        <w:numPr>
          <w:ilvl w:val="5"/>
          <w:numId w:val="1"/>
        </w:numPr>
        <w:ind w:hanging="0" w:left="0"/>
        <w:rPr/>
      </w:pPr>
      <w:r>
        <w:rPr/>
        <w:t>Indicate location and arrangement of integral controls and other accessories.</w:t>
      </w:r>
    </w:p>
    <w:p>
      <w:pPr>
        <w:pStyle w:val="CMT"/>
        <w:rPr/>
      </w:pPr>
      <w:r>
        <w:rPr/>
        <w:t>Retain "Samples" Paragraph below for single-stage Samples, with a subordinate list if applicable. Retain "Color Samples for Initial Selection" and "Color Samples for Verification" paragraphs for two-stage Samples.</w:t>
      </w:r>
    </w:p>
    <w:p>
      <w:pPr>
        <w:pStyle w:val="PR1"/>
        <w:numPr>
          <w:ilvl w:val="4"/>
          <w:numId w:val="1"/>
        </w:numPr>
        <w:ind w:hanging="0" w:left="0"/>
        <w:rPr/>
      </w:pPr>
      <w:r>
        <w:rPr/>
        <w:t>Samples: For each exposed product and for each color and texture specified.</w:t>
      </w:r>
    </w:p>
    <w:p>
      <w:pPr>
        <w:pStyle w:val="PR1"/>
        <w:numPr>
          <w:ilvl w:val="4"/>
          <w:numId w:val="1"/>
        </w:numPr>
        <w:ind w:hanging="0" w:left="0"/>
        <w:rPr/>
      </w:pPr>
      <w:r>
        <w:rPr/>
        <w:t>Color Samples for Initial Selection: For radiators with factory-applied color finishes.</w:t>
      </w:r>
    </w:p>
    <w:p>
      <w:pPr>
        <w:pStyle w:val="PR1"/>
        <w:numPr>
          <w:ilvl w:val="4"/>
          <w:numId w:val="1"/>
        </w:numPr>
        <w:ind w:hanging="0" w:left="0"/>
        <w:rPr/>
      </w:pPr>
      <w:r>
        <w:rPr/>
        <w:t>Color Samples for Verification: For each type of exposed finish.</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including wall construction, to which radiators will be attached.</w:t>
      </w:r>
    </w:p>
    <w:p>
      <w:pPr>
        <w:pStyle w:val="PR2"/>
        <w:numPr>
          <w:ilvl w:val="5"/>
          <w:numId w:val="1"/>
        </w:numPr>
        <w:ind w:hanging="0" w:left="0"/>
        <w:rPr/>
      </w:pPr>
      <w:r>
        <w:rPr/>
        <w:t>Method of attaching radiators to building structure.</w:t>
      </w:r>
    </w:p>
    <w:p>
      <w:pPr>
        <w:pStyle w:val="PR2"/>
        <w:numPr>
          <w:ilvl w:val="5"/>
          <w:numId w:val="1"/>
        </w:numPr>
        <w:ind w:hanging="0" w:left="0"/>
        <w:rPr/>
      </w:pPr>
      <w:r>
        <w:rPr/>
        <w:t>Penetrations of fire-rated wall and floor assemblies.</w:t>
      </w:r>
    </w:p>
    <w:p>
      <w:pPr>
        <w:pStyle w:val="PR1"/>
        <w:numPr>
          <w:ilvl w:val="4"/>
          <w:numId w:val="1"/>
        </w:numPr>
        <w:ind w:hanging="0" w:left="0"/>
        <w:rPr/>
      </w:pPr>
      <w:r>
        <w:rPr/>
        <w:t>Field quality-control reports.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FLAT-PIPE STEEL RADIATORS</w:t>
      </w:r>
    </w:p>
    <w:p>
      <w:pPr>
        <w:pStyle w:val="CMT"/>
        <w:rPr/>
      </w:pPr>
      <w:r>
        <w:rPr/>
        <w:t>Copy this article and re-edit for each style of flat-pipe steel radiator, or schedule on Drawings.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 xml:space="preserve">Heating Elements: Steel, welded and formed into flat, square, steel header with minimum thickness of </w:t>
      </w:r>
      <w:r>
        <w:rPr>
          <w:rStyle w:val="IP"/>
        </w:rPr>
        <w:t>0.109 inch</w:t>
      </w:r>
      <w:r>
        <w:rPr>
          <w:rStyle w:val="SI"/>
        </w:rPr>
        <w:t xml:space="preserve"> (2.76 mm)</w:t>
      </w:r>
      <w:r>
        <w:rPr/>
        <w:t>. Include threaded piping and air-vent connections.</w:t>
      </w:r>
    </w:p>
    <w:p>
      <w:pPr>
        <w:pStyle w:val="CMT"/>
        <w:rPr/>
      </w:pPr>
      <w:r>
        <w:rPr/>
        <w:t>Retain one of three "Working Pressure" subparagraphs below.</w:t>
      </w:r>
    </w:p>
    <w:p>
      <w:pPr>
        <w:pStyle w:val="PR2"/>
        <w:numPr>
          <w:ilvl w:val="5"/>
          <w:numId w:val="1"/>
        </w:numPr>
        <w:spacing w:before="240" w:after="0"/>
        <w:ind w:hanging="0" w:left="0"/>
        <w:rPr/>
      </w:pPr>
      <w:r>
        <w:rPr/>
        <w:t xml:space="preserve">Working Pressure: </w:t>
      </w:r>
      <w:r>
        <w:rPr>
          <w:rStyle w:val="IP"/>
        </w:rPr>
        <w:t>56 psig</w:t>
      </w:r>
      <w:r>
        <w:rPr>
          <w:rStyle w:val="SI"/>
        </w:rPr>
        <w:t xml:space="preserve"> (386 kPa)</w:t>
      </w:r>
      <w:r>
        <w:rPr/>
        <w:t xml:space="preserve">; </w:t>
      </w:r>
      <w:r>
        <w:rPr>
          <w:rStyle w:val="IP"/>
        </w:rPr>
        <w:t>0.048 inch</w:t>
      </w:r>
      <w:r>
        <w:rPr>
          <w:rStyle w:val="SI"/>
        </w:rPr>
        <w:t xml:space="preserve"> (1.22 mm)</w:t>
      </w:r>
      <w:r>
        <w:rPr/>
        <w:t>.</w:t>
      </w:r>
    </w:p>
    <w:p>
      <w:pPr>
        <w:pStyle w:val="PR2"/>
        <w:numPr>
          <w:ilvl w:val="5"/>
          <w:numId w:val="1"/>
        </w:numPr>
        <w:ind w:hanging="0" w:left="0"/>
        <w:rPr/>
      </w:pPr>
      <w:r>
        <w:rPr/>
        <w:t xml:space="preserve">Working Pressure: </w:t>
      </w:r>
      <w:r>
        <w:rPr>
          <w:rStyle w:val="IP"/>
        </w:rPr>
        <w:t>85 psig</w:t>
      </w:r>
      <w:r>
        <w:rPr>
          <w:rStyle w:val="SI"/>
        </w:rPr>
        <w:t xml:space="preserve"> (585 kPa)</w:t>
      </w:r>
      <w:r>
        <w:rPr/>
        <w:t xml:space="preserve">; </w:t>
      </w:r>
      <w:r>
        <w:rPr>
          <w:rStyle w:val="IP"/>
        </w:rPr>
        <w:t>0.058 inch</w:t>
      </w:r>
      <w:r>
        <w:rPr>
          <w:rStyle w:val="SI"/>
        </w:rPr>
        <w:t xml:space="preserve"> (1.47 mm)</w:t>
      </w:r>
      <w:r>
        <w:rPr/>
        <w:t>.</w:t>
      </w:r>
    </w:p>
    <w:p>
      <w:pPr>
        <w:pStyle w:val="PR2"/>
        <w:numPr>
          <w:ilvl w:val="5"/>
          <w:numId w:val="1"/>
        </w:numPr>
        <w:ind w:hanging="0" w:left="0"/>
        <w:rPr/>
      </w:pPr>
      <w:r>
        <w:rPr/>
        <w:t xml:space="preserve">Working Pressure: </w:t>
      </w:r>
      <w:r>
        <w:rPr>
          <w:rStyle w:val="IP"/>
        </w:rPr>
        <w:t>128 psig</w:t>
      </w:r>
      <w:r>
        <w:rPr>
          <w:rStyle w:val="SI"/>
        </w:rPr>
        <w:t xml:space="preserve"> (881 kPa)</w:t>
      </w:r>
      <w:r>
        <w:rPr/>
        <w:t xml:space="preserve">; </w:t>
      </w:r>
      <w:r>
        <w:rPr>
          <w:rStyle w:val="IP"/>
        </w:rPr>
        <w:t>0.078 inch</w:t>
      </w:r>
      <w:r>
        <w:rPr>
          <w:rStyle w:val="SI"/>
        </w:rPr>
        <w:t xml:space="preserve"> (1.98 mm)</w:t>
      </w:r>
      <w:r>
        <w:rPr/>
        <w:t>.</w:t>
      </w:r>
    </w:p>
    <w:p>
      <w:pPr>
        <w:pStyle w:val="CMT"/>
        <w:rPr/>
      </w:pPr>
      <w:r>
        <w:rPr/>
        <w:t>If more than one configuration is required, delete subparagraphs below and schedule on Drawings.</w:t>
      </w:r>
    </w:p>
    <w:p>
      <w:pPr>
        <w:pStyle w:val="PR2"/>
        <w:numPr>
          <w:ilvl w:val="5"/>
          <w:numId w:val="1"/>
        </w:numPr>
        <w:ind w:hanging="0" w:left="0"/>
        <w:rPr/>
      </w:pPr>
      <w:r>
        <w:rPr/>
        <w:t>Tube Height: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Tube Depth: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Tube Length: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Number of Tubes High: &lt;</w:t>
      </w:r>
      <w:r>
        <w:rPr>
          <w:b/>
        </w:rPr>
        <w:t>Insert number</w:t>
      </w:r>
      <w:r>
        <w:rPr/>
        <w:t>&gt;.</w:t>
      </w:r>
    </w:p>
    <w:p>
      <w:pPr>
        <w:pStyle w:val="PR2"/>
        <w:numPr>
          <w:ilvl w:val="5"/>
          <w:numId w:val="1"/>
        </w:numPr>
        <w:ind w:hanging="0" w:left="0"/>
        <w:rPr/>
      </w:pPr>
      <w:r>
        <w:rPr/>
        <w:t>Number of Tubes Deep: &lt;</w:t>
      </w:r>
      <w:r>
        <w:rPr>
          <w:b/>
        </w:rPr>
        <w:t>Insert number</w:t>
      </w:r>
      <w:r>
        <w:rPr/>
        <w:t>&gt;.</w:t>
      </w:r>
    </w:p>
    <w:p>
      <w:pPr>
        <w:pStyle w:val="PR2"/>
        <w:numPr>
          <w:ilvl w:val="5"/>
          <w:numId w:val="1"/>
        </w:numPr>
        <w:ind w:hanging="0" w:left="0"/>
        <w:rPr/>
      </w:pPr>
      <w:r>
        <w:rPr/>
        <w:t>Room Air Temperature: [</w:t>
      </w:r>
      <w:r>
        <w:rPr>
          <w:rStyle w:val="IP"/>
          <w:b/>
        </w:rPr>
        <w:t>65 deg F</w:t>
      </w:r>
      <w:r>
        <w:rPr>
          <w:rStyle w:val="SI"/>
          <w:b/>
        </w:rPr>
        <w:t xml:space="preserve"> (18 deg C)</w:t>
      </w:r>
      <w:r>
        <w:rPr/>
        <w:t>] &lt;</w:t>
      </w:r>
      <w:r>
        <w:rPr>
          <w:b/>
        </w:rPr>
        <w:t>Insert temperature</w:t>
      </w:r>
      <w:r>
        <w:rPr/>
        <w:t>&gt;.</w:t>
      </w:r>
    </w:p>
    <w:p>
      <w:pPr>
        <w:pStyle w:val="PR2"/>
        <w:numPr>
          <w:ilvl w:val="5"/>
          <w:numId w:val="1"/>
        </w:numPr>
        <w:ind w:hanging="0" w:left="0"/>
        <w:rPr/>
      </w:pPr>
      <w:r>
        <w:rPr/>
        <w:t>Heat Output: &lt;</w:t>
      </w:r>
      <w:r>
        <w:rPr>
          <w:b/>
        </w:rPr>
        <w:t xml:space="preserve">Insert </w:t>
      </w:r>
      <w:r>
        <w:rPr>
          <w:rStyle w:val="IP"/>
          <w:b/>
        </w:rPr>
        <w:t>Btu/h</w:t>
      </w:r>
      <w:r>
        <w:rPr>
          <w:rStyle w:val="SI"/>
          <w:b/>
        </w:rPr>
        <w:t xml:space="preserve"> (W)</w:t>
      </w:r>
      <w:r>
        <w:rPr/>
        <w:t>&gt;.</w:t>
      </w:r>
    </w:p>
    <w:p>
      <w:pPr>
        <w:pStyle w:val="PR2"/>
        <w:numPr>
          <w:ilvl w:val="5"/>
          <w:numId w:val="1"/>
        </w:numPr>
        <w:ind w:hanging="0" w:left="0"/>
        <w:rPr/>
      </w:pPr>
      <w:r>
        <w:rPr/>
        <w:t>Average Water Temperature: [</w:t>
      </w:r>
      <w:r>
        <w:rPr>
          <w:rStyle w:val="IP"/>
          <w:b/>
        </w:rPr>
        <w:t>180 deg F</w:t>
      </w:r>
      <w:r>
        <w:rPr>
          <w:rStyle w:val="SI"/>
          <w:b/>
        </w:rPr>
        <w:t xml:space="preserve"> (82 deg C)</w:t>
      </w:r>
      <w:r>
        <w:rPr/>
        <w:t>] &lt;</w:t>
      </w:r>
      <w:r>
        <w:rPr>
          <w:b/>
        </w:rPr>
        <w:t>Insert temperature</w:t>
      </w:r>
      <w:r>
        <w:rPr/>
        <w:t>&gt;.</w:t>
      </w:r>
    </w:p>
    <w:p>
      <w:pPr>
        <w:pStyle w:val="PR2"/>
        <w:numPr>
          <w:ilvl w:val="5"/>
          <w:numId w:val="1"/>
        </w:numPr>
        <w:ind w:hanging="0" w:left="0"/>
        <w:rPr/>
      </w:pPr>
      <w:r>
        <w:rPr/>
        <w:t>Temperature Drop: [</w:t>
      </w:r>
      <w:r>
        <w:rPr>
          <w:rStyle w:val="IP"/>
          <w:b/>
        </w:rPr>
        <w:t>10 deg F</w:t>
      </w:r>
      <w:r>
        <w:rPr>
          <w:rStyle w:val="SI"/>
          <w:b/>
        </w:rPr>
        <w:t xml:space="preserve"> (5.56 deg C)</w:t>
      </w:r>
      <w:r>
        <w:rPr/>
        <w:t>] [</w:t>
      </w:r>
      <w:r>
        <w:rPr>
          <w:rStyle w:val="IP"/>
          <w:b/>
        </w:rPr>
        <w:t>20 deg F</w:t>
      </w:r>
      <w:r>
        <w:rPr>
          <w:rStyle w:val="SI"/>
          <w:b/>
        </w:rPr>
        <w:t xml:space="preserve"> (11.1 deg C)</w:t>
      </w:r>
      <w:r>
        <w:rPr/>
        <w:t>] [</w:t>
      </w:r>
      <w:r>
        <w:rPr>
          <w:rStyle w:val="IP"/>
          <w:b/>
        </w:rPr>
        <w:t>30 deg F</w:t>
      </w:r>
      <w:r>
        <w:rPr>
          <w:rStyle w:val="SI"/>
          <w:b/>
        </w:rPr>
        <w:t xml:space="preserve"> (16.6 deg C)</w:t>
      </w:r>
      <w:r>
        <w:rPr/>
        <w:t>] &lt;</w:t>
      </w:r>
      <w:r>
        <w:rPr>
          <w:b/>
        </w:rPr>
        <w:t>Insert temperature</w:t>
      </w:r>
      <w:r>
        <w:rPr/>
        <w:t>&gt;.</w:t>
      </w:r>
    </w:p>
    <w:p>
      <w:pPr>
        <w:pStyle w:val="PR2"/>
        <w:numPr>
          <w:ilvl w:val="5"/>
          <w:numId w:val="1"/>
        </w:numPr>
        <w:ind w:hanging="0" w:left="0"/>
        <w:rPr/>
      </w:pPr>
      <w:r>
        <w:rPr/>
        <w:t>Pressure Loss: &lt;</w:t>
      </w:r>
      <w:r>
        <w:rPr>
          <w:b/>
        </w:rPr>
        <w:t xml:space="preserve">Insert </w:t>
      </w:r>
      <w:r>
        <w:rPr>
          <w:rStyle w:val="IP"/>
          <w:b/>
        </w:rPr>
        <w:t>feet wg</w:t>
      </w:r>
      <w:r>
        <w:rPr>
          <w:rStyle w:val="SI"/>
          <w:b/>
        </w:rPr>
        <w:t xml:space="preserve"> (kPa)</w:t>
      </w:r>
      <w:r>
        <w:rPr/>
        <w:t>&gt;.</w:t>
      </w:r>
    </w:p>
    <w:p>
      <w:pPr>
        <w:pStyle w:val="PR1"/>
        <w:numPr>
          <w:ilvl w:val="4"/>
          <w:numId w:val="1"/>
        </w:numPr>
        <w:ind w:hanging="0" w:left="0"/>
        <w:rPr/>
      </w:pPr>
      <w:r>
        <w:rPr/>
        <w:t>Mounting: [</w:t>
      </w:r>
      <w:r>
        <w:rPr>
          <w:b/>
        </w:rPr>
        <w:t>Wall brackets</w:t>
      </w:r>
      <w:r>
        <w:rPr/>
        <w:t>] [</w:t>
      </w:r>
      <w:r>
        <w:rPr>
          <w:b/>
        </w:rPr>
        <w:t>Floor pedestals</w:t>
      </w:r>
      <w:r>
        <w:rPr/>
        <w:t xml:space="preserve">] with maximum spacing of </w:t>
      </w:r>
      <w:r>
        <w:rPr>
          <w:rStyle w:val="IP"/>
        </w:rPr>
        <w:t>36 inches</w:t>
      </w:r>
      <w:r>
        <w:rPr>
          <w:rStyle w:val="SI"/>
        </w:rPr>
        <w:t xml:space="preserve"> (914 mm)</w:t>
      </w:r>
      <w:r>
        <w:rPr/>
        <w:t>.</w:t>
      </w:r>
    </w:p>
    <w:p>
      <w:pPr>
        <w:pStyle w:val="PR1"/>
        <w:numPr>
          <w:ilvl w:val="4"/>
          <w:numId w:val="1"/>
        </w:numPr>
        <w:ind w:hanging="0" w:left="0"/>
        <w:rPr/>
      </w:pPr>
      <w:r>
        <w:rPr/>
        <w:t>Finish: Baked-enamel finish in manufacturer's [</w:t>
      </w:r>
      <w:r>
        <w:rPr>
          <w:b/>
        </w:rPr>
        <w:t>standard</w:t>
      </w:r>
      <w:r>
        <w:rPr/>
        <w:t>] [</w:t>
      </w:r>
      <w:r>
        <w:rPr>
          <w:b/>
        </w:rPr>
        <w:t>custom</w:t>
      </w:r>
      <w:r>
        <w:rPr/>
        <w:t>] color as selected by Architect.</w:t>
      </w:r>
    </w:p>
    <w:p>
      <w:pPr>
        <w:pStyle w:val="PR1"/>
        <w:numPr>
          <w:ilvl w:val="4"/>
          <w:numId w:val="1"/>
        </w:numPr>
        <w:ind w:hanging="0" w:left="0"/>
        <w:rPr/>
      </w:pPr>
      <w:r>
        <w:rPr/>
        <w:t>Accessories:</w:t>
      </w:r>
    </w:p>
    <w:p>
      <w:pPr>
        <w:pStyle w:val="PR2"/>
        <w:numPr>
          <w:ilvl w:val="5"/>
          <w:numId w:val="1"/>
        </w:numPr>
        <w:spacing w:before="240" w:after="0"/>
        <w:ind w:hanging="0" w:left="0"/>
        <w:rPr/>
      </w:pPr>
      <w:r>
        <w:rPr/>
        <w:t>Steel piping covers finished to match radiator finish.</w:t>
      </w:r>
    </w:p>
    <w:p>
      <w:pPr>
        <w:pStyle w:val="PR2"/>
        <w:numPr>
          <w:ilvl w:val="5"/>
          <w:numId w:val="1"/>
        </w:numPr>
        <w:ind w:hanging="0" w:left="0"/>
        <w:rPr/>
      </w:pPr>
      <w:r>
        <w:rPr/>
        <w:t xml:space="preserve">Flexible Expansion Compensation Hoses: Minimum </w:t>
      </w:r>
      <w:r>
        <w:rPr>
          <w:rStyle w:val="IP"/>
        </w:rPr>
        <w:t>400-psig</w:t>
      </w:r>
      <w:r>
        <w:rPr>
          <w:rStyle w:val="SI"/>
        </w:rPr>
        <w:t xml:space="preserve"> (2758-kPa)</w:t>
      </w:r>
      <w:r>
        <w:rPr/>
        <w:t xml:space="preserve"> working pressure, and operating temperatures from </w:t>
      </w:r>
      <w:r>
        <w:rPr>
          <w:rStyle w:val="IP"/>
        </w:rPr>
        <w:t>33 to 211 deg F</w:t>
      </w:r>
      <w:r>
        <w:rPr>
          <w:rStyle w:val="SI"/>
        </w:rPr>
        <w:t xml:space="preserve"> (0.5 to 99.5 deg C)</w:t>
      </w:r>
      <w:r>
        <w:rPr/>
        <w:t>.</w:t>
      </w:r>
    </w:p>
    <w:p>
      <w:pPr>
        <w:pStyle w:val="PR3"/>
        <w:numPr>
          <w:ilvl w:val="6"/>
          <w:numId w:val="1"/>
        </w:numPr>
        <w:spacing w:before="240" w:after="0"/>
        <w:ind w:hanging="0" w:left="0"/>
        <w:rPr/>
      </w:pPr>
      <w:r>
        <w:rPr/>
        <w:t>Length: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dimension</w:t>
      </w:r>
      <w:r>
        <w:rPr/>
        <w:t>&gt;.</w:t>
      </w:r>
    </w:p>
    <w:p>
      <w:pPr>
        <w:pStyle w:val="PR3"/>
        <w:numPr>
          <w:ilvl w:val="6"/>
          <w:numId w:val="1"/>
        </w:numPr>
        <w:ind w:hanging="0" w:left="0"/>
        <w:rPr/>
      </w:pPr>
      <w:r>
        <w:rPr/>
        <w:t>Minimum Diameter: Equal to connection size.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to receive radiators for compliance with requirements for installation tolerances and other conditions affecting performance of the Work.</w:t>
      </w:r>
    </w:p>
    <w:p>
      <w:pPr>
        <w:pStyle w:val="PR1"/>
        <w:numPr>
          <w:ilvl w:val="4"/>
          <w:numId w:val="1"/>
        </w:numPr>
        <w:ind w:hanging="0" w:left="0"/>
        <w:rPr/>
      </w:pPr>
      <w:r>
        <w:rPr/>
        <w:t>Examine roughing-in for hydronic-piping connections to verify actual locations before installation of radiators.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units level and plumb.</w:t>
      </w:r>
    </w:p>
    <w:p>
      <w:pPr>
        <w:pStyle w:val="PR1"/>
        <w:numPr>
          <w:ilvl w:val="4"/>
          <w:numId w:val="1"/>
        </w:numPr>
        <w:ind w:hanging="0" w:left="0"/>
        <w:rPr/>
      </w:pPr>
      <w:r>
        <w:rPr/>
        <w:t>Install expansion compensation hoses.</w:t>
      </w:r>
    </w:p>
    <w:p>
      <w:pPr>
        <w:pStyle w:val="PR1"/>
        <w:numPr>
          <w:ilvl w:val="4"/>
          <w:numId w:val="1"/>
        </w:numPr>
        <w:ind w:hanging="0" w:left="0"/>
        <w:rPr/>
      </w:pPr>
      <w:r>
        <w:rPr/>
        <w:t>Install piping covers.</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Section 232113 "Hydronic Piping" and Section 232116 "Hydronic Piping Specialties." Drawings indicate general arrangement of piping, fittings, and specialties.</w:t>
      </w:r>
    </w:p>
    <w:p>
      <w:pPr>
        <w:pStyle w:val="PR1"/>
        <w:numPr>
          <w:ilvl w:val="4"/>
          <w:numId w:val="1"/>
        </w:numPr>
        <w:ind w:hanging="0" w:left="0"/>
        <w:rPr/>
      </w:pPr>
      <w:r>
        <w:rPr/>
        <w:t>Connect radiators and components to piping according to Section 232113 "Hydronic Piping" and Section 232116 Hydronic Piping Specialties."</w:t>
      </w:r>
    </w:p>
    <w:p>
      <w:pPr>
        <w:pStyle w:val="PR2"/>
        <w:numPr>
          <w:ilvl w:val="5"/>
          <w:numId w:val="1"/>
        </w:numPr>
        <w:spacing w:before="240" w:after="0"/>
        <w:ind w:hanging="0" w:left="0"/>
        <w:rPr/>
      </w:pPr>
      <w:r>
        <w:rPr/>
        <w:t>Install shutoff valves on inlet and outlet, and balancing valve on outlet.</w:t>
      </w:r>
    </w:p>
    <w:p>
      <w:pPr>
        <w:pStyle w:val="PR1"/>
        <w:numPr>
          <w:ilvl w:val="4"/>
          <w:numId w:val="1"/>
        </w:numPr>
        <w:ind w:hanging="0" w:left="0"/>
        <w:rPr/>
      </w:pPr>
      <w:r>
        <w:rPr/>
        <w:t>Install control valves as required by Section 230923.11 "Control Valves."</w:t>
      </w:r>
    </w:p>
    <w:p>
      <w:pPr>
        <w:pStyle w:val="PR1"/>
        <w:numPr>
          <w:ilvl w:val="4"/>
          <w:numId w:val="1"/>
        </w:numPr>
        <w:ind w:hanging="0" w:left="0"/>
        <w:rPr/>
      </w:pPr>
      <w:r>
        <w:rPr/>
        <w:t>Install piping adjacent to radiators to allow service and maintenance.</w:t>
      </w:r>
    </w:p>
    <w:p>
      <w:pPr>
        <w:pStyle w:val="ART"/>
        <w:numPr>
          <w:ilvl w:val="3"/>
          <w:numId w:val="1"/>
        </w:numPr>
        <w:ind w:hanging="0" w:left="0"/>
        <w:rPr/>
      </w:pPr>
      <w:r>
        <w:rPr/>
        <w:t>FIELD QUALITY CONTROL</w:t>
      </w:r>
    </w:p>
    <w:p>
      <w:pPr>
        <w:pStyle w:val="PR1"/>
        <w:numPr>
          <w:ilvl w:val="4"/>
          <w:numId w:val="1"/>
        </w:numPr>
        <w:ind w:hanging="0" w:left="0"/>
        <w:rPr/>
      </w:pPr>
      <w:r>
        <w:rPr/>
        <w:t>Perform the following field tests and inspections:</w:t>
      </w:r>
    </w:p>
    <w:p>
      <w:pPr>
        <w:pStyle w:val="CMT"/>
        <w:rPr/>
      </w:pPr>
      <w:r>
        <w:rPr/>
        <w:t>Retain "Leak Test" Subparagraph below for hot-water radiators.</w:t>
      </w:r>
    </w:p>
    <w:p>
      <w:pPr>
        <w:pStyle w:val="PR2"/>
        <w:numPr>
          <w:ilvl w:val="5"/>
          <w:numId w:val="1"/>
        </w:numPr>
        <w:spacing w:before="240" w:after="0"/>
        <w:ind w:hanging="0" w:left="0"/>
        <w:rPr/>
      </w:pPr>
      <w:r>
        <w:rPr/>
        <w:t>Leak Test: After installation, charge system and test for leaks. Repair leaks and retest until no leaks exist.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Units will be considered defective if they do not pass tests and inspections.</w:t>
      </w:r>
    </w:p>
    <w:p>
      <w:pPr>
        <w:pStyle w:val="PR1"/>
        <w:numPr>
          <w:ilvl w:val="4"/>
          <w:numId w:val="1"/>
        </w:numPr>
        <w:ind w:hanging="0" w:left="0"/>
        <w:rPr/>
      </w:pPr>
      <w:r>
        <w:rPr/>
        <w:t>Prepare test and inspection reports.</w:t>
      </w:r>
    </w:p>
    <w:p>
      <w:pPr>
        <w:pStyle w:val="EOS"/>
        <w:rPr/>
      </w:pPr>
      <w:r>
        <w:rPr/>
        <w:t>END OF SECTION 238229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RADIATORS</w:t>
          </w:r>
        </w:p>
      </w:tc>
      <w:tc>
        <w:tcPr>
          <w:tcW w:w="1872" w:type="dxa"/>
          <w:tcBorders/>
        </w:tcPr>
        <w:p>
          <w:pPr>
            <w:pStyle w:val="RJUST"/>
            <w:rPr/>
          </w:pPr>
          <w:r>
            <w:rPr>
              <w:rStyle w:val="NUM"/>
            </w:rPr>
            <w:t>238229</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03/13</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3"/>
    <w:docVar w:name="Format" w:val="1"/>
    <w:docVar w:name="MF04" w:val="238229"/>
    <w:docVar w:name="MF95" w:val="15797"/>
    <w:docVar w:name="SectionID" w:val="1678"/>
    <w:docVar w:name="SpecType" w:val="MasterSpec"/>
    <w:docVar w:name="Version" w:val="81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29&amp;ver=03-01-13&amp;format=FL&amp;sid=8114&amp;utm_source=MasterSpec&amp;utm_medium=Word" TargetMode="External"/><Relationship Id="rId3" Type="http://schemas.openxmlformats.org/officeDocument/2006/relationships/hyperlink" Target="http://www.specagent.com/LookUp/?ulid=7084&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2022-09-26T03:27:00Z</dcterms:created>
  <dc:creator>Deltek, Inc.</dc:creator>
  <dc:description/>
  <cp:keywords>BAS-12345-MS80</cp:keywords>
  <dc:language>zh-CN</dc:language>
  <cp:lastModifiedBy>Janice Nacional</cp:lastModifiedBy>
  <dcterms:modified xsi:type="dcterms:W3CDTF">2022-09-26T03:27:00Z</dcterms:modified>
  <cp:revision>2</cp:revision>
  <dc:subject>RADIATORS</dc:subject>
  <dc:title>SECTION 238229 - RADIATORS</dc:title>
</cp:coreProperties>
</file>