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238233</w:t>
      </w:r>
      <w:r>
        <w:rPr/>
        <w:t xml:space="preserve"> - </w:t>
      </w:r>
      <w:r>
        <w:rPr>
          <w:rStyle w:val="NAM"/>
        </w:rPr>
        <w:t>CONVECTORS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w:t>
      </w:r>
      <w:r>
        <w:rPr>
          <w:b/>
        </w:rPr>
        <w:t>hydronic</w:t>
      </w:r>
      <w:r>
        <w:rPr/>
        <w:t>] [</w:t>
      </w:r>
      <w:r>
        <w:rPr>
          <w:b/>
        </w:rPr>
        <w:t>steam</w:t>
      </w:r>
      <w:r>
        <w:rPr/>
        <w:t>] [</w:t>
      </w:r>
      <w:r>
        <w:rPr>
          <w:b/>
        </w:rPr>
        <w:t>electric</w:t>
      </w:r>
      <w:r>
        <w:rPr/>
        <w:t>] convectors.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furnished specialties, and accessories.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details and dimensions of custom-fabricated enclosures.</w:t>
      </w:r>
    </w:p>
    <w:p>
      <w:pPr>
        <w:pStyle w:val="PR2"/>
        <w:numPr>
          <w:ilvl w:val="5"/>
          <w:numId w:val="1"/>
        </w:numPr>
        <w:ind w:hanging="0" w:left="0"/>
        <w:rPr/>
      </w:pPr>
      <w:r>
        <w:rPr/>
        <w:t>Indicate location and size of each field connection.</w:t>
      </w:r>
    </w:p>
    <w:p>
      <w:pPr>
        <w:pStyle w:val="CMT"/>
        <w:rPr/>
      </w:pPr>
      <w:r>
        <w:rPr/>
        <w:t>Retain first subparagraph below for hydronic and steam convectors.</w:t>
      </w:r>
    </w:p>
    <w:p>
      <w:pPr>
        <w:pStyle w:val="PR2"/>
        <w:numPr>
          <w:ilvl w:val="5"/>
          <w:numId w:val="1"/>
        </w:numPr>
        <w:ind w:hanging="0" w:left="0"/>
        <w:rPr/>
      </w:pPr>
      <w:r>
        <w:rPr/>
        <w:t>Indicate location and arrangement of piping valves and specialties.</w:t>
      </w:r>
    </w:p>
    <w:p>
      <w:pPr>
        <w:pStyle w:val="CMT"/>
        <w:rPr/>
      </w:pPr>
      <w:r>
        <w:rPr/>
        <w:t>Retain first subparagraph below for convectors with integral controls; delete if control devices are specified in Section 230923 "Direct Digital Control (DDC) System for HVAC."</w:t>
      </w:r>
    </w:p>
    <w:p>
      <w:pPr>
        <w:pStyle w:val="PR2"/>
        <w:numPr>
          <w:ilvl w:val="5"/>
          <w:numId w:val="1"/>
        </w:numPr>
        <w:ind w:hanging="0" w:left="0"/>
        <w:rPr/>
      </w:pPr>
      <w:r>
        <w:rPr/>
        <w:t>Indicate location and arrangement of integral controls.</w:t>
      </w:r>
    </w:p>
    <w:p>
      <w:pPr>
        <w:pStyle w:val="PR2"/>
        <w:numPr>
          <w:ilvl w:val="5"/>
          <w:numId w:val="1"/>
        </w:numPr>
        <w:ind w:hanging="0" w:left="0"/>
        <w:rPr/>
      </w:pPr>
      <w:r>
        <w:rPr/>
        <w:t>Include enclosure joints, corner pieces, access doors, and other accessories.</w:t>
      </w:r>
    </w:p>
    <w:p>
      <w:pPr>
        <w:pStyle w:val="CMT"/>
        <w:rPr/>
      </w:pPr>
      <w:r>
        <w:rPr/>
        <w:t>Retain subparagraph below for electric convectors.</w:t>
      </w:r>
    </w:p>
    <w:p>
      <w:pPr>
        <w:pStyle w:val="PR2"/>
        <w:numPr>
          <w:ilvl w:val="5"/>
          <w:numId w:val="1"/>
        </w:numPr>
        <w:ind w:hanging="0" w:left="0"/>
        <w:rPr/>
      </w:pPr>
      <w:r>
        <w:rPr/>
        <w:t>Include diagrams for power, signal, and control wiring.</w:t>
      </w:r>
    </w:p>
    <w:p>
      <w:pPr>
        <w:pStyle w:val="CMT"/>
        <w:rPr/>
      </w:pPr>
      <w:r>
        <w:rPr/>
        <w:t>Retain "Samples" Paragraph below for single-stage Samples, with a subordinate list if applicable. Retain "Color Samples for Initial Selection" and "Color Samples for Verification" paragraphs for two-stage Samples.</w:t>
      </w:r>
    </w:p>
    <w:p>
      <w:pPr>
        <w:pStyle w:val="PR1"/>
        <w:numPr>
          <w:ilvl w:val="4"/>
          <w:numId w:val="1"/>
        </w:numPr>
        <w:ind w:hanging="0" w:left="0"/>
        <w:rPr/>
      </w:pPr>
      <w:r>
        <w:rPr/>
        <w:t>Samples: For each exposed product and for each color and texture specified.</w:t>
      </w:r>
    </w:p>
    <w:p>
      <w:pPr>
        <w:pStyle w:val="PR1"/>
        <w:numPr>
          <w:ilvl w:val="4"/>
          <w:numId w:val="1"/>
        </w:numPr>
        <w:ind w:hanging="0" w:left="0"/>
        <w:rPr/>
      </w:pPr>
      <w:r>
        <w:rPr/>
        <w:t>Color Samples for Initial Selection: For units with factory-applied color finishes.</w:t>
      </w:r>
    </w:p>
    <w:p>
      <w:pPr>
        <w:pStyle w:val="PR1"/>
        <w:numPr>
          <w:ilvl w:val="4"/>
          <w:numId w:val="1"/>
        </w:numPr>
        <w:ind w:hanging="0" w:left="0"/>
        <w:rPr/>
      </w:pPr>
      <w:r>
        <w:rPr/>
        <w:t>Color Samples for Verification: For each type of exposed finish.</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Structural members, including wall construction, to which convectors will be attached.</w:t>
      </w:r>
    </w:p>
    <w:p>
      <w:pPr>
        <w:pStyle w:val="PR2"/>
        <w:numPr>
          <w:ilvl w:val="5"/>
          <w:numId w:val="1"/>
        </w:numPr>
        <w:ind w:hanging="0" w:left="0"/>
        <w:rPr/>
      </w:pPr>
      <w:r>
        <w:rPr/>
        <w:t>Method of attaching convectors to building structure.</w:t>
      </w:r>
    </w:p>
    <w:p>
      <w:pPr>
        <w:pStyle w:val="PR2"/>
        <w:numPr>
          <w:ilvl w:val="5"/>
          <w:numId w:val="1"/>
        </w:numPr>
        <w:ind w:hanging="0" w:left="0"/>
        <w:rPr/>
      </w:pPr>
      <w:r>
        <w:rPr/>
        <w:t>Penetrations of fire-rated wall and floor assemblies.</w:t>
      </w:r>
    </w:p>
    <w:p>
      <w:pPr>
        <w:pStyle w:val="PR1"/>
        <w:numPr>
          <w:ilvl w:val="4"/>
          <w:numId w:val="1"/>
        </w:numPr>
        <w:ind w:hanging="0" w:left="0"/>
        <w:rPr/>
      </w:pPr>
      <w:r>
        <w:rPr/>
        <w:t>Field quality-control reports.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ELECTRIC CONVECTORS</w:t>
      </w:r>
    </w:p>
    <w:p>
      <w:pPr>
        <w:pStyle w:val="CMT"/>
        <w:rPr/>
      </w:pPr>
      <w:r>
        <w:rPr/>
        <w:t>Copy this article and re-edit for each style of convector, or schedule on Drawings.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Description: Factory-packaged units constructed according to UL 499, UL 1030, and UL 2021.</w:t>
      </w:r>
    </w:p>
    <w:p>
      <w:pPr>
        <w:pStyle w:val="PR2"/>
        <w:numPr>
          <w:ilvl w:val="5"/>
          <w:numId w:val="1"/>
        </w:numPr>
        <w:spacing w:before="240" w:after="0"/>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Heating Elements: Nickel-chromium-wire heating element enclosed in metallic sheath mechanically bonded to fins, with high-temperature cutout and sensor running the full length of element. Element supports shall eliminate thermal expansion noise.</w:t>
      </w:r>
    </w:p>
    <w:p>
      <w:pPr>
        <w:pStyle w:val="CMT"/>
        <w:rPr/>
      </w:pPr>
      <w:r>
        <w:rPr/>
        <w:t>If more than one configuration is required, delete subparagraphs below and schedule on Drawings.</w:t>
      </w:r>
    </w:p>
    <w:p>
      <w:pPr>
        <w:pStyle w:val="PR2"/>
        <w:numPr>
          <w:ilvl w:val="5"/>
          <w:numId w:val="1"/>
        </w:numPr>
        <w:spacing w:before="240" w:after="0"/>
        <w:ind w:hanging="0" w:left="0"/>
        <w:rPr/>
      </w:pPr>
      <w:r>
        <w:rPr/>
        <w:t>Volts: &lt;</w:t>
      </w:r>
      <w:r>
        <w:rPr>
          <w:b/>
        </w:rPr>
        <w:t>Insert value</w:t>
      </w:r>
      <w:r>
        <w:rPr/>
        <w:t>&gt;.</w:t>
      </w:r>
    </w:p>
    <w:p>
      <w:pPr>
        <w:pStyle w:val="PR2"/>
        <w:numPr>
          <w:ilvl w:val="5"/>
          <w:numId w:val="1"/>
        </w:numPr>
        <w:ind w:hanging="0" w:left="0"/>
        <w:rPr/>
      </w:pPr>
      <w:r>
        <w:rPr/>
        <w:t>Phase: &lt;</w:t>
      </w:r>
      <w:r>
        <w:rPr>
          <w:b/>
        </w:rPr>
        <w:t>Insert value</w:t>
      </w:r>
      <w:r>
        <w:rPr/>
        <w:t>&gt;.</w:t>
      </w:r>
    </w:p>
    <w:p>
      <w:pPr>
        <w:pStyle w:val="PR2"/>
        <w:numPr>
          <w:ilvl w:val="5"/>
          <w:numId w:val="1"/>
        </w:numPr>
        <w:ind w:hanging="0" w:left="0"/>
        <w:rPr/>
      </w:pPr>
      <w:r>
        <w:rPr/>
        <w:t>Hertz: &lt;</w:t>
      </w:r>
      <w:r>
        <w:rPr>
          <w:b/>
        </w:rPr>
        <w:t>Insert value</w:t>
      </w:r>
      <w:r>
        <w:rPr/>
        <w:t>&gt;.</w:t>
      </w:r>
    </w:p>
    <w:p>
      <w:pPr>
        <w:pStyle w:val="PR2"/>
        <w:numPr>
          <w:ilvl w:val="5"/>
          <w:numId w:val="1"/>
        </w:numPr>
        <w:ind w:hanging="0" w:left="0"/>
        <w:rPr/>
      </w:pPr>
      <w:r>
        <w:rPr/>
        <w:t>Heat Output: [</w:t>
      </w:r>
      <w:r>
        <w:rPr>
          <w:b/>
        </w:rPr>
        <w:t>300</w:t>
      </w:r>
      <w:r>
        <w:rPr/>
        <w:t>] [</w:t>
      </w:r>
      <w:r>
        <w:rPr>
          <w:b/>
        </w:rPr>
        <w:t>500</w:t>
      </w:r>
      <w:r>
        <w:rPr/>
        <w:t>] [</w:t>
      </w:r>
      <w:r>
        <w:rPr>
          <w:b/>
        </w:rPr>
        <w:t>750</w:t>
      </w:r>
      <w:r>
        <w:rPr/>
        <w:t>] [</w:t>
      </w:r>
      <w:r>
        <w:rPr>
          <w:b/>
        </w:rPr>
        <w:t>1000</w:t>
      </w:r>
      <w:r>
        <w:rPr/>
        <w:t>] [</w:t>
      </w:r>
      <w:r>
        <w:rPr>
          <w:b/>
        </w:rPr>
        <w:t>1250</w:t>
      </w:r>
      <w:r>
        <w:rPr/>
        <w:t>] [</w:t>
      </w:r>
      <w:r>
        <w:rPr>
          <w:b/>
        </w:rPr>
        <w:t>1500</w:t>
      </w:r>
      <w:r>
        <w:rPr/>
        <w:t>] [</w:t>
      </w:r>
      <w:r>
        <w:rPr>
          <w:b/>
        </w:rPr>
        <w:t>1750</w:t>
      </w:r>
      <w:r>
        <w:rPr/>
        <w:t>] [</w:t>
      </w:r>
      <w:r>
        <w:rPr>
          <w:b/>
        </w:rPr>
        <w:t>2000</w:t>
      </w:r>
      <w:r>
        <w:rPr/>
        <w:t>] [</w:t>
      </w:r>
      <w:r>
        <w:rPr>
          <w:b/>
        </w:rPr>
        <w:t>2250</w:t>
      </w:r>
      <w:r>
        <w:rPr/>
        <w:t>] [</w:t>
      </w:r>
      <w:r>
        <w:rPr>
          <w:b/>
        </w:rPr>
        <w:t>2500</w:t>
      </w:r>
      <w:r>
        <w:rPr/>
        <w:t>] &lt;</w:t>
      </w:r>
      <w:r>
        <w:rPr>
          <w:b/>
        </w:rPr>
        <w:t>Insert number</w:t>
      </w:r>
      <w:r>
        <w:rPr/>
        <w:t>&gt; W.</w:t>
      </w:r>
    </w:p>
    <w:p>
      <w:pPr>
        <w:pStyle w:val="PR1"/>
        <w:numPr>
          <w:ilvl w:val="4"/>
          <w:numId w:val="1"/>
        </w:numPr>
        <w:ind w:hanging="0" w:left="0"/>
        <w:rPr/>
      </w:pPr>
      <w:r>
        <w:rPr/>
        <w:t>Front and Top Panel: Minimum [</w:t>
      </w:r>
      <w:r>
        <w:rPr>
          <w:rStyle w:val="IP"/>
          <w:b/>
        </w:rPr>
        <w:t>0.0528-inch-</w:t>
      </w:r>
      <w:r>
        <w:rPr>
          <w:rStyle w:val="SI"/>
          <w:b/>
        </w:rPr>
        <w:t xml:space="preserve"> (1.35-mm-)</w:t>
      </w:r>
      <w:r>
        <w:rPr/>
        <w:t>] [</w:t>
      </w:r>
      <w:r>
        <w:rPr>
          <w:rStyle w:val="IP"/>
          <w:b/>
        </w:rPr>
        <w:t>0.0677-inch-</w:t>
      </w:r>
      <w:r>
        <w:rPr>
          <w:rStyle w:val="SI"/>
          <w:b/>
        </w:rPr>
        <w:t xml:space="preserve"> (1.7-mm-)</w:t>
      </w:r>
      <w:r>
        <w:rPr/>
        <w:t>] &lt;</w:t>
      </w:r>
      <w:r>
        <w:rPr>
          <w:b/>
        </w:rPr>
        <w:t>Insert dimension</w:t>
      </w:r>
      <w:r>
        <w:rPr/>
        <w:t>&gt; thick steel with exposed corners rounded; removable front panels with tamper-resistant fasteners braced and reinforced for stiffness.</w:t>
      </w:r>
    </w:p>
    <w:p>
      <w:pPr>
        <w:pStyle w:val="PR1"/>
        <w:numPr>
          <w:ilvl w:val="4"/>
          <w:numId w:val="1"/>
        </w:numPr>
        <w:ind w:hanging="0" w:left="0"/>
        <w:rPr/>
      </w:pPr>
      <w:r>
        <w:rPr/>
        <w:t xml:space="preserve">Wall-Mounted Back and End Panels: Minimum </w:t>
      </w:r>
      <w:r>
        <w:rPr>
          <w:rStyle w:val="IP"/>
        </w:rPr>
        <w:t>0.0428-inch-</w:t>
      </w:r>
      <w:r>
        <w:rPr>
          <w:rStyle w:val="SI"/>
        </w:rPr>
        <w:t xml:space="preserve"> (1.1-mm-)</w:t>
      </w:r>
      <w:r>
        <w:rPr/>
        <w:t xml:space="preserve"> thick steel.</w:t>
      </w:r>
    </w:p>
    <w:p>
      <w:pPr>
        <w:pStyle w:val="PR1"/>
        <w:numPr>
          <w:ilvl w:val="4"/>
          <w:numId w:val="1"/>
        </w:numPr>
        <w:ind w:hanging="0" w:left="0"/>
        <w:rPr/>
      </w:pPr>
      <w:r>
        <w:rPr/>
        <w:t xml:space="preserve">Floor-Mounted Pedestals: Conceal conduit for power and control wiring at maximum </w:t>
      </w:r>
      <w:r>
        <w:rPr>
          <w:rStyle w:val="IP"/>
        </w:rPr>
        <w:t>36-inch</w:t>
      </w:r>
      <w:r>
        <w:rPr>
          <w:rStyle w:val="SI"/>
        </w:rPr>
        <w:t xml:space="preserve"> (914-mm)</w:t>
      </w:r>
      <w:r>
        <w:rPr/>
        <w:t xml:space="preserve"> spacing. Pedestal-mounted back panel shall be solid panel matching front panel.</w:t>
      </w:r>
    </w:p>
    <w:p>
      <w:pPr>
        <w:pStyle w:val="PR1"/>
        <w:numPr>
          <w:ilvl w:val="4"/>
          <w:numId w:val="1"/>
        </w:numPr>
        <w:ind w:hanging="0" w:left="0"/>
        <w:rPr/>
      </w:pPr>
      <w:r>
        <w:rPr/>
        <w:t xml:space="preserve">Support Brackets: Locate at maximum </w:t>
      </w:r>
      <w:r>
        <w:rPr>
          <w:rStyle w:val="IP"/>
        </w:rPr>
        <w:t>36-inch</w:t>
      </w:r>
      <w:r>
        <w:rPr>
          <w:rStyle w:val="SI"/>
        </w:rPr>
        <w:t xml:space="preserve"> (914-mm)</w:t>
      </w:r>
      <w:r>
        <w:rPr/>
        <w:t xml:space="preserve"> spacing to support front panel and element.</w:t>
      </w:r>
    </w:p>
    <w:p>
      <w:pPr>
        <w:pStyle w:val="PR1"/>
        <w:numPr>
          <w:ilvl w:val="4"/>
          <w:numId w:val="1"/>
        </w:numPr>
        <w:ind w:hanging="0" w:left="0"/>
        <w:rPr/>
      </w:pPr>
      <w:r>
        <w:rPr/>
        <w:t xml:space="preserve">Insulation: </w:t>
      </w:r>
      <w:r>
        <w:rPr>
          <w:rStyle w:val="IP"/>
        </w:rPr>
        <w:t>1/2-inch-</w:t>
      </w:r>
      <w:r>
        <w:rPr>
          <w:rStyle w:val="SI"/>
        </w:rPr>
        <w:t xml:space="preserve"> (13-mm-)</w:t>
      </w:r>
      <w:r>
        <w:rPr/>
        <w:t xml:space="preserve"> thick, fibrous glass on inside of the back of the enclosure.</w:t>
      </w:r>
    </w:p>
    <w:p>
      <w:pPr>
        <w:pStyle w:val="PR1"/>
        <w:numPr>
          <w:ilvl w:val="4"/>
          <w:numId w:val="1"/>
        </w:numPr>
        <w:ind w:hanging="0" w:left="0"/>
        <w:rPr/>
      </w:pPr>
      <w:r>
        <w:rPr/>
        <w:t>Finish: Baked-enamel finish in manufacturer's [</w:t>
      </w:r>
      <w:r>
        <w:rPr>
          <w:b/>
        </w:rPr>
        <w:t>standard</w:t>
      </w:r>
      <w:r>
        <w:rPr/>
        <w:t>] [</w:t>
      </w:r>
      <w:r>
        <w:rPr>
          <w:b/>
        </w:rPr>
        <w:t>custom</w:t>
      </w:r>
      <w:r>
        <w:rPr/>
        <w:t>] color as selected by Architect.</w:t>
      </w:r>
    </w:p>
    <w:p>
      <w:pPr>
        <w:pStyle w:val="PR1"/>
        <w:numPr>
          <w:ilvl w:val="4"/>
          <w:numId w:val="1"/>
        </w:numPr>
        <w:ind w:hanging="0" w:left="0"/>
        <w:rPr/>
      </w:pPr>
      <w:r>
        <w:rPr/>
        <w:t>Damper: Knob-operated internal damper.</w:t>
      </w:r>
    </w:p>
    <w:p>
      <w:pPr>
        <w:pStyle w:val="PR1"/>
        <w:numPr>
          <w:ilvl w:val="4"/>
          <w:numId w:val="1"/>
        </w:numPr>
        <w:ind w:hanging="0" w:left="0"/>
        <w:rPr/>
      </w:pPr>
      <w:r>
        <w:rPr/>
        <w:t xml:space="preserve">Access Doors: Factory made, permanently hinged with tamper-resistant fastener, minimum size </w:t>
      </w:r>
      <w:r>
        <w:rPr>
          <w:rStyle w:val="IP"/>
        </w:rPr>
        <w:t>6 by 7 inches</w:t>
      </w:r>
      <w:r>
        <w:rPr>
          <w:rStyle w:val="SI"/>
        </w:rPr>
        <w:t xml:space="preserve"> (150 by 175 mm)</w:t>
      </w:r>
      <w:r>
        <w:rPr/>
        <w:t>, integral with enclosure.</w:t>
      </w:r>
    </w:p>
    <w:p>
      <w:pPr>
        <w:pStyle w:val="PR1"/>
        <w:numPr>
          <w:ilvl w:val="4"/>
          <w:numId w:val="1"/>
        </w:numPr>
        <w:ind w:hanging="0" w:left="0"/>
        <w:rPr/>
      </w:pPr>
      <w:r>
        <w:rPr/>
        <w:t>Enclosure Style: [</w:t>
      </w:r>
      <w:r>
        <w:rPr>
          <w:b/>
        </w:rPr>
        <w:t>Sloped</w:t>
      </w:r>
      <w:r>
        <w:rPr/>
        <w:t>] [</w:t>
      </w:r>
      <w:r>
        <w:rPr>
          <w:b/>
        </w:rPr>
        <w:t>Flat</w:t>
      </w:r>
      <w:r>
        <w:rPr/>
        <w:t>] top.</w:t>
      </w:r>
    </w:p>
    <w:p>
      <w:pPr>
        <w:pStyle w:val="CMT"/>
        <w:rPr/>
      </w:pPr>
      <w:r>
        <w:rPr/>
        <w:t>Retain features required for Project in subparagraphs below.</w:t>
      </w:r>
    </w:p>
    <w:p>
      <w:pPr>
        <w:pStyle w:val="PR2"/>
        <w:numPr>
          <w:ilvl w:val="5"/>
          <w:numId w:val="1"/>
        </w:numPr>
        <w:spacing w:before="240" w:after="0"/>
        <w:ind w:hanging="0" w:left="0"/>
        <w:rPr/>
      </w:pPr>
      <w:r>
        <w:rPr/>
        <w:t>Front Inlet Grille: Punched louver; painted to match enclosure.</w:t>
      </w:r>
    </w:p>
    <w:p>
      <w:pPr>
        <w:pStyle w:val="PR2"/>
        <w:numPr>
          <w:ilvl w:val="5"/>
          <w:numId w:val="1"/>
        </w:numPr>
        <w:ind w:hanging="0" w:left="0"/>
        <w:rPr/>
      </w:pPr>
      <w:r>
        <w:rPr/>
        <w:t>Front Inlet Grille: Extruded-aluminum linear bar grille; pencil-proof bar spacing.</w:t>
      </w:r>
    </w:p>
    <w:p>
      <w:pPr>
        <w:pStyle w:val="PR3"/>
        <w:numPr>
          <w:ilvl w:val="6"/>
          <w:numId w:val="1"/>
        </w:numPr>
        <w:spacing w:before="240" w:after="0"/>
        <w:ind w:hanging="0" w:left="0"/>
        <w:rPr/>
      </w:pPr>
      <w:r>
        <w:rPr/>
        <w:t>Mill-finish aluminum.</w:t>
      </w:r>
    </w:p>
    <w:p>
      <w:pPr>
        <w:pStyle w:val="PR3"/>
        <w:numPr>
          <w:ilvl w:val="6"/>
          <w:numId w:val="1"/>
        </w:numPr>
        <w:ind w:hanging="0" w:left="0"/>
        <w:rPr/>
      </w:pPr>
      <w:r>
        <w:rPr/>
        <w:t>Anodized finish, color as selected by Architect from manufacturer's [</w:t>
      </w:r>
      <w:r>
        <w:rPr>
          <w:b/>
        </w:rPr>
        <w:t>standard</w:t>
      </w:r>
      <w:r>
        <w:rPr/>
        <w:t>] [</w:t>
      </w:r>
      <w:r>
        <w:rPr>
          <w:b/>
        </w:rPr>
        <w:t>custom</w:t>
      </w:r>
      <w:r>
        <w:rPr/>
        <w:t>] colors.</w:t>
      </w:r>
    </w:p>
    <w:p>
      <w:pPr>
        <w:pStyle w:val="PR3"/>
        <w:numPr>
          <w:ilvl w:val="6"/>
          <w:numId w:val="1"/>
        </w:numPr>
        <w:ind w:hanging="0" w:left="0"/>
        <w:rPr/>
      </w:pPr>
      <w:r>
        <w:rPr/>
        <w:t>Painted to match enclosure.</w:t>
      </w:r>
    </w:p>
    <w:p>
      <w:pPr>
        <w:pStyle w:val="PR2"/>
        <w:numPr>
          <w:ilvl w:val="5"/>
          <w:numId w:val="1"/>
        </w:numPr>
        <w:spacing w:before="240" w:after="0"/>
        <w:ind w:hanging="0" w:left="0"/>
        <w:rPr/>
      </w:pPr>
      <w:r>
        <w:rPr/>
        <w:t>[</w:t>
      </w:r>
      <w:r>
        <w:rPr>
          <w:b/>
        </w:rPr>
        <w:t>Top</w:t>
      </w:r>
      <w:r>
        <w:rPr/>
        <w:t>] [</w:t>
      </w:r>
      <w:r>
        <w:rPr>
          <w:b/>
        </w:rPr>
        <w:t>Front</w:t>
      </w:r>
      <w:r>
        <w:rPr/>
        <w:t>] Outlet Grille: Punched louver; painted to match enclosure.</w:t>
      </w:r>
    </w:p>
    <w:p>
      <w:pPr>
        <w:pStyle w:val="PR2"/>
        <w:numPr>
          <w:ilvl w:val="5"/>
          <w:numId w:val="1"/>
        </w:numPr>
        <w:ind w:hanging="0" w:left="0"/>
        <w:rPr/>
      </w:pPr>
      <w:r>
        <w:rPr/>
        <w:t>[</w:t>
      </w:r>
      <w:r>
        <w:rPr>
          <w:b/>
        </w:rPr>
        <w:t>Top</w:t>
      </w:r>
      <w:r>
        <w:rPr/>
        <w:t>] [</w:t>
      </w:r>
      <w:r>
        <w:rPr>
          <w:b/>
        </w:rPr>
        <w:t>Front</w:t>
      </w:r>
      <w:r>
        <w:rPr/>
        <w:t>] Outlet Grille: Extruded-aluminum linear bar grille; pencil-proof bar spacing.</w:t>
      </w:r>
    </w:p>
    <w:p>
      <w:pPr>
        <w:pStyle w:val="PR3"/>
        <w:numPr>
          <w:ilvl w:val="6"/>
          <w:numId w:val="1"/>
        </w:numPr>
        <w:spacing w:before="240" w:after="0"/>
        <w:ind w:hanging="0" w:left="0"/>
        <w:rPr/>
      </w:pPr>
      <w:r>
        <w:rPr/>
        <w:t>Mill-finish aluminum.</w:t>
      </w:r>
    </w:p>
    <w:p>
      <w:pPr>
        <w:pStyle w:val="PR3"/>
        <w:numPr>
          <w:ilvl w:val="6"/>
          <w:numId w:val="1"/>
        </w:numPr>
        <w:ind w:hanging="0" w:left="0"/>
        <w:rPr/>
      </w:pPr>
      <w:r>
        <w:rPr/>
        <w:t>Anodized finish, color as selected by Architect from manufacturer's [</w:t>
      </w:r>
      <w:r>
        <w:rPr>
          <w:b/>
        </w:rPr>
        <w:t>standard</w:t>
      </w:r>
      <w:r>
        <w:rPr/>
        <w:t>] [</w:t>
      </w:r>
      <w:r>
        <w:rPr>
          <w:b/>
        </w:rPr>
        <w:t>custom</w:t>
      </w:r>
      <w:r>
        <w:rPr/>
        <w:t>] colors.</w:t>
      </w:r>
    </w:p>
    <w:p>
      <w:pPr>
        <w:pStyle w:val="PR3"/>
        <w:numPr>
          <w:ilvl w:val="6"/>
          <w:numId w:val="1"/>
        </w:numPr>
        <w:ind w:hanging="0" w:left="0"/>
        <w:rPr/>
      </w:pPr>
      <w:r>
        <w:rPr/>
        <w:t>Painted to match enclosure.</w:t>
      </w:r>
    </w:p>
    <w:p>
      <w:pPr>
        <w:pStyle w:val="PR2"/>
        <w:numPr>
          <w:ilvl w:val="5"/>
          <w:numId w:val="1"/>
        </w:numPr>
        <w:spacing w:before="240" w:after="0"/>
        <w:ind w:hanging="0" w:left="0"/>
        <w:rPr/>
      </w:pPr>
      <w:r>
        <w:rPr/>
        <w:t>Enclosure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Enclosure Depth: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Enclosure Length: &lt;</w:t>
      </w:r>
      <w:r>
        <w:rPr>
          <w:b/>
        </w:rPr>
        <w:t xml:space="preserve">Insert </w:t>
      </w:r>
      <w:r>
        <w:rPr>
          <w:rStyle w:val="IP"/>
          <w:b/>
        </w:rPr>
        <w:t>inches</w:t>
      </w:r>
      <w:r>
        <w:rPr>
          <w:rStyle w:val="SI"/>
          <w:b/>
        </w:rPr>
        <w:t xml:space="preserve"> (mm)</w:t>
      </w:r>
      <w:r>
        <w:rPr/>
        <w:t>&gt;.</w:t>
      </w:r>
    </w:p>
    <w:p>
      <w:pPr>
        <w:pStyle w:val="CMT"/>
        <w:rPr/>
      </w:pPr>
      <w:r>
        <w:rPr/>
        <w:t>Retain "Unit Controls" Paragraph below for integral control device; delete if control devices are specified in Section 230923 "Direct Digital Control (DDC) System for HVAC."</w:t>
      </w:r>
    </w:p>
    <w:p>
      <w:pPr>
        <w:pStyle w:val="PR1"/>
        <w:numPr>
          <w:ilvl w:val="4"/>
          <w:numId w:val="1"/>
        </w:numPr>
        <w:ind w:hanging="0" w:left="0"/>
        <w:rPr/>
      </w:pPr>
      <w:r>
        <w:rPr/>
        <w:t>Unit Controls: Integral [</w:t>
      </w:r>
      <w:r>
        <w:rPr>
          <w:b/>
        </w:rPr>
        <w:t xml:space="preserve">line-voltage thermostat with minimum range of </w:t>
      </w:r>
      <w:r>
        <w:rPr>
          <w:rStyle w:val="IP"/>
          <w:b/>
        </w:rPr>
        <w:t>60 to 90 deg F</w:t>
      </w:r>
      <w:r>
        <w:rPr>
          <w:rStyle w:val="SI"/>
          <w:b/>
        </w:rPr>
        <w:t xml:space="preserve"> (15 to 32 deg C)</w:t>
      </w:r>
      <w:r>
        <w:rPr/>
        <w:t>] [</w:t>
      </w:r>
      <w:r>
        <w:rPr>
          <w:b/>
        </w:rPr>
        <w:t>low-voltage relay and control transformer for remote thermostat</w:t>
      </w:r>
      <w:r>
        <w:rPr/>
        <w:t>].</w:t>
      </w:r>
    </w:p>
    <w:p>
      <w:pPr>
        <w:pStyle w:val="PR1"/>
        <w:numPr>
          <w:ilvl w:val="4"/>
          <w:numId w:val="1"/>
        </w:numPr>
        <w:ind w:hanging="0" w:left="0"/>
        <w:rPr/>
      </w:pPr>
      <w:r>
        <w:rPr/>
        <w:t>Accessories: Integral disconnect switch, recessing flanges finished to match enclosure or overlapping front cover for fully recessed units, and rubber gaskets to seal cabinet at wall.</w:t>
      </w:r>
    </w:p>
    <w:p>
      <w:pPr>
        <w:pStyle w:val="ART"/>
        <w:numPr>
          <w:ilvl w:val="3"/>
          <w:numId w:val="1"/>
        </w:numPr>
        <w:ind w:hanging="0" w:left="0"/>
        <w:rPr/>
      </w:pPr>
      <w:r>
        <w:rPr/>
        <w:t>[</w:t>
      </w:r>
      <w:r>
        <w:rPr>
          <w:b/>
        </w:rPr>
        <w:t>HOT-WATER</w:t>
      </w:r>
      <w:r>
        <w:rPr/>
        <w:t>] [</w:t>
      </w:r>
      <w:r>
        <w:rPr>
          <w:b/>
        </w:rPr>
        <w:t>STEAM</w:t>
      </w:r>
      <w:r>
        <w:rPr/>
        <w:t>] CONVECTORS</w:t>
      </w:r>
    </w:p>
    <w:p>
      <w:pPr>
        <w:pStyle w:val="CMT"/>
        <w:rPr/>
      </w:pPr>
      <w:r>
        <w:rPr/>
        <w:t>Copy this article and re-edit for each style of convector, or schedule on Drawings.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Heating Elements: Seamless copper tubing mechanically expanded into evenly spaced aluminum fins and rolled into cast-[</w:t>
      </w:r>
      <w:r>
        <w:rPr>
          <w:b/>
        </w:rPr>
        <w:t>iron</w:t>
      </w:r>
      <w:r>
        <w:rPr/>
        <w:t>] [</w:t>
      </w:r>
      <w:r>
        <w:rPr>
          <w:b/>
        </w:rPr>
        <w:t>or</w:t>
      </w:r>
      <w:r>
        <w:rPr/>
        <w:t>] [</w:t>
      </w:r>
      <w:r>
        <w:rPr>
          <w:b/>
        </w:rPr>
        <w:t>brass</w:t>
      </w:r>
      <w:r>
        <w:rPr/>
        <w:t xml:space="preserve">] headers with inlet/outlet and air vent; steel side plates and supports. Factory-pressure-test element at minimum </w:t>
      </w:r>
      <w:r>
        <w:rPr>
          <w:rStyle w:val="IP"/>
        </w:rPr>
        <w:t>100 psig</w:t>
      </w:r>
      <w:r>
        <w:rPr>
          <w:rStyle w:val="SI"/>
        </w:rPr>
        <w:t xml:space="preserve"> (690 kPa)</w:t>
      </w:r>
      <w:r>
        <w:rPr/>
        <w:t>.</w:t>
      </w:r>
    </w:p>
    <w:p>
      <w:pPr>
        <w:pStyle w:val="CMT"/>
        <w:rPr/>
      </w:pPr>
      <w:r>
        <w:rPr/>
        <w:t>If more than one configuration is required, delete subparagraphs below and schedule on Drawings.</w:t>
      </w:r>
    </w:p>
    <w:p>
      <w:pPr>
        <w:pStyle w:val="PR2"/>
        <w:numPr>
          <w:ilvl w:val="5"/>
          <w:numId w:val="1"/>
        </w:numPr>
        <w:spacing w:before="240" w:after="0"/>
        <w:ind w:hanging="0" w:left="0"/>
        <w:rPr/>
      </w:pPr>
      <w:r>
        <w:rPr/>
        <w:t>Element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Element Depth: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Element Length: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Entering-Air Temperature: [</w:t>
      </w:r>
      <w:r>
        <w:rPr>
          <w:rStyle w:val="IP"/>
          <w:b/>
        </w:rPr>
        <w:t>65 deg F</w:t>
      </w:r>
      <w:r>
        <w:rPr>
          <w:rStyle w:val="SI"/>
          <w:b/>
        </w:rPr>
        <w:t xml:space="preserve"> (18 deg C)</w:t>
      </w:r>
      <w:r>
        <w:rPr/>
        <w:t>] &lt;</w:t>
      </w:r>
      <w:r>
        <w:rPr>
          <w:b/>
        </w:rPr>
        <w:t>Insert temperature</w:t>
      </w:r>
      <w:r>
        <w:rPr/>
        <w:t>&gt;.</w:t>
      </w:r>
    </w:p>
    <w:p>
      <w:pPr>
        <w:pStyle w:val="CMT"/>
        <w:rPr/>
      </w:pPr>
      <w:r>
        <w:rPr/>
        <w:t>Retain first four subparagraphs below for hot-water convector.</w:t>
      </w:r>
    </w:p>
    <w:p>
      <w:pPr>
        <w:pStyle w:val="PR2"/>
        <w:numPr>
          <w:ilvl w:val="5"/>
          <w:numId w:val="1"/>
        </w:numPr>
        <w:ind w:hanging="0" w:left="0"/>
        <w:rPr/>
      </w:pPr>
      <w:r>
        <w:rPr/>
        <w:t>Heat Output: &lt;</w:t>
      </w:r>
      <w:r>
        <w:rPr>
          <w:b/>
        </w:rPr>
        <w:t xml:space="preserve">Insert </w:t>
      </w:r>
      <w:r>
        <w:rPr>
          <w:rStyle w:val="IP"/>
          <w:b/>
        </w:rPr>
        <w:t>Btu/h per ft.</w:t>
      </w:r>
      <w:r>
        <w:rPr>
          <w:rStyle w:val="SI"/>
          <w:b/>
        </w:rPr>
        <w:t xml:space="preserve"> (W/m)</w:t>
      </w:r>
      <w:r>
        <w:rPr/>
        <w:t>&gt;.</w:t>
      </w:r>
    </w:p>
    <w:p>
      <w:pPr>
        <w:pStyle w:val="PR2"/>
        <w:numPr>
          <w:ilvl w:val="5"/>
          <w:numId w:val="1"/>
        </w:numPr>
        <w:ind w:hanging="0" w:left="0"/>
        <w:rPr/>
      </w:pPr>
      <w:r>
        <w:rPr/>
        <w:t>Average Water Temperature: [</w:t>
      </w:r>
      <w:r>
        <w:rPr>
          <w:rStyle w:val="IP"/>
          <w:b/>
        </w:rPr>
        <w:t>180 deg F</w:t>
      </w:r>
      <w:r>
        <w:rPr>
          <w:rStyle w:val="SI"/>
          <w:b/>
        </w:rPr>
        <w:t xml:space="preserve"> (82 deg C)</w:t>
      </w:r>
      <w:r>
        <w:rPr/>
        <w:t>] &lt;</w:t>
      </w:r>
      <w:r>
        <w:rPr>
          <w:b/>
        </w:rPr>
        <w:t>Insert temperature</w:t>
      </w:r>
      <w:r>
        <w:rPr/>
        <w:t>&gt;.</w:t>
      </w:r>
    </w:p>
    <w:p>
      <w:pPr>
        <w:pStyle w:val="PR2"/>
        <w:numPr>
          <w:ilvl w:val="5"/>
          <w:numId w:val="1"/>
        </w:numPr>
        <w:ind w:hanging="0" w:left="0"/>
        <w:rPr/>
      </w:pPr>
      <w:r>
        <w:rPr/>
        <w:t>Temperature Drop: [</w:t>
      </w:r>
      <w:r>
        <w:rPr>
          <w:rStyle w:val="IP"/>
          <w:b/>
        </w:rPr>
        <w:t>10 deg F</w:t>
      </w:r>
      <w:r>
        <w:rPr>
          <w:rStyle w:val="SI"/>
          <w:b/>
        </w:rPr>
        <w:t xml:space="preserve"> (5.56 deg C)</w:t>
      </w:r>
      <w:r>
        <w:rPr/>
        <w:t>] [</w:t>
      </w:r>
      <w:r>
        <w:rPr>
          <w:rStyle w:val="IP"/>
          <w:b/>
        </w:rPr>
        <w:t>20 deg F</w:t>
      </w:r>
      <w:r>
        <w:rPr>
          <w:rStyle w:val="SI"/>
          <w:b/>
        </w:rPr>
        <w:t xml:space="preserve"> (11.1 deg C)</w:t>
      </w:r>
      <w:r>
        <w:rPr/>
        <w:t>] [</w:t>
      </w:r>
      <w:r>
        <w:rPr>
          <w:rStyle w:val="IP"/>
          <w:b/>
        </w:rPr>
        <w:t>30 deg F</w:t>
      </w:r>
      <w:r>
        <w:rPr>
          <w:rStyle w:val="SI"/>
          <w:b/>
        </w:rPr>
        <w:t xml:space="preserve"> (16.6 deg C)</w:t>
      </w:r>
      <w:r>
        <w:rPr/>
        <w:t>] &lt;</w:t>
      </w:r>
      <w:r>
        <w:rPr>
          <w:b/>
        </w:rPr>
        <w:t>Insert temperature</w:t>
      </w:r>
      <w:r>
        <w:rPr/>
        <w:t>&gt;.</w:t>
      </w:r>
    </w:p>
    <w:p>
      <w:pPr>
        <w:pStyle w:val="PR2"/>
        <w:numPr>
          <w:ilvl w:val="5"/>
          <w:numId w:val="1"/>
        </w:numPr>
        <w:ind w:hanging="0" w:left="0"/>
        <w:rPr/>
      </w:pPr>
      <w:r>
        <w:rPr/>
        <w:t>Pressure Loss: &lt;</w:t>
      </w:r>
      <w:r>
        <w:rPr>
          <w:b/>
        </w:rPr>
        <w:t xml:space="preserve">Insert </w:t>
      </w:r>
      <w:r>
        <w:rPr>
          <w:rStyle w:val="IP"/>
          <w:b/>
        </w:rPr>
        <w:t>feet wg</w:t>
      </w:r>
      <w:r>
        <w:rPr>
          <w:rStyle w:val="SI"/>
          <w:b/>
        </w:rPr>
        <w:t xml:space="preserve"> (kPa)</w:t>
      </w:r>
      <w:r>
        <w:rPr/>
        <w:t>&gt;.</w:t>
      </w:r>
    </w:p>
    <w:p>
      <w:pPr>
        <w:pStyle w:val="CMT"/>
        <w:rPr/>
      </w:pPr>
      <w:r>
        <w:rPr/>
        <w:t>Retain two subparagraphs below for steam convector.</w:t>
      </w:r>
    </w:p>
    <w:p>
      <w:pPr>
        <w:pStyle w:val="PR2"/>
        <w:numPr>
          <w:ilvl w:val="5"/>
          <w:numId w:val="1"/>
        </w:numPr>
        <w:ind w:hanging="0" w:left="0"/>
        <w:rPr/>
      </w:pPr>
      <w:r>
        <w:rPr/>
        <w:t>Heat Output: &lt;</w:t>
      </w:r>
      <w:r>
        <w:rPr>
          <w:b/>
        </w:rPr>
        <w:t xml:space="preserve">Insert </w:t>
      </w:r>
      <w:r>
        <w:rPr>
          <w:rStyle w:val="IP"/>
          <w:b/>
        </w:rPr>
        <w:t>sq. ft. EDR</w:t>
      </w:r>
      <w:r>
        <w:rPr>
          <w:rStyle w:val="SI"/>
          <w:b/>
        </w:rPr>
        <w:t xml:space="preserve"> (W)</w:t>
      </w:r>
      <w:r>
        <w:rPr/>
        <w:t>&gt;.</w:t>
      </w:r>
    </w:p>
    <w:p>
      <w:pPr>
        <w:pStyle w:val="PR2"/>
        <w:numPr>
          <w:ilvl w:val="5"/>
          <w:numId w:val="1"/>
        </w:numPr>
        <w:ind w:hanging="0" w:left="0"/>
        <w:rPr/>
      </w:pPr>
      <w:r>
        <w:rPr/>
        <w:t>Entering Steam Pressure: [</w:t>
      </w:r>
      <w:r>
        <w:rPr>
          <w:rStyle w:val="IP"/>
          <w:b/>
        </w:rPr>
        <w:t>1 psig</w:t>
      </w:r>
      <w:r>
        <w:rPr>
          <w:rStyle w:val="SI"/>
          <w:b/>
        </w:rPr>
        <w:t xml:space="preserve"> (6.9 kPa)</w:t>
      </w:r>
      <w:r>
        <w:rPr/>
        <w:t>] &lt;</w:t>
      </w:r>
      <w:r>
        <w:rPr>
          <w:b/>
        </w:rPr>
        <w:t>Insert value</w:t>
      </w:r>
      <w:r>
        <w:rPr/>
        <w:t>&gt;.</w:t>
      </w:r>
    </w:p>
    <w:p>
      <w:pPr>
        <w:pStyle w:val="PR1"/>
        <w:numPr>
          <w:ilvl w:val="4"/>
          <w:numId w:val="1"/>
        </w:numPr>
        <w:ind w:hanging="0" w:left="0"/>
        <w:rPr/>
      </w:pPr>
      <w:r>
        <w:rPr/>
        <w:t>Front and Top Panel: Minimum [</w:t>
      </w:r>
      <w:r>
        <w:rPr>
          <w:rStyle w:val="IP"/>
          <w:b/>
        </w:rPr>
        <w:t>0.0528-inch-</w:t>
      </w:r>
      <w:r>
        <w:rPr>
          <w:rStyle w:val="SI"/>
          <w:b/>
        </w:rPr>
        <w:t xml:space="preserve"> (1.35-mm-)</w:t>
      </w:r>
      <w:r>
        <w:rPr/>
        <w:t>] [</w:t>
      </w:r>
      <w:r>
        <w:rPr>
          <w:rStyle w:val="IP"/>
          <w:b/>
        </w:rPr>
        <w:t>0.0677-inch-</w:t>
      </w:r>
      <w:r>
        <w:rPr>
          <w:rStyle w:val="SI"/>
          <w:b/>
        </w:rPr>
        <w:t xml:space="preserve"> (1.7-mm-)</w:t>
      </w:r>
      <w:r>
        <w:rPr/>
        <w:t>] &lt;</w:t>
      </w:r>
      <w:r>
        <w:rPr>
          <w:b/>
        </w:rPr>
        <w:t>Insert dimension</w:t>
      </w:r>
      <w:r>
        <w:rPr/>
        <w:t>&gt; thick steel with exposed corners rounded; removable front panels with tamper-resistant fasteners braced and reinforced for stiffness.</w:t>
      </w:r>
    </w:p>
    <w:p>
      <w:pPr>
        <w:pStyle w:val="PR1"/>
        <w:numPr>
          <w:ilvl w:val="4"/>
          <w:numId w:val="1"/>
        </w:numPr>
        <w:ind w:hanging="0" w:left="0"/>
        <w:rPr/>
      </w:pPr>
      <w:r>
        <w:rPr/>
        <w:t xml:space="preserve">Wall-Mounted Back and End Panels: Minimum </w:t>
      </w:r>
      <w:r>
        <w:rPr>
          <w:rStyle w:val="IP"/>
        </w:rPr>
        <w:t>0.0428-inch-</w:t>
      </w:r>
      <w:r>
        <w:rPr>
          <w:rStyle w:val="SI"/>
        </w:rPr>
        <w:t xml:space="preserve"> (1.1-mm-)</w:t>
      </w:r>
      <w:r>
        <w:rPr/>
        <w:t xml:space="preserve"> thick steel.</w:t>
      </w:r>
    </w:p>
    <w:p>
      <w:pPr>
        <w:pStyle w:val="PR1"/>
        <w:numPr>
          <w:ilvl w:val="4"/>
          <w:numId w:val="1"/>
        </w:numPr>
        <w:ind w:hanging="0" w:left="0"/>
        <w:rPr/>
      </w:pPr>
      <w:r>
        <w:rPr/>
        <w:t xml:space="preserve">Floor-Mounted Pedestals: Conceal conduit for power and control wiring at maximum </w:t>
      </w:r>
      <w:r>
        <w:rPr>
          <w:rStyle w:val="IP"/>
        </w:rPr>
        <w:t>36-inch</w:t>
      </w:r>
      <w:r>
        <w:rPr>
          <w:rStyle w:val="SI"/>
        </w:rPr>
        <w:t xml:space="preserve"> (914-mm)</w:t>
      </w:r>
      <w:r>
        <w:rPr/>
        <w:t xml:space="preserve"> spacing. Pedestal-mounted back panel shall be solid panel matching front panel.</w:t>
      </w:r>
    </w:p>
    <w:p>
      <w:pPr>
        <w:pStyle w:val="PR1"/>
        <w:numPr>
          <w:ilvl w:val="4"/>
          <w:numId w:val="1"/>
        </w:numPr>
        <w:ind w:hanging="0" w:left="0"/>
        <w:rPr/>
      </w:pPr>
      <w:r>
        <w:rPr/>
        <w:t xml:space="preserve">Support Brackets: Locate at maximum </w:t>
      </w:r>
      <w:r>
        <w:rPr>
          <w:rStyle w:val="IP"/>
        </w:rPr>
        <w:t>36-inch</w:t>
      </w:r>
      <w:r>
        <w:rPr>
          <w:rStyle w:val="SI"/>
        </w:rPr>
        <w:t xml:space="preserve"> (914-mm)</w:t>
      </w:r>
      <w:r>
        <w:rPr/>
        <w:t xml:space="preserve"> spacing to support front panel and element.</w:t>
      </w:r>
    </w:p>
    <w:p>
      <w:pPr>
        <w:pStyle w:val="PR1"/>
        <w:numPr>
          <w:ilvl w:val="4"/>
          <w:numId w:val="1"/>
        </w:numPr>
        <w:ind w:hanging="0" w:left="0"/>
        <w:rPr/>
      </w:pPr>
      <w:r>
        <w:rPr/>
        <w:t xml:space="preserve">Insulation: </w:t>
      </w:r>
      <w:r>
        <w:rPr>
          <w:rStyle w:val="IP"/>
        </w:rPr>
        <w:t>1/2-inch-</w:t>
      </w:r>
      <w:r>
        <w:rPr>
          <w:rStyle w:val="SI"/>
        </w:rPr>
        <w:t xml:space="preserve"> (13-mm-)</w:t>
      </w:r>
      <w:r>
        <w:rPr/>
        <w:t xml:space="preserve"> thick, fibrous glass on inside of the back of the enclosure.</w:t>
      </w:r>
    </w:p>
    <w:p>
      <w:pPr>
        <w:pStyle w:val="PR1"/>
        <w:numPr>
          <w:ilvl w:val="4"/>
          <w:numId w:val="1"/>
        </w:numPr>
        <w:ind w:hanging="0" w:left="0"/>
        <w:rPr/>
      </w:pPr>
      <w:r>
        <w:rPr/>
        <w:t>Finish: Baked-enamel finish in manufacturer's [</w:t>
      </w:r>
      <w:r>
        <w:rPr>
          <w:b/>
        </w:rPr>
        <w:t>standard</w:t>
      </w:r>
      <w:r>
        <w:rPr/>
        <w:t>] [</w:t>
      </w:r>
      <w:r>
        <w:rPr>
          <w:b/>
        </w:rPr>
        <w:t>custom</w:t>
      </w:r>
      <w:r>
        <w:rPr/>
        <w:t>] color as selected by Architect.</w:t>
      </w:r>
    </w:p>
    <w:p>
      <w:pPr>
        <w:pStyle w:val="PR1"/>
        <w:numPr>
          <w:ilvl w:val="4"/>
          <w:numId w:val="1"/>
        </w:numPr>
        <w:ind w:hanging="0" w:left="0"/>
        <w:rPr/>
      </w:pPr>
      <w:r>
        <w:rPr/>
        <w:t>Damper: Knob-operated internal damper.</w:t>
      </w:r>
    </w:p>
    <w:p>
      <w:pPr>
        <w:pStyle w:val="CMT"/>
        <w:rPr/>
      </w:pPr>
      <w:r>
        <w:rPr/>
        <w:t>Units with operable front panels may not require access doors.</w:t>
      </w:r>
    </w:p>
    <w:p>
      <w:pPr>
        <w:pStyle w:val="PR1"/>
        <w:numPr>
          <w:ilvl w:val="4"/>
          <w:numId w:val="1"/>
        </w:numPr>
        <w:ind w:hanging="0" w:left="0"/>
        <w:rPr/>
      </w:pPr>
      <w:r>
        <w:rPr/>
        <w:t xml:space="preserve">Access Doors: Factory made, permanently hinged with tamper-resistant fastener, minimum size </w:t>
      </w:r>
      <w:r>
        <w:rPr>
          <w:rStyle w:val="IP"/>
        </w:rPr>
        <w:t>6 by 7 inches</w:t>
      </w:r>
      <w:r>
        <w:rPr>
          <w:rStyle w:val="SI"/>
        </w:rPr>
        <w:t xml:space="preserve"> (150 by 175 mm)</w:t>
      </w:r>
      <w:r>
        <w:rPr/>
        <w:t>, integral with enclosure.</w:t>
      </w:r>
    </w:p>
    <w:p>
      <w:pPr>
        <w:pStyle w:val="PR1"/>
        <w:numPr>
          <w:ilvl w:val="4"/>
          <w:numId w:val="1"/>
        </w:numPr>
        <w:ind w:hanging="0" w:left="0"/>
        <w:rPr/>
      </w:pPr>
      <w:r>
        <w:rPr/>
        <w:t>Enclosure Style: [</w:t>
      </w:r>
      <w:r>
        <w:rPr>
          <w:b/>
        </w:rPr>
        <w:t>Sloped</w:t>
      </w:r>
      <w:r>
        <w:rPr/>
        <w:t>] [</w:t>
      </w:r>
      <w:r>
        <w:rPr>
          <w:b/>
        </w:rPr>
        <w:t>Flat</w:t>
      </w:r>
      <w:r>
        <w:rPr/>
        <w:t>] top.</w:t>
      </w:r>
    </w:p>
    <w:p>
      <w:pPr>
        <w:pStyle w:val="CMT"/>
        <w:rPr/>
      </w:pPr>
      <w:r>
        <w:rPr/>
        <w:t>Retain features required for Project in subparagraphs below.</w:t>
      </w:r>
    </w:p>
    <w:p>
      <w:pPr>
        <w:pStyle w:val="PR2"/>
        <w:numPr>
          <w:ilvl w:val="5"/>
          <w:numId w:val="1"/>
        </w:numPr>
        <w:spacing w:before="240" w:after="0"/>
        <w:ind w:hanging="0" w:left="0"/>
        <w:rPr/>
      </w:pPr>
      <w:r>
        <w:rPr/>
        <w:t>Front Inlet Grille: Punched louver; painted to match enclosure.</w:t>
      </w:r>
    </w:p>
    <w:p>
      <w:pPr>
        <w:pStyle w:val="PR2"/>
        <w:numPr>
          <w:ilvl w:val="5"/>
          <w:numId w:val="1"/>
        </w:numPr>
        <w:ind w:hanging="0" w:left="0"/>
        <w:rPr/>
      </w:pPr>
      <w:r>
        <w:rPr/>
        <w:t>Front Inlet Grille: Extruded-aluminum linear bar grille; pencil-proof bar spacing.</w:t>
      </w:r>
    </w:p>
    <w:p>
      <w:pPr>
        <w:pStyle w:val="PR3"/>
        <w:numPr>
          <w:ilvl w:val="6"/>
          <w:numId w:val="1"/>
        </w:numPr>
        <w:spacing w:before="240" w:after="0"/>
        <w:ind w:hanging="0" w:left="0"/>
        <w:rPr/>
      </w:pPr>
      <w:r>
        <w:rPr/>
        <w:t>Mill-finish aluminum.</w:t>
      </w:r>
    </w:p>
    <w:p>
      <w:pPr>
        <w:pStyle w:val="PR3"/>
        <w:numPr>
          <w:ilvl w:val="6"/>
          <w:numId w:val="1"/>
        </w:numPr>
        <w:ind w:hanging="0" w:left="0"/>
        <w:rPr/>
      </w:pPr>
      <w:r>
        <w:rPr/>
        <w:t>Anodized finish, color as selected by Architect from manufacturer's [</w:t>
      </w:r>
      <w:r>
        <w:rPr>
          <w:b/>
        </w:rPr>
        <w:t>standard</w:t>
      </w:r>
      <w:r>
        <w:rPr/>
        <w:t>] [</w:t>
      </w:r>
      <w:r>
        <w:rPr>
          <w:b/>
        </w:rPr>
        <w:t>custom</w:t>
      </w:r>
      <w:r>
        <w:rPr/>
        <w:t>] colors.</w:t>
      </w:r>
    </w:p>
    <w:p>
      <w:pPr>
        <w:pStyle w:val="PR3"/>
        <w:numPr>
          <w:ilvl w:val="6"/>
          <w:numId w:val="1"/>
        </w:numPr>
        <w:ind w:hanging="0" w:left="0"/>
        <w:rPr/>
      </w:pPr>
      <w:r>
        <w:rPr/>
        <w:t>Painted to match enclosure.</w:t>
      </w:r>
    </w:p>
    <w:p>
      <w:pPr>
        <w:pStyle w:val="PR2"/>
        <w:numPr>
          <w:ilvl w:val="5"/>
          <w:numId w:val="1"/>
        </w:numPr>
        <w:spacing w:before="240" w:after="0"/>
        <w:ind w:hanging="0" w:left="0"/>
        <w:rPr/>
      </w:pPr>
      <w:r>
        <w:rPr/>
        <w:t>[</w:t>
      </w:r>
      <w:r>
        <w:rPr>
          <w:b/>
        </w:rPr>
        <w:t>Top</w:t>
      </w:r>
      <w:r>
        <w:rPr/>
        <w:t>] [</w:t>
      </w:r>
      <w:r>
        <w:rPr>
          <w:b/>
        </w:rPr>
        <w:t>Front</w:t>
      </w:r>
      <w:r>
        <w:rPr/>
        <w:t>] Outlet Grille: Punched louver; painted to match enclosure.</w:t>
      </w:r>
    </w:p>
    <w:p>
      <w:pPr>
        <w:pStyle w:val="PR2"/>
        <w:numPr>
          <w:ilvl w:val="5"/>
          <w:numId w:val="1"/>
        </w:numPr>
        <w:ind w:hanging="0" w:left="0"/>
        <w:rPr/>
      </w:pPr>
      <w:r>
        <w:rPr/>
        <w:t>[</w:t>
      </w:r>
      <w:r>
        <w:rPr>
          <w:b/>
        </w:rPr>
        <w:t>Top</w:t>
      </w:r>
      <w:r>
        <w:rPr/>
        <w:t>] [</w:t>
      </w:r>
      <w:r>
        <w:rPr>
          <w:b/>
        </w:rPr>
        <w:t>Front</w:t>
      </w:r>
      <w:r>
        <w:rPr/>
        <w:t>] Outlet Grille: Extruded-aluminum linear bar grille; pencil-proof bar spacing.</w:t>
      </w:r>
    </w:p>
    <w:p>
      <w:pPr>
        <w:pStyle w:val="PR3"/>
        <w:numPr>
          <w:ilvl w:val="6"/>
          <w:numId w:val="1"/>
        </w:numPr>
        <w:spacing w:before="240" w:after="0"/>
        <w:ind w:hanging="0" w:left="0"/>
        <w:rPr/>
      </w:pPr>
      <w:r>
        <w:rPr/>
        <w:t>Mill-finish aluminum.</w:t>
      </w:r>
    </w:p>
    <w:p>
      <w:pPr>
        <w:pStyle w:val="PR3"/>
        <w:numPr>
          <w:ilvl w:val="6"/>
          <w:numId w:val="1"/>
        </w:numPr>
        <w:ind w:hanging="0" w:left="0"/>
        <w:rPr/>
      </w:pPr>
      <w:r>
        <w:rPr/>
        <w:t>Anodized finish, color as selected by Architect from manufacturer's [</w:t>
      </w:r>
      <w:r>
        <w:rPr>
          <w:b/>
        </w:rPr>
        <w:t>standard</w:t>
      </w:r>
      <w:r>
        <w:rPr/>
        <w:t>] [</w:t>
      </w:r>
      <w:r>
        <w:rPr>
          <w:b/>
        </w:rPr>
        <w:t>custom</w:t>
      </w:r>
      <w:r>
        <w:rPr/>
        <w:t>] colors.</w:t>
      </w:r>
    </w:p>
    <w:p>
      <w:pPr>
        <w:pStyle w:val="PR3"/>
        <w:numPr>
          <w:ilvl w:val="6"/>
          <w:numId w:val="1"/>
        </w:numPr>
        <w:ind w:hanging="0" w:left="0"/>
        <w:rPr/>
      </w:pPr>
      <w:r>
        <w:rPr/>
        <w:t>Painted to match enclosure.</w:t>
      </w:r>
    </w:p>
    <w:p>
      <w:pPr>
        <w:pStyle w:val="CMT"/>
        <w:rPr/>
      </w:pPr>
      <w:r>
        <w:rPr/>
        <w:t>Enclosure dimensions in three subparagraphs below include end pockets for controls and piping.</w:t>
      </w:r>
    </w:p>
    <w:p>
      <w:pPr>
        <w:pStyle w:val="PR2"/>
        <w:numPr>
          <w:ilvl w:val="5"/>
          <w:numId w:val="1"/>
        </w:numPr>
        <w:spacing w:before="240" w:after="0"/>
        <w:ind w:hanging="0" w:left="0"/>
        <w:rPr/>
      </w:pPr>
      <w:r>
        <w:rPr/>
        <w:t>Enclosure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Enclosure Depth: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Enclosure Length: &lt;</w:t>
      </w:r>
      <w:r>
        <w:rPr>
          <w:b/>
        </w:rPr>
        <w:t xml:space="preserve">Insert </w:t>
      </w:r>
      <w:r>
        <w:rPr>
          <w:rStyle w:val="IP"/>
          <w:b/>
        </w:rPr>
        <w:t>inches</w:t>
      </w:r>
      <w:r>
        <w:rPr>
          <w:rStyle w:val="SI"/>
          <w:b/>
        </w:rPr>
        <w:t xml:space="preserve"> (mm)</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to receive convectors for compliance with requirements for installation tolerances and other conditions affecting performance of the Work.</w:t>
      </w:r>
    </w:p>
    <w:p>
      <w:pPr>
        <w:pStyle w:val="PR1"/>
        <w:numPr>
          <w:ilvl w:val="4"/>
          <w:numId w:val="1"/>
        </w:numPr>
        <w:ind w:hanging="0" w:left="0"/>
        <w:rPr/>
      </w:pPr>
      <w:r>
        <w:rPr/>
        <w:t>Examine roughing-in for [</w:t>
      </w:r>
      <w:r>
        <w:rPr>
          <w:b/>
        </w:rPr>
        <w:t>hydronic-piping</w:t>
      </w:r>
      <w:r>
        <w:rPr/>
        <w:t>] [</w:t>
      </w:r>
      <w:r>
        <w:rPr>
          <w:b/>
        </w:rPr>
        <w:t>steam-piping</w:t>
      </w:r>
      <w:r>
        <w:rPr/>
        <w:t>] [</w:t>
      </w:r>
      <w:r>
        <w:rPr>
          <w:b/>
        </w:rPr>
        <w:t>electrical</w:t>
      </w:r>
      <w:r>
        <w:rPr/>
        <w:t>] connections to verify actual locations before installation of convector.</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convectors level and plumb.</w:t>
      </w:r>
    </w:p>
    <w:p>
      <w:pPr>
        <w:pStyle w:val="CMT"/>
        <w:rPr/>
      </w:pPr>
      <w:r>
        <w:rPr/>
        <w:t>Retain three paragraphs below for hot-water or steam convectors.</w:t>
      </w:r>
    </w:p>
    <w:p>
      <w:pPr>
        <w:pStyle w:val="PR1"/>
        <w:numPr>
          <w:ilvl w:val="4"/>
          <w:numId w:val="1"/>
        </w:numPr>
        <w:ind w:hanging="0" w:left="0"/>
        <w:rPr/>
      </w:pPr>
      <w:r>
        <w:rPr/>
        <w:t>Install valves within reach of access door provided in enclosure.</w:t>
      </w:r>
    </w:p>
    <w:p>
      <w:pPr>
        <w:pStyle w:val="PR1"/>
        <w:numPr>
          <w:ilvl w:val="4"/>
          <w:numId w:val="1"/>
        </w:numPr>
        <w:ind w:hanging="0" w:left="0"/>
        <w:rPr/>
      </w:pPr>
      <w:r>
        <w:rPr/>
        <w:t>Install air-seal gasket between wall and recessed flanges or front cover of fully recessed unit.</w:t>
      </w:r>
    </w:p>
    <w:p>
      <w:pPr>
        <w:pStyle w:val="PR1"/>
        <w:numPr>
          <w:ilvl w:val="4"/>
          <w:numId w:val="1"/>
        </w:numPr>
        <w:ind w:hanging="0" w:left="0"/>
        <w:rPr/>
      </w:pPr>
      <w:r>
        <w:rPr/>
        <w:t>Install piping within pedestals for freestanding units.</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CMT"/>
        <w:rPr/>
      </w:pPr>
      <w:r>
        <w:rPr/>
        <w:t>Retain first five paragraphs below for hot-water or steam piping.</w:t>
      </w:r>
    </w:p>
    <w:p>
      <w:pPr>
        <w:pStyle w:val="PR1"/>
        <w:numPr>
          <w:ilvl w:val="4"/>
          <w:numId w:val="1"/>
        </w:numPr>
        <w:ind w:hanging="0" w:left="0"/>
        <w:rPr/>
      </w:pPr>
      <w:r>
        <w:rPr/>
        <w:t>Piping installation requirements are specified in [</w:t>
      </w:r>
      <w:r>
        <w:rPr>
          <w:b/>
        </w:rPr>
        <w:t>Section 232113 "Hydronic Piping" and Section 232116 "Hydronic Piping Specialties."</w:t>
      </w:r>
      <w:r>
        <w:rPr/>
        <w:t>] [</w:t>
      </w:r>
      <w:r>
        <w:rPr>
          <w:b/>
        </w:rPr>
        <w:t>Section 232213 "Steam and Condensate Heating Piping" and Section 232216 "Steam and Condensate Heating Piping Specialties."</w:t>
      </w:r>
      <w:r>
        <w:rPr/>
        <w:t>] Drawings indicate general arrangement of piping, fittings, and specialties.</w:t>
      </w:r>
    </w:p>
    <w:p>
      <w:pPr>
        <w:pStyle w:val="PR1"/>
        <w:numPr>
          <w:ilvl w:val="4"/>
          <w:numId w:val="1"/>
        </w:numPr>
        <w:ind w:hanging="0" w:left="0"/>
        <w:rPr/>
      </w:pPr>
      <w:r>
        <w:rPr/>
        <w:t>Connect hot-water convectors and components to piping according to Section 232113 "Hydronic Piping" and Section 232116 "Hydronic Piping Specialties."</w:t>
      </w:r>
    </w:p>
    <w:p>
      <w:pPr>
        <w:pStyle w:val="PR2"/>
        <w:numPr>
          <w:ilvl w:val="5"/>
          <w:numId w:val="1"/>
        </w:numPr>
        <w:spacing w:before="240" w:after="0"/>
        <w:ind w:hanging="0" w:left="0"/>
        <w:rPr/>
      </w:pPr>
      <w:r>
        <w:rPr/>
        <w:t>Install shutoff valves on inlet and outlet, and balancing valve on outlet.</w:t>
      </w:r>
    </w:p>
    <w:p>
      <w:pPr>
        <w:pStyle w:val="PR1"/>
        <w:numPr>
          <w:ilvl w:val="4"/>
          <w:numId w:val="1"/>
        </w:numPr>
        <w:ind w:hanging="0" w:left="0"/>
        <w:rPr/>
      </w:pPr>
      <w:r>
        <w:rPr/>
        <w:t>Connect steam convectors and components to piping according to Section 232213 "Steam and Condensate Heating Piping" and Section 232216 "Steam and Condensate Heating Piping Specialties."</w:t>
      </w:r>
    </w:p>
    <w:p>
      <w:pPr>
        <w:pStyle w:val="PR2"/>
        <w:numPr>
          <w:ilvl w:val="5"/>
          <w:numId w:val="1"/>
        </w:numPr>
        <w:spacing w:before="240" w:after="0"/>
        <w:ind w:hanging="0" w:left="0"/>
        <w:rPr/>
      </w:pPr>
      <w:r>
        <w:rPr/>
        <w:t>Install shutoff valve on inlet; install strainer, steam trap, and shutoff valve on outlet.</w:t>
      </w:r>
    </w:p>
    <w:p>
      <w:pPr>
        <w:pStyle w:val="PR1"/>
        <w:numPr>
          <w:ilvl w:val="4"/>
          <w:numId w:val="1"/>
        </w:numPr>
        <w:ind w:hanging="0" w:left="0"/>
        <w:rPr/>
      </w:pPr>
      <w:r>
        <w:rPr/>
        <w:t>Install control valves as required by Section 230923.11 "Control Valves."</w:t>
      </w:r>
    </w:p>
    <w:p>
      <w:pPr>
        <w:pStyle w:val="PR1"/>
        <w:numPr>
          <w:ilvl w:val="4"/>
          <w:numId w:val="1"/>
        </w:numPr>
        <w:ind w:hanging="0" w:left="0"/>
        <w:rPr/>
      </w:pPr>
      <w:r>
        <w:rPr/>
        <w:t>Install piping adjacent to convectors to allow service and maintenance.</w:t>
      </w:r>
    </w:p>
    <w:p>
      <w:pPr>
        <w:pStyle w:val="CMT"/>
        <w:rPr/>
      </w:pPr>
      <w:r>
        <w:rPr/>
        <w:t>Retain two paragraphs below for electric convectors.</w:t>
      </w:r>
    </w:p>
    <w:p>
      <w:pPr>
        <w:pStyle w:val="PR1"/>
        <w:numPr>
          <w:ilvl w:val="4"/>
          <w:numId w:val="1"/>
        </w:numPr>
        <w:ind w:hanging="0" w:left="0"/>
        <w:rPr/>
      </w:pPr>
      <w:r>
        <w:rPr/>
        <w:t>Ground electric convectors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ART"/>
        <w:numPr>
          <w:ilvl w:val="3"/>
          <w:numId w:val="1"/>
        </w:numPr>
        <w:ind w:hanging="0" w:left="0"/>
        <w:rPr/>
      </w:pPr>
      <w:r>
        <w:rPr/>
        <w:t>FIELD QUALITY CONTROL</w:t>
      </w:r>
    </w:p>
    <w:p>
      <w:pPr>
        <w:pStyle w:val="PR1"/>
        <w:numPr>
          <w:ilvl w:val="4"/>
          <w:numId w:val="1"/>
        </w:numPr>
        <w:ind w:hanging="0" w:left="0"/>
        <w:rPr/>
      </w:pPr>
      <w:r>
        <w:rPr/>
        <w:t>Perform the following field tests and inspections:</w:t>
      </w:r>
    </w:p>
    <w:p>
      <w:pPr>
        <w:pStyle w:val="CMT"/>
        <w:rPr/>
      </w:pPr>
      <w:r>
        <w:rPr/>
        <w:t>Retain "Leak Test" Subparagraph below for hot-water or steam convectors.</w:t>
      </w:r>
    </w:p>
    <w:p>
      <w:pPr>
        <w:pStyle w:val="PR2"/>
        <w:numPr>
          <w:ilvl w:val="5"/>
          <w:numId w:val="1"/>
        </w:numPr>
        <w:spacing w:before="240" w:after="0"/>
        <w:ind w:hanging="0" w:left="0"/>
        <w:rPr/>
      </w:pPr>
      <w:r>
        <w:rPr/>
        <w:t>Leak Test: After installation, charge system and test for leaks. Repair leaks and retest until no leaks exist.</w:t>
      </w:r>
    </w:p>
    <w:p>
      <w:pPr>
        <w:pStyle w:val="CMT"/>
        <w:rPr/>
      </w:pPr>
      <w:r>
        <w:rPr/>
        <w:t>Retain "Operational Test" Subparagraph below for electric convectors.</w:t>
      </w:r>
    </w:p>
    <w:p>
      <w:pPr>
        <w:pStyle w:val="PR2"/>
        <w:numPr>
          <w:ilvl w:val="5"/>
          <w:numId w:val="1"/>
        </w:numPr>
        <w:ind w:hanging="0" w:left="0"/>
        <w:rPr/>
      </w:pPr>
      <w:r>
        <w:rPr/>
        <w:t>Operational Test: After electrical circuitry has been energized, start convectors to confirm proper operation.</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Convectors will be considered defective if they do not pass tests and inspections.</w:t>
      </w:r>
    </w:p>
    <w:p>
      <w:pPr>
        <w:pStyle w:val="PR1"/>
        <w:numPr>
          <w:ilvl w:val="4"/>
          <w:numId w:val="1"/>
        </w:numPr>
        <w:ind w:hanging="0" w:left="0"/>
        <w:rPr/>
      </w:pPr>
      <w:r>
        <w:rPr/>
        <w:t>Prepare test and inspection reports.</w:t>
      </w:r>
    </w:p>
    <w:p>
      <w:pPr>
        <w:pStyle w:val="EOS"/>
        <w:rPr/>
      </w:pPr>
      <w:r>
        <w:rPr/>
        <w:t>END OF SECTION 238233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CONVECTORS</w:t>
          </w:r>
        </w:p>
      </w:tc>
      <w:tc>
        <w:tcPr>
          <w:tcW w:w="1872" w:type="dxa"/>
          <w:tcBorders/>
        </w:tcPr>
        <w:p>
          <w:pPr>
            <w:pStyle w:val="RJUST"/>
            <w:rPr/>
          </w:pPr>
          <w:r>
            <w:rPr>
              <w:rStyle w:val="NUM"/>
            </w:rPr>
            <w:t>238233</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238233"/>
    <w:docVar w:name="MF95" w:val="15796"/>
    <w:docVar w:name="MFOrigin" w:val="MF04"/>
    <w:docVar w:name="SectionID" w:val="548"/>
    <w:docVar w:name="SpecType" w:val="MasterSpec"/>
    <w:docVar w:name="Version" w:val="1263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33&amp;ver=03-01-16&amp;format=FL&amp;sid=12639&amp;utm_source=MasterSpec&amp;utm_medium=Word" TargetMode="External"/><Relationship Id="rId3" Type="http://schemas.openxmlformats.org/officeDocument/2006/relationships/hyperlink" Target="http://www.specagent.com/LookUp/?ulid=3618&amp;mf=04&amp;src=wd" TargetMode="External"/><Relationship Id="rId4" Type="http://schemas.openxmlformats.org/officeDocument/2006/relationships/hyperlink" Target="http://www.specagent.com/LookUp/?ulid=7046&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2022-09-26T03:27:00Z</dcterms:created>
  <dc:creator>Deltek, Inc.</dc:creator>
  <dc:description/>
  <cp:keywords>BAS-12345-MS80</cp:keywords>
  <dc:language>zh-CN</dc:language>
  <cp:lastModifiedBy>Janice Nacional</cp:lastModifiedBy>
  <dcterms:modified xsi:type="dcterms:W3CDTF">2022-09-26T03:27:00Z</dcterms:modified>
  <cp:revision>2</cp:revision>
  <dc:subject>CONVECTORS</dc:subject>
  <dc:title>SECTION 238233 - CONVECTORS</dc:title>
</cp:coreProperties>
</file>