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AVITRU, LLC for the AIA</w:t>
      </w:r>
    </w:p>
    <w:p>
      <w:pPr>
        <w:pStyle w:val="SCT"/>
        <w:rPr/>
      </w:pPr>
      <w:r>
        <w:rPr/>
        <w:t xml:space="preserve">SECTION </w:t>
      </w:r>
      <w:r>
        <w:rPr>
          <w:rStyle w:val="NUM"/>
        </w:rPr>
        <w:t>238413.36</w:t>
      </w:r>
      <w:r>
        <w:rPr/>
        <w:t xml:space="preserve"> - </w:t>
      </w:r>
      <w:r>
        <w:rPr>
          <w:rStyle w:val="NAM"/>
        </w:rPr>
        <w:t>HEAT EXCHANGER HUMIDIFIERS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Heat-exchanger humidifiers.</w:t>
      </w:r>
    </w:p>
    <w:p>
      <w:pPr>
        <w:pStyle w:val="PR2"/>
        <w:numPr>
          <w:ilvl w:val="5"/>
          <w:numId w:val="1"/>
        </w:numPr>
        <w:rPr/>
      </w:pPr>
      <w:r>
        <w:rPr/>
        <w:t>Condensate drain coolers.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Low Voltage: As defined in NFPA 70 for circuits and equipment operating at less than 50 V or for remote-control, signaling power-limited circuits.</w:t>
      </w:r>
    </w:p>
    <w:p>
      <w:pPr>
        <w:pStyle w:val="ART"/>
        <w:numPr>
          <w:ilvl w:val="3"/>
          <w:numId w:val="1"/>
        </w:numPr>
        <w:ind w:hanging="0" w:left="0"/>
        <w:rPr/>
      </w:pPr>
      <w:r>
        <w:rPr/>
        <w:t>ACTION SUBMITTALS</w:t>
      </w:r>
    </w:p>
    <w:p>
      <w:pPr>
        <w:pStyle w:val="PR1"/>
        <w:numPr>
          <w:ilvl w:val="4"/>
          <w:numId w:val="1"/>
        </w:numPr>
        <w:rPr/>
      </w:pPr>
      <w:r>
        <w:rPr/>
        <w:t>Product Data: For each type of product. Include rated capacities, operating characteristics, furnished specialties, and accessories.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ASHRAE 62.1.&gt;</w:t>
        </w:r>
      </w:hyperlink>
    </w:p>
    <w:p>
      <w:pPr>
        <w:pStyle w:val="PR2"/>
        <w:numPr>
          <w:ilvl w:val="5"/>
          <w:numId w:val="1"/>
        </w:numPr>
        <w:rPr/>
      </w:pPr>
      <w:hyperlink r:id="rId4">
        <w:r>
          <w:rPr>
            <w:rStyle w:val="Hyperlink"/>
          </w:rPr>
          <w:t>&lt;Double click to insert sustainable design text for adhesives.&gt;</w:t>
        </w:r>
      </w:hyperlink>
    </w:p>
    <w:p>
      <w:pPr>
        <w:pStyle w:val="PR2"/>
        <w:numPr>
          <w:ilvl w:val="5"/>
          <w:numId w:val="1"/>
        </w:numPr>
        <w:rPr/>
      </w:pPr>
      <w:hyperlink r:id="rId5">
        <w:r>
          <w:rPr>
            <w:rStyle w:val="Hyperlink"/>
          </w:rPr>
          <w:t>&lt;Double click to insert sustainable design text for insulation.&gt;</w:t>
        </w:r>
      </w:hyperlink>
    </w:p>
    <w:p>
      <w:pPr>
        <w:pStyle w:val="PR1"/>
        <w:numPr>
          <w:ilvl w:val="4"/>
          <w:numId w:val="1"/>
        </w:numPr>
        <w:rPr/>
      </w:pPr>
      <w:r>
        <w:rPr/>
        <w:t>Shop Drawings: Detail fabrication and installation of humidifiers. Include piping details, plans, elevations, sections, details of components, manifolds, and attachments to other work.</w:t>
      </w:r>
    </w:p>
    <w:p>
      <w:pPr>
        <w:pStyle w:val="PR2"/>
        <w:numPr>
          <w:ilvl w:val="5"/>
          <w:numId w:val="1"/>
        </w:numPr>
        <w:spacing w:before="240" w:after="0"/>
        <w:rPr/>
      </w:pPr>
      <w:r>
        <w:rPr/>
        <w:t>Include diagrams for power, signal, and control wiring.</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rPr/>
      </w:pPr>
      <w:r>
        <w:rPr/>
        <w:t>Coordination Drawings: Detail humidifiers and adjacent equipment. Show support locations, type of support, weight on each support, required clearances, and other details, drawn to scale, on which the following items are shown and coordinated with each other, based on input from installers of the items involved:</w:t>
      </w:r>
    </w:p>
    <w:p>
      <w:pPr>
        <w:pStyle w:val="PR2"/>
        <w:numPr>
          <w:ilvl w:val="5"/>
          <w:numId w:val="1"/>
        </w:numPr>
        <w:spacing w:before="240" w:after="0"/>
        <w:rPr/>
      </w:pPr>
      <w:r>
        <w:rPr/>
        <w:t>Structural members to which humidifiers will be attached.</w:t>
      </w:r>
    </w:p>
    <w:p>
      <w:pPr>
        <w:pStyle w:val="PR2"/>
        <w:numPr>
          <w:ilvl w:val="5"/>
          <w:numId w:val="1"/>
        </w:numPr>
        <w:rPr/>
      </w:pPr>
      <w:r>
        <w:rPr/>
        <w:t>Size and location of initial access modules for acoustical tile.</w:t>
      </w:r>
    </w:p>
    <w:p>
      <w:pPr>
        <w:pStyle w:val="CMT"/>
        <w:rPr/>
      </w:pPr>
      <w:r>
        <w:rPr/>
        <w:t>Retain "Seismic Qualification Data" Paragraph below if required by seismic criteria applicable to Project. Coordinate with Section 230548 "Vibration and Seismic Controls for HVAC" and Section 260548.16 "Seismic Controls for Electrical Systems." See ASCE/SEI 7 for certification requirements for equipment and components.</w:t>
      </w:r>
    </w:p>
    <w:p>
      <w:pPr>
        <w:pStyle w:val="PR1"/>
        <w:numPr>
          <w:ilvl w:val="4"/>
          <w:numId w:val="1"/>
        </w:numPr>
        <w:rPr/>
      </w:pPr>
      <w:r>
        <w:rPr/>
        <w:t>Seismic Qualification Data: Certificates, for humidifiers,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PR1"/>
        <w:numPr>
          <w:ilvl w:val="4"/>
          <w:numId w:val="1"/>
        </w:numPr>
        <w:rPr/>
      </w:pPr>
      <w:r>
        <w:rPr/>
        <w:t>Product Test Reports: For each humidifier, for tests performed by a qualified testing agency.</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CLOSEOUT SUBMITTALS</w:t>
      </w:r>
    </w:p>
    <w:p>
      <w:pPr>
        <w:pStyle w:val="PR1"/>
        <w:numPr>
          <w:ilvl w:val="4"/>
          <w:numId w:val="1"/>
        </w:numPr>
        <w:rPr/>
      </w:pPr>
      <w:r>
        <w:rPr/>
        <w:t>Operation and Maintenance Data: For humidifiers to include in operation and maintenance manuals.</w:t>
      </w:r>
    </w:p>
    <w:p>
      <w:pPr>
        <w:pStyle w:val="ART"/>
        <w:numPr>
          <w:ilvl w:val="3"/>
          <w:numId w:val="1"/>
        </w:numPr>
        <w:ind w:hanging="0" w:left="0"/>
        <w:rPr/>
      </w:pPr>
      <w:r>
        <w:rPr/>
        <w:t>QUALITY ASSURANCE</w:t>
      </w:r>
    </w:p>
    <w:p>
      <w:pPr>
        <w:pStyle w:val="CMT"/>
        <w:rPr/>
      </w:pPr>
      <w:r>
        <w:rPr/>
        <w:t>Retain "Testing Agency Qualifications" Paragraph below to require a UL, CE, or ETL marking. Qualification requirements are in addition to those specified in Section 014000 "Quality Requirements," which also defines "NRTL" (nationally recognized testing laboratory).</w:t>
      </w:r>
    </w:p>
    <w:p>
      <w:pPr>
        <w:pStyle w:val="PR1"/>
        <w:numPr>
          <w:ilvl w:val="4"/>
          <w:numId w:val="1"/>
        </w:numPr>
        <w:rPr/>
      </w:pPr>
      <w:r>
        <w:rPr/>
        <w:t>Testing Agency Qualifications: An NRTL.</w:t>
      </w:r>
    </w:p>
    <w:p>
      <w:pPr>
        <w:pStyle w:val="ART"/>
        <w:numPr>
          <w:ilvl w:val="3"/>
          <w:numId w:val="1"/>
        </w:numPr>
        <w:ind w:hanging="0" w:left="0"/>
        <w:rPr/>
      </w:pPr>
      <w:r>
        <w:rPr/>
        <w:t>COORDINATION</w:t>
      </w:r>
    </w:p>
    <w:p>
      <w:pPr>
        <w:pStyle w:val="PR1"/>
        <w:numPr>
          <w:ilvl w:val="4"/>
          <w:numId w:val="1"/>
        </w:numPr>
        <w:rPr/>
      </w:pPr>
      <w:r>
        <w:rPr/>
        <w:t>Coordinate location and installation of humidifiers with distributer tubes/manifolds in ducts and plenums or occupied space. Revise locations and elevations to suit field conditions and to ensure proper humidifier operation.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PR1"/>
        <w:numPr>
          <w:ilvl w:val="4"/>
          <w:numId w:val="1"/>
        </w:numPr>
        <w:rPr/>
      </w:pPr>
      <w:r>
        <w:rPr/>
        <w:t>Comply with AHRI 640.</w:t>
      </w:r>
    </w:p>
    <w:p>
      <w:pPr>
        <w:pStyle w:val="PR1"/>
        <w:numPr>
          <w:ilvl w:val="4"/>
          <w:numId w:val="1"/>
        </w:numPr>
        <w:rPr/>
      </w:pPr>
      <w:r>
        <w:rPr/>
        <w:t>Listed and labeled by an NRTL for intended location and use.</w:t>
      </w:r>
    </w:p>
    <w:p>
      <w:pPr>
        <w:pStyle w:val="CMT"/>
        <w:rPr/>
      </w:pPr>
      <w:r>
        <w:rPr/>
        <w:t>Not all manufacturers offer the option below. Coordinate with retained manufacturers.</w:t>
      </w:r>
    </w:p>
    <w:p>
      <w:pPr>
        <w:pStyle w:val="PR1"/>
        <w:numPr>
          <w:ilvl w:val="4"/>
          <w:numId w:val="1"/>
        </w:numPr>
        <w:rPr/>
      </w:pPr>
      <w:r>
        <w:rPr/>
        <w:t>Listed and labeled by [</w:t>
      </w:r>
      <w:r>
        <w:rPr>
          <w:b/>
        </w:rPr>
        <w:t>ETL</w:t>
      </w:r>
      <w:r>
        <w:rPr/>
        <w:t>] &lt;</w:t>
      </w:r>
      <w:r>
        <w:rPr>
          <w:b/>
        </w:rPr>
        <w:t>Insert option</w:t>
      </w:r>
      <w:r>
        <w:rPr/>
        <w:t>&gt;.</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Heat-exchanger humidifiers shall withstand the effects of earthquake motions determined according to [</w:t>
      </w:r>
      <w:r>
        <w:rPr>
          <w:b/>
        </w:rPr>
        <w:t>ASCE/SEI 7</w:t>
      </w:r>
      <w:r>
        <w:rPr/>
        <w:t>] &lt;</w:t>
      </w:r>
      <w:r>
        <w:rPr>
          <w:b/>
        </w:rPr>
        <w:t>Insert requirement</w:t>
      </w:r>
      <w:r>
        <w:rPr/>
        <w:t>&gt;.</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when subjected to the seismic forces specified[</w:t>
      </w:r>
      <w:r>
        <w:rPr>
          <w:b/>
        </w:rPr>
        <w:t> and the unit will be fully operational after the seismic event</w:t>
      </w:r>
      <w:r>
        <w:rPr/>
        <w:t>]."</w:t>
      </w:r>
    </w:p>
    <w:p>
      <w:pPr>
        <w:pStyle w:val="CMT"/>
        <w:rPr/>
      </w:pPr>
      <w:r>
        <w:rPr/>
        <w:t>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rPr/>
      </w:pPr>
      <w:r>
        <w:rPr/>
        <w:t>&lt;</w:t>
      </w:r>
      <w:r>
        <w:rPr>
          <w:b/>
        </w:rPr>
        <w:t>Insert requirements for Component Amplification Factor and Component Response Modification Factor</w:t>
      </w:r>
      <w:r>
        <w:rPr/>
        <w:t>&gt;.</w:t>
      </w:r>
    </w:p>
    <w:p>
      <w:pPr>
        <w:pStyle w:val="CMT"/>
        <w:rPr/>
      </w:pPr>
      <w:r>
        <w:rPr/>
        <w:t>If retaining an insulated option in "Insulation" subparagraphs in "Atmospheric Steam Distributer Tube" and "Atmospheric Steam Panel Distribution Manifold" paragraphs in "Heat-Exchanger Humidifiers" Article, retain "Surface-Burning Characteristics" Paragraph below.</w:t>
      </w:r>
    </w:p>
    <w:p>
      <w:pPr>
        <w:pStyle w:val="PR1"/>
        <w:numPr>
          <w:ilvl w:val="4"/>
          <w:numId w:val="1"/>
        </w:numPr>
        <w:rPr/>
      </w:pPr>
      <w:r>
        <w:rPr/>
        <w:t>Surface-Burning Characteristics: Comply with ASTM E84; testing by a qualified testing agency. Identify products with appropriate markings of applicable testing agency.</w:t>
      </w:r>
    </w:p>
    <w:p>
      <w:pPr>
        <w:pStyle w:val="PR2"/>
        <w:numPr>
          <w:ilvl w:val="5"/>
          <w:numId w:val="1"/>
        </w:numPr>
        <w:spacing w:before="240" w:after="0"/>
        <w:rPr/>
      </w:pPr>
      <w:r>
        <w:rPr/>
        <w:t>Flame-Spread Index: [</w:t>
      </w:r>
      <w:r>
        <w:rPr>
          <w:b/>
        </w:rPr>
        <w:t>25</w:t>
      </w:r>
      <w:r>
        <w:rPr/>
        <w:t>] &lt;</w:t>
      </w:r>
      <w:r>
        <w:rPr>
          <w:b/>
        </w:rPr>
        <w:t>Insert value</w:t>
      </w:r>
      <w:r>
        <w:rPr/>
        <w:t>&gt; or less.</w:t>
      </w:r>
    </w:p>
    <w:p>
      <w:pPr>
        <w:pStyle w:val="PR2"/>
        <w:numPr>
          <w:ilvl w:val="5"/>
          <w:numId w:val="1"/>
        </w:numPr>
        <w:rPr/>
      </w:pPr>
      <w:r>
        <w:rPr/>
        <w:t>Smoke-Developed Index: [</w:t>
      </w:r>
      <w:r>
        <w:rPr>
          <w:b/>
        </w:rPr>
        <w:t>50</w:t>
      </w:r>
      <w:r>
        <w:rPr/>
        <w:t>] &lt;</w:t>
      </w:r>
      <w:r>
        <w:rPr>
          <w:b/>
        </w:rPr>
        <w:t>Insert value</w:t>
      </w:r>
      <w:r>
        <w:rPr/>
        <w:t>&gt; or less.</w:t>
      </w:r>
    </w:p>
    <w:p>
      <w:pPr>
        <w:pStyle w:val="ART"/>
        <w:numPr>
          <w:ilvl w:val="3"/>
          <w:numId w:val="1"/>
        </w:numPr>
        <w:ind w:hanging="0" w:left="0"/>
        <w:rPr/>
      </w:pPr>
      <w:r>
        <w:rPr/>
        <w:t>HEAT-EXCHANGER HUMIDIFIERS</w:t>
      </w:r>
    </w:p>
    <w:p>
      <w:pPr>
        <w:pStyle w:val="PR1"/>
        <w:numPr>
          <w:ilvl w:val="4"/>
          <w:numId w:val="1"/>
        </w:numPr>
        <w:rPr/>
      </w:pPr>
      <w:hyperlink r:id="rId6">
        <w:r>
          <w:rPr>
            <w:rStyle w:val="Hyperlink"/>
          </w:rPr>
          <w:t>&lt;Double click here to find, evaluate, and insert list of manufacturers and products.&gt;</w:t>
        </w:r>
      </w:hyperlink>
    </w:p>
    <w:p>
      <w:pPr>
        <w:pStyle w:val="CMT"/>
        <w:rPr/>
      </w:pPr>
      <w:r>
        <w:rPr/>
        <w:t>If Project has more than one type or size of humidifier, delete "Capacities and Characteristics" Paragraph below and schedule humidifiers on Drawings.</w:t>
      </w:r>
    </w:p>
    <w:p>
      <w:pPr>
        <w:pStyle w:val="PR1"/>
        <w:numPr>
          <w:ilvl w:val="4"/>
          <w:numId w:val="1"/>
        </w:numPr>
        <w:rPr/>
      </w:pPr>
      <w:r>
        <w:rPr/>
        <w:t>Capacities and Characteristics:</w:t>
      </w:r>
    </w:p>
    <w:p>
      <w:pPr>
        <w:pStyle w:val="PR2"/>
        <w:numPr>
          <w:ilvl w:val="5"/>
          <w:numId w:val="1"/>
        </w:numPr>
        <w:spacing w:before="240" w:after="0"/>
        <w:rPr/>
      </w:pPr>
      <w:r>
        <w:rPr/>
        <w:t>Humidification Rate: &lt;</w:t>
      </w:r>
      <w:r>
        <w:rPr>
          <w:b/>
        </w:rPr>
        <w:t xml:space="preserve">Insert </w:t>
      </w:r>
      <w:r>
        <w:rPr>
          <w:rStyle w:val="IP"/>
          <w:b/>
        </w:rPr>
        <w:t>lb/h</w:t>
      </w:r>
      <w:r>
        <w:rPr>
          <w:rStyle w:val="SI"/>
          <w:b/>
        </w:rPr>
        <w:t xml:space="preserve"> (g/s)</w:t>
      </w:r>
      <w:r>
        <w:rPr/>
        <w:t>&gt;.</w:t>
      </w:r>
    </w:p>
    <w:p>
      <w:pPr>
        <w:pStyle w:val="PR2"/>
        <w:numPr>
          <w:ilvl w:val="5"/>
          <w:numId w:val="1"/>
        </w:numPr>
        <w:rPr/>
      </w:pPr>
      <w:r>
        <w:rPr/>
        <w:t>Dry-Bulb Air Temperature at Discharge: &lt;</w:t>
      </w:r>
      <w:r>
        <w:rPr>
          <w:b/>
        </w:rPr>
        <w:t xml:space="preserve">Insert </w:t>
      </w:r>
      <w:r>
        <w:rPr>
          <w:rStyle w:val="IP"/>
          <w:b/>
        </w:rPr>
        <w:t>deg F</w:t>
      </w:r>
      <w:r>
        <w:rPr>
          <w:rStyle w:val="SI"/>
          <w:b/>
        </w:rPr>
        <w:t xml:space="preserve"> (deg C)</w:t>
      </w:r>
      <w:r>
        <w:rPr/>
        <w:t>&gt;.</w:t>
      </w:r>
    </w:p>
    <w:p>
      <w:pPr>
        <w:pStyle w:val="PR2"/>
        <w:numPr>
          <w:ilvl w:val="5"/>
          <w:numId w:val="1"/>
        </w:numPr>
        <w:rPr/>
      </w:pPr>
      <w:r>
        <w:rPr/>
        <w:t>Wet-Bulb Air Temperature at Discharge: &lt;</w:t>
      </w:r>
      <w:r>
        <w:rPr>
          <w:b/>
        </w:rPr>
        <w:t xml:space="preserve">Insert </w:t>
      </w:r>
      <w:r>
        <w:rPr>
          <w:rStyle w:val="IP"/>
          <w:b/>
        </w:rPr>
        <w:t>deg F</w:t>
      </w:r>
      <w:r>
        <w:rPr>
          <w:rStyle w:val="SI"/>
          <w:b/>
        </w:rPr>
        <w:t xml:space="preserve"> (deg C)</w:t>
      </w:r>
      <w:r>
        <w:rPr/>
        <w:t>&gt;.</w:t>
      </w:r>
    </w:p>
    <w:p>
      <w:pPr>
        <w:pStyle w:val="PR2"/>
        <w:numPr>
          <w:ilvl w:val="5"/>
          <w:numId w:val="1"/>
        </w:numPr>
        <w:rPr/>
      </w:pPr>
      <w:r>
        <w:rPr/>
        <w:t>Distributer Tube/Manifold Steam Supply Pressure: &lt;</w:t>
      </w:r>
      <w:r>
        <w:rPr>
          <w:b/>
        </w:rPr>
        <w:t xml:space="preserve">Insert </w:t>
      </w:r>
      <w:r>
        <w:rPr>
          <w:rStyle w:val="IP"/>
          <w:b/>
        </w:rPr>
        <w:t>psig</w:t>
      </w:r>
      <w:r>
        <w:rPr>
          <w:rStyle w:val="SI"/>
          <w:b/>
        </w:rPr>
        <w:t xml:space="preserve"> (kPa)</w:t>
      </w:r>
      <w:r>
        <w:rPr/>
        <w:t>&gt;.</w:t>
      </w:r>
    </w:p>
    <w:p>
      <w:pPr>
        <w:pStyle w:val="PR2"/>
        <w:numPr>
          <w:ilvl w:val="5"/>
          <w:numId w:val="1"/>
        </w:numPr>
        <w:rPr/>
      </w:pPr>
      <w:r>
        <w:rPr/>
        <w:t>Maximum Absorption Distance: &lt;</w:t>
      </w:r>
      <w:r>
        <w:rPr>
          <w:b/>
        </w:rPr>
        <w:t xml:space="preserve">Insert </w:t>
      </w:r>
      <w:r>
        <w:rPr>
          <w:rStyle w:val="IP"/>
          <w:b/>
        </w:rPr>
        <w:t>inches</w:t>
      </w:r>
      <w:r>
        <w:rPr>
          <w:rStyle w:val="SI"/>
          <w:b/>
        </w:rPr>
        <w:t xml:space="preserve"> (mm)</w:t>
      </w:r>
      <w:r>
        <w:rPr/>
        <w:t>&gt;.</w:t>
      </w:r>
    </w:p>
    <w:p>
      <w:pPr>
        <w:pStyle w:val="PR2"/>
        <w:numPr>
          <w:ilvl w:val="5"/>
          <w:numId w:val="1"/>
        </w:numPr>
        <w:rPr/>
      </w:pPr>
      <w:r>
        <w:rPr/>
        <w:t>Minimum Makeup Water Supply Pressure: &lt;</w:t>
      </w:r>
      <w:r>
        <w:rPr>
          <w:b/>
        </w:rPr>
        <w:t xml:space="preserve">Insert </w:t>
      </w:r>
      <w:r>
        <w:rPr>
          <w:rStyle w:val="IP"/>
          <w:b/>
        </w:rPr>
        <w:t>psig</w:t>
      </w:r>
      <w:r>
        <w:rPr>
          <w:rStyle w:val="SI"/>
          <w:b/>
        </w:rPr>
        <w:t xml:space="preserve"> (kPa)</w:t>
      </w:r>
      <w:r>
        <w:rPr/>
        <w:t>&gt;.</w:t>
      </w:r>
    </w:p>
    <w:p>
      <w:pPr>
        <w:pStyle w:val="PR2"/>
        <w:numPr>
          <w:ilvl w:val="5"/>
          <w:numId w:val="1"/>
        </w:numPr>
        <w:rPr/>
      </w:pPr>
      <w:r>
        <w:rPr/>
        <w:t>Steam to Heat Exchanger:</w:t>
      </w:r>
    </w:p>
    <w:p>
      <w:pPr>
        <w:pStyle w:val="PR3"/>
        <w:numPr>
          <w:ilvl w:val="6"/>
          <w:numId w:val="1"/>
        </w:numPr>
        <w:spacing w:before="240" w:after="0"/>
        <w:rPr/>
      </w:pPr>
      <w:r>
        <w:rPr/>
        <w:t>Supply Pressure at Control Valve Inlet: &lt;</w:t>
      </w:r>
      <w:r>
        <w:rPr>
          <w:b/>
        </w:rPr>
        <w:t xml:space="preserve">Insert </w:t>
      </w:r>
      <w:r>
        <w:rPr>
          <w:rStyle w:val="IP"/>
          <w:b/>
        </w:rPr>
        <w:t>psig</w:t>
      </w:r>
      <w:r>
        <w:rPr>
          <w:rStyle w:val="SI"/>
          <w:b/>
        </w:rPr>
        <w:t xml:space="preserve"> (kPa)</w:t>
      </w:r>
      <w:r>
        <w:rPr/>
        <w:t>&gt;.</w:t>
      </w:r>
    </w:p>
    <w:p>
      <w:pPr>
        <w:pStyle w:val="PR3"/>
        <w:numPr>
          <w:ilvl w:val="6"/>
          <w:numId w:val="1"/>
        </w:numPr>
        <w:rPr/>
      </w:pPr>
      <w:r>
        <w:rPr/>
        <w:t>Condensing Rate: &lt;</w:t>
      </w:r>
      <w:r>
        <w:rPr>
          <w:b/>
        </w:rPr>
        <w:t xml:space="preserve">Insert </w:t>
      </w:r>
      <w:r>
        <w:rPr>
          <w:rStyle w:val="IP"/>
          <w:b/>
        </w:rPr>
        <w:t>lb/h</w:t>
      </w:r>
      <w:r>
        <w:rPr>
          <w:rStyle w:val="SI"/>
          <w:b/>
        </w:rPr>
        <w:t xml:space="preserve"> (g/s)</w:t>
      </w:r>
      <w:r>
        <w:rPr/>
        <w:t>&gt;.</w:t>
      </w:r>
    </w:p>
    <w:p>
      <w:pPr>
        <w:pStyle w:val="CMT"/>
        <w:rPr/>
      </w:pPr>
      <w:r>
        <w:rPr/>
        <w:t>Retain one of three "Steam Distribution Method" subparagraphs from the next three paragraphs below.</w:t>
      </w:r>
    </w:p>
    <w:p>
      <w:pPr>
        <w:pStyle w:val="PR2"/>
        <w:numPr>
          <w:ilvl w:val="5"/>
          <w:numId w:val="1"/>
        </w:numPr>
        <w:spacing w:before="240" w:after="0"/>
        <w:rPr/>
      </w:pPr>
      <w:r>
        <w:rPr/>
        <w:t>Steam Distribution Method - Atmospheric Steam Distributer Tube:</w:t>
      </w:r>
    </w:p>
    <w:p>
      <w:pPr>
        <w:pStyle w:val="PR3"/>
        <w:numPr>
          <w:ilvl w:val="6"/>
          <w:numId w:val="1"/>
        </w:numPr>
        <w:spacing w:before="240" w:after="0"/>
        <w:rPr/>
      </w:pPr>
      <w:r>
        <w:rPr/>
        <w:t>Number of Distributer Tubes: &lt;</w:t>
      </w:r>
      <w:r>
        <w:rPr>
          <w:b/>
        </w:rPr>
        <w:t>Insert number</w:t>
      </w:r>
      <w:r>
        <w:rPr/>
        <w:t>&gt;.</w:t>
      </w:r>
    </w:p>
    <w:p>
      <w:pPr>
        <w:pStyle w:val="PR2"/>
        <w:numPr>
          <w:ilvl w:val="5"/>
          <w:numId w:val="1"/>
        </w:numPr>
        <w:spacing w:before="240" w:after="0"/>
        <w:rPr/>
      </w:pPr>
      <w:r>
        <w:rPr/>
        <w:t>Steam Distribution Method - Atmospheric Steam Panel Distribution Manifold:</w:t>
      </w:r>
    </w:p>
    <w:p>
      <w:pPr>
        <w:pStyle w:val="PR3"/>
        <w:numPr>
          <w:ilvl w:val="6"/>
          <w:numId w:val="1"/>
        </w:numPr>
        <w:spacing w:before="240" w:after="0"/>
        <w:rPr/>
      </w:pPr>
      <w:r>
        <w:rPr/>
        <w:t>Number of Distribution Manifolds: &lt;</w:t>
      </w:r>
      <w:r>
        <w:rPr>
          <w:b/>
        </w:rPr>
        <w:t>Insert number</w:t>
      </w:r>
      <w:r>
        <w:rPr/>
        <w:t>&gt;.</w:t>
      </w:r>
    </w:p>
    <w:p>
      <w:pPr>
        <w:pStyle w:val="PR2"/>
        <w:numPr>
          <w:ilvl w:val="5"/>
          <w:numId w:val="1"/>
        </w:numPr>
        <w:spacing w:before="240" w:after="0"/>
        <w:rPr/>
      </w:pPr>
      <w:r>
        <w:rPr/>
        <w:t>Steam Distribution Method -Area Dispersion:</w:t>
      </w:r>
    </w:p>
    <w:p>
      <w:pPr>
        <w:pStyle w:val="PR3"/>
        <w:numPr>
          <w:ilvl w:val="6"/>
          <w:numId w:val="1"/>
        </w:numPr>
        <w:spacing w:before="240" w:after="0"/>
        <w:rPr/>
      </w:pPr>
      <w:r>
        <w:rPr/>
        <w:t>Number of Distributer Tubes: &lt;</w:t>
      </w:r>
      <w:r>
        <w:rPr>
          <w:b/>
        </w:rPr>
        <w:t>Insert number</w:t>
      </w:r>
      <w:r>
        <w:rPr/>
        <w:t>&gt;.</w:t>
      </w:r>
    </w:p>
    <w:p>
      <w:pPr>
        <w:pStyle w:val="CMT"/>
        <w:rPr/>
      </w:pPr>
      <w:r>
        <w:rPr/>
        <w:t>Retain "Fan Airflow" Subparagraph below if humidifier discharges directly into occupied space.</w:t>
      </w:r>
    </w:p>
    <w:p>
      <w:pPr>
        <w:pStyle w:val="PR3"/>
        <w:numPr>
          <w:ilvl w:val="6"/>
          <w:numId w:val="1"/>
        </w:numPr>
        <w:rPr/>
      </w:pPr>
      <w:r>
        <w:rPr/>
        <w:t>Fan Airflow: &lt;</w:t>
      </w:r>
      <w:r>
        <w:rPr>
          <w:b/>
        </w:rPr>
        <w:t xml:space="preserve">Insert </w:t>
      </w:r>
      <w:r>
        <w:rPr>
          <w:rStyle w:val="IP"/>
          <w:b/>
        </w:rPr>
        <w:t>cfm</w:t>
      </w:r>
      <w:r>
        <w:rPr>
          <w:rStyle w:val="SI"/>
          <w:b/>
        </w:rPr>
        <w:t xml:space="preserve"> (L/s)</w:t>
      </w:r>
      <w:r>
        <w:rPr/>
        <w:t>&gt;.</w:t>
      </w:r>
    </w:p>
    <w:p>
      <w:pPr>
        <w:pStyle w:val="PR3"/>
        <w:numPr>
          <w:ilvl w:val="6"/>
          <w:numId w:val="1"/>
        </w:numPr>
        <w:rPr/>
      </w:pPr>
      <w:r>
        <w:rPr/>
        <w:t>Fan Motor Horsepower: &lt;</w:t>
      </w:r>
      <w:r>
        <w:rPr>
          <w:b/>
        </w:rPr>
        <w:t xml:space="preserve">Insert </w:t>
      </w:r>
      <w:r>
        <w:rPr>
          <w:rStyle w:val="IP"/>
          <w:b/>
        </w:rPr>
        <w:t>HP</w:t>
      </w:r>
      <w:r>
        <w:rPr>
          <w:rStyle w:val="SI"/>
          <w:b/>
        </w:rPr>
        <w:t xml:space="preserve"> (KW)</w:t>
      </w:r>
      <w:r>
        <w:rPr/>
        <w:t>&gt;.</w:t>
      </w:r>
    </w:p>
    <w:p>
      <w:pPr>
        <w:pStyle w:val="PR3"/>
        <w:numPr>
          <w:ilvl w:val="6"/>
          <w:numId w:val="1"/>
        </w:numPr>
        <w:rPr/>
      </w:pPr>
      <w:r>
        <w:rPr/>
        <w:t>Fan Electrical Characteristics:</w:t>
      </w:r>
    </w:p>
    <w:p>
      <w:pPr>
        <w:pStyle w:val="PR4"/>
        <w:numPr>
          <w:ilvl w:val="7"/>
          <w:numId w:val="1"/>
        </w:numPr>
        <w:spacing w:before="240" w:after="0"/>
        <w:rPr/>
      </w:pPr>
      <w:r>
        <w:rPr/>
        <w:t>Volts: &lt;</w:t>
      </w:r>
      <w:r>
        <w:rPr>
          <w:b/>
        </w:rPr>
        <w:t>Insert number</w:t>
      </w:r>
      <w:r>
        <w:rPr/>
        <w:t>&gt; V.</w:t>
      </w:r>
    </w:p>
    <w:p>
      <w:pPr>
        <w:pStyle w:val="PR4"/>
        <w:numPr>
          <w:ilvl w:val="7"/>
          <w:numId w:val="1"/>
        </w:numPr>
        <w:rPr/>
      </w:pPr>
      <w:r>
        <w:rPr/>
        <w:t>Phase: [</w:t>
      </w:r>
      <w:r>
        <w:rPr>
          <w:b/>
        </w:rPr>
        <w:t>Single</w:t>
      </w:r>
      <w:r>
        <w:rPr/>
        <w:t>] [</w:t>
      </w:r>
      <w:r>
        <w:rPr>
          <w:b/>
        </w:rPr>
        <w:t>Three</w:t>
      </w:r>
      <w:r>
        <w:rPr/>
        <w:t>] Phase.</w:t>
      </w:r>
    </w:p>
    <w:p>
      <w:pPr>
        <w:pStyle w:val="PR4"/>
        <w:numPr>
          <w:ilvl w:val="7"/>
          <w:numId w:val="1"/>
        </w:numPr>
        <w:rPr/>
      </w:pPr>
      <w:r>
        <w:rPr/>
        <w:t>Hertz: [</w:t>
      </w:r>
      <w:r>
        <w:rPr>
          <w:b/>
        </w:rPr>
        <w:t>60</w:t>
      </w:r>
      <w:r>
        <w:rPr/>
        <w:t>] &lt;</w:t>
      </w:r>
      <w:r>
        <w:rPr>
          <w:b/>
        </w:rPr>
        <w:t>Insert number</w:t>
      </w:r>
      <w:r>
        <w:rPr/>
        <w:t>&gt; Hz.</w:t>
      </w:r>
    </w:p>
    <w:p>
      <w:pPr>
        <w:pStyle w:val="PR4"/>
        <w:numPr>
          <w:ilvl w:val="7"/>
          <w:numId w:val="1"/>
        </w:numPr>
        <w:rPr/>
      </w:pPr>
      <w:r>
        <w:rPr/>
        <w:t>Full-Load Amperes: &lt;</w:t>
      </w:r>
      <w:r>
        <w:rPr>
          <w:b/>
        </w:rPr>
        <w:t>Insert number</w:t>
      </w:r>
      <w:r>
        <w:rPr/>
        <w:t>&gt; A.</w:t>
      </w:r>
    </w:p>
    <w:p>
      <w:pPr>
        <w:pStyle w:val="PR4"/>
        <w:numPr>
          <w:ilvl w:val="7"/>
          <w:numId w:val="1"/>
        </w:numPr>
        <w:rPr/>
      </w:pPr>
      <w:r>
        <w:rPr/>
        <w:t>Minimum Circuit Ampacity: &lt;</w:t>
      </w:r>
      <w:r>
        <w:rPr>
          <w:b/>
        </w:rPr>
        <w:t>Insert number</w:t>
      </w:r>
      <w:r>
        <w:rPr/>
        <w:t>&gt; A.</w:t>
      </w:r>
    </w:p>
    <w:p>
      <w:pPr>
        <w:pStyle w:val="PR4"/>
        <w:numPr>
          <w:ilvl w:val="7"/>
          <w:numId w:val="1"/>
        </w:numPr>
        <w:rPr/>
      </w:pPr>
      <w:r>
        <w:rPr/>
        <w:t>Maximum Overcurrent Protection: &lt;</w:t>
      </w:r>
      <w:r>
        <w:rPr>
          <w:b/>
        </w:rPr>
        <w:t>Insert number</w:t>
      </w:r>
      <w:r>
        <w:rPr/>
        <w:t>&gt; A.</w:t>
      </w:r>
    </w:p>
    <w:p>
      <w:pPr>
        <w:pStyle w:val="CMT"/>
        <w:rPr/>
      </w:pPr>
      <w:r>
        <w:rPr/>
        <w:t>In "Water Type" Paragraph below, retain water type that will be provided to the humidifier. Coordinate with retained manufacturers. Sustainable design systems require compliance with requirements in ASHRAE 62.1 Section 5.12 - "Humidifiers and Water Spray Systems," which sets requirements for the quality of water serving humidifiers.</w:t>
      </w:r>
    </w:p>
    <w:p>
      <w:pPr>
        <w:pStyle w:val="PR1"/>
        <w:numPr>
          <w:ilvl w:val="4"/>
          <w:numId w:val="1"/>
        </w:numPr>
        <w:rPr/>
      </w:pPr>
      <w:r>
        <w:rPr/>
        <w:t>Water Type: Suitable for use with [</w:t>
      </w:r>
      <w:r>
        <w:rPr>
          <w:b/>
        </w:rPr>
        <w:t>tap</w:t>
      </w:r>
      <w:r>
        <w:rPr/>
        <w:t>] [</w:t>
      </w:r>
      <w:r>
        <w:rPr>
          <w:b/>
        </w:rPr>
        <w:t>softened</w:t>
      </w:r>
      <w:r>
        <w:rPr/>
        <w:t>] [</w:t>
      </w:r>
      <w:r>
        <w:rPr>
          <w:b/>
        </w:rPr>
        <w:t>reverse osmosis</w:t>
      </w:r>
      <w:r>
        <w:rPr/>
        <w:t>] [</w:t>
      </w:r>
      <w:r>
        <w:rPr>
          <w:b/>
        </w:rPr>
        <w:t>deionized</w:t>
      </w:r>
      <w:r>
        <w:rPr/>
        <w:t>] water.</w:t>
      </w:r>
    </w:p>
    <w:p>
      <w:pPr>
        <w:pStyle w:val="CMT"/>
        <w:rPr/>
      </w:pPr>
      <w:r>
        <w:rPr/>
        <w:t>In "Evaporation Chamber" Subparagraph below, retain material desired. Coordinate material type with manufacturers and purity of water used. If a specific type of stainless steel is not desired, retaining first stainless-steel option will allow for the greatest number of manufacturers to comply. Not all manufacturers offer each stainless-steel option or publish the type of stainless steel they offer. Generally, Type 316 stainless steel is indicated for reverse osmosis or deionized water applications. However, a few manufacturers list Type 304 stainless steel as their offering for reverse osmosis or deionized water applications. For this reason, an option for either Type 304 or Type 316 is listed. Coordinate with retained manufacturers.</w:t>
      </w:r>
    </w:p>
    <w:p>
      <w:pPr>
        <w:pStyle w:val="PR2"/>
        <w:numPr>
          <w:ilvl w:val="5"/>
          <w:numId w:val="1"/>
        </w:numPr>
        <w:spacing w:before="240" w:after="0"/>
        <w:rPr/>
      </w:pPr>
      <w:r>
        <w:rPr/>
        <w:t>Evaporation Chamber:</w:t>
      </w:r>
    </w:p>
    <w:p>
      <w:pPr>
        <w:pStyle w:val="PR3"/>
        <w:numPr>
          <w:ilvl w:val="6"/>
          <w:numId w:val="1"/>
        </w:numPr>
        <w:spacing w:before="240" w:after="0"/>
        <w:rPr/>
      </w:pPr>
      <w:r>
        <w:rPr/>
        <w:t>Designed for atmospheric steam output.</w:t>
      </w:r>
    </w:p>
    <w:p>
      <w:pPr>
        <w:pStyle w:val="PR3"/>
        <w:numPr>
          <w:ilvl w:val="6"/>
          <w:numId w:val="1"/>
        </w:numPr>
        <w:rPr/>
      </w:pPr>
      <w:r>
        <w:rPr/>
        <w:t>Chamber and lid constructed of [</w:t>
      </w:r>
      <w:r>
        <w:rPr>
          <w:b/>
        </w:rPr>
        <w:t>stainless steel</w:t>
      </w:r>
      <w:r>
        <w:rPr/>
        <w:t>] [</w:t>
      </w:r>
      <w:r>
        <w:rPr>
          <w:b/>
        </w:rPr>
        <w:t>stainless steel, Type 304</w:t>
      </w:r>
      <w:r>
        <w:rPr/>
        <w:t>] [</w:t>
      </w:r>
      <w:r>
        <w:rPr>
          <w:b/>
        </w:rPr>
        <w:t>or</w:t>
      </w:r>
      <w:r>
        <w:rPr/>
        <w:t>] [</w:t>
      </w:r>
      <w:r>
        <w:rPr>
          <w:b/>
        </w:rPr>
        <w:t>stainless steel, Type 316</w:t>
      </w:r>
      <w:r>
        <w:rPr/>
        <w:t>] [</w:t>
      </w:r>
      <w:r>
        <w:rPr>
          <w:b/>
        </w:rPr>
        <w:t>, factory insulated for safe operating surface temperature</w:t>
      </w:r>
      <w:r>
        <w:rPr/>
        <w:t>].</w:t>
      </w:r>
    </w:p>
    <w:p>
      <w:pPr>
        <w:pStyle w:val="PR3"/>
        <w:numPr>
          <w:ilvl w:val="6"/>
          <w:numId w:val="1"/>
        </w:numPr>
        <w:rPr/>
      </w:pPr>
      <w:r>
        <w:rPr/>
        <w:t>Removable lid for access to clean.</w:t>
      </w:r>
    </w:p>
    <w:p>
      <w:pPr>
        <w:pStyle w:val="PR3"/>
        <w:numPr>
          <w:ilvl w:val="6"/>
          <w:numId w:val="1"/>
        </w:numPr>
        <w:rPr/>
      </w:pPr>
      <w:r>
        <w:rPr/>
        <w:t>Provide overflow and drain fittings.</w:t>
      </w:r>
    </w:p>
    <w:p>
      <w:pPr>
        <w:pStyle w:val="CMT"/>
        <w:rPr/>
      </w:pPr>
      <w:r>
        <w:rPr/>
        <w:t>In "Heat Exchanger" Subparagraph below, retain material desired. Coordinate material type with manufacturers and purity of water used. If stainless steel is desired but a specific type of stainless steel is not required, retaining first stainless-steel option will allow for the greatest number of manufacturers to comply. Not all manufacturers offer each stainless-steel option or publish the type of stainless steel they offer. Generally, Type 316 stainless steel is indicated for reverse osmosis or deionized water applications. However, a few manufacturers list Type 304 stainless steel as their offering for reverse osmosis or deionized water applications. If copper is desired but a specific type of copper is not required, retaining first copper option will allow for the greatest number of manufacturers to comply. Coordinate with retained manufacturers. Some manufacturers offer special coatings that are not included, because they are unique to individual manufacturers.</w:t>
      </w:r>
    </w:p>
    <w:p>
      <w:pPr>
        <w:pStyle w:val="PR2"/>
        <w:numPr>
          <w:ilvl w:val="5"/>
          <w:numId w:val="1"/>
        </w:numPr>
        <w:spacing w:before="240" w:after="0"/>
        <w:rPr/>
      </w:pPr>
      <w:r>
        <w:rPr/>
        <w:t>Heat Exchanger:</w:t>
      </w:r>
    </w:p>
    <w:p>
      <w:pPr>
        <w:pStyle w:val="PR3"/>
        <w:numPr>
          <w:ilvl w:val="6"/>
          <w:numId w:val="1"/>
        </w:numPr>
        <w:spacing w:before="240" w:after="0"/>
        <w:rPr/>
      </w:pPr>
      <w:r>
        <w:rPr/>
        <w:t>Material: [</w:t>
      </w:r>
      <w:r>
        <w:rPr>
          <w:b/>
        </w:rPr>
        <w:t>Stainless steel</w:t>
      </w:r>
      <w:r>
        <w:rPr/>
        <w:t>] [</w:t>
      </w:r>
      <w:r>
        <w:rPr>
          <w:b/>
        </w:rPr>
        <w:t>Stainless steel, Type 304</w:t>
      </w:r>
      <w:r>
        <w:rPr/>
        <w:t>] [</w:t>
      </w:r>
      <w:r>
        <w:rPr>
          <w:b/>
        </w:rPr>
        <w:t>Stainless steel, Type 316</w:t>
      </w:r>
      <w:r>
        <w:rPr/>
        <w:t>] [</w:t>
      </w:r>
      <w:r>
        <w:rPr>
          <w:b/>
        </w:rPr>
        <w:t>Copper</w:t>
      </w:r>
      <w:r>
        <w:rPr/>
        <w:t>] [</w:t>
      </w:r>
      <w:r>
        <w:rPr>
          <w:b/>
        </w:rPr>
        <w:t>Nickel-plated copper</w:t>
      </w:r>
      <w:r>
        <w:rPr/>
        <w:t>] &lt;</w:t>
      </w:r>
      <w:r>
        <w:rPr>
          <w:b/>
        </w:rPr>
        <w:t>Insert material</w:t>
      </w:r>
      <w:r>
        <w:rPr/>
        <w:t>&gt;.</w:t>
      </w:r>
    </w:p>
    <w:p>
      <w:pPr>
        <w:pStyle w:val="CMT"/>
        <w:rPr/>
      </w:pPr>
      <w:r>
        <w:rPr/>
        <w:t>Because maximum pressure noted in "Pressure" Subparagraph below does not exceed 15 psig (103 kPa), humidifier is not required to comply with ASME Boiler and Pressure Vessel Code, Section VIII, Division 1.</w:t>
      </w:r>
    </w:p>
    <w:p>
      <w:pPr>
        <w:pStyle w:val="PR3"/>
        <w:numPr>
          <w:ilvl w:val="6"/>
          <w:numId w:val="1"/>
        </w:numPr>
        <w:rPr/>
      </w:pPr>
      <w:r>
        <w:rPr/>
        <w:t xml:space="preserve">Pressure: Designed for maximum incoming steam pressure of </w:t>
      </w:r>
      <w:r>
        <w:rPr>
          <w:rStyle w:val="IP"/>
        </w:rPr>
        <w:t>15 psig</w:t>
      </w:r>
      <w:r>
        <w:rPr>
          <w:rStyle w:val="SI"/>
        </w:rPr>
        <w:t xml:space="preserve"> (103 kPa)</w:t>
      </w:r>
      <w:r>
        <w:rPr/>
        <w:t>.</w:t>
      </w:r>
    </w:p>
    <w:p>
      <w:pPr>
        <w:pStyle w:val="PR2"/>
        <w:numPr>
          <w:ilvl w:val="5"/>
          <w:numId w:val="1"/>
        </w:numPr>
        <w:spacing w:before="240" w:after="0"/>
        <w:rPr/>
      </w:pPr>
      <w:r>
        <w:rPr/>
        <w:t>Hinged or removable cover, keyed to restrict unauthorized access.</w:t>
      </w:r>
    </w:p>
    <w:p>
      <w:pPr>
        <w:pStyle w:val="CMT"/>
        <w:rPr/>
      </w:pPr>
      <w:r>
        <w:rPr/>
        <w:t>Coordinate "Weatherproof Outdoor Enclosure" Subparagraph below with retained manufacturers. Not all manufacturers make this type of enclosure.</w:t>
      </w:r>
    </w:p>
    <w:p>
      <w:pPr>
        <w:pStyle w:val="PR2"/>
        <w:numPr>
          <w:ilvl w:val="5"/>
          <w:numId w:val="1"/>
        </w:numPr>
        <w:rPr/>
      </w:pPr>
      <w:r>
        <w:rPr/>
        <w:t>Weatherproof Outdoor Enclosure:[</w:t>
      </w:r>
      <w:r>
        <w:rPr>
          <w:b/>
        </w:rPr>
        <w:t> Insulated and with automatically controlled heating and ventilating system to maintain minimum operating conditions within the enclosure.</w:t>
      </w:r>
      <w:r>
        <w:rPr/>
        <w:t>]</w:t>
      </w:r>
    </w:p>
    <w:p>
      <w:pPr>
        <w:pStyle w:val="CMT"/>
        <w:rPr/>
      </w:pPr>
      <w:r>
        <w:rPr/>
        <w:t>Some manufacturers do not provide control panels with float-actuated systems (non-tap water units). With these units for some manufacturers, floats are mechanically actuated. With these units, control connections between control devices, even if provided by humidifier manufacturer, need to be provided by the installing contractor. Some manufacturers offer the option of factory-mounted control panels in addition to panels shipped loose. Not all manufacturers offer each of these features. Coordinate with retained manufacturers and with Division 23 control Sections.</w:t>
      </w:r>
    </w:p>
    <w:p>
      <w:pPr>
        <w:pStyle w:val="PR1"/>
        <w:numPr>
          <w:ilvl w:val="4"/>
          <w:numId w:val="1"/>
        </w:numPr>
        <w:rPr/>
      </w:pPr>
      <w:r>
        <w:rPr/>
        <w:t>Control Panel:</w:t>
      </w:r>
    </w:p>
    <w:p>
      <w:pPr>
        <w:pStyle w:val="PR2"/>
        <w:numPr>
          <w:ilvl w:val="5"/>
          <w:numId w:val="1"/>
        </w:numPr>
        <w:spacing w:before="240" w:after="0"/>
        <w:rPr/>
      </w:pPr>
      <w:r>
        <w:rPr/>
        <w:t>[</w:t>
      </w:r>
      <w:r>
        <w:rPr>
          <w:b/>
        </w:rPr>
        <w:t>Shipped loose</w:t>
      </w:r>
      <w:r>
        <w:rPr/>
        <w:t>] [</w:t>
      </w:r>
      <w:r>
        <w:rPr>
          <w:b/>
        </w:rPr>
        <w:t>Factory mounted</w:t>
      </w:r>
      <w:r>
        <w:rPr/>
        <w:t>].</w:t>
      </w:r>
    </w:p>
    <w:p>
      <w:pPr>
        <w:pStyle w:val="PR2"/>
        <w:numPr>
          <w:ilvl w:val="5"/>
          <w:numId w:val="1"/>
        </w:numPr>
        <w:rPr/>
      </w:pPr>
      <w:r>
        <w:rPr/>
        <w:t>Microprocessor-based control system for [</w:t>
      </w:r>
      <w:r>
        <w:rPr>
          <w:b/>
        </w:rPr>
        <w:t>modulating</w:t>
      </w:r>
      <w:r>
        <w:rPr/>
        <w:t>] [</w:t>
      </w:r>
      <w:r>
        <w:rPr>
          <w:b/>
        </w:rPr>
        <w:t>cycling</w:t>
      </w:r>
      <w:r>
        <w:rPr/>
        <w:t>] control.</w:t>
      </w:r>
    </w:p>
    <w:p>
      <w:pPr>
        <w:pStyle w:val="PR2"/>
        <w:numPr>
          <w:ilvl w:val="5"/>
          <w:numId w:val="1"/>
        </w:numPr>
        <w:rPr/>
      </w:pPr>
      <w:r>
        <w:rPr/>
        <w:t>Liquid-crystal display.</w:t>
      </w:r>
    </w:p>
    <w:p>
      <w:pPr>
        <w:pStyle w:val="PR2"/>
        <w:numPr>
          <w:ilvl w:val="5"/>
          <w:numId w:val="1"/>
        </w:numPr>
        <w:rPr/>
      </w:pPr>
      <w:r>
        <w:rPr/>
        <w:t>Programmable keypad.</w:t>
      </w:r>
    </w:p>
    <w:p>
      <w:pPr>
        <w:pStyle w:val="PR2"/>
        <w:numPr>
          <w:ilvl w:val="5"/>
          <w:numId w:val="1"/>
        </w:numPr>
        <w:rPr/>
      </w:pPr>
      <w:r>
        <w:rPr/>
        <w:t>Low-voltage control circuit, with fused transformer.</w:t>
      </w:r>
    </w:p>
    <w:p>
      <w:pPr>
        <w:pStyle w:val="PR2"/>
        <w:numPr>
          <w:ilvl w:val="5"/>
          <w:numId w:val="1"/>
        </w:numPr>
        <w:rPr/>
      </w:pPr>
      <w:r>
        <w:rPr/>
        <w:t>Diagnostic, maintenance, alarm, and status features.</w:t>
      </w:r>
    </w:p>
    <w:p>
      <w:pPr>
        <w:pStyle w:val="PR2"/>
        <w:numPr>
          <w:ilvl w:val="5"/>
          <w:numId w:val="1"/>
        </w:numPr>
        <w:rPr/>
      </w:pPr>
      <w:r>
        <w:rPr/>
        <w:t>Key-locked access doors to prevent unauthorized access.</w:t>
      </w:r>
    </w:p>
    <w:p>
      <w:pPr>
        <w:pStyle w:val="PR2"/>
        <w:numPr>
          <w:ilvl w:val="5"/>
          <w:numId w:val="1"/>
        </w:numPr>
        <w:rPr/>
      </w:pPr>
      <w:r>
        <w:rPr/>
        <w:t>Electrical terminals for connection to each controlling device and alarm.</w:t>
      </w:r>
    </w:p>
    <w:p>
      <w:pPr>
        <w:pStyle w:val="PR2"/>
        <w:numPr>
          <w:ilvl w:val="5"/>
          <w:numId w:val="1"/>
        </w:numPr>
        <w:rPr/>
      </w:pPr>
      <w:r>
        <w:rPr/>
        <w:t>NEMA 250, [</w:t>
      </w:r>
      <w:r>
        <w:rPr>
          <w:b/>
        </w:rPr>
        <w:t>Type 3R</w:t>
      </w:r>
      <w:r>
        <w:rPr/>
        <w:t>] [</w:t>
      </w:r>
      <w:r>
        <w:rPr>
          <w:b/>
        </w:rPr>
        <w:t>Type 4</w:t>
      </w:r>
      <w:r>
        <w:rPr/>
        <w:t>] [</w:t>
      </w:r>
      <w:r>
        <w:rPr>
          <w:b/>
        </w:rPr>
        <w:t>Type 4X</w:t>
      </w:r>
      <w:r>
        <w:rPr/>
        <w:t>] [</w:t>
      </w:r>
      <w:r>
        <w:rPr>
          <w:b/>
        </w:rPr>
        <w:t>Type 12</w:t>
      </w:r>
      <w:r>
        <w:rPr/>
        <w:t>] &lt;</w:t>
      </w:r>
      <w:r>
        <w:rPr>
          <w:b/>
        </w:rPr>
        <w:t>Insert type</w:t>
      </w:r>
      <w:r>
        <w:rPr/>
        <w:t>&gt;, to comply with environmental conditions at installed locations.</w:t>
      </w:r>
    </w:p>
    <w:p>
      <w:pPr>
        <w:pStyle w:val="PR2"/>
        <w:numPr>
          <w:ilvl w:val="5"/>
          <w:numId w:val="1"/>
        </w:numPr>
        <w:rPr/>
      </w:pPr>
      <w:r>
        <w:rPr/>
        <w:t>Material: [</w:t>
      </w:r>
      <w:r>
        <w:rPr>
          <w:b/>
        </w:rPr>
        <w:t>Galvanized</w:t>
      </w:r>
      <w:r>
        <w:rPr/>
        <w:t>] [</w:t>
      </w:r>
      <w:r>
        <w:rPr>
          <w:b/>
        </w:rPr>
        <w:t>Powder-coated</w:t>
      </w:r>
      <w:r>
        <w:rPr/>
        <w:t>] [</w:t>
      </w:r>
      <w:r>
        <w:rPr>
          <w:b/>
        </w:rPr>
        <w:t>Stainless</w:t>
      </w:r>
      <w:r>
        <w:rPr/>
        <w:t>] steel &lt;</w:t>
      </w:r>
      <w:r>
        <w:rPr>
          <w:b/>
        </w:rPr>
        <w:t>Insert material</w:t>
      </w:r>
      <w:r>
        <w:rPr/>
        <w:t>&gt;.</w:t>
      </w:r>
    </w:p>
    <w:p>
      <w:pPr>
        <w:pStyle w:val="CMT"/>
        <w:rPr/>
      </w:pPr>
      <w:r>
        <w:rPr/>
        <w:t>Not all manufacturers offer building automation system interface. Manufacturers that do offer building automation system interfaces do not offer each communication protocol. Coordinate communication protocol with retained manufacturers. Some manufacturers offer web-based monitoring. Coordinate with retained manufacturers.</w:t>
      </w:r>
    </w:p>
    <w:p>
      <w:pPr>
        <w:pStyle w:val="PR1"/>
        <w:numPr>
          <w:ilvl w:val="4"/>
          <w:numId w:val="1"/>
        </w:numPr>
        <w:rPr/>
      </w:pPr>
      <w:r>
        <w:rPr/>
        <w:t>Building Automation System Interface:</w:t>
      </w:r>
    </w:p>
    <w:p>
      <w:pPr>
        <w:pStyle w:val="PR2"/>
        <w:numPr>
          <w:ilvl w:val="5"/>
          <w:numId w:val="1"/>
        </w:numPr>
        <w:spacing w:before="240" w:after="0"/>
        <w:rPr/>
      </w:pPr>
      <w:r>
        <w:rPr/>
        <w:t>Full Communication Interface: [</w:t>
      </w:r>
      <w:r>
        <w:rPr>
          <w:b/>
        </w:rPr>
        <w:t>BACnet</w:t>
      </w:r>
      <w:r>
        <w:rPr/>
        <w:t>] &lt;</w:t>
      </w:r>
      <w:r>
        <w:rPr>
          <w:b/>
        </w:rPr>
        <w:t>Insert interface option</w:t>
      </w:r>
      <w:r>
        <w:rPr/>
        <w:t>&gt;.</w:t>
      </w:r>
    </w:p>
    <w:p>
      <w:pPr>
        <w:pStyle w:val="PR2"/>
        <w:numPr>
          <w:ilvl w:val="5"/>
          <w:numId w:val="1"/>
        </w:numPr>
        <w:rPr/>
      </w:pPr>
      <w:r>
        <w:rPr/>
        <w:t>[</w:t>
      </w:r>
      <w:r>
        <w:rPr>
          <w:b/>
        </w:rPr>
        <w:t>Web-based remote factory online monitoring with same functionality as local keypad/display.</w:t>
      </w:r>
      <w:r>
        <w:rPr/>
        <w:t>]</w:t>
      </w:r>
    </w:p>
    <w:p>
      <w:pPr>
        <w:pStyle w:val="PR1"/>
        <w:numPr>
          <w:ilvl w:val="4"/>
          <w:numId w:val="1"/>
        </w:numPr>
        <w:rPr/>
      </w:pPr>
      <w:r>
        <w:rPr/>
        <w:t>Controls:</w:t>
      </w:r>
    </w:p>
    <w:p>
      <w:pPr>
        <w:pStyle w:val="CMT"/>
        <w:rPr/>
      </w:pPr>
      <w:r>
        <w:rPr/>
        <w:t>In "Solenoid Fill Valve Maintains Water Level" Subparagraph below, retain first option if reverse osmosis or deionized water were retained in "Water Type" Paragraph above. Not all manufacturers offer all options listed in next four subparagraphs. Coordinate with retained manufacturers.</w:t>
      </w:r>
    </w:p>
    <w:p>
      <w:pPr>
        <w:pStyle w:val="PR2"/>
        <w:numPr>
          <w:ilvl w:val="5"/>
          <w:numId w:val="1"/>
        </w:numPr>
        <w:spacing w:before="240" w:after="0"/>
        <w:rPr/>
      </w:pPr>
      <w:r>
        <w:rPr/>
        <w:t>Solenoid Fill Valve to Maintain Water Level: [</w:t>
      </w:r>
      <w:r>
        <w:rPr>
          <w:b/>
        </w:rPr>
        <w:t>Stainless-steel</w:t>
      </w:r>
      <w:r>
        <w:rPr/>
        <w:t>] [</w:t>
      </w:r>
      <w:r>
        <w:rPr>
          <w:b/>
        </w:rPr>
        <w:t>Bronze</w:t>
      </w:r>
      <w:r>
        <w:rPr/>
        <w:t>], including fill tee with built-in air gap to prevent back siphoning.</w:t>
      </w:r>
    </w:p>
    <w:p>
      <w:pPr>
        <w:pStyle w:val="CMT"/>
        <w:rPr/>
      </w:pPr>
      <w:r>
        <w:rPr/>
        <w:t>In "Inlet Strainer, Y-Pattern" Subparagraph below, retain material. Coordinate material type with manufacturers and purity of water retained in "Water Type" Paragraph above.</w:t>
      </w:r>
    </w:p>
    <w:p>
      <w:pPr>
        <w:pStyle w:val="PR2"/>
        <w:numPr>
          <w:ilvl w:val="5"/>
          <w:numId w:val="1"/>
        </w:numPr>
        <w:rPr/>
      </w:pPr>
      <w:r>
        <w:rPr/>
        <w:t>Inlet Strainer, Y-Pattern: [</w:t>
      </w:r>
      <w:r>
        <w:rPr>
          <w:b/>
        </w:rPr>
        <w:t>Stainless-steel</w:t>
      </w:r>
      <w:r>
        <w:rPr/>
        <w:t>] [</w:t>
      </w:r>
      <w:r>
        <w:rPr>
          <w:b/>
        </w:rPr>
        <w:t>bronze</w:t>
      </w:r>
      <w:r>
        <w:rPr/>
        <w:t>] body with [</w:t>
      </w:r>
      <w:r>
        <w:rPr>
          <w:b/>
        </w:rPr>
        <w:t>20</w:t>
      </w:r>
      <w:r>
        <w:rPr/>
        <w:t>] &lt;</w:t>
      </w:r>
      <w:r>
        <w:rPr>
          <w:b/>
        </w:rPr>
        <w:t>Insert number</w:t>
      </w:r>
      <w:r>
        <w:rPr/>
        <w:t>&gt;-mesh stainless-steel screen.</w:t>
      </w:r>
    </w:p>
    <w:p>
      <w:pPr>
        <w:pStyle w:val="CMT"/>
        <w:rPr/>
      </w:pPr>
      <w:r>
        <w:rPr/>
        <w:t>Retain first or second option below for tap or softened water.</w:t>
      </w:r>
    </w:p>
    <w:p>
      <w:pPr>
        <w:pStyle w:val="PR2"/>
        <w:numPr>
          <w:ilvl w:val="5"/>
          <w:numId w:val="1"/>
        </w:numPr>
        <w:rPr/>
      </w:pPr>
      <w:r>
        <w:rPr/>
        <w:t>Field-adjustable [</w:t>
      </w:r>
      <w:r>
        <w:rPr>
          <w:b/>
        </w:rPr>
        <w:t>timer</w:t>
      </w:r>
      <w:r>
        <w:rPr/>
        <w:t>] [</w:t>
      </w:r>
      <w:r>
        <w:rPr>
          <w:b/>
        </w:rPr>
        <w:t>conductivity controller</w:t>
      </w:r>
      <w:r>
        <w:rPr/>
        <w:t>] to control drain cycle for flush duration and interval.[</w:t>
      </w:r>
      <w:r>
        <w:rPr>
          <w:b/>
        </w:rPr>
        <w:t> Automatic flush is not required for reverse osmosis or deionized water applications.</w:t>
      </w:r>
      <w:r>
        <w:rPr/>
        <w:t>]</w:t>
      </w:r>
    </w:p>
    <w:p>
      <w:pPr>
        <w:pStyle w:val="PR2"/>
        <w:numPr>
          <w:ilvl w:val="5"/>
          <w:numId w:val="1"/>
        </w:numPr>
        <w:rPr/>
      </w:pPr>
      <w:r>
        <w:rPr/>
        <w:t>Controls shall drain tanks if no demand for humidification for more than 72 hours.</w:t>
      </w:r>
    </w:p>
    <w:p>
      <w:pPr>
        <w:pStyle w:val="PR2"/>
        <w:numPr>
          <w:ilvl w:val="5"/>
          <w:numId w:val="1"/>
        </w:numPr>
        <w:rPr/>
      </w:pPr>
      <w:r>
        <w:rPr/>
        <w:t>Set-point adjustment.</w:t>
      </w:r>
    </w:p>
    <w:p>
      <w:pPr>
        <w:pStyle w:val="CMT"/>
        <w:rPr/>
      </w:pPr>
      <w:r>
        <w:rPr/>
        <w:t>Retain second option in first subparagraph below if retaining reverse osmosis or deionized water in "Water Type" Paragraph above.</w:t>
      </w:r>
    </w:p>
    <w:p>
      <w:pPr>
        <w:pStyle w:val="PR2"/>
        <w:numPr>
          <w:ilvl w:val="5"/>
          <w:numId w:val="1"/>
        </w:numPr>
        <w:rPr/>
      </w:pPr>
      <w:r>
        <w:rPr/>
        <w:t>[</w:t>
      </w:r>
      <w:r>
        <w:rPr>
          <w:b/>
        </w:rPr>
        <w:t>Tri-conductivity sensor probes</w:t>
      </w:r>
      <w:r>
        <w:rPr/>
        <w:t>] [</w:t>
      </w:r>
      <w:r>
        <w:rPr>
          <w:b/>
        </w:rPr>
        <w:t>Stainless-steel float switches</w:t>
      </w:r>
      <w:r>
        <w:rPr/>
        <w:t>] for water-level control and to shutdown heat exchanger upon low water condition.</w:t>
      </w:r>
    </w:p>
    <w:p>
      <w:pPr>
        <w:pStyle w:val="PR2"/>
        <w:numPr>
          <w:ilvl w:val="5"/>
          <w:numId w:val="1"/>
        </w:numPr>
        <w:rPr/>
      </w:pPr>
      <w:r>
        <w:rPr/>
        <w:t>Aquastat maintains minimum water temperature in tank during short periods of no demand.</w:t>
      </w:r>
    </w:p>
    <w:p>
      <w:pPr>
        <w:pStyle w:val="CMT"/>
        <w:rPr/>
      </w:pPr>
      <w:r>
        <w:rPr/>
        <w:t>A limited number of manufacturers offer types of foaming detection and correction. See the Evaluations for more information on foaming detection and correction. Do not retain first subparagraph below if a broader range of compliant manufacturers is required. Coordinate with retained manufacturers.</w:t>
      </w:r>
    </w:p>
    <w:p>
      <w:pPr>
        <w:pStyle w:val="PR2"/>
        <w:numPr>
          <w:ilvl w:val="5"/>
          <w:numId w:val="1"/>
        </w:numPr>
        <w:rPr/>
      </w:pPr>
      <w:r>
        <w:rPr/>
        <w:t>Foaming detection and correction.</w:t>
      </w:r>
    </w:p>
    <w:p>
      <w:pPr>
        <w:pStyle w:val="CMT"/>
        <w:rPr/>
      </w:pPr>
      <w:r>
        <w:rPr/>
        <w:t>Retain "Area Dispersion Accessory," "Steam Distributer Tube(s)," or "Atmospheric Steam Panel Distribution Manifold" Paragraph below. Retain first paragraph if humidifier discharges into occupied space. Not all manufacturers make remote mounting accessory for direct discharge into occupied space. Coordinate with retained manufacturers.</w:t>
      </w:r>
    </w:p>
    <w:p>
      <w:pPr>
        <w:pStyle w:val="PR1"/>
        <w:numPr>
          <w:ilvl w:val="4"/>
          <w:numId w:val="1"/>
        </w:numPr>
        <w:rPr/>
      </w:pPr>
      <w:r>
        <w:rPr/>
        <w:t>Area Dispersion Accessory: Stainless-steel tube, with integral fan that discharges vapor directly into occupied space. Designed for remote mounting from humidifier.</w:t>
      </w:r>
    </w:p>
    <w:p>
      <w:pPr>
        <w:pStyle w:val="PR1"/>
        <w:numPr>
          <w:ilvl w:val="4"/>
          <w:numId w:val="1"/>
        </w:numPr>
        <w:rPr/>
      </w:pPr>
      <w:r>
        <w:rPr/>
        <w:t>Atmospheric Steam Distributer Tube(s): Single or multiple, atmospheric steam distributer tube extending across entire width of duct or plenum and equipped with mounting brackets on ends. Nozzles/metered orifices are spaced evenly along distributer tubes and provide dry and uniform steam distribution.</w:t>
      </w:r>
    </w:p>
    <w:p>
      <w:pPr>
        <w:pStyle w:val="CMT"/>
        <w:rPr/>
      </w:pPr>
      <w:r>
        <w:rPr/>
        <w:t>If specific type of stainless steel is not required, retaining first option in "Material" Subparagraph below will allow for the greatest number of manufacturers to comply. Consider Type 316 stainless steel for steam generated from deionized or reverse osmosis water. Not all manufacturers offer a Type 316 stainless-steel option. Coordinate with retained manufacturers.</w:t>
      </w:r>
    </w:p>
    <w:p>
      <w:pPr>
        <w:pStyle w:val="PR2"/>
        <w:numPr>
          <w:ilvl w:val="5"/>
          <w:numId w:val="1"/>
        </w:numPr>
        <w:spacing w:before="240" w:after="0"/>
        <w:rPr/>
      </w:pPr>
      <w:r>
        <w:rPr/>
        <w:t>Material: [</w:t>
      </w:r>
      <w:r>
        <w:rPr>
          <w:b/>
        </w:rPr>
        <w:t>Stainless steel</w:t>
      </w:r>
      <w:r>
        <w:rPr/>
        <w:t>] [</w:t>
      </w:r>
      <w:r>
        <w:rPr>
          <w:b/>
        </w:rPr>
        <w:t>Stainless steel, Type 304</w:t>
      </w:r>
      <w:r>
        <w:rPr/>
        <w:t>] [</w:t>
      </w:r>
      <w:r>
        <w:rPr>
          <w:b/>
        </w:rPr>
        <w:t>Stainless steel, Type 316</w:t>
      </w:r>
      <w:r>
        <w:rPr/>
        <w:t>].</w:t>
      </w:r>
    </w:p>
    <w:p>
      <w:pPr>
        <w:pStyle w:val="CMT"/>
        <w:rPr/>
      </w:pPr>
      <w:r>
        <w:rPr/>
        <w:t>Retain one of three options in "Insulation" Subparagraph below. ASHRAE/IES 90.1-2013 requires minimum R-0.5 insulation of humidifier distribution tubes, with certain exceptions; however, most manufacturers do not publish specific R-value information for the insulation they offer. If retaining the specific R-value option, verify specific availability with manufacturers. Some manufacturers consider airspace between double tube walls to be insulation. Coordinate with retained manufacturers.</w:t>
      </w:r>
    </w:p>
    <w:p>
      <w:pPr>
        <w:pStyle w:val="PR2"/>
        <w:numPr>
          <w:ilvl w:val="5"/>
          <w:numId w:val="1"/>
        </w:numPr>
        <w:rPr/>
      </w:pPr>
      <w:r>
        <w:rPr/>
        <w:t>Insulation: [</w:t>
      </w:r>
      <w:r>
        <w:rPr>
          <w:b/>
        </w:rPr>
        <w:t>Uninsulated</w:t>
      </w:r>
      <w:r>
        <w:rPr/>
        <w:t>] [</w:t>
      </w:r>
      <w:r>
        <w:rPr>
          <w:b/>
        </w:rPr>
        <w:t>Insulated</w:t>
      </w:r>
      <w:r>
        <w:rPr/>
        <w:t>] [</w:t>
      </w:r>
      <w:r>
        <w:rPr>
          <w:b/>
        </w:rPr>
        <w:t>Insulated, minimum R-0.5</w:t>
      </w:r>
      <w:r>
        <w:rPr/>
        <w:t>].</w:t>
      </w:r>
    </w:p>
    <w:p>
      <w:pPr>
        <w:pStyle w:val="PR1"/>
        <w:numPr>
          <w:ilvl w:val="4"/>
          <w:numId w:val="1"/>
        </w:numPr>
        <w:rPr/>
      </w:pPr>
      <w:r>
        <w:rPr/>
        <w:t>Atmospheric Steam Panel Distribution Manifold:</w:t>
      </w:r>
    </w:p>
    <w:p>
      <w:pPr>
        <w:pStyle w:val="PR2"/>
        <w:numPr>
          <w:ilvl w:val="5"/>
          <w:numId w:val="1"/>
        </w:numPr>
        <w:spacing w:before="240" w:after="0"/>
        <w:rPr/>
      </w:pPr>
      <w:r>
        <w:rPr/>
        <w:t>Prefabricated steam dispersion grid assembly.</w:t>
      </w:r>
    </w:p>
    <w:p>
      <w:pPr>
        <w:pStyle w:val="PR2"/>
        <w:numPr>
          <w:ilvl w:val="5"/>
          <w:numId w:val="1"/>
        </w:numPr>
        <w:rPr/>
      </w:pPr>
      <w:r>
        <w:rPr/>
        <w:t>Designed for short absorption distance.</w:t>
      </w:r>
    </w:p>
    <w:p>
      <w:pPr>
        <w:pStyle w:val="PR2"/>
        <w:numPr>
          <w:ilvl w:val="5"/>
          <w:numId w:val="1"/>
        </w:numPr>
        <w:rPr/>
      </w:pPr>
      <w:r>
        <w:rPr/>
        <w:t>Suitable for atmospheric steam applications.</w:t>
      </w:r>
    </w:p>
    <w:p>
      <w:pPr>
        <w:pStyle w:val="PR2"/>
        <w:numPr>
          <w:ilvl w:val="5"/>
          <w:numId w:val="1"/>
        </w:numPr>
        <w:rPr/>
      </w:pPr>
      <w:r>
        <w:rPr/>
        <w:t>Extending the full width and height of duct or plenum.</w:t>
      </w:r>
    </w:p>
    <w:p>
      <w:pPr>
        <w:pStyle w:val="CMT"/>
        <w:rPr/>
      </w:pPr>
      <w:r>
        <w:rPr/>
        <w:t>Not all manufacturers offer each configuration combination. Coordinate with retained manufacturers. If retaining horizontal headers, vertical tubes are applicable. If retaining vertical headers, horizontal tubes are applicable. If either configuration is acceptable, retain both and "or" option.</w:t>
      </w:r>
    </w:p>
    <w:p>
      <w:pPr>
        <w:pStyle w:val="PR2"/>
        <w:numPr>
          <w:ilvl w:val="5"/>
          <w:numId w:val="1"/>
        </w:numPr>
        <w:rPr/>
      </w:pPr>
      <w:r>
        <w:rPr/>
        <w:t>[</w:t>
      </w:r>
      <w:r>
        <w:rPr>
          <w:b/>
        </w:rPr>
        <w:t>Horizontal</w:t>
      </w:r>
      <w:r>
        <w:rPr/>
        <w:t>] [</w:t>
      </w:r>
      <w:r>
        <w:rPr>
          <w:b/>
        </w:rPr>
        <w:t>or</w:t>
      </w:r>
      <w:r>
        <w:rPr/>
        <w:t>] [</w:t>
      </w:r>
      <w:r>
        <w:rPr>
          <w:b/>
        </w:rPr>
        <w:t>vertical</w:t>
      </w:r>
      <w:r>
        <w:rPr/>
        <w:t>] header with multiple [</w:t>
      </w:r>
      <w:r>
        <w:rPr>
          <w:b/>
        </w:rPr>
        <w:t>vertical</w:t>
      </w:r>
      <w:r>
        <w:rPr/>
        <w:t>] [</w:t>
      </w:r>
      <w:r>
        <w:rPr>
          <w:b/>
        </w:rPr>
        <w:t>or</w:t>
      </w:r>
      <w:r>
        <w:rPr/>
        <w:t>] [</w:t>
      </w:r>
      <w:r>
        <w:rPr>
          <w:b/>
        </w:rPr>
        <w:t>horizontal</w:t>
      </w:r>
      <w:r>
        <w:rPr/>
        <w:t>] tubes designed for dry steam injection within short absorption distance.</w:t>
      </w:r>
    </w:p>
    <w:p>
      <w:pPr>
        <w:pStyle w:val="PR2"/>
        <w:numPr>
          <w:ilvl w:val="5"/>
          <w:numId w:val="1"/>
        </w:numPr>
        <w:rPr/>
      </w:pPr>
      <w:r>
        <w:rPr/>
        <w:t>Nozzles/metered orifices, spaced evenly along distribution tubes, provide dry and uniform steam distribution.</w:t>
      </w:r>
    </w:p>
    <w:p>
      <w:pPr>
        <w:pStyle w:val="PR2"/>
        <w:numPr>
          <w:ilvl w:val="5"/>
          <w:numId w:val="1"/>
        </w:numPr>
        <w:rPr/>
      </w:pPr>
      <w:r>
        <w:rPr/>
        <w:t>Distribution panel extending the full width and height of duct or plenum.</w:t>
      </w:r>
    </w:p>
    <w:p>
      <w:pPr>
        <w:pStyle w:val="PR2"/>
        <w:numPr>
          <w:ilvl w:val="5"/>
          <w:numId w:val="1"/>
        </w:numPr>
        <w:rPr/>
      </w:pPr>
      <w:r>
        <w:rPr/>
        <w:t>Headers and Distribution Tubes:</w:t>
      </w:r>
    </w:p>
    <w:p>
      <w:pPr>
        <w:pStyle w:val="CMT"/>
        <w:rPr/>
      </w:pPr>
      <w:r>
        <w:rPr/>
        <w:t>If a specific type of stainless steel is not required, retaining first option in "Material" Subparagraph below will allow for the greatest number of manufacturers to comply. Consider Type 316 stainless steel for steam generated from deionized or reverse osmosis water. Not all manufacturers offer a Type 316 stainless-steel option. Coordinate with retained manufacturers.</w:t>
      </w:r>
    </w:p>
    <w:p>
      <w:pPr>
        <w:pStyle w:val="PR3"/>
        <w:numPr>
          <w:ilvl w:val="6"/>
          <w:numId w:val="1"/>
        </w:numPr>
        <w:spacing w:before="240" w:after="0"/>
        <w:rPr/>
      </w:pPr>
      <w:r>
        <w:rPr/>
        <w:t>Material: [</w:t>
      </w:r>
      <w:r>
        <w:rPr>
          <w:b/>
        </w:rPr>
        <w:t>Stainless steel</w:t>
      </w:r>
      <w:r>
        <w:rPr/>
        <w:t>] [</w:t>
      </w:r>
      <w:r>
        <w:rPr>
          <w:b/>
        </w:rPr>
        <w:t>Stainless steel, Type 304</w:t>
      </w:r>
      <w:r>
        <w:rPr/>
        <w:t>] [</w:t>
      </w:r>
      <w:r>
        <w:rPr>
          <w:b/>
        </w:rPr>
        <w:t>Stainless steel, Type 316</w:t>
      </w:r>
      <w:r>
        <w:rPr/>
        <w:t>].</w:t>
      </w:r>
    </w:p>
    <w:p>
      <w:pPr>
        <w:pStyle w:val="CMT"/>
        <w:rPr/>
      </w:pPr>
      <w:r>
        <w:rPr/>
        <w:t>Retain one of three options in "Insulation" Subparagraph below. ASHRAE/IES 90.1-2013 requires minimum R-0.5 insulation of humidifier distribution tubes, with certain exceptions; however, most manufacturers do not publish specific R-value information for the insulation they offer. If retaining the specific R-value option, verify specific availability with manufacturers. Some manufacturers consider airspace between double tube walls to be insulation. Coordinate with retained manufacturers.</w:t>
      </w:r>
    </w:p>
    <w:p>
      <w:pPr>
        <w:pStyle w:val="PR3"/>
        <w:numPr>
          <w:ilvl w:val="6"/>
          <w:numId w:val="1"/>
        </w:numPr>
        <w:rPr/>
      </w:pPr>
      <w:r>
        <w:rPr/>
        <w:t>Insulation: [</w:t>
      </w:r>
      <w:r>
        <w:rPr>
          <w:b/>
        </w:rPr>
        <w:t>Uninsulated</w:t>
      </w:r>
      <w:r>
        <w:rPr/>
        <w:t>] [</w:t>
      </w:r>
      <w:r>
        <w:rPr>
          <w:b/>
        </w:rPr>
        <w:t>Insulated</w:t>
      </w:r>
      <w:r>
        <w:rPr/>
        <w:t>] [</w:t>
      </w:r>
      <w:r>
        <w:rPr>
          <w:b/>
        </w:rPr>
        <w:t>Insulated, minimum R-0.5</w:t>
      </w:r>
      <w:r>
        <w:rPr/>
        <w:t>].</w:t>
      </w:r>
    </w:p>
    <w:p>
      <w:pPr>
        <w:pStyle w:val="PR2"/>
        <w:numPr>
          <w:ilvl w:val="5"/>
          <w:numId w:val="1"/>
        </w:numPr>
        <w:spacing w:before="240" w:after="0"/>
        <w:rPr/>
      </w:pPr>
      <w:r>
        <w:rPr/>
        <w:t>Steam Separator: Separators/baffles, integral to the header, to provide condensate-free steam to the distribution tubes.</w:t>
      </w:r>
    </w:p>
    <w:p>
      <w:pPr>
        <w:pStyle w:val="PR1"/>
        <w:numPr>
          <w:ilvl w:val="4"/>
          <w:numId w:val="1"/>
        </w:numPr>
        <w:rPr/>
      </w:pPr>
      <w:r>
        <w:rPr/>
        <w:t>Humidifier Control Valve:</w:t>
      </w:r>
    </w:p>
    <w:p>
      <w:pPr>
        <w:pStyle w:val="CMT"/>
        <w:rPr/>
      </w:pPr>
      <w:r>
        <w:rPr/>
        <w:t>Retain one of two "Actuator" subparagraphs below.</w:t>
      </w:r>
    </w:p>
    <w:p>
      <w:pPr>
        <w:pStyle w:val="PR2"/>
        <w:numPr>
          <w:ilvl w:val="5"/>
          <w:numId w:val="1"/>
        </w:numPr>
        <w:spacing w:before="240" w:after="0"/>
        <w:rPr/>
      </w:pPr>
      <w:r>
        <w:rPr/>
        <w:t>Actuator: [</w:t>
      </w:r>
      <w:r>
        <w:rPr>
          <w:b/>
        </w:rPr>
        <w:t>Pneumatic</w:t>
      </w:r>
      <w:r>
        <w:rPr/>
        <w:t>] [</w:t>
      </w:r>
      <w:r>
        <w:rPr>
          <w:b/>
        </w:rPr>
        <w:t>Electric</w:t>
      </w:r>
      <w:r>
        <w:rPr/>
        <w:t>] modulating with spring return.</w:t>
      </w:r>
    </w:p>
    <w:p>
      <w:pPr>
        <w:pStyle w:val="PR2"/>
        <w:numPr>
          <w:ilvl w:val="5"/>
          <w:numId w:val="1"/>
        </w:numPr>
        <w:rPr/>
      </w:pPr>
      <w:r>
        <w:rPr/>
        <w:t>Actuator: As specified in Section 230923.11 "Control Valves."</w:t>
      </w:r>
    </w:p>
    <w:p>
      <w:pPr>
        <w:pStyle w:val="CMT"/>
        <w:rPr/>
      </w:pPr>
      <w:r>
        <w:rPr/>
        <w:t>Consider Type 316 stainless steel for steam generated from deionized or reverse osmosis water. Not all manufacturers offer a Type 316 stainless-steel option. Coordinate with manufacturers. If stainless steel is desired but specific type of stainless steel is not required, retain first stainless-steel option in "Body" Subparagraph below. Coordinate with retained manufacturers.</w:t>
      </w:r>
    </w:p>
    <w:p>
      <w:pPr>
        <w:pStyle w:val="PR2"/>
        <w:numPr>
          <w:ilvl w:val="5"/>
          <w:numId w:val="1"/>
        </w:numPr>
        <w:rPr/>
      </w:pPr>
      <w:r>
        <w:rPr/>
        <w:t>Body: [</w:t>
      </w:r>
      <w:r>
        <w:rPr>
          <w:b/>
        </w:rPr>
        <w:t>Bronze</w:t>
      </w:r>
      <w:r>
        <w:rPr/>
        <w:t>] [</w:t>
      </w:r>
      <w:r>
        <w:rPr>
          <w:b/>
        </w:rPr>
        <w:t>Stainless steel</w:t>
      </w:r>
      <w:r>
        <w:rPr/>
        <w:t>] [</w:t>
      </w:r>
      <w:r>
        <w:rPr>
          <w:b/>
        </w:rPr>
        <w:t>Stainless steel, Type 304</w:t>
      </w:r>
      <w:r>
        <w:rPr/>
        <w:t>] [</w:t>
      </w:r>
      <w:r>
        <w:rPr>
          <w:b/>
        </w:rPr>
        <w:t>Stainless steel, Type 316</w:t>
      </w:r>
      <w:r>
        <w:rPr/>
        <w:t>].</w:t>
      </w:r>
    </w:p>
    <w:p>
      <w:pPr>
        <w:pStyle w:val="PR1"/>
        <w:numPr>
          <w:ilvl w:val="4"/>
          <w:numId w:val="1"/>
        </w:numPr>
        <w:rPr/>
      </w:pPr>
      <w:r>
        <w:rPr/>
        <w:t>Steam Trap:</w:t>
      </w:r>
    </w:p>
    <w:p>
      <w:pPr>
        <w:pStyle w:val="CMT"/>
        <w:rPr/>
      </w:pPr>
      <w:r>
        <w:rPr/>
        <w:t>Consider Type 316 stainless steel for steam generated from deionized or reverse osmosis water. Not all manufacturers offer a Type 316 stainless-steel option. If stainless steel is desired but a specific type of stainless steel is not required, retaining first stainless-steel option in "Material" Subparagraph below will allow for the greatest number of manufacturers to comply.</w:t>
      </w:r>
    </w:p>
    <w:p>
      <w:pPr>
        <w:pStyle w:val="PR2"/>
        <w:numPr>
          <w:ilvl w:val="5"/>
          <w:numId w:val="1"/>
        </w:numPr>
        <w:spacing w:before="240" w:after="0"/>
        <w:rPr/>
      </w:pPr>
      <w:r>
        <w:rPr/>
        <w:t>Material: [</w:t>
      </w:r>
      <w:r>
        <w:rPr>
          <w:b/>
        </w:rPr>
        <w:t>Cast iron</w:t>
      </w:r>
      <w:r>
        <w:rPr/>
        <w:t>] [</w:t>
      </w:r>
      <w:r>
        <w:rPr>
          <w:b/>
        </w:rPr>
        <w:t>Stainless steel</w:t>
      </w:r>
      <w:r>
        <w:rPr/>
        <w:t>] [</w:t>
      </w:r>
      <w:r>
        <w:rPr>
          <w:b/>
        </w:rPr>
        <w:t>Stainless steel, Type 304</w:t>
      </w:r>
      <w:r>
        <w:rPr/>
        <w:t>] [</w:t>
      </w:r>
      <w:r>
        <w:rPr>
          <w:b/>
        </w:rPr>
        <w:t>Stainless steel, Type 316</w:t>
      </w:r>
      <w:r>
        <w:rPr/>
        <w:t>].</w:t>
      </w:r>
    </w:p>
    <w:p>
      <w:pPr>
        <w:pStyle w:val="CMT"/>
        <w:rPr/>
      </w:pPr>
      <w:r>
        <w:rPr/>
        <w:t>If specific type of trap is not required, retaining all three options in "Type" Subparagraph below will allow for the greatest number of manufacturers to comply. No manufacturers currently offer both trap options. Coordinate with retained manufacturers.</w:t>
      </w:r>
    </w:p>
    <w:p>
      <w:pPr>
        <w:pStyle w:val="PR2"/>
        <w:numPr>
          <w:ilvl w:val="5"/>
          <w:numId w:val="1"/>
        </w:numPr>
        <w:rPr/>
      </w:pPr>
      <w:r>
        <w:rPr/>
        <w:t>Type: [</w:t>
      </w:r>
      <w:r>
        <w:rPr>
          <w:b/>
        </w:rPr>
        <w:t>Inverted-bucket type</w:t>
      </w:r>
      <w:r>
        <w:rPr/>
        <w:t>] [</w:t>
      </w:r>
      <w:r>
        <w:rPr>
          <w:b/>
        </w:rPr>
        <w:t>or</w:t>
      </w:r>
      <w:r>
        <w:rPr/>
        <w:t>] [</w:t>
      </w:r>
      <w:r>
        <w:rPr>
          <w:b/>
        </w:rPr>
        <w:t>float and thermostatic type</w:t>
      </w:r>
      <w:r>
        <w:rPr/>
        <w:t>].</w:t>
      </w:r>
    </w:p>
    <w:p>
      <w:pPr>
        <w:pStyle w:val="PR2"/>
        <w:numPr>
          <w:ilvl w:val="5"/>
          <w:numId w:val="1"/>
        </w:numPr>
        <w:rPr/>
      </w:pPr>
      <w:r>
        <w:rPr/>
        <w:t>Sized for a minimum of [</w:t>
      </w:r>
      <w:r>
        <w:rPr>
          <w:b/>
        </w:rPr>
        <w:t>3</w:t>
      </w:r>
      <w:r>
        <w:rPr/>
        <w:t>] &lt;</w:t>
      </w:r>
      <w:r>
        <w:rPr>
          <w:b/>
        </w:rPr>
        <w:t>Insert number</w:t>
      </w:r>
      <w:r>
        <w:rPr/>
        <w:t>&gt; times the maximum rated condensate flow of humidifier at [</w:t>
      </w:r>
      <w:r>
        <w:rPr>
          <w:rStyle w:val="IP"/>
          <w:b/>
        </w:rPr>
        <w:t>1/2-psig</w:t>
      </w:r>
      <w:r>
        <w:rPr>
          <w:rStyle w:val="SI"/>
          <w:b/>
        </w:rPr>
        <w:t xml:space="preserve"> (3.4-kPa)</w:t>
      </w:r>
      <w:r>
        <w:rPr/>
        <w:t>] &lt;</w:t>
      </w:r>
      <w:r>
        <w:rPr>
          <w:b/>
        </w:rPr>
        <w:t>Insert value</w:t>
      </w:r>
      <w:r>
        <w:rPr/>
        <w:t>&gt; differential pressure.</w:t>
      </w:r>
    </w:p>
    <w:p>
      <w:pPr>
        <w:pStyle w:val="PR1"/>
        <w:numPr>
          <w:ilvl w:val="4"/>
          <w:numId w:val="1"/>
        </w:numPr>
        <w:rPr/>
      </w:pPr>
      <w:r>
        <w:rPr/>
        <w:t>Accessories:</w:t>
      </w:r>
    </w:p>
    <w:p>
      <w:pPr>
        <w:pStyle w:val="CMT"/>
        <w:rPr/>
      </w:pPr>
      <w:r>
        <w:rPr/>
        <w:t>Delete items in subparagraphs below that are specified in individual Division 23 control Sections.</w:t>
      </w:r>
    </w:p>
    <w:p>
      <w:pPr>
        <w:pStyle w:val="CMT"/>
        <w:rPr/>
      </w:pPr>
      <w:r>
        <w:rPr/>
        <w:t>A humidistat is a device that senses and controls directly. A humidity sensor is a device that senses only, with control being accomplished via DDC system. In first two subparagraphs below, retain the humidistat options for self-contained control. Retain sensor options for control via DDC system. Most manufacturers provide these optional accessories, but some do not. Coordinate with retained manufacturers.</w:t>
      </w:r>
    </w:p>
    <w:p>
      <w:pPr>
        <w:pStyle w:val="PR2"/>
        <w:numPr>
          <w:ilvl w:val="5"/>
          <w:numId w:val="1"/>
        </w:numPr>
        <w:spacing w:before="240" w:after="0"/>
        <w:rPr/>
      </w:pPr>
      <w:r>
        <w:rPr/>
        <w:t>[</w:t>
      </w:r>
      <w:r>
        <w:rPr>
          <w:b/>
        </w:rPr>
        <w:t>Humidistat</w:t>
      </w:r>
      <w:r>
        <w:rPr/>
        <w:t>] [</w:t>
      </w:r>
      <w:r>
        <w:rPr>
          <w:b/>
        </w:rPr>
        <w:t>Humidity Sensor</w:t>
      </w:r>
      <w:r>
        <w:rPr/>
        <w:t>]: [</w:t>
      </w:r>
      <w:r>
        <w:rPr>
          <w:b/>
        </w:rPr>
        <w:t>Wall</w:t>
      </w:r>
      <w:r>
        <w:rPr/>
        <w:t>] [</w:t>
      </w:r>
      <w:r>
        <w:rPr>
          <w:b/>
        </w:rPr>
        <w:t>Return-duct</w:t>
      </w:r>
      <w:r>
        <w:rPr/>
        <w:t>] mounted.</w:t>
      </w:r>
    </w:p>
    <w:p>
      <w:pPr>
        <w:pStyle w:val="PR2"/>
        <w:numPr>
          <w:ilvl w:val="5"/>
          <w:numId w:val="1"/>
        </w:numPr>
        <w:rPr/>
      </w:pPr>
      <w:r>
        <w:rPr/>
        <w:t>Duct-mounted, high-limit [</w:t>
      </w:r>
      <w:r>
        <w:rPr>
          <w:b/>
        </w:rPr>
        <w:t>humidistat</w:t>
      </w:r>
      <w:r>
        <w:rPr/>
        <w:t>] [</w:t>
      </w:r>
      <w:r>
        <w:rPr>
          <w:b/>
        </w:rPr>
        <w:t>humidity sensor</w:t>
      </w:r>
      <w:r>
        <w:rPr/>
        <w:t>].</w:t>
      </w:r>
    </w:p>
    <w:p>
      <w:pPr>
        <w:pStyle w:val="CMT"/>
        <w:rPr/>
      </w:pPr>
      <w:r>
        <w:rPr/>
        <w:t>Consider Type 316 stainless steel for steam generated from deionized or reverse osmosis water. Not all manufacturers offer a Type 316 stainless-steel option. If specific type of stainless steel is not required, retaining first option in "In-Line Strainer, Y-Pattern" Subparagraph below will allow for the greatest number of manufacturers to comply. Coordinate with retained manufacturers.</w:t>
      </w:r>
    </w:p>
    <w:p>
      <w:pPr>
        <w:pStyle w:val="PR2"/>
        <w:numPr>
          <w:ilvl w:val="5"/>
          <w:numId w:val="1"/>
        </w:numPr>
        <w:rPr/>
      </w:pPr>
      <w:r>
        <w:rPr/>
        <w:t>In-Line Strainer, Y-Pattern: [</w:t>
      </w:r>
      <w:r>
        <w:rPr>
          <w:b/>
        </w:rPr>
        <w:t>Cast-iron</w:t>
      </w:r>
      <w:r>
        <w:rPr/>
        <w:t>] [</w:t>
      </w:r>
      <w:r>
        <w:rPr>
          <w:b/>
        </w:rPr>
        <w:t>Stainless-steel</w:t>
      </w:r>
      <w:r>
        <w:rPr/>
        <w:t>] [</w:t>
      </w:r>
      <w:r>
        <w:rPr>
          <w:b/>
        </w:rPr>
        <w:t>Stainless-steel, Type 304</w:t>
      </w:r>
      <w:r>
        <w:rPr/>
        <w:t>] [</w:t>
      </w:r>
      <w:r>
        <w:rPr>
          <w:b/>
        </w:rPr>
        <w:t>Stainless-steel, Type 316</w:t>
      </w:r>
      <w:r>
        <w:rPr/>
        <w:t>] body with [</w:t>
      </w:r>
      <w:r>
        <w:rPr>
          <w:b/>
        </w:rPr>
        <w:t>20</w:t>
      </w:r>
      <w:r>
        <w:rPr/>
        <w:t>] &lt;</w:t>
      </w:r>
      <w:r>
        <w:rPr>
          <w:b/>
        </w:rPr>
        <w:t>Insert number</w:t>
      </w:r>
      <w:r>
        <w:rPr/>
        <w:t>&gt;-mesh [</w:t>
      </w:r>
      <w:r>
        <w:rPr>
          <w:b/>
        </w:rPr>
        <w:t>Type 304</w:t>
      </w:r>
      <w:r>
        <w:rPr/>
        <w:t>] [</w:t>
      </w:r>
      <w:r>
        <w:rPr>
          <w:b/>
        </w:rPr>
        <w:t>Type 316</w:t>
      </w:r>
      <w:r>
        <w:rPr/>
        <w:t>] stainless-steel screen.</w:t>
      </w:r>
    </w:p>
    <w:p>
      <w:pPr>
        <w:pStyle w:val="PR2"/>
        <w:numPr>
          <w:ilvl w:val="5"/>
          <w:numId w:val="1"/>
        </w:numPr>
        <w:rPr/>
      </w:pPr>
      <w:r>
        <w:rPr/>
        <w:t>Airflow switch for preventing humidifier operation without airflow.</w:t>
      </w:r>
    </w:p>
    <w:p>
      <w:pPr>
        <w:pStyle w:val="CMT"/>
        <w:rPr/>
      </w:pPr>
      <w:r>
        <w:rPr/>
        <w:t>Some manufacturers do not recommend hoses for outdoor installations. For outdoor installations and as an alternative serving indoor installations, use hard piping. Base piping, valve, and fitting materials on water type used. For reverse osmosis and deionized water applications, match piping, valve, and fitting materials to materials selected for humidifier.</w:t>
      </w:r>
    </w:p>
    <w:p>
      <w:pPr>
        <w:pStyle w:val="PR2"/>
        <w:numPr>
          <w:ilvl w:val="5"/>
          <w:numId w:val="1"/>
        </w:numPr>
        <w:rPr/>
      </w:pPr>
      <w:r>
        <w:rPr/>
        <w:t>Steam and Condensate Hoses: For interconnection of humidifier to distributer tube(s)/manifold.</w:t>
      </w:r>
    </w:p>
    <w:p>
      <w:pPr>
        <w:pStyle w:val="ART"/>
        <w:numPr>
          <w:ilvl w:val="3"/>
          <w:numId w:val="1"/>
        </w:numPr>
        <w:ind w:hanging="0" w:left="0"/>
        <w:rPr/>
      </w:pPr>
      <w:r>
        <w:rPr/>
        <w:t>CONDENSATE DRAIN COOLERS</w:t>
      </w:r>
    </w:p>
    <w:p>
      <w:pPr>
        <w:pStyle w:val="PR1"/>
        <w:numPr>
          <w:ilvl w:val="4"/>
          <w:numId w:val="1"/>
        </w:numPr>
        <w:rPr/>
      </w:pPr>
      <w:hyperlink r:id="rId7">
        <w:r>
          <w:rPr>
            <w:rStyle w:val="Hyperlink"/>
          </w:rPr>
          <w:t>&lt;Double click here to find, evaluate, and insert list of manufacturers and products.&gt;</w:t>
        </w:r>
      </w:hyperlink>
    </w:p>
    <w:p>
      <w:pPr>
        <w:pStyle w:val="CMT"/>
        <w:rPr/>
      </w:pPr>
      <w:r>
        <w:rPr/>
        <w:t>If Project has more than one type or size of condensate drain cooler, delete "Capacities and Characteristics" Paragraph below and schedule condensate drain coolers on Drawings.</w:t>
      </w:r>
    </w:p>
    <w:p>
      <w:pPr>
        <w:pStyle w:val="PR1"/>
        <w:numPr>
          <w:ilvl w:val="4"/>
          <w:numId w:val="1"/>
        </w:numPr>
        <w:rPr/>
      </w:pPr>
      <w:r>
        <w:rPr/>
        <w:t>Capacities and Characteristics:</w:t>
      </w:r>
    </w:p>
    <w:p>
      <w:pPr>
        <w:pStyle w:val="PR2"/>
        <w:numPr>
          <w:ilvl w:val="5"/>
          <w:numId w:val="1"/>
        </w:numPr>
        <w:spacing w:before="240" w:after="0"/>
        <w:rPr/>
      </w:pPr>
      <w:r>
        <w:rPr/>
        <w:t>Hot Condensate in: &lt;</w:t>
      </w:r>
      <w:r>
        <w:rPr>
          <w:b/>
        </w:rPr>
        <w:t xml:space="preserve">Insert </w:t>
      </w:r>
      <w:r>
        <w:rPr>
          <w:rStyle w:val="IP"/>
          <w:b/>
        </w:rPr>
        <w:t>gpm</w:t>
      </w:r>
      <w:r>
        <w:rPr>
          <w:rStyle w:val="SI"/>
          <w:b/>
        </w:rPr>
        <w:t xml:space="preserve"> (L/s)</w:t>
      </w:r>
      <w:r>
        <w:rPr/>
        <w:t>&gt;.</w:t>
      </w:r>
    </w:p>
    <w:p>
      <w:pPr>
        <w:pStyle w:val="PR2"/>
        <w:numPr>
          <w:ilvl w:val="5"/>
          <w:numId w:val="1"/>
        </w:numPr>
        <w:rPr/>
      </w:pPr>
      <w:r>
        <w:rPr/>
        <w:t>Hot Condensate Temperature: &lt;</w:t>
      </w:r>
      <w:r>
        <w:rPr>
          <w:b/>
        </w:rPr>
        <w:t xml:space="preserve">Insert </w:t>
      </w:r>
      <w:r>
        <w:rPr>
          <w:rStyle w:val="IP"/>
          <w:b/>
        </w:rPr>
        <w:t>deg F</w:t>
      </w:r>
      <w:r>
        <w:rPr>
          <w:rStyle w:val="SI"/>
          <w:b/>
        </w:rPr>
        <w:t xml:space="preserve"> (deg C)</w:t>
      </w:r>
      <w:r>
        <w:rPr/>
        <w:t>&gt;.</w:t>
      </w:r>
    </w:p>
    <w:p>
      <w:pPr>
        <w:pStyle w:val="PR2"/>
        <w:numPr>
          <w:ilvl w:val="5"/>
          <w:numId w:val="1"/>
        </w:numPr>
        <w:rPr/>
      </w:pPr>
      <w:r>
        <w:rPr/>
        <w:t>Cold Water in &lt;</w:t>
      </w:r>
      <w:r>
        <w:rPr>
          <w:b/>
        </w:rPr>
        <w:t xml:space="preserve">Insert </w:t>
      </w:r>
      <w:r>
        <w:rPr>
          <w:rStyle w:val="IP"/>
          <w:b/>
        </w:rPr>
        <w:t>gpm</w:t>
      </w:r>
      <w:r>
        <w:rPr>
          <w:rStyle w:val="SI"/>
          <w:b/>
        </w:rPr>
        <w:t xml:space="preserve"> (L/s)</w:t>
      </w:r>
      <w:r>
        <w:rPr/>
        <w:t>&gt;.</w:t>
      </w:r>
    </w:p>
    <w:p>
      <w:pPr>
        <w:pStyle w:val="PR2"/>
        <w:numPr>
          <w:ilvl w:val="5"/>
          <w:numId w:val="1"/>
        </w:numPr>
        <w:rPr/>
      </w:pPr>
      <w:r>
        <w:rPr/>
        <w:t>Cold Water Temperature: &lt;</w:t>
      </w:r>
      <w:r>
        <w:rPr>
          <w:b/>
        </w:rPr>
        <w:t xml:space="preserve">Insert </w:t>
      </w:r>
      <w:r>
        <w:rPr>
          <w:rStyle w:val="IP"/>
          <w:b/>
        </w:rPr>
        <w:t>de F</w:t>
      </w:r>
      <w:r>
        <w:rPr>
          <w:rStyle w:val="SI"/>
          <w:b/>
        </w:rPr>
        <w:t xml:space="preserve"> (deg C)</w:t>
      </w:r>
      <w:r>
        <w:rPr/>
        <w:t>&gt;.</w:t>
      </w:r>
    </w:p>
    <w:p>
      <w:pPr>
        <w:pStyle w:val="PR2"/>
        <w:numPr>
          <w:ilvl w:val="5"/>
          <w:numId w:val="1"/>
        </w:numPr>
        <w:rPr/>
      </w:pPr>
      <w:r>
        <w:rPr/>
        <w:t>Tempered Water out &lt;</w:t>
      </w:r>
      <w:r>
        <w:rPr>
          <w:b/>
        </w:rPr>
        <w:t xml:space="preserve">Insert </w:t>
      </w:r>
      <w:r>
        <w:rPr>
          <w:rStyle w:val="IP"/>
          <w:b/>
        </w:rPr>
        <w:t>gpm</w:t>
      </w:r>
      <w:r>
        <w:rPr>
          <w:rStyle w:val="SI"/>
          <w:b/>
        </w:rPr>
        <w:t xml:space="preserve"> (L/s)</w:t>
      </w:r>
      <w:r>
        <w:rPr/>
        <w:t>&gt;.</w:t>
      </w:r>
    </w:p>
    <w:p>
      <w:pPr>
        <w:pStyle w:val="PR2"/>
        <w:numPr>
          <w:ilvl w:val="5"/>
          <w:numId w:val="1"/>
        </w:numPr>
        <w:rPr/>
      </w:pPr>
      <w:r>
        <w:rPr/>
        <w:t>Tempered Water Temperature: &lt;</w:t>
      </w:r>
      <w:r>
        <w:rPr>
          <w:b/>
        </w:rPr>
        <w:t xml:space="preserve">Insert </w:t>
      </w:r>
      <w:r>
        <w:rPr>
          <w:rStyle w:val="IP"/>
          <w:b/>
        </w:rPr>
        <w:t>deg F</w:t>
      </w:r>
      <w:r>
        <w:rPr>
          <w:rStyle w:val="SI"/>
          <w:b/>
        </w:rPr>
        <w:t xml:space="preserve"> (deg C)</w:t>
      </w:r>
      <w:r>
        <w:rPr/>
        <w:t>&gt;.</w:t>
      </w:r>
    </w:p>
    <w:p>
      <w:pPr>
        <w:pStyle w:val="PR1"/>
        <w:numPr>
          <w:ilvl w:val="4"/>
          <w:numId w:val="1"/>
        </w:numPr>
        <w:rPr/>
      </w:pPr>
      <w:r>
        <w:rPr/>
        <w:t>Description: Mixes hot condensate with a cold water supply to reduce the drain temperature as required by state and local codes.</w:t>
      </w:r>
    </w:p>
    <w:p>
      <w:pPr>
        <w:pStyle w:val="CMT"/>
        <w:rPr/>
      </w:pPr>
      <w:r>
        <w:rPr/>
        <w:t>If DDC system is specified in Division 23 control Sections, retain second option in "Cold Water Tempering Valve" Paragraph below. If standalone control is intended, retain first option.</w:t>
      </w:r>
    </w:p>
    <w:p>
      <w:pPr>
        <w:pStyle w:val="PR1"/>
        <w:numPr>
          <w:ilvl w:val="4"/>
          <w:numId w:val="1"/>
        </w:numPr>
        <w:rPr/>
      </w:pPr>
      <w:r>
        <w:rPr/>
        <w:t>Cold Water Tempering Valve: Bronze body, [</w:t>
      </w:r>
      <w:r>
        <w:rPr>
          <w:b/>
        </w:rPr>
        <w:t>thermostatic self-actuated with aquastat</w:t>
      </w:r>
      <w:r>
        <w:rPr/>
        <w:t>] [</w:t>
      </w:r>
      <w:r>
        <w:rPr>
          <w:b/>
        </w:rPr>
        <w:t>24-VAC electric-actuated with temperature sensor</w:t>
      </w:r>
      <w:r>
        <w:rPr/>
        <w:t>].</w:t>
      </w:r>
    </w:p>
    <w:p>
      <w:pPr>
        <w:pStyle w:val="PR1"/>
        <w:numPr>
          <w:ilvl w:val="4"/>
          <w:numId w:val="1"/>
        </w:numPr>
        <w:rPr/>
      </w:pPr>
      <w:r>
        <w:rPr/>
        <w:t xml:space="preserve">Drain Temperature Set-Point Range: Field adjustable between </w:t>
      </w:r>
      <w:r>
        <w:rPr>
          <w:rStyle w:val="IP"/>
        </w:rPr>
        <w:t>115 deg F</w:t>
      </w:r>
      <w:r>
        <w:rPr>
          <w:rStyle w:val="SI"/>
        </w:rPr>
        <w:t xml:space="preserve"> (46 deg C)</w:t>
      </w:r>
      <w:r>
        <w:rPr/>
        <w:t xml:space="preserve"> and </w:t>
      </w:r>
      <w:r>
        <w:rPr>
          <w:rStyle w:val="IP"/>
        </w:rPr>
        <w:t>140 deg F</w:t>
      </w:r>
      <w:r>
        <w:rPr>
          <w:rStyle w:val="SI"/>
        </w:rPr>
        <w:t xml:space="preserve"> (60 deg C)</w:t>
      </w:r>
      <w:r>
        <w:rPr/>
        <w:t>. Drain sensor to control cold water tempering valve to limit drain discharge temperature to set point.</w:t>
      </w:r>
    </w:p>
    <w:p>
      <w:pPr>
        <w:pStyle w:val="CMT"/>
        <w:rPr/>
      </w:pPr>
      <w:r>
        <w:rPr/>
        <w:t>If specific type of stainless steel is not required, retain first option in "Reservoir Body Material" Paragraph below. Consider Type 316 stainless steel for steam generated from deionized or reverse osmosis water. Not all manufacturers offer a Type 316 stainless-steel option. Coordinate with retained manufacturers.</w:t>
      </w:r>
    </w:p>
    <w:p>
      <w:pPr>
        <w:pStyle w:val="PR1"/>
        <w:numPr>
          <w:ilvl w:val="4"/>
          <w:numId w:val="1"/>
        </w:numPr>
        <w:rPr/>
      </w:pPr>
      <w:r>
        <w:rPr/>
        <w:t>Reservoir Body Material: [</w:t>
      </w:r>
      <w:r>
        <w:rPr>
          <w:b/>
        </w:rPr>
        <w:t>Cast iron or carbon steel</w:t>
      </w:r>
      <w:r>
        <w:rPr/>
        <w:t>] [</w:t>
      </w:r>
      <w:r>
        <w:rPr>
          <w:b/>
        </w:rPr>
        <w:t>Stainless steel</w:t>
      </w:r>
      <w:r>
        <w:rPr/>
        <w:t>] [</w:t>
      </w:r>
      <w:r>
        <w:rPr>
          <w:b/>
        </w:rPr>
        <w:t>stainless steel, Type 304</w:t>
      </w:r>
      <w:r>
        <w:rPr/>
        <w:t>] [</w:t>
      </w:r>
      <w:r>
        <w:rPr>
          <w:b/>
        </w:rPr>
        <w:t>stainless steel, Type 316</w:t>
      </w:r>
      <w:r>
        <w:rPr/>
        <w:t>].</w:t>
      </w:r>
    </w:p>
    <w:p>
      <w:pPr>
        <w:pStyle w:val="PR1"/>
        <w:numPr>
          <w:ilvl w:val="4"/>
          <w:numId w:val="1"/>
        </w:numPr>
        <w:rPr/>
      </w:pPr>
      <w:r>
        <w:rPr/>
        <w:t>Mounting: Suitable for [</w:t>
      </w:r>
      <w:r>
        <w:rPr>
          <w:b/>
        </w:rPr>
        <w:t>wall</w:t>
      </w:r>
      <w:r>
        <w:rPr/>
        <w:t>] [</w:t>
      </w:r>
      <w:r>
        <w:rPr>
          <w:b/>
        </w:rPr>
        <w:t>floor</w:t>
      </w:r>
      <w:r>
        <w:rPr/>
        <w:t>] [</w:t>
      </w:r>
      <w:r>
        <w:rPr>
          <w:b/>
        </w:rPr>
        <w:t>suspended</w:t>
      </w:r>
      <w:r>
        <w:rPr/>
        <w:t>] mounting.</w:t>
      </w:r>
    </w:p>
    <w:p>
      <w:pPr>
        <w:pStyle w:val="PR1"/>
        <w:numPr>
          <w:ilvl w:val="4"/>
          <w:numId w:val="1"/>
        </w:numPr>
        <w:rPr/>
      </w:pPr>
      <w:r>
        <w:rPr/>
        <w:t>Vacuum breaker or air vent connection.</w:t>
      </w:r>
    </w:p>
    <w:p>
      <w:pPr>
        <w:pStyle w:val="PR1"/>
        <w:numPr>
          <w:ilvl w:val="4"/>
          <w:numId w:val="1"/>
        </w:numPr>
        <w:rPr/>
      </w:pPr>
      <w:r>
        <w:rPr/>
        <w:t>Condensate drain cooler built into the humidifier cabinet and offered as the humidifier manufacturer's standard product is acceptable in lieu of a separate product by the listed manufacturers.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ducts, air-handling units, and conditions for compliance with requirements for installation tolerances and other conditions affecting performance.</w:t>
      </w:r>
    </w:p>
    <w:p>
      <w:pPr>
        <w:pStyle w:val="PR1"/>
        <w:numPr>
          <w:ilvl w:val="4"/>
          <w:numId w:val="1"/>
        </w:numPr>
        <w:rPr/>
      </w:pPr>
      <w:r>
        <w:rPr/>
        <w:t>Examine roughing-in for piping systems to verify actual locations of piping connections before humidifier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CMT"/>
        <w:rPr/>
      </w:pPr>
      <w:r>
        <w:rPr/>
        <w:t>Sustainable design systems require compliance with requirements in ASHRAE 62.1. ASHRAE 62.1, Section 5.13 - "Humidifiers and Water-Spray Systems," limits obstructions downstream from humidifiers.</w:t>
      </w:r>
    </w:p>
    <w:p>
      <w:pPr>
        <w:pStyle w:val="PR1"/>
        <w:numPr>
          <w:ilvl w:val="4"/>
          <w:numId w:val="1"/>
        </w:numPr>
        <w:rPr/>
      </w:pPr>
      <w:r>
        <w:rPr/>
        <w:t>Install humidifiers with required clearance for service and maintenance.[</w:t>
      </w:r>
      <w:r>
        <w:rPr>
          <w:b/>
        </w:rPr>
        <w:t> Maintain path, downstream from humidifiers, clear of obstructions as required by ASHRAE 62.1.</w:t>
      </w:r>
      <w:r>
        <w:rPr/>
        <w:t>]</w:t>
      </w:r>
    </w:p>
    <w:p>
      <w:pPr>
        <w:pStyle w:val="PR1"/>
        <w:numPr>
          <w:ilvl w:val="4"/>
          <w:numId w:val="1"/>
        </w:numPr>
        <w:rPr/>
      </w:pPr>
      <w:r>
        <w:rPr/>
        <w:t>Seal all penetrations of duct or plenum with flange.</w:t>
      </w:r>
    </w:p>
    <w:p>
      <w:pPr>
        <w:pStyle w:val="PR1"/>
        <w:numPr>
          <w:ilvl w:val="4"/>
          <w:numId w:val="1"/>
        </w:numPr>
        <w:rPr/>
      </w:pPr>
      <w:r>
        <w:rPr/>
        <w:t>Install humidifier assemblies in metal ducts and casings constructed according to SMACNA's "HVAC Duct Construction Standards, Metal and Flexible."</w:t>
      </w:r>
    </w:p>
    <w:p>
      <w:pPr>
        <w:pStyle w:val="PR1"/>
        <w:numPr>
          <w:ilvl w:val="4"/>
          <w:numId w:val="1"/>
        </w:numPr>
        <w:rPr/>
      </w:pPr>
      <w:r>
        <w:rPr/>
        <w:t>Install [</w:t>
      </w:r>
      <w:r>
        <w:rPr>
          <w:b/>
        </w:rPr>
        <w:t>galvanized</w:t>
      </w:r>
      <w:r>
        <w:rPr/>
        <w:t>] [</w:t>
      </w:r>
      <w:r>
        <w:rPr>
          <w:b/>
        </w:rPr>
        <w:t>stainless</w:t>
      </w:r>
      <w:r>
        <w:rPr/>
        <w:t>]-steel drain pan under each manifold mounted in duct.</w:t>
      </w:r>
    </w:p>
    <w:p>
      <w:pPr>
        <w:pStyle w:val="CMT"/>
        <w:rPr/>
      </w:pPr>
      <w:r>
        <w:rPr/>
        <w:t>Retain option in first subparagraph below to comply with sustainable design systems or if required by Project requirements or authorities having jurisdiction.</w:t>
      </w:r>
    </w:p>
    <w:p>
      <w:pPr>
        <w:pStyle w:val="PR2"/>
        <w:numPr>
          <w:ilvl w:val="5"/>
          <w:numId w:val="1"/>
        </w:numPr>
        <w:spacing w:before="240" w:after="0"/>
        <w:rPr/>
      </w:pPr>
      <w:r>
        <w:rPr/>
        <w:t>Construct drain pans with connection for drain; insulated[</w:t>
      </w:r>
      <w:r>
        <w:rPr>
          <w:b/>
        </w:rPr>
        <w:t> and complying with ASHRAE 62.1</w:t>
      </w:r>
      <w:r>
        <w:rPr/>
        <w:t>].</w:t>
      </w:r>
    </w:p>
    <w:p>
      <w:pPr>
        <w:pStyle w:val="PR2"/>
        <w:numPr>
          <w:ilvl w:val="5"/>
          <w:numId w:val="1"/>
        </w:numPr>
        <w:rPr/>
      </w:pPr>
      <w:r>
        <w:rPr/>
        <w:t>Connect to condensate trap and drainage piping.</w:t>
      </w:r>
    </w:p>
    <w:p>
      <w:pPr>
        <w:pStyle w:val="PR2"/>
        <w:numPr>
          <w:ilvl w:val="5"/>
          <w:numId w:val="1"/>
        </w:numPr>
        <w:rPr/>
      </w:pPr>
      <w:r>
        <w:rPr/>
        <w:t>Extend drain pan upstream and downstream from humidifier tube(s)/manifold a minimum distance recommended by manufacturer but not less than required by ASHRAE 62.1.</w:t>
      </w:r>
    </w:p>
    <w:p>
      <w:pPr>
        <w:pStyle w:val="PR1"/>
        <w:numPr>
          <w:ilvl w:val="4"/>
          <w:numId w:val="1"/>
        </w:numPr>
        <w:rPr/>
      </w:pPr>
      <w:r>
        <w:rPr/>
        <w:t>Install drip leg upstream from steam trap a minimum of [</w:t>
      </w:r>
      <w:r>
        <w:rPr>
          <w:rStyle w:val="IP"/>
          <w:b/>
        </w:rPr>
        <w:t>12 inches</w:t>
      </w:r>
      <w:r>
        <w:rPr>
          <w:rStyle w:val="SI"/>
          <w:b/>
        </w:rPr>
        <w:t xml:space="preserve"> (300 mm)</w:t>
      </w:r>
      <w:r>
        <w:rPr/>
        <w:t>] &lt;</w:t>
      </w:r>
      <w:r>
        <w:rPr>
          <w:b/>
        </w:rPr>
        <w:t>Insert height</w:t>
      </w:r>
      <w:r>
        <w:rPr/>
        <w:t>&gt; tall for proper operation of trap.</w:t>
      </w:r>
    </w:p>
    <w:p>
      <w:pPr>
        <w:pStyle w:val="PR1"/>
        <w:numPr>
          <w:ilvl w:val="4"/>
          <w:numId w:val="1"/>
        </w:numPr>
        <w:rPr/>
      </w:pPr>
      <w:r>
        <w:rPr/>
        <w:t>Equipment Mounting:</w:t>
      </w:r>
    </w:p>
    <w:p>
      <w:pPr>
        <w:pStyle w:val="CMT"/>
        <w:rPr/>
      </w:pPr>
      <w:r>
        <w:rPr/>
        <w:t>Retain first subparagraph below to require equipment to be installed on cast-in-place concrete equipment bases.</w:t>
      </w:r>
    </w:p>
    <w:p>
      <w:pPr>
        <w:pStyle w:val="PR2"/>
        <w:numPr>
          <w:ilvl w:val="5"/>
          <w:numId w:val="1"/>
        </w:numPr>
        <w:spacing w:before="240" w:after="0"/>
        <w:rPr/>
      </w:pPr>
      <w:r>
        <w:rPr/>
        <w:t>Install floor-mounted humidifiers on cast-in-place concrete equipment base(s). Comply with requirements for equipment bases and foundations specified in Section 033000 "Cast-in-Place Concrete."</w:t>
      </w:r>
    </w:p>
    <w:p>
      <w:pPr>
        <w:pStyle w:val="CMT"/>
        <w:rPr/>
      </w:pPr>
      <w:r>
        <w:rPr/>
        <w:t>Retain one of two subparagraphs below. Retain first for projects in seismic areas; retain second for projects not in seismic areas. Indicate vibration isolation and seismic-control device type and minimum deflection in supported equipment schedule on Drawings.</w:t>
      </w:r>
    </w:p>
    <w:p>
      <w:pPr>
        <w:pStyle w:val="PR2"/>
        <w:numPr>
          <w:ilvl w:val="5"/>
          <w:numId w:val="1"/>
        </w:numPr>
        <w:rPr/>
      </w:pPr>
      <w:r>
        <w:rPr/>
        <w:t>Comply with requirements for vibration isolation and seismic control devices specified in Section 230548 "Vibration and Seismic Controls for HVAC."</w:t>
      </w:r>
    </w:p>
    <w:p>
      <w:pPr>
        <w:pStyle w:val="PR2"/>
        <w:numPr>
          <w:ilvl w:val="5"/>
          <w:numId w:val="1"/>
        </w:numPr>
        <w:rPr/>
      </w:pPr>
      <w:r>
        <w:rPr/>
        <w:t>Comply with requirements for vibration isolation devices specified in Section 230548.13 "Vibration Controls for HVAC."</w:t>
      </w:r>
    </w:p>
    <w:p>
      <w:pPr>
        <w:pStyle w:val="PR1"/>
        <w:numPr>
          <w:ilvl w:val="4"/>
          <w:numId w:val="1"/>
        </w:numPr>
        <w:rPr/>
      </w:pPr>
      <w:r>
        <w:rPr/>
        <w:t>Install all manufacturer-provided accessories in accordance with manufacturer's written installation instructions.</w:t>
      </w:r>
    </w:p>
    <w:p>
      <w:pPr>
        <w:pStyle w:val="ART"/>
        <w:numPr>
          <w:ilvl w:val="3"/>
          <w:numId w:val="1"/>
        </w:numPr>
        <w:ind w:hanging="0" w:left="0"/>
        <w:rPr/>
      </w:pPr>
      <w:r>
        <w:rPr/>
        <w:t>PIPING CONNECTIONS</w:t>
      </w:r>
    </w:p>
    <w:p>
      <w:pPr>
        <w:pStyle w:val="CMT"/>
        <w:rPr/>
      </w:pPr>
      <w:r>
        <w:rPr/>
        <w:t>Coordinate piping installations and specialty arrangements with schematics on Drawings and with requirements specified in piping systems. If Drawings are explicit enough, these requirements may be reduced or omitted.</w:t>
      </w:r>
    </w:p>
    <w:p>
      <w:pPr>
        <w:pStyle w:val="PR1"/>
        <w:numPr>
          <w:ilvl w:val="4"/>
          <w:numId w:val="1"/>
        </w:numPr>
        <w:rPr/>
      </w:pPr>
      <w:r>
        <w:rPr/>
        <w:t>Piping installation requirements are specified in other Sections. Drawings indicate general arrangement of piping, fittings, and specialties.</w:t>
      </w:r>
    </w:p>
    <w:p>
      <w:pPr>
        <w:pStyle w:val="PR2"/>
        <w:numPr>
          <w:ilvl w:val="5"/>
          <w:numId w:val="1"/>
        </w:numPr>
        <w:spacing w:before="240" w:after="0"/>
        <w:rPr/>
      </w:pPr>
      <w:r>
        <w:rPr/>
        <w:t>Install piping adjacent to humidifiers to allow service and maintenance.</w:t>
      </w:r>
    </w:p>
    <w:p>
      <w:pPr>
        <w:pStyle w:val="PR2"/>
        <w:numPr>
          <w:ilvl w:val="5"/>
          <w:numId w:val="1"/>
        </w:numPr>
        <w:rPr/>
      </w:pPr>
      <w:r>
        <w:rPr/>
        <w:t>Install shutoff valve, strainer, backflow preventer, and union in humidifier makeup line.</w:t>
      </w:r>
    </w:p>
    <w:p>
      <w:pPr>
        <w:pStyle w:val="PR1"/>
        <w:numPr>
          <w:ilvl w:val="4"/>
          <w:numId w:val="1"/>
        </w:numPr>
        <w:rPr/>
      </w:pPr>
      <w:r>
        <w:rPr/>
        <w:t>Install piping specialties furnished by manufacturer but not factory mounted.</w:t>
      </w:r>
    </w:p>
    <w:p>
      <w:pPr>
        <w:pStyle w:val="ART"/>
        <w:numPr>
          <w:ilvl w:val="3"/>
          <w:numId w:val="1"/>
        </w:numPr>
        <w:ind w:hanging="0" w:left="0"/>
        <w:rPr/>
      </w:pPr>
      <w:r>
        <w:rPr/>
        <w:t>ELECTRICAL CONNECTIONS</w:t>
      </w:r>
    </w:p>
    <w:p>
      <w:pPr>
        <w:pStyle w:val="PR1"/>
        <w:numPr>
          <w:ilvl w:val="4"/>
          <w:numId w:val="1"/>
        </w:numPr>
        <w:rPr/>
      </w:pPr>
      <w:r>
        <w:rPr/>
        <w:t>Connect wiring according to Section 260519 "Low-Voltage Electrical Power Conductors and Cables."</w:t>
      </w:r>
    </w:p>
    <w:p>
      <w:pPr>
        <w:pStyle w:val="PR1"/>
        <w:numPr>
          <w:ilvl w:val="4"/>
          <w:numId w:val="1"/>
        </w:numPr>
        <w:rPr/>
      </w:pPr>
      <w:r>
        <w:rPr/>
        <w:t>Ground equipment according to Section 260526 "Grounding and Bonding for Electrical Systems."</w:t>
      </w:r>
    </w:p>
    <w:p>
      <w:pPr>
        <w:pStyle w:val="PR1"/>
        <w:numPr>
          <w:ilvl w:val="4"/>
          <w:numId w:val="1"/>
        </w:numPr>
        <w:rPr/>
      </w:pPr>
      <w:r>
        <w:rPr/>
        <w:t>Install electrical devices furnished by manufacturer but not factory mounted.</w:t>
      </w:r>
    </w:p>
    <w:p>
      <w:pPr>
        <w:pStyle w:val="PR1"/>
        <w:numPr>
          <w:ilvl w:val="4"/>
          <w:numId w:val="1"/>
        </w:numPr>
        <w:rPr/>
      </w:pPr>
      <w:r>
        <w:rPr/>
        <w:t>Install nameplate for each electrical connection, indicating electrical equipment designation and circuit number feeding connection.</w:t>
      </w:r>
    </w:p>
    <w:p>
      <w:pPr>
        <w:pStyle w:val="CMT"/>
        <w:rPr/>
      </w:pPr>
      <w:r>
        <w:rPr/>
        <w:t>Retain one of first two subparagraphs below. First subparagraph cross-reference to Section 260553 "Identification for Electrical Systems" and should be retained for consistent electrical identification. Second subparagraph is an abbreviated version of the product specified in Section 260553 "Identification for Electrical Systems."</w:t>
      </w:r>
    </w:p>
    <w:p>
      <w:pPr>
        <w:pStyle w:val="PR2"/>
        <w:numPr>
          <w:ilvl w:val="5"/>
          <w:numId w:val="1"/>
        </w:numPr>
        <w:spacing w:before="240" w:after="0"/>
        <w:rPr/>
      </w:pPr>
      <w:r>
        <w:rPr/>
        <w:t>Nameplate shall be laminated acrylic or melamine plastic signs, as specified in Section 260553 "Identification for Electrical Systems."</w:t>
      </w:r>
    </w:p>
    <w:p>
      <w:pPr>
        <w:pStyle w:val="PR2"/>
        <w:numPr>
          <w:ilvl w:val="5"/>
          <w:numId w:val="1"/>
        </w:numPr>
        <w:rPr/>
      </w:pPr>
      <w:r>
        <w:rPr/>
        <w:t xml:space="preserve">Nameplate shall be laminated acrylic or melamine plastic signs with a black background and engraved white letters at least </w:t>
      </w:r>
      <w:r>
        <w:rPr>
          <w:rStyle w:val="IP"/>
        </w:rPr>
        <w:t>1/2 inch</w:t>
      </w:r>
      <w:r>
        <w:rPr>
          <w:rStyle w:val="SI"/>
        </w:rPr>
        <w:t xml:space="preserve"> (13 mm)</w:t>
      </w:r>
      <w:r>
        <w:rPr/>
        <w:t xml:space="preserve"> high.</w:t>
      </w:r>
    </w:p>
    <w:p>
      <w:pPr>
        <w:pStyle w:val="ART"/>
        <w:numPr>
          <w:ilvl w:val="3"/>
          <w:numId w:val="1"/>
        </w:numPr>
        <w:ind w:hanging="0" w:left="0"/>
        <w:rPr/>
      </w:pPr>
      <w:r>
        <w:rPr/>
        <w:t>CONTROL CONNECTIONS</w:t>
      </w:r>
    </w:p>
    <w:p>
      <w:pPr>
        <w:pStyle w:val="PR1"/>
        <w:numPr>
          <w:ilvl w:val="4"/>
          <w:numId w:val="1"/>
        </w:numPr>
        <w:rPr/>
      </w:pPr>
      <w:r>
        <w:rPr/>
        <w:t>Install control and electrical power wiring to field-mounted control devices.</w:t>
      </w:r>
    </w:p>
    <w:p>
      <w:pPr>
        <w:pStyle w:val="CMT"/>
        <w:rPr/>
      </w:pPr>
      <w:r>
        <w:rPr/>
        <w:t>Retain paragraphs below based on types of devices retained in Part 2.</w:t>
      </w:r>
    </w:p>
    <w:p>
      <w:pPr>
        <w:pStyle w:val="PR1"/>
        <w:numPr>
          <w:ilvl w:val="4"/>
          <w:numId w:val="1"/>
        </w:numPr>
        <w:rPr/>
      </w:pPr>
      <w:r>
        <w:rPr/>
        <w:t>Connect control wiring between humidity sensors, high-limit humidity sensors, condensate temperature sensors, and [</w:t>
      </w:r>
      <w:r>
        <w:rPr>
          <w:b/>
        </w:rPr>
        <w:t>DDC control system</w:t>
      </w:r>
      <w:r>
        <w:rPr/>
        <w:t>] &lt;</w:t>
      </w:r>
      <w:r>
        <w:rPr>
          <w:b/>
        </w:rPr>
        <w:t>Insert system description</w:t>
      </w:r>
      <w:r>
        <w:rPr/>
        <w:t>&gt;.</w:t>
      </w:r>
    </w:p>
    <w:p>
      <w:pPr>
        <w:pStyle w:val="PR1"/>
        <w:numPr>
          <w:ilvl w:val="4"/>
          <w:numId w:val="1"/>
        </w:numPr>
        <w:rPr/>
      </w:pPr>
      <w:r>
        <w:rPr/>
        <w:t>Connect control wiring between humidistats, thermostats, and controlled devices.</w:t>
      </w:r>
    </w:p>
    <w:p>
      <w:pPr>
        <w:pStyle w:val="PR1"/>
        <w:numPr>
          <w:ilvl w:val="4"/>
          <w:numId w:val="1"/>
        </w:numPr>
        <w:rPr/>
      </w:pPr>
      <w:r>
        <w:rPr/>
        <w:t>Connect control wiring according to Section 260523 "Control-Voltage Electrical Power Cables."</w:t>
      </w:r>
    </w:p>
    <w:p>
      <w:pPr>
        <w:pStyle w:val="ART"/>
        <w:numPr>
          <w:ilvl w:val="3"/>
          <w:numId w:val="1"/>
        </w:numPr>
        <w:ind w:hanging="0" w:left="0"/>
        <w:rPr/>
      </w:pPr>
      <w:r>
        <w:rPr/>
        <w:t>FIELD QUALITY CONTROL</w:t>
      </w:r>
    </w:p>
    <w:p>
      <w:pPr>
        <w:pStyle w:val="CMT"/>
        <w:rPr/>
      </w:pPr>
      <w:r>
        <w:rPr/>
        <w:t>Retain "Testing Agency," "Manufacturer's Field Service," and "Perform the following tests and inspections" paragraphs below to identify who shall perform tests and inspections. If retaining second option in "Testing Agency" Paragraph or if retaining "Manufacturer's Field Service" or "Perform the following tests and inspections"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the following tests and inspections" Paragraph below to require Contractor to perform tests and inspections.</w:t>
      </w:r>
    </w:p>
    <w:p>
      <w:pPr>
        <w:pStyle w:val="PR1"/>
        <w:numPr>
          <w:ilvl w:val="4"/>
          <w:numId w:val="1"/>
        </w:numPr>
        <w:rPr/>
      </w:pPr>
      <w:r>
        <w:rPr/>
        <w:t>Perform the following tests and inspections[</w:t>
      </w:r>
      <w:r>
        <w:rPr>
          <w:b/>
        </w:rPr>
        <w:t> with the assistance of a factory-authorized service representative</w:t>
      </w:r>
      <w:r>
        <w:rPr/>
        <w:t>]:</w:t>
      </w:r>
    </w:p>
    <w:p>
      <w:pPr>
        <w:pStyle w:val="PR2"/>
        <w:numPr>
          <w:ilvl w:val="5"/>
          <w:numId w:val="1"/>
        </w:numPr>
        <w:spacing w:before="240" w:after="0"/>
        <w:rPr/>
      </w:pPr>
      <w:r>
        <w:rPr/>
        <w:t>Leak Test: After installation, charge system and test for leaks. Repair leaks and retest until no leaks exist.</w:t>
      </w:r>
    </w:p>
    <w:p>
      <w:pPr>
        <w:pStyle w:val="PR2"/>
        <w:numPr>
          <w:ilvl w:val="5"/>
          <w:numId w:val="1"/>
        </w:numPr>
        <w:rPr/>
      </w:pPr>
      <w:r>
        <w:rPr/>
        <w:t>Operational Test: After electrical circuitry has been energized, start units to confirm proper motor rotation and unit operation.</w:t>
      </w:r>
    </w:p>
    <w:p>
      <w:pPr>
        <w:pStyle w:val="PR2"/>
        <w:numPr>
          <w:ilvl w:val="5"/>
          <w:numId w:val="1"/>
        </w:numPr>
        <w:rPr/>
      </w:pPr>
      <w:r>
        <w:rPr/>
        <w:t>Test and adjust controls and safeties. Replace damaged and malfunctioning controls and equipment.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Humidifier will be considered defective if it does not pass tests and inspections.</w:t>
      </w:r>
    </w:p>
    <w:p>
      <w:pPr>
        <w:pStyle w:val="PR1"/>
        <w:numPr>
          <w:ilvl w:val="4"/>
          <w:numId w:val="1"/>
        </w:numPr>
        <w:rPr/>
      </w:pPr>
      <w:r>
        <w:rPr/>
        <w:t>Prepare test and inspection reports.</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humidifiers.</w:t>
      </w:r>
    </w:p>
    <w:p>
      <w:pPr>
        <w:pStyle w:val="EOS"/>
        <w:rPr/>
      </w:pPr>
      <w:r>
        <w:rPr/>
        <w:t>END OF SECTION 238413.36</w:t>
      </w:r>
    </w:p>
    <w:sectPr>
      <w:headerReference w:type="default" r:id="rId8"/>
      <w:footerReference w:type="default" r:id="rId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HEAT EXCHANGER HUMIDIFIERS</w:t>
          </w:r>
        </w:p>
      </w:tc>
      <w:tc>
        <w:tcPr>
          <w:tcW w:w="1872" w:type="dxa"/>
          <w:tcBorders/>
        </w:tcPr>
        <w:p>
          <w:pPr>
            <w:pStyle w:val="RJUST"/>
            <w:rPr/>
          </w:pPr>
          <w:r>
            <w:rPr>
              <w:rStyle w:val="NUM"/>
            </w:rPr>
            <w:t>238413.36</w:t>
          </w:r>
          <w:r>
            <w:rPr/>
            <w:t xml:space="preserve"> - </w:t>
          </w:r>
          <w:r>
            <w:rPr/>
            <w:fldChar w:fldCharType="begin"/>
          </w:r>
          <w:r>
            <w:rPr/>
            <w:instrText xml:space="preserve"> PAGE </w:instrText>
          </w:r>
          <w:r>
            <w:rPr/>
            <w:fldChar w:fldCharType="separate"/>
          </w:r>
          <w:r>
            <w:rPr/>
            <w:t>14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1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23841336"/>
    <w:docVar w:name="MF95" w:val="15752"/>
    <w:docVar w:name="MFOrigin" w:val="MF04"/>
    <w:docVar w:name="SpecType" w:val="MasterSpec"/>
    <w:docVar w:name="Version" w:val="1433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841336&amp;ver=09-01-18&amp;format=FL&amp;sid=14334&amp;utm_source=MasterSpec&amp;utm_medium=Word" TargetMode="External"/><Relationship Id="rId3" Type="http://schemas.openxmlformats.org/officeDocument/2006/relationships/hyperlink" Target="http://www.arcomnet.com/sustainable_design.aspx?topic=303" TargetMode="External"/><Relationship Id="rId4" Type="http://schemas.openxmlformats.org/officeDocument/2006/relationships/hyperlink" Target="http://www.arcomnet.com/sustainable_design.aspx?topic=11" TargetMode="External"/><Relationship Id="rId5" Type="http://schemas.openxmlformats.org/officeDocument/2006/relationships/hyperlink" Target="http://www.arcomnet.com/sustainable_design.aspx?topic=24" TargetMode="External"/><Relationship Id="rId6" Type="http://schemas.openxmlformats.org/officeDocument/2006/relationships/hyperlink" Target="http://www.specagent.com/LookUp/?ulid=12954&amp;mf=04&amp;src=wd" TargetMode="External"/><Relationship Id="rId7" Type="http://schemas.openxmlformats.org/officeDocument/2006/relationships/hyperlink" Target="http://www.specagent.com/LookUp/?ulid=12951&amp;mf=04&amp;src=wd" TargetMode="Externa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2022-09-26T03:29:00Z</dcterms:created>
  <dc:creator>Deltek, Inc.</dc:creator>
  <dc:description/>
  <cp:keywords>BAS-12345-MS80</cp:keywords>
  <dc:language>zh-CN</dc:language>
  <cp:lastModifiedBy>Janice Nacional</cp:lastModifiedBy>
  <dcterms:modified xsi:type="dcterms:W3CDTF">2022-09-26T03:29:00Z</dcterms:modified>
  <cp:revision>2</cp:revision>
  <dc:subject>HEAT EXCHANGER HUMIDIFIERS</dc:subject>
  <dc:title>SECTION 238413.36 - HEAT EXCHANGER HUMIDIFIERS</dc:title>
</cp:coreProperties>
</file>