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260533.23</w:t>
      </w:r>
      <w:r>
        <w:rPr/>
        <w:t xml:space="preserve"> - </w:t>
      </w:r>
      <w:r>
        <w:rPr>
          <w:rStyle w:val="NAM"/>
        </w:rPr>
        <w:t>SURFACE RACEWAYS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Surface metal raceways and fittings.</w:t>
      </w:r>
    </w:p>
    <w:p>
      <w:pPr>
        <w:pStyle w:val="PR2"/>
        <w:numPr>
          <w:ilvl w:val="5"/>
          <w:numId w:val="1"/>
        </w:numPr>
        <w:rPr/>
      </w:pPr>
      <w:r>
        <w:rPr/>
        <w:t>Surface nonmetallic raceways.</w:t>
      </w:r>
    </w:p>
    <w:p>
      <w:pPr>
        <w:pStyle w:val="PR2"/>
        <w:numPr>
          <w:ilvl w:val="5"/>
          <w:numId w:val="1"/>
        </w:numPr>
        <w:rPr/>
      </w:pPr>
      <w:r>
        <w:rPr/>
        <w:t>Strut-type channel raceways and fittings.</w:t>
      </w:r>
    </w:p>
    <w:p>
      <w:pPr>
        <w:pStyle w:val="PR2"/>
        <w:numPr>
          <w:ilvl w:val="5"/>
          <w:numId w:val="1"/>
        </w:numPr>
        <w:rPr/>
      </w:pPr>
      <w:r>
        <w:rPr/>
        <w:t>Wireways and auxiliary gutters.</w:t>
      </w:r>
    </w:p>
    <w:p>
      <w:pPr>
        <w:pStyle w:val="PR1"/>
        <w:numPr>
          <w:ilvl w:val="4"/>
          <w:numId w:val="1"/>
        </w:numPr>
        <w:rPr/>
      </w:pPr>
      <w:r>
        <w:rPr/>
        <w:t>Products Installed, but Not Furnished, under This Section:</w:t>
      </w:r>
    </w:p>
    <w:p>
      <w:pPr>
        <w:pStyle w:val="PR2"/>
        <w:numPr>
          <w:ilvl w:val="5"/>
          <w:numId w:val="1"/>
        </w:numPr>
        <w:spacing w:before="240" w:after="0"/>
        <w:rPr/>
      </w:pPr>
      <w:r>
        <w:rPr/>
        <w:t>See Section 260553 "Identification for Electrical Systems" for electrical equipment labels.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four subparagraphs below as needed to verify compliance of Work with Project requirements.</w:t>
      </w:r>
    </w:p>
    <w:p>
      <w:pPr>
        <w:pStyle w:val="PR2"/>
        <w:numPr>
          <w:ilvl w:val="5"/>
          <w:numId w:val="1"/>
        </w:numPr>
        <w:spacing w:before="240" w:after="0"/>
        <w:rPr/>
      </w:pPr>
      <w:r>
        <w:rPr/>
        <w:t>Surface metal raceways and fittings.</w:t>
      </w:r>
    </w:p>
    <w:p>
      <w:pPr>
        <w:pStyle w:val="PR2"/>
        <w:numPr>
          <w:ilvl w:val="5"/>
          <w:numId w:val="1"/>
        </w:numPr>
        <w:rPr/>
      </w:pPr>
      <w:r>
        <w:rPr/>
        <w:t>Surface nonmetallic raceways.</w:t>
      </w:r>
    </w:p>
    <w:p>
      <w:pPr>
        <w:pStyle w:val="PR2"/>
        <w:numPr>
          <w:ilvl w:val="5"/>
          <w:numId w:val="1"/>
        </w:numPr>
        <w:rPr/>
      </w:pPr>
      <w:r>
        <w:rPr/>
        <w:t>Strut-type channel raceways and fittings.</w:t>
      </w:r>
    </w:p>
    <w:p>
      <w:pPr>
        <w:pStyle w:val="PR2"/>
        <w:numPr>
          <w:ilvl w:val="5"/>
          <w:numId w:val="1"/>
        </w:numPr>
        <w:rPr/>
      </w:pPr>
      <w:r>
        <w:rPr/>
        <w:t>Wireways and auxiliary gutters.</w:t>
      </w:r>
    </w:p>
    <w:p>
      <w:pPr>
        <w:pStyle w:val="CMT"/>
        <w:rPr/>
      </w:pPr>
      <w:r>
        <w:rPr/>
        <w:t>Retain "Samples" Paragraph below if products have critical features needing hands-on appraisal.</w:t>
      </w:r>
    </w:p>
    <w:p>
      <w:pPr>
        <w:pStyle w:val="PR1"/>
        <w:numPr>
          <w:ilvl w:val="4"/>
          <w:numId w:val="1"/>
        </w:numPr>
        <w:rPr/>
      </w:pPr>
      <w:r>
        <w:rPr/>
        <w:t>Samples:</w:t>
      </w:r>
    </w:p>
    <w:p>
      <w:pPr>
        <w:pStyle w:val="CMT"/>
        <w:rPr/>
      </w:pPr>
      <w:r>
        <w:rPr/>
        <w:t>Retain one or more of four subparagraphs below as needed to verify compliance of Work with Project requirements.</w:t>
      </w:r>
    </w:p>
    <w:p>
      <w:pPr>
        <w:pStyle w:val="PR2"/>
        <w:numPr>
          <w:ilvl w:val="5"/>
          <w:numId w:val="1"/>
        </w:numPr>
        <w:spacing w:before="240" w:after="0"/>
        <w:rPr/>
      </w:pPr>
      <w:r>
        <w:rPr/>
        <w:t>Surface metal raceway nonmetallic cover samples for initial selection.</w:t>
      </w:r>
    </w:p>
    <w:p>
      <w:pPr>
        <w:pStyle w:val="PR2"/>
        <w:numPr>
          <w:ilvl w:val="5"/>
          <w:numId w:val="1"/>
        </w:numPr>
        <w:rPr/>
      </w:pPr>
      <w:r>
        <w:rPr/>
        <w:t>Surface nonmetallic raceway samples for initial selection.</w:t>
      </w:r>
    </w:p>
    <w:p>
      <w:pPr>
        <w:pStyle w:val="PR2"/>
        <w:numPr>
          <w:ilvl w:val="5"/>
          <w:numId w:val="1"/>
        </w:numPr>
        <w:rPr/>
      </w:pPr>
      <w:r>
        <w:rPr/>
        <w:t>Strut-type channel raceway nonmetallic covers for initial selection.</w:t>
      </w:r>
    </w:p>
    <w:p>
      <w:pPr>
        <w:pStyle w:val="PR2"/>
        <w:numPr>
          <w:ilvl w:val="5"/>
          <w:numId w:val="1"/>
        </w:numPr>
        <w:rPr/>
      </w:pPr>
      <w:r>
        <w:rPr/>
        <w:t>Nonmetallic wireway and auxiliary gutter samples for initial selection.</w:t>
      </w:r>
    </w:p>
    <w:p>
      <w:pPr>
        <w:pStyle w:val="CMT"/>
        <w:rPr/>
      </w:pPr>
      <w:r>
        <w:rPr/>
        <w:t>Retain paragraph below if required to attain sustainability rating or to track sustainability submittals.</w:t>
      </w:r>
    </w:p>
    <w:p>
      <w:pPr>
        <w:pStyle w:val="PR1"/>
        <w:numPr>
          <w:ilvl w:val="4"/>
          <w:numId w:val="1"/>
        </w:numPr>
        <w:rPr/>
      </w:pPr>
      <w:r>
        <w:rPr/>
        <w:t>Sustainable design submittals.</w:t>
      </w:r>
    </w:p>
    <w:p>
      <w:pPr>
        <w:pStyle w:val="CMT"/>
        <w:rPr/>
      </w:pPr>
      <w:r>
        <w:rPr/>
        <w:t>Retain one or more of four subparagraphs below as needed to verify compliance of Work with Project requirements.</w:t>
      </w:r>
    </w:p>
    <w:p>
      <w:pPr>
        <w:pStyle w:val="PR2"/>
        <w:numPr>
          <w:ilvl w:val="5"/>
          <w:numId w:val="1"/>
        </w:numPr>
        <w:spacing w:before="240" w:after="0"/>
        <w:rPr/>
      </w:pPr>
      <w:r>
        <w:rPr/>
        <w:t>Surface metal raceways and fittings.</w:t>
      </w:r>
    </w:p>
    <w:p>
      <w:pPr>
        <w:pStyle w:val="PR2"/>
        <w:numPr>
          <w:ilvl w:val="5"/>
          <w:numId w:val="1"/>
        </w:numPr>
        <w:rPr/>
      </w:pPr>
      <w:r>
        <w:rPr/>
        <w:t>Surface nonmetallic raceways.</w:t>
      </w:r>
    </w:p>
    <w:p>
      <w:pPr>
        <w:pStyle w:val="PR2"/>
        <w:numPr>
          <w:ilvl w:val="5"/>
          <w:numId w:val="1"/>
        </w:numPr>
        <w:rPr/>
      </w:pPr>
      <w:r>
        <w:rPr/>
        <w:t>Strut-type channel raceways and fittings.</w:t>
      </w:r>
    </w:p>
    <w:p>
      <w:pPr>
        <w:pStyle w:val="PR2"/>
        <w:numPr>
          <w:ilvl w:val="5"/>
          <w:numId w:val="1"/>
        </w:numPr>
        <w:rPr/>
      </w:pPr>
      <w:r>
        <w:rPr/>
        <w:t>Wireways and auxiliary gutters.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CMT"/>
        <w:rPr/>
      </w:pPr>
      <w:r>
        <w:rPr/>
        <w:t>Retain one or more of four subparagraphs below as needed to verify compliance of Work with Project requirements.</w:t>
      </w:r>
    </w:p>
    <w:p>
      <w:pPr>
        <w:pStyle w:val="PR2"/>
        <w:numPr>
          <w:ilvl w:val="5"/>
          <w:numId w:val="1"/>
        </w:numPr>
        <w:spacing w:before="240" w:after="0"/>
        <w:rPr/>
      </w:pPr>
      <w:r>
        <w:rPr/>
        <w:t>Surface metal raceways and fittings.</w:t>
      </w:r>
    </w:p>
    <w:p>
      <w:pPr>
        <w:pStyle w:val="PR2"/>
        <w:numPr>
          <w:ilvl w:val="5"/>
          <w:numId w:val="1"/>
        </w:numPr>
        <w:rPr/>
      </w:pPr>
      <w:r>
        <w:rPr/>
        <w:t>Surface nonmetallic raceways.</w:t>
      </w:r>
    </w:p>
    <w:p>
      <w:pPr>
        <w:pStyle w:val="PR2"/>
        <w:numPr>
          <w:ilvl w:val="5"/>
          <w:numId w:val="1"/>
        </w:numPr>
        <w:rPr/>
      </w:pPr>
      <w:r>
        <w:rPr/>
        <w:t>Strut-type channel raceways and fittings.</w:t>
      </w:r>
    </w:p>
    <w:p>
      <w:pPr>
        <w:pStyle w:val="PR2"/>
        <w:numPr>
          <w:ilvl w:val="5"/>
          <w:numId w:val="1"/>
        </w:numPr>
        <w:rPr/>
      </w:pPr>
      <w:r>
        <w:rPr/>
        <w:t>Wireways and auxiliary gutters.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SURFACE METAL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3">
        <w:r>
          <w:rPr>
            <w:rStyle w:val="Hyperlink"/>
          </w:rPr>
          <w:t>https://iq.ulprospector.com/</w:t>
        </w:r>
      </w:hyperlink>
      <w:r>
        <w:rPr/>
        <w:t>.</w:t>
      </w:r>
    </w:p>
    <w:p>
      <w:pPr>
        <w:pStyle w:val="PR2"/>
        <w:numPr>
          <w:ilvl w:val="5"/>
          <w:numId w:val="1"/>
        </w:numPr>
        <w:rPr/>
      </w:pPr>
      <w:r>
        <w:rPr/>
        <w:t>Listing Criteria: UL CCN RJBT; including UL 5.</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 for adhesives and solvents used with nonmetallic components:</w:t>
      </w:r>
    </w:p>
    <w:p>
      <w:pPr>
        <w:pStyle w:val="PR3"/>
        <w:numPr>
          <w:ilvl w:val="6"/>
          <w:numId w:val="1"/>
        </w:numPr>
        <w:spacing w:before="240" w:after="0"/>
        <w:rPr/>
      </w:pPr>
      <w:hyperlink r:id="rId4">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2"/>
        <w:numPr>
          <w:ilvl w:val="5"/>
          <w:numId w:val="1"/>
        </w:numPr>
        <w:rPr/>
      </w:pPr>
      <w:r>
        <w:rPr/>
        <w:t>Samples:</w:t>
      </w:r>
    </w:p>
    <w:p>
      <w:pPr>
        <w:pStyle w:val="PR3"/>
        <w:numPr>
          <w:ilvl w:val="6"/>
          <w:numId w:val="1"/>
        </w:numPr>
        <w:spacing w:before="240" w:after="0"/>
        <w:rPr/>
      </w:pPr>
      <w:r>
        <w:rPr/>
        <w:t>Surface Metallic Raceway Nonmetallic Cover Samples for Initial Selection: Manufacturer's standard color sheets, showing full range of available colors for each type, [</w:t>
      </w:r>
      <w:r>
        <w:rPr>
          <w:rStyle w:val="IP"/>
          <w:b/>
        </w:rPr>
        <w:t>12 inch</w:t>
      </w:r>
      <w:r>
        <w:rPr>
          <w:rStyle w:val="SI"/>
          <w:b/>
        </w:rPr>
        <w:t xml:space="preserve"> (300 mm)</w:t>
      </w:r>
      <w:r>
        <w:rPr/>
        <w:t>] &lt;</w:t>
      </w:r>
      <w:r>
        <w:rPr>
          <w:b/>
        </w:rPr>
        <w:t>Insert dimension</w:t>
      </w:r>
      <w:r>
        <w:rPr/>
        <w:t>&gt; long.</w:t>
      </w:r>
    </w:p>
    <w:p>
      <w:pPr>
        <w:pStyle w:val="PR1"/>
        <w:numPr>
          <w:ilvl w:val="4"/>
          <w:numId w:val="1"/>
        </w:numPr>
        <w:rPr/>
      </w:pPr>
      <w:r>
        <w:rPr/>
        <w:t>UL RJBT - Surface Metal Raceways and Fittings with Metal Covers: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w:t>
      </w:r>
      <w:r>
        <w:rPr>
          <w:b/>
        </w:rPr>
        <w:t>Galvanized steel</w:t>
      </w:r>
      <w:r>
        <w:rPr/>
        <w:t>] [</w:t>
      </w:r>
      <w:r>
        <w:rPr>
          <w:b/>
        </w:rPr>
        <w:t>Aluminum</w:t>
      </w:r>
      <w:r>
        <w:rPr/>
        <w:t>] base with snap-on covers.</w:t>
      </w:r>
    </w:p>
    <w:p>
      <w:pPr>
        <w:pStyle w:val="CMT"/>
        <w:rPr/>
      </w:pPr>
      <w:r>
        <w:rPr/>
        <w:t>Insert requirements for finish-coat paint color, if applicable, in first subparagraph below. See painting Sections for optional field-finish coats.</w:t>
      </w:r>
    </w:p>
    <w:p>
      <w:pPr>
        <w:pStyle w:val="PR3"/>
        <w:numPr>
          <w:ilvl w:val="6"/>
          <w:numId w:val="1"/>
        </w:numPr>
        <w:rPr/>
      </w:pPr>
      <w:r>
        <w:rPr/>
        <w:t>[</w:t>
      </w:r>
      <w:r>
        <w:rPr>
          <w:b/>
        </w:rPr>
        <w:t>Manufacturer's standard enamel finish in color selected by Architect</w:t>
      </w:r>
      <w:r>
        <w:rPr/>
        <w:t>] [</w:t>
      </w:r>
      <w:r>
        <w:rPr>
          <w:b/>
        </w:rPr>
        <w:t>Prime coated, ready for field painting</w:t>
      </w:r>
      <w:r>
        <w:rPr/>
        <w:t>].</w:t>
      </w:r>
    </w:p>
    <w:p>
      <w:pPr>
        <w:pStyle w:val="PR3"/>
        <w:numPr>
          <w:ilvl w:val="6"/>
          <w:numId w:val="1"/>
        </w:numPr>
        <w:rPr/>
      </w:pPr>
      <w:r>
        <w:rPr/>
        <w:t>Wiring Channels: [</w:t>
      </w:r>
      <w:r>
        <w:rPr>
          <w:b/>
        </w:rPr>
        <w:t>Single</w:t>
      </w:r>
      <w:r>
        <w:rPr/>
        <w:t>] [</w:t>
      </w:r>
      <w:r>
        <w:rPr>
          <w:b/>
        </w:rPr>
        <w:t>Dual</w:t>
      </w:r>
      <w:r>
        <w:rPr/>
        <w:t>] [</w:t>
      </w:r>
      <w:r>
        <w:rPr>
          <w:b/>
        </w:rPr>
        <w:t>Triple</w:t>
      </w:r>
      <w:r>
        <w:rPr/>
        <w:t>]. Multiple channels must be capable of housing a standard 20 to 30 A device flush within the raceway.</w:t>
      </w:r>
    </w:p>
    <w:p>
      <w:pPr>
        <w:pStyle w:val="PR1"/>
        <w:numPr>
          <w:ilvl w:val="4"/>
          <w:numId w:val="1"/>
        </w:numPr>
        <w:rPr/>
      </w:pPr>
      <w:r>
        <w:rPr/>
        <w:t>UL RJBT - Surface Metal Raceways and Fittings with Nonmetallic Covers: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Additional Characteristics: UL 94, V-0 requirements for self-extinguishing characteristics.</w:t>
      </w:r>
    </w:p>
    <w:p>
      <w:pPr>
        <w:pStyle w:val="PR2"/>
        <w:numPr>
          <w:ilvl w:val="5"/>
          <w:numId w:val="1"/>
        </w:numPr>
        <w:rPr/>
      </w:pPr>
      <w:r>
        <w:rPr/>
        <w:t>Options:</w:t>
      </w:r>
    </w:p>
    <w:p>
      <w:pPr>
        <w:pStyle w:val="PR3"/>
        <w:numPr>
          <w:ilvl w:val="6"/>
          <w:numId w:val="1"/>
        </w:numPr>
        <w:spacing w:before="240" w:after="0"/>
        <w:rPr/>
      </w:pPr>
      <w:r>
        <w:rPr/>
        <w:t>[</w:t>
      </w:r>
      <w:r>
        <w:rPr>
          <w:b/>
        </w:rPr>
        <w:t>Galvanized steel</w:t>
      </w:r>
      <w:r>
        <w:rPr/>
        <w:t>] [</w:t>
      </w:r>
      <w:r>
        <w:rPr>
          <w:b/>
        </w:rPr>
        <w:t>Aluminum</w:t>
      </w:r>
      <w:r>
        <w:rPr/>
        <w:t>] base with snap-on covers.</w:t>
      </w:r>
    </w:p>
    <w:p>
      <w:pPr>
        <w:pStyle w:val="PR3"/>
        <w:numPr>
          <w:ilvl w:val="6"/>
          <w:numId w:val="1"/>
        </w:numPr>
        <w:rPr/>
      </w:pPr>
      <w:r>
        <w:rPr/>
        <w:t>Provide texture and color selected by Architect from [</w:t>
      </w:r>
      <w:r>
        <w:rPr>
          <w:b/>
        </w:rPr>
        <w:t>manufacturer's standard</w:t>
      </w:r>
      <w:r>
        <w:rPr/>
        <w:t>] [</w:t>
      </w:r>
      <w:r>
        <w:rPr>
          <w:b/>
        </w:rPr>
        <w:t>custom</w:t>
      </w:r>
      <w:r>
        <w:rPr/>
        <w:t>] colors.</w:t>
      </w:r>
    </w:p>
    <w:p>
      <w:pPr>
        <w:pStyle w:val="PR3"/>
        <w:numPr>
          <w:ilvl w:val="6"/>
          <w:numId w:val="1"/>
        </w:numPr>
        <w:rPr/>
      </w:pPr>
      <w:r>
        <w:rPr/>
        <w:t>Wiring Channels: [</w:t>
      </w:r>
      <w:r>
        <w:rPr>
          <w:b/>
        </w:rPr>
        <w:t>Single</w:t>
      </w:r>
      <w:r>
        <w:rPr/>
        <w:t>] [</w:t>
      </w:r>
      <w:r>
        <w:rPr>
          <w:b/>
        </w:rPr>
        <w:t>Dual</w:t>
      </w:r>
      <w:r>
        <w:rPr/>
        <w:t>] [</w:t>
      </w:r>
      <w:r>
        <w:rPr>
          <w:b/>
        </w:rPr>
        <w:t>Triple</w:t>
      </w:r>
      <w:r>
        <w:rPr/>
        <w:t>]. Multiple channels must be capable of housing a standard 20 to 30 A device flush within the raceway.</w:t>
      </w:r>
    </w:p>
    <w:p>
      <w:pPr>
        <w:pStyle w:val="ART"/>
        <w:numPr>
          <w:ilvl w:val="3"/>
          <w:numId w:val="1"/>
        </w:numPr>
        <w:ind w:hanging="0" w:left="0"/>
        <w:rPr/>
      </w:pPr>
      <w:r>
        <w:rPr/>
        <w:t>SURFACE NONMETALLIC RACEWAYS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7">
        <w:r>
          <w:rPr>
            <w:rStyle w:val="Hyperlink"/>
          </w:rPr>
          <w:t>https://iq.ulprospector.com/</w:t>
        </w:r>
      </w:hyperlink>
      <w:r>
        <w:rPr/>
        <w:t>.</w:t>
      </w:r>
    </w:p>
    <w:p>
      <w:pPr>
        <w:pStyle w:val="PR2"/>
        <w:numPr>
          <w:ilvl w:val="5"/>
          <w:numId w:val="1"/>
        </w:numPr>
        <w:rPr/>
      </w:pPr>
      <w:r>
        <w:rPr/>
        <w:t>Listing Criteria:</w:t>
      </w:r>
    </w:p>
    <w:p>
      <w:pPr>
        <w:pStyle w:val="PR3"/>
        <w:numPr>
          <w:ilvl w:val="6"/>
          <w:numId w:val="1"/>
        </w:numPr>
        <w:spacing w:before="240" w:after="0"/>
        <w:rPr/>
      </w:pPr>
      <w:r>
        <w:rPr/>
        <w:t>UL CCN RJTX; including UL 5A.</w:t>
      </w:r>
    </w:p>
    <w:p>
      <w:pPr>
        <w:pStyle w:val="PR3"/>
        <w:numPr>
          <w:ilvl w:val="6"/>
          <w:numId w:val="1"/>
        </w:numPr>
        <w:rPr/>
      </w:pPr>
      <w:r>
        <w:rPr/>
        <w:t>UL 94, V-0 requirements for self-extinguishing characteristics.</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 for adhesives and solvents:</w:t>
      </w:r>
    </w:p>
    <w:p>
      <w:pPr>
        <w:pStyle w:val="PR3"/>
        <w:numPr>
          <w:ilvl w:val="6"/>
          <w:numId w:val="1"/>
        </w:numPr>
        <w:spacing w:before="240" w:after="0"/>
        <w:rPr/>
      </w:pPr>
      <w:hyperlink r:id="rId8">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2"/>
        <w:numPr>
          <w:ilvl w:val="5"/>
          <w:numId w:val="1"/>
        </w:numPr>
        <w:rPr/>
      </w:pPr>
      <w:r>
        <w:rPr/>
        <w:t>Samples:</w:t>
      </w:r>
    </w:p>
    <w:p>
      <w:pPr>
        <w:pStyle w:val="PR3"/>
        <w:numPr>
          <w:ilvl w:val="6"/>
          <w:numId w:val="1"/>
        </w:numPr>
        <w:spacing w:before="240" w:after="0"/>
        <w:rPr/>
      </w:pPr>
      <w:r>
        <w:rPr/>
        <w:t>Surface Nonmetallic Raceway Samples for Initial Selection: Manufacturer's standard color sheets, showing full range of available colors for each type, [</w:t>
      </w:r>
      <w:r>
        <w:rPr>
          <w:rStyle w:val="IP"/>
          <w:b/>
        </w:rPr>
        <w:t>12 inch</w:t>
      </w:r>
      <w:r>
        <w:rPr>
          <w:rStyle w:val="SI"/>
          <w:b/>
        </w:rPr>
        <w:t xml:space="preserve"> (300 mm)</w:t>
      </w:r>
      <w:r>
        <w:rPr/>
        <w:t>] &lt;</w:t>
      </w:r>
      <w:r>
        <w:rPr>
          <w:b/>
        </w:rPr>
        <w:t>Insert dimension</w:t>
      </w:r>
      <w:r>
        <w:rPr/>
        <w:t>&gt; long.</w:t>
      </w:r>
    </w:p>
    <w:p>
      <w:pPr>
        <w:pStyle w:val="PR1"/>
        <w:numPr>
          <w:ilvl w:val="4"/>
          <w:numId w:val="1"/>
        </w:numPr>
        <w:rPr/>
      </w:pPr>
      <w:r>
        <w:rPr/>
        <w:t>UL RJTX - Surface Nonmetallic Raceways and Fittings with Nonmetallic Covers: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Provide texture and color selected by Architect from [</w:t>
      </w:r>
      <w:r>
        <w:rPr>
          <w:b/>
        </w:rPr>
        <w:t>manufacturer's standard</w:t>
      </w:r>
      <w:r>
        <w:rPr/>
        <w:t>] [</w:t>
      </w:r>
      <w:r>
        <w:rPr>
          <w:b/>
        </w:rPr>
        <w:t>custom</w:t>
      </w:r>
      <w:r>
        <w:rPr/>
        <w:t>] colors.</w:t>
      </w:r>
    </w:p>
    <w:p>
      <w:pPr>
        <w:pStyle w:val="PR3"/>
        <w:numPr>
          <w:ilvl w:val="6"/>
          <w:numId w:val="1"/>
        </w:numPr>
        <w:rPr/>
      </w:pPr>
      <w:r>
        <w:rPr/>
        <w:t>Wiring Channels: [</w:t>
      </w:r>
      <w:r>
        <w:rPr>
          <w:b/>
        </w:rPr>
        <w:t>Single</w:t>
      </w:r>
      <w:r>
        <w:rPr/>
        <w:t>] [</w:t>
      </w:r>
      <w:r>
        <w:rPr>
          <w:b/>
        </w:rPr>
        <w:t>Dual</w:t>
      </w:r>
      <w:r>
        <w:rPr/>
        <w:t>]. Multiple channels must be capable of housing a standard 20 to 30 A device flush within the raceway.</w:t>
      </w:r>
    </w:p>
    <w:p>
      <w:pPr>
        <w:pStyle w:val="PR1"/>
        <w:numPr>
          <w:ilvl w:val="4"/>
          <w:numId w:val="1"/>
        </w:numPr>
        <w:rPr/>
      </w:pPr>
      <w:r>
        <w:rPr/>
        <w:t>UL RJTX - Surface Nonmetallic Raceways and Fittings with Metallic Covers: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Insert requirements for finish-coat paint color, if applicable, in first subparagraph below. See painting Sections for optional field-finish coats.</w:t>
      </w:r>
    </w:p>
    <w:p>
      <w:pPr>
        <w:pStyle w:val="PR3"/>
        <w:numPr>
          <w:ilvl w:val="6"/>
          <w:numId w:val="1"/>
        </w:numPr>
        <w:spacing w:before="240" w:after="0"/>
        <w:rPr/>
      </w:pPr>
      <w:r>
        <w:rPr/>
        <w:t>[</w:t>
      </w:r>
      <w:r>
        <w:rPr>
          <w:b/>
        </w:rPr>
        <w:t>Manufacturer's standard enamel finish in color selected by Architect</w:t>
      </w:r>
      <w:r>
        <w:rPr/>
        <w:t>] [</w:t>
      </w:r>
      <w:r>
        <w:rPr>
          <w:b/>
        </w:rPr>
        <w:t>Prime coated, ready for field painting</w:t>
      </w:r>
      <w:r>
        <w:rPr/>
        <w:t>].</w:t>
      </w:r>
    </w:p>
    <w:p>
      <w:pPr>
        <w:pStyle w:val="PR3"/>
        <w:numPr>
          <w:ilvl w:val="6"/>
          <w:numId w:val="1"/>
        </w:numPr>
        <w:rPr/>
      </w:pPr>
      <w:r>
        <w:rPr/>
        <w:t>Wiring Channels: [</w:t>
      </w:r>
      <w:r>
        <w:rPr>
          <w:b/>
        </w:rPr>
        <w:t>Single</w:t>
      </w:r>
      <w:r>
        <w:rPr/>
        <w:t>] [</w:t>
      </w:r>
      <w:r>
        <w:rPr>
          <w:b/>
        </w:rPr>
        <w:t>Dual</w:t>
      </w:r>
      <w:r>
        <w:rPr/>
        <w:t>]. Multiple channels must be capable of housing a standard 20 to 30 A device flush within the raceway.</w:t>
      </w:r>
    </w:p>
    <w:p>
      <w:pPr>
        <w:pStyle w:val="ART"/>
        <w:numPr>
          <w:ilvl w:val="3"/>
          <w:numId w:val="1"/>
        </w:numPr>
        <w:ind w:hanging="0" w:left="0"/>
        <w:rPr/>
      </w:pPr>
      <w:r>
        <w:rPr/>
        <w:t>STRUT-TYPE CHANNEL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11">
        <w:r>
          <w:rPr>
            <w:rStyle w:val="Hyperlink"/>
          </w:rPr>
          <w:t>https://iq.ulprospector.com/</w:t>
        </w:r>
      </w:hyperlink>
      <w:r>
        <w:rPr/>
        <w:t>.</w:t>
      </w:r>
    </w:p>
    <w:p>
      <w:pPr>
        <w:pStyle w:val="PR2"/>
        <w:numPr>
          <w:ilvl w:val="5"/>
          <w:numId w:val="1"/>
        </w:numPr>
        <w:rPr/>
      </w:pPr>
      <w:r>
        <w:rPr/>
        <w:t>Listing Criteria:</w:t>
      </w:r>
    </w:p>
    <w:p>
      <w:pPr>
        <w:pStyle w:val="PR3"/>
        <w:numPr>
          <w:ilvl w:val="6"/>
          <w:numId w:val="1"/>
        </w:numPr>
        <w:spacing w:before="240" w:after="0"/>
        <w:rPr/>
      </w:pPr>
      <w:r>
        <w:rPr/>
        <w:t>UL CCN RIUU; including UL 5B.</w:t>
      </w:r>
    </w:p>
    <w:p>
      <w:pPr>
        <w:pStyle w:val="PR3"/>
        <w:numPr>
          <w:ilvl w:val="6"/>
          <w:numId w:val="1"/>
        </w:numPr>
        <w:rPr/>
      </w:pPr>
      <w:r>
        <w:rPr/>
        <w:t>UL 94, V-0 requirements for self-extinguishing characteristics.</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 for adhesives and solvents used with nonmetallic components:</w:t>
      </w:r>
    </w:p>
    <w:p>
      <w:pPr>
        <w:pStyle w:val="PR3"/>
        <w:numPr>
          <w:ilvl w:val="6"/>
          <w:numId w:val="1"/>
        </w:numPr>
        <w:spacing w:before="240" w:after="0"/>
        <w:rPr/>
      </w:pPr>
      <w:hyperlink r:id="rId12">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2"/>
        <w:numPr>
          <w:ilvl w:val="5"/>
          <w:numId w:val="1"/>
        </w:numPr>
        <w:rPr/>
      </w:pPr>
      <w:r>
        <w:rPr/>
        <w:t>Samples:</w:t>
      </w:r>
    </w:p>
    <w:p>
      <w:pPr>
        <w:pStyle w:val="PR3"/>
        <w:numPr>
          <w:ilvl w:val="6"/>
          <w:numId w:val="1"/>
        </w:numPr>
        <w:spacing w:before="240" w:after="0"/>
        <w:rPr/>
      </w:pPr>
      <w:r>
        <w:rPr/>
        <w:t>Strut-Type Channel Raceway Nonmetallic Covers for Initial Selection: Manufacturer's standard color sheets, showing full range of available colors for each type, [</w:t>
      </w:r>
      <w:r>
        <w:rPr>
          <w:rStyle w:val="IP"/>
          <w:b/>
        </w:rPr>
        <w:t>12 inch</w:t>
      </w:r>
      <w:r>
        <w:rPr>
          <w:rStyle w:val="SI"/>
          <w:b/>
        </w:rPr>
        <w:t xml:space="preserve"> (300 mm)</w:t>
      </w:r>
      <w:r>
        <w:rPr/>
        <w:t>] &lt;</w:t>
      </w:r>
      <w:r>
        <w:rPr>
          <w:b/>
        </w:rPr>
        <w:t>Insert dimension</w:t>
      </w:r>
      <w:r>
        <w:rPr/>
        <w:t>&gt; long.</w:t>
      </w:r>
    </w:p>
    <w:p>
      <w:pPr>
        <w:pStyle w:val="PR1"/>
        <w:numPr>
          <w:ilvl w:val="4"/>
          <w:numId w:val="1"/>
        </w:numPr>
        <w:rPr/>
      </w:pPr>
      <w:r>
        <w:rPr/>
        <w:t>UL RIUU - Strut-Type Channel Raceways and Fittings with Metallic Covers: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Insert requirements for finish-coat paint color, if applicable, in subparagraph below. See painting Sections for optional field-finish coats.</w:t>
      </w:r>
    </w:p>
    <w:p>
      <w:pPr>
        <w:pStyle w:val="PR3"/>
        <w:numPr>
          <w:ilvl w:val="6"/>
          <w:numId w:val="1"/>
        </w:numPr>
        <w:spacing w:before="240" w:after="0"/>
        <w:rPr/>
      </w:pPr>
      <w:r>
        <w:rPr/>
        <w:t>[</w:t>
      </w:r>
      <w:r>
        <w:rPr>
          <w:b/>
        </w:rPr>
        <w:t>Manufacturer's standard enamel finish in color selected by Architect</w:t>
      </w:r>
      <w:r>
        <w:rPr/>
        <w:t>] [</w:t>
      </w:r>
      <w:r>
        <w:rPr>
          <w:b/>
        </w:rPr>
        <w:t>Prime coated, ready for field painting</w:t>
      </w:r>
      <w:r>
        <w:rPr/>
        <w:t>].</w:t>
      </w:r>
    </w:p>
    <w:p>
      <w:pPr>
        <w:pStyle w:val="PR1"/>
        <w:numPr>
          <w:ilvl w:val="4"/>
          <w:numId w:val="1"/>
        </w:numPr>
        <w:rPr/>
      </w:pPr>
      <w:r>
        <w:rPr/>
        <w:t>UL RIUU - Strut-Type Channel Raceways and Fittings with Nonmetallic Covers: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Additional Characteristics: UL 94, V-0 requirements for self-extinguishing characteristics.</w:t>
      </w:r>
    </w:p>
    <w:p>
      <w:pPr>
        <w:pStyle w:val="PR2"/>
        <w:numPr>
          <w:ilvl w:val="5"/>
          <w:numId w:val="1"/>
        </w:numPr>
        <w:rPr/>
      </w:pPr>
      <w:r>
        <w:rPr/>
        <w:t>Options:</w:t>
      </w:r>
    </w:p>
    <w:p>
      <w:pPr>
        <w:pStyle w:val="PR3"/>
        <w:numPr>
          <w:ilvl w:val="6"/>
          <w:numId w:val="1"/>
        </w:numPr>
        <w:spacing w:before="240" w:after="0"/>
        <w:rPr/>
      </w:pPr>
      <w:r>
        <w:rPr/>
        <w:t>Provide texture and color selected by Architect from [</w:t>
      </w:r>
      <w:r>
        <w:rPr>
          <w:b/>
        </w:rPr>
        <w:t>manufacturer's standard</w:t>
      </w:r>
      <w:r>
        <w:rPr/>
        <w:t>] [</w:t>
      </w:r>
      <w:r>
        <w:rPr>
          <w:b/>
        </w:rPr>
        <w:t>custom</w:t>
      </w:r>
      <w:r>
        <w:rPr/>
        <w:t>] colors.</w:t>
      </w:r>
    </w:p>
    <w:p>
      <w:pPr>
        <w:pStyle w:val="ART"/>
        <w:numPr>
          <w:ilvl w:val="3"/>
          <w:numId w:val="1"/>
        </w:numPr>
        <w:ind w:hanging="0" w:left="0"/>
        <w:rPr/>
      </w:pPr>
      <w:r>
        <w:rPr/>
        <w:t>WIREWAYS AND AUXILIARY GUTTERS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15">
        <w:r>
          <w:rPr>
            <w:rStyle w:val="Hyperlink"/>
          </w:rPr>
          <w:t>https://iq.ulprospector.com/</w:t>
        </w:r>
      </w:hyperlink>
      <w:r>
        <w:rPr/>
        <w:t>.</w:t>
      </w:r>
    </w:p>
    <w:p>
      <w:pPr>
        <w:pStyle w:val="PR2"/>
        <w:numPr>
          <w:ilvl w:val="5"/>
          <w:numId w:val="1"/>
        </w:numPr>
        <w:rPr/>
      </w:pPr>
      <w:r>
        <w:rPr/>
        <w:t>Listing Criteria:</w:t>
      </w:r>
    </w:p>
    <w:p>
      <w:pPr>
        <w:pStyle w:val="PR3"/>
        <w:numPr>
          <w:ilvl w:val="6"/>
          <w:numId w:val="1"/>
        </w:numPr>
        <w:spacing w:before="240" w:after="0"/>
        <w:rPr/>
      </w:pPr>
      <w:r>
        <w:rPr/>
        <w:t>UL CCN ZOYX; including UL 870.</w:t>
      </w:r>
    </w:p>
    <w:p>
      <w:pPr>
        <w:pStyle w:val="PR3"/>
        <w:numPr>
          <w:ilvl w:val="6"/>
          <w:numId w:val="1"/>
        </w:numPr>
        <w:rPr/>
      </w:pPr>
      <w:r>
        <w:rPr/>
        <w:t>UL 94, V-0 requirements for self-extinguishing characteristics.</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 for adhesives and solvents used with nonmetallic components:</w:t>
      </w:r>
    </w:p>
    <w:p>
      <w:pPr>
        <w:pStyle w:val="PR3"/>
        <w:numPr>
          <w:ilvl w:val="6"/>
          <w:numId w:val="1"/>
        </w:numPr>
        <w:spacing w:before="240" w:after="0"/>
        <w:rPr/>
      </w:pPr>
      <w:hyperlink r:id="rId16">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2"/>
        <w:numPr>
          <w:ilvl w:val="5"/>
          <w:numId w:val="1"/>
        </w:numPr>
        <w:rPr/>
      </w:pPr>
      <w:r>
        <w:rPr/>
        <w:t>Samples:</w:t>
      </w:r>
    </w:p>
    <w:p>
      <w:pPr>
        <w:pStyle w:val="PR3"/>
        <w:numPr>
          <w:ilvl w:val="6"/>
          <w:numId w:val="1"/>
        </w:numPr>
        <w:spacing w:before="240" w:after="0"/>
        <w:rPr/>
      </w:pPr>
      <w:r>
        <w:rPr/>
        <w:t>Nonmetallic Wireway and Auxiliary Gutter Samples for Initial Selection: Manufacturer's standard color sheets, showing full range of available colors for each type, [</w:t>
      </w:r>
      <w:r>
        <w:rPr>
          <w:rStyle w:val="IP"/>
          <w:b/>
        </w:rPr>
        <w:t>12 inch</w:t>
      </w:r>
      <w:r>
        <w:rPr>
          <w:rStyle w:val="SI"/>
          <w:b/>
        </w:rPr>
        <w:t xml:space="preserve"> (300 mm)</w:t>
      </w:r>
      <w:r>
        <w:rPr/>
        <w:t>] &lt;</w:t>
      </w:r>
      <w:r>
        <w:rPr>
          <w:b/>
        </w:rPr>
        <w:t>Insert dimension</w:t>
      </w:r>
      <w:r>
        <w:rPr/>
        <w:t>&gt; long.</w:t>
      </w:r>
    </w:p>
    <w:p>
      <w:pPr>
        <w:pStyle w:val="PR1"/>
        <w:numPr>
          <w:ilvl w:val="4"/>
          <w:numId w:val="1"/>
        </w:numPr>
        <w:rPr/>
      </w:pPr>
      <w:r>
        <w:rPr/>
        <w:t>UL ZOYX - Metal Wireways and Auxiliary Gutters: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Fittings and Accessories: Include covers, couplings, offsets, elbows, expansion joints, adapters, hold-down straps, end caps, and other fittings to match and mate with wireways as required for complete system.</w:t>
      </w:r>
    </w:p>
    <w:p>
      <w:pPr>
        <w:pStyle w:val="PR3"/>
        <w:numPr>
          <w:ilvl w:val="6"/>
          <w:numId w:val="1"/>
        </w:numPr>
        <w:rPr/>
      </w:pPr>
      <w:r>
        <w:rPr/>
        <w:t>Finish: Manufacturer's standard enamel finish.</w:t>
      </w:r>
    </w:p>
    <w:p>
      <w:pPr>
        <w:pStyle w:val="PR2"/>
        <w:numPr>
          <w:ilvl w:val="5"/>
          <w:numId w:val="1"/>
        </w:numPr>
        <w:spacing w:before="240" w:after="0"/>
        <w:rPr/>
      </w:pPr>
      <w:r>
        <w:rPr/>
        <w:t>Options:</w:t>
      </w:r>
    </w:p>
    <w:p>
      <w:pPr>
        <w:pStyle w:val="CMT"/>
        <w:rPr/>
      </w:pPr>
      <w:r>
        <w:rPr/>
        <w:t>Retain one or more options in "Degree of Protection" Subparagraph below. If retaining more than one type, indicate locations of each type on Drawings.</w:t>
      </w:r>
    </w:p>
    <w:p>
      <w:pPr>
        <w:pStyle w:val="PR3"/>
        <w:numPr>
          <w:ilvl w:val="6"/>
          <w:numId w:val="1"/>
        </w:numPr>
        <w:spacing w:before="240" w:after="0"/>
        <w:rPr/>
      </w:pPr>
      <w:r>
        <w:rPr/>
        <w:t>Degree of Protection: [</w:t>
      </w:r>
      <w:r>
        <w:rPr>
          <w:b/>
        </w:rPr>
        <w:t>Type 1</w:t>
      </w:r>
      <w:r>
        <w:rPr/>
        <w:t>] [</w:t>
      </w:r>
      <w:r>
        <w:rPr>
          <w:b/>
        </w:rPr>
        <w:t>Type 3R</w:t>
      </w:r>
      <w:r>
        <w:rPr/>
        <w:t>] [</w:t>
      </w:r>
      <w:r>
        <w:rPr>
          <w:b/>
        </w:rPr>
        <w:t>Type 4</w:t>
      </w:r>
      <w:r>
        <w:rPr/>
        <w:t>] [</w:t>
      </w:r>
      <w:r>
        <w:rPr>
          <w:b/>
        </w:rPr>
        <w:t>Type 12</w:t>
      </w:r>
      <w:r>
        <w:rPr/>
        <w:t>] &lt;</w:t>
      </w:r>
      <w:r>
        <w:rPr>
          <w:b/>
        </w:rPr>
        <w:t>Insert type</w:t>
      </w:r>
      <w:r>
        <w:rPr/>
        <w:t>&gt; unless otherwise indicated.</w:t>
      </w:r>
    </w:p>
    <w:p>
      <w:pPr>
        <w:pStyle w:val="CMT"/>
        <w:rPr/>
      </w:pPr>
      <w:r>
        <w:rPr/>
        <w:t>Retain one or more options in "Wireway Covers" Subparagraph below. If retaining more than one type, indicate locations of each type on Drawings.</w:t>
      </w:r>
    </w:p>
    <w:p>
      <w:pPr>
        <w:pStyle w:val="PR3"/>
        <w:numPr>
          <w:ilvl w:val="6"/>
          <w:numId w:val="1"/>
        </w:numPr>
        <w:rPr/>
      </w:pPr>
      <w:r>
        <w:rPr/>
        <w:t>Wireway Covers: [</w:t>
      </w:r>
      <w:r>
        <w:rPr>
          <w:b/>
        </w:rPr>
        <w:t>Hinged type</w:t>
      </w:r>
      <w:r>
        <w:rPr/>
        <w:t>] [</w:t>
      </w:r>
      <w:r>
        <w:rPr>
          <w:b/>
        </w:rPr>
        <w:t>Screw-cover type</w:t>
      </w:r>
      <w:r>
        <w:rPr/>
        <w:t>] [</w:t>
      </w:r>
      <w:r>
        <w:rPr>
          <w:b/>
        </w:rPr>
        <w:t>Flanged-and-gasketed type</w:t>
      </w:r>
      <w:r>
        <w:rPr/>
        <w:t>] unless otherwise indicated.</w:t>
      </w:r>
    </w:p>
    <w:p>
      <w:pPr>
        <w:pStyle w:val="PR1"/>
        <w:numPr>
          <w:ilvl w:val="4"/>
          <w:numId w:val="1"/>
        </w:numPr>
        <w:rPr/>
      </w:pPr>
      <w:r>
        <w:rPr/>
        <w:t>UL ZOYX - Nonmetallic Wireways and Auxiliary Gutters: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Fittings and Accessories: Couplings, offsets, elbows, expansion joints, adapters, hold-down straps, end caps, and other fittings must match and mate with wireways as required for complete system.</w:t>
      </w:r>
    </w:p>
    <w:p>
      <w:pPr>
        <w:pStyle w:val="PR3"/>
        <w:numPr>
          <w:ilvl w:val="6"/>
          <w:numId w:val="1"/>
        </w:numPr>
        <w:rPr/>
      </w:pPr>
      <w:r>
        <w:rPr/>
        <w:t>PVC Solvents and Adhesives: As recommended by wireway manufacturer.</w:t>
      </w:r>
    </w:p>
    <w:p>
      <w:pPr>
        <w:pStyle w:val="PR2"/>
        <w:numPr>
          <w:ilvl w:val="5"/>
          <w:numId w:val="1"/>
        </w:numPr>
        <w:spacing w:before="240" w:after="0"/>
        <w:rPr/>
      </w:pPr>
      <w:r>
        <w:rPr/>
        <w:t>Options:</w:t>
      </w:r>
    </w:p>
    <w:p>
      <w:pPr>
        <w:pStyle w:val="PR3"/>
        <w:numPr>
          <w:ilvl w:val="6"/>
          <w:numId w:val="1"/>
        </w:numPr>
        <w:spacing w:before="240" w:after="0"/>
        <w:rPr/>
      </w:pPr>
      <w:r>
        <w:rPr/>
        <w:t>Material:</w:t>
      </w:r>
    </w:p>
    <w:p>
      <w:pPr>
        <w:pStyle w:val="CMT"/>
        <w:rPr/>
      </w:pPr>
      <w:r>
        <w:rPr/>
        <w:t>Retain one of two subparagraphs below.</w:t>
      </w:r>
    </w:p>
    <w:p>
      <w:pPr>
        <w:pStyle w:val="PR4"/>
        <w:numPr>
          <w:ilvl w:val="7"/>
          <w:numId w:val="1"/>
        </w:numPr>
        <w:spacing w:before="240" w:after="0"/>
        <w:rPr/>
      </w:pPr>
      <w:r>
        <w:rPr/>
        <w:t>Fiberglass polyester, extruded and fabricated to required size and shape, without holes or knockouts. Cover must be gasketed with oil-resistant gasket material and fastened with captive screws treated for corrosion resistance. Connections must be flanged and have stainless steel screws and oil-resistant gaskets.</w:t>
      </w:r>
    </w:p>
    <w:p>
      <w:pPr>
        <w:pStyle w:val="PR4"/>
        <w:numPr>
          <w:ilvl w:val="7"/>
          <w:numId w:val="1"/>
        </w:numPr>
        <w:rPr/>
      </w:pPr>
      <w:r>
        <w:rPr/>
        <w:t>PVC, extruded and fabricated to required size and shape, and having snap-on cover, mechanically coupled connections, and plastic fasteners.</w:t>
      </w:r>
    </w:p>
    <w:p>
      <w:pPr>
        <w:pStyle w:val="PRT"/>
        <w:numPr>
          <w:ilvl w:val="0"/>
          <w:numId w:val="1"/>
        </w:numPr>
        <w:ind w:hanging="0" w:left="0"/>
        <w:rPr/>
      </w:pPr>
      <w:r>
        <w:rPr/>
        <w:t>EXECUTION</w:t>
      </w:r>
    </w:p>
    <w:p>
      <w:pPr>
        <w:pStyle w:val="ART"/>
        <w:numPr>
          <w:ilvl w:val="3"/>
          <w:numId w:val="1"/>
        </w:numPr>
        <w:ind w:hanging="0" w:left="0"/>
        <w:rPr/>
      </w:pPr>
      <w:r>
        <w:rPr/>
        <w:t>INSTALLATION OF SURFACE RACEWAYS FOR ELECTRICAL SYSTEMS</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for Installation" Paragraph below to specify other standards applicable to Work specified in this Section.</w:t>
      </w:r>
    </w:p>
    <w:p>
      <w:pPr>
        <w:pStyle w:val="PR1"/>
        <w:numPr>
          <w:ilvl w:val="4"/>
          <w:numId w:val="1"/>
        </w:numPr>
        <w:rPr/>
      </w:pPr>
      <w:r>
        <w:rPr/>
        <w:t>Reference Standards for Installation: Unless more stringent installation requirements are specified in Contract Documents or manufacturers' published instructions, comply with the following:</w:t>
      </w:r>
    </w:p>
    <w:p>
      <w:pPr>
        <w:pStyle w:val="PR2"/>
        <w:numPr>
          <w:ilvl w:val="5"/>
          <w:numId w:val="1"/>
        </w:numPr>
        <w:spacing w:before="240" w:after="0"/>
        <w:rPr/>
      </w:pPr>
      <w:r>
        <w:rPr/>
        <w:t>Auxiliary Gutters: Article 366 of NFPA 70.</w:t>
      </w:r>
    </w:p>
    <w:p>
      <w:pPr>
        <w:pStyle w:val="PR2"/>
        <w:numPr>
          <w:ilvl w:val="5"/>
          <w:numId w:val="1"/>
        </w:numPr>
        <w:rPr/>
      </w:pPr>
      <w:r>
        <w:rPr/>
        <w:t>Surface Metal Raceway: Article 386 of NFPA 70.</w:t>
      </w:r>
    </w:p>
    <w:p>
      <w:pPr>
        <w:pStyle w:val="PR2"/>
        <w:numPr>
          <w:ilvl w:val="5"/>
          <w:numId w:val="1"/>
        </w:numPr>
        <w:rPr/>
      </w:pPr>
      <w:r>
        <w:rPr/>
        <w:t>Surface Nonmetallic Raceway: Article 388 of NFPA 70.</w:t>
      </w:r>
    </w:p>
    <w:p>
      <w:pPr>
        <w:pStyle w:val="PR2"/>
        <w:numPr>
          <w:ilvl w:val="5"/>
          <w:numId w:val="1"/>
        </w:numPr>
        <w:rPr/>
      </w:pPr>
      <w:r>
        <w:rPr/>
        <w:t>Consult Architect for resolution of conflicting requirements.</w:t>
      </w:r>
    </w:p>
    <w:p>
      <w:pPr>
        <w:pStyle w:val="PR1"/>
        <w:numPr>
          <w:ilvl w:val="4"/>
          <w:numId w:val="1"/>
        </w:numPr>
        <w:rPr/>
      </w:pPr>
      <w:r>
        <w:rPr/>
        <w:t>Special Installation Techniques:</w:t>
      </w:r>
    </w:p>
    <w:p>
      <w:pPr>
        <w:pStyle w:val="PR2"/>
        <w:numPr>
          <w:ilvl w:val="5"/>
          <w:numId w:val="1"/>
        </w:numPr>
        <w:spacing w:before="240" w:after="0"/>
        <w:rPr/>
      </w:pPr>
      <w:r>
        <w:rPr/>
        <w:t>Install surface raceways only where indicated on Drawings.</w:t>
      </w:r>
    </w:p>
    <w:p>
      <w:pPr>
        <w:pStyle w:val="PR2"/>
        <w:numPr>
          <w:ilvl w:val="5"/>
          <w:numId w:val="1"/>
        </w:numPr>
        <w:rPr/>
      </w:pPr>
      <w:r>
        <w:rPr/>
        <w:t xml:space="preserve">Install surface raceway with a minimum </w:t>
      </w:r>
      <w:r>
        <w:rPr>
          <w:rStyle w:val="IP"/>
        </w:rPr>
        <w:t>2 inch</w:t>
      </w:r>
      <w:r>
        <w:rPr>
          <w:rStyle w:val="SI"/>
        </w:rPr>
        <w:t xml:space="preserve"> (50 mm)</w:t>
      </w:r>
      <w:r>
        <w:rPr/>
        <w:t xml:space="preserve"> radius control at bend points.</w:t>
      </w:r>
    </w:p>
    <w:p>
      <w:pPr>
        <w:pStyle w:val="PR2"/>
        <w:numPr>
          <w:ilvl w:val="5"/>
          <w:numId w:val="1"/>
        </w:numPr>
        <w:rPr/>
      </w:pPr>
      <w:r>
        <w:rPr/>
        <w:t xml:space="preserve">Secure surface raceway with screws or other anchor-type devices at intervals not exceeding </w:t>
      </w:r>
      <w:r>
        <w:rPr>
          <w:rStyle w:val="IP"/>
        </w:rPr>
        <w:t>48 inch</w:t>
      </w:r>
      <w:r>
        <w:rPr>
          <w:rStyle w:val="SI"/>
        </w:rPr>
        <w:t xml:space="preserve"> (1200 mm)</w:t>
      </w:r>
      <w:r>
        <w:rPr/>
        <w:t xml:space="preserve"> and with no less than two supports per straight raceway section. Support surface raceway in accordance with manufacturer's published instructions. Tape and glue are unacceptable support methods.</w:t>
      </w:r>
    </w:p>
    <w:p>
      <w:pPr>
        <w:pStyle w:val="PR2"/>
        <w:numPr>
          <w:ilvl w:val="5"/>
          <w:numId w:val="1"/>
        </w:numPr>
        <w:rPr/>
      </w:pPr>
      <w:r>
        <w:rPr/>
        <w:t>Identification: Provide labels for surface raceways and associated electrical equipment.</w:t>
      </w:r>
    </w:p>
    <w:p>
      <w:pPr>
        <w:pStyle w:val="PR3"/>
        <w:numPr>
          <w:ilvl w:val="6"/>
          <w:numId w:val="1"/>
        </w:numPr>
        <w:spacing w:before="240" w:after="0"/>
        <w:rPr/>
      </w:pPr>
      <w:r>
        <w:rPr/>
        <w:t>Identify field-installed conductors, interconnecting wiring, and components.</w:t>
      </w:r>
    </w:p>
    <w:p>
      <w:pPr>
        <w:pStyle w:val="PR3"/>
        <w:numPr>
          <w:ilvl w:val="6"/>
          <w:numId w:val="1"/>
        </w:numPr>
        <w:rPr/>
      </w:pPr>
      <w:r>
        <w:rPr/>
        <w:t>Provide warning signs.</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family/category</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CLEANING</w:t>
      </w:r>
    </w:p>
    <w:p>
      <w:pPr>
        <w:pStyle w:val="PR1"/>
        <w:numPr>
          <w:ilvl w:val="4"/>
          <w:numId w:val="1"/>
        </w:numPr>
        <w:rPr/>
      </w:pPr>
      <w:r>
        <w:rPr/>
        <w:t>Remove construction dust and debris from surface raceways before installing covers.</w:t>
      </w:r>
    </w:p>
    <w:p>
      <w:pPr>
        <w:pStyle w:val="ART"/>
        <w:numPr>
          <w:ilvl w:val="3"/>
          <w:numId w:val="1"/>
        </w:numPr>
        <w:ind w:hanging="0" w:left="0"/>
        <w:rPr/>
      </w:pPr>
      <w:r>
        <w:rPr/>
        <w:t>PROTECTION</w:t>
      </w:r>
    </w:p>
    <w:p>
      <w:pPr>
        <w:pStyle w:val="PR1"/>
        <w:numPr>
          <w:ilvl w:val="4"/>
          <w:numId w:val="1"/>
        </w:numPr>
        <w:rPr/>
      </w:pPr>
      <w:r>
        <w:rPr/>
        <w:t>After installation, protect surface raceways from construction activities. Remove and replace items that are contaminated, defaced, damaged, or otherwise caused to be unfit for use prior to acceptance by Owner.</w:t>
      </w:r>
    </w:p>
    <w:p>
      <w:pPr>
        <w:pStyle w:val="EOS"/>
        <w:rPr/>
      </w:pPr>
      <w:r>
        <w:rPr/>
        <w:t>END OF SECTION 260533.23</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SURFACE RACEWAYS FOR ELECTRICAL SYSTEMS</w:t>
          </w:r>
        </w:p>
      </w:tc>
      <w:tc>
        <w:tcPr>
          <w:tcW w:w="1872" w:type="dxa"/>
          <w:tcBorders/>
        </w:tcPr>
        <w:p>
          <w:pPr>
            <w:pStyle w:val="RJUST"/>
            <w:rPr/>
          </w:pPr>
          <w:r>
            <w:rPr>
              <w:rStyle w:val="NUM"/>
            </w:rPr>
            <w:t>260533.23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6053323"/>
    <w:docVar w:name="MF95" w:val="16130"/>
    <w:docVar w:name="MFOrigin" w:val="MF04"/>
    <w:docVar w:name="SpecType" w:val="MasterSpec"/>
    <w:docVar w:name="Version" w:val="163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3323&amp;ver=09-01-21&amp;format=FL&amp;sid=16356&amp;utm_source=MasterSpec&amp;utm_medium=Word" TargetMode="External"/><Relationship Id="rId3" Type="http://schemas.openxmlformats.org/officeDocument/2006/relationships/hyperlink" Target="https://iq.ulprospector.com/" TargetMode="External"/><Relationship Id="rId4" Type="http://schemas.openxmlformats.org/officeDocument/2006/relationships/hyperlink" Target="http://www.arcomnet.com/sustainable_design.aspx?topic=2402" TargetMode="External"/><Relationship Id="rId5" Type="http://schemas.openxmlformats.org/officeDocument/2006/relationships/hyperlink" Target="http://www.specagent.com/LookUp/?ulid=1751&amp;mf=&amp;src=wd" TargetMode="External"/><Relationship Id="rId6" Type="http://schemas.openxmlformats.org/officeDocument/2006/relationships/hyperlink" Target="http://www.specagent.com/LookUp/?ulid=14238&amp;mf=&amp;src=wd" TargetMode="External"/><Relationship Id="rId7" Type="http://schemas.openxmlformats.org/officeDocument/2006/relationships/hyperlink" Target="https://iq.ulprospector.com/" TargetMode="External"/><Relationship Id="rId8" Type="http://schemas.openxmlformats.org/officeDocument/2006/relationships/hyperlink" Target="http://www.arcomnet.com/sustainable_design.aspx?topic=2402" TargetMode="External"/><Relationship Id="rId9" Type="http://schemas.openxmlformats.org/officeDocument/2006/relationships/hyperlink" Target="http://www.specagent.com/LookUp/?ulid=1752&amp;mf=&amp;src=wd" TargetMode="External"/><Relationship Id="rId10" Type="http://schemas.openxmlformats.org/officeDocument/2006/relationships/hyperlink" Target="http://www.specagent.com/LookUp/?ulid=14239&amp;mf=&amp;src=wd" TargetMode="External"/><Relationship Id="rId11" Type="http://schemas.openxmlformats.org/officeDocument/2006/relationships/hyperlink" Target="https://iq.ulprospector.com/" TargetMode="External"/><Relationship Id="rId12" Type="http://schemas.openxmlformats.org/officeDocument/2006/relationships/hyperlink" Target="http://www.arcomnet.com/sustainable_design.aspx?topic=2402" TargetMode="External"/><Relationship Id="rId13" Type="http://schemas.openxmlformats.org/officeDocument/2006/relationships/hyperlink" Target="http://www.specagent.com/LookUp/?ulid=14240&amp;mf=&amp;src=wd" TargetMode="External"/><Relationship Id="rId14" Type="http://schemas.openxmlformats.org/officeDocument/2006/relationships/hyperlink" Target="http://www.specagent.com/LookUp/?ulid=14241&amp;mf=&amp;src=wd" TargetMode="External"/><Relationship Id="rId15" Type="http://schemas.openxmlformats.org/officeDocument/2006/relationships/hyperlink" Target="https://iq.ulprospector.com/" TargetMode="External"/><Relationship Id="rId16" Type="http://schemas.openxmlformats.org/officeDocument/2006/relationships/hyperlink" Target="http://www.arcomnet.com/sustainable_design.aspx?topic=2402" TargetMode="External"/><Relationship Id="rId17" Type="http://schemas.openxmlformats.org/officeDocument/2006/relationships/hyperlink" Target="http://www.specagent.com/LookUp/?ulid=1749&amp;mf=&amp;src=wd" TargetMode="External"/><Relationship Id="rId18" Type="http://schemas.openxmlformats.org/officeDocument/2006/relationships/hyperlink" Target="http://www.specagent.com/LookUp/?ulid=1750&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2022-09-26T03:31:00Z</dcterms:created>
  <dc:creator>Deltek, Inc.</dc:creator>
  <dc:description/>
  <cp:keywords>BAS-12345-MS80</cp:keywords>
  <dc:language>zh-CN</dc:language>
  <cp:lastModifiedBy>Janice Nacional</cp:lastModifiedBy>
  <dcterms:modified xsi:type="dcterms:W3CDTF">2022-09-26T03:31:00Z</dcterms:modified>
  <cp:revision>2</cp:revision>
  <dc:subject>SURFACE RACEWAYS FOR ELECTRICAL SYSTEMS</dc:subject>
  <dc:title>SECTION 260533.23 - SURFACE RACEWAYS FOR ELECTRICAL SYSTEMS</dc:title>
</cp:coreProperties>
</file>