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Cs w:val="22"/>
        </w:rPr>
      </w:pPr>
      <w:r>
        <w:rPr>
          <w:szCs w:val="22"/>
        </w:rPr>
        <w:t>Copyright 2021 by The American Institute of Architects (AIA)</w:t>
      </w:r>
    </w:p>
    <w:p>
      <w:pPr>
        <w:pStyle w:val="CMT"/>
        <w:rPr>
          <w:szCs w:val="22"/>
        </w:rPr>
      </w:pPr>
      <w:r>
        <w:rPr>
          <w:szCs w:val="22"/>
        </w:rPr>
        <w:t>Exclusively published and distributed by Deltek, Inc. for the AIA</w:t>
      </w:r>
    </w:p>
    <w:p>
      <w:pPr>
        <w:pStyle w:val="SCT"/>
        <w:rPr>
          <w:szCs w:val="22"/>
        </w:rPr>
      </w:pPr>
      <w:r>
        <w:rPr>
          <w:szCs w:val="22"/>
        </w:rPr>
        <w:t xml:space="preserve">SECTION </w:t>
      </w:r>
      <w:r>
        <w:rPr>
          <w:rStyle w:val="NUM"/>
        </w:rPr>
        <w:t>260543</w:t>
      </w:r>
      <w:r>
        <w:rPr>
          <w:szCs w:val="22"/>
        </w:rPr>
        <w:t xml:space="preserve"> - </w:t>
      </w:r>
      <w:r>
        <w:rPr>
          <w:rStyle w:val="NAM"/>
        </w:rPr>
        <w:t>UNDERGROUND DUCTS AND RACEWAYS FOR ELECTRICAL SYSTEMS</w:t>
      </w:r>
    </w:p>
    <w:p>
      <w:pPr>
        <w:pStyle w:val="TIP"/>
        <w:rPr>
          <w:vanish/>
        </w:rPr>
      </w:pPr>
      <w:r>
        <w:rPr>
          <w:b/>
          <w:u w:val="single"/>
        </w:rPr>
        <w:t>TIPS:</w:t>
      </w:r>
    </w:p>
    <w:p>
      <w:pPr>
        <w:pStyle w:val="TIP"/>
        <w:rPr>
          <w:vanish/>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CMT"/>
        <w:rPr/>
      </w:pPr>
      <w:r>
        <w:rPr>
          <w:bCs/>
          <w:szCs w:val="22"/>
        </w:rPr>
        <w:t xml:space="preserve">MasterSpec includes provisions for LEED 2009, LEED v4, LEED v4.1, IgCC, and Green Globes. </w:t>
      </w:r>
      <w:r>
        <w:rPr>
          <w:szCs w:val="22"/>
        </w:rPr>
        <w:t>Sustainable design requirements may be inserted in the Section Text using the hypertext links.</w:t>
      </w:r>
    </w:p>
    <w:p>
      <w:pPr>
        <w:pStyle w:val="PRT"/>
        <w:keepNext w:val="false"/>
        <w:numPr>
          <w:ilvl w:val="0"/>
          <w:numId w:val="1"/>
        </w:numPr>
        <w:ind w:hanging="0" w:left="0"/>
        <w:rPr>
          <w:szCs w:val="22"/>
        </w:rPr>
      </w:pPr>
      <w:r>
        <w:rPr>
          <w:szCs w:val="22"/>
        </w:rPr>
        <w:t>GENERAL</w:t>
      </w:r>
    </w:p>
    <w:p>
      <w:pPr>
        <w:pStyle w:val="ART"/>
        <w:keepNext w:val="false"/>
        <w:numPr>
          <w:ilvl w:val="3"/>
          <w:numId w:val="1"/>
        </w:numPr>
        <w:ind w:hanging="0" w:left="0"/>
        <w:rPr>
          <w:szCs w:val="22"/>
        </w:rPr>
      </w:pPr>
      <w:r>
        <w:rPr>
          <w:szCs w:val="22"/>
        </w:rPr>
        <w:t>SUMMARY</w:t>
      </w:r>
    </w:p>
    <w:p>
      <w:pPr>
        <w:pStyle w:val="PR1"/>
        <w:numPr>
          <w:ilvl w:val="4"/>
          <w:numId w:val="1"/>
        </w:numPr>
        <w:rPr>
          <w:szCs w:val="22"/>
        </w:rPr>
      </w:pPr>
      <w:r>
        <w:rPr>
          <w:szCs w:val="22"/>
        </w:rPr>
        <w:t>Section Includes:</w:t>
      </w:r>
    </w:p>
    <w:p>
      <w:pPr>
        <w:pStyle w:val="PR2"/>
        <w:numPr>
          <w:ilvl w:val="5"/>
          <w:numId w:val="1"/>
        </w:numPr>
        <w:spacing w:before="240" w:after="0"/>
        <w:rPr/>
      </w:pPr>
      <w:r>
        <w:rPr/>
        <w:t>Type EPEC raceways and fittings.</w:t>
      </w:r>
    </w:p>
    <w:p>
      <w:pPr>
        <w:pStyle w:val="PR2"/>
        <w:numPr>
          <w:ilvl w:val="5"/>
          <w:numId w:val="1"/>
        </w:numPr>
        <w:rPr/>
      </w:pPr>
      <w:r>
        <w:rPr/>
        <w:t>Type ERMC-SS raceways, elbows, couplings, and nipples.</w:t>
      </w:r>
    </w:p>
    <w:p>
      <w:pPr>
        <w:pStyle w:val="PR2"/>
        <w:numPr>
          <w:ilvl w:val="5"/>
          <w:numId w:val="1"/>
        </w:numPr>
        <w:rPr/>
      </w:pPr>
      <w:r>
        <w:rPr/>
        <w:t>Type ERMC-S raceways, elbows, couplings, and nipples.</w:t>
      </w:r>
    </w:p>
    <w:p>
      <w:pPr>
        <w:pStyle w:val="PR2"/>
        <w:numPr>
          <w:ilvl w:val="5"/>
          <w:numId w:val="1"/>
        </w:numPr>
        <w:rPr/>
      </w:pPr>
      <w:r>
        <w:rPr/>
        <w:t>Type IMC raceways.</w:t>
      </w:r>
    </w:p>
    <w:p>
      <w:pPr>
        <w:pStyle w:val="PR2"/>
        <w:numPr>
          <w:ilvl w:val="5"/>
          <w:numId w:val="1"/>
        </w:numPr>
        <w:rPr/>
      </w:pPr>
      <w:r>
        <w:rPr/>
        <w:t>Type PVC raceways and fittings.</w:t>
      </w:r>
    </w:p>
    <w:p>
      <w:pPr>
        <w:pStyle w:val="PR2"/>
        <w:numPr>
          <w:ilvl w:val="5"/>
          <w:numId w:val="1"/>
        </w:numPr>
        <w:rPr/>
      </w:pPr>
      <w:r>
        <w:rPr/>
        <w:t>Type RTRC-BG raceways and fittings.</w:t>
      </w:r>
    </w:p>
    <w:p>
      <w:pPr>
        <w:pStyle w:val="PR2"/>
        <w:numPr>
          <w:ilvl w:val="5"/>
          <w:numId w:val="1"/>
        </w:numPr>
        <w:rPr/>
      </w:pPr>
      <w:r>
        <w:rPr/>
        <w:t>Fittings for conduit, tubing, and cable.</w:t>
      </w:r>
    </w:p>
    <w:p>
      <w:pPr>
        <w:pStyle w:val="PR2"/>
        <w:numPr>
          <w:ilvl w:val="5"/>
          <w:numId w:val="1"/>
        </w:numPr>
        <w:rPr/>
      </w:pPr>
      <w:r>
        <w:rPr/>
        <w:t>Electrically conductive corrosion-resistant compounds for threaded conduit.</w:t>
      </w:r>
    </w:p>
    <w:p>
      <w:pPr>
        <w:pStyle w:val="PR2"/>
        <w:numPr>
          <w:ilvl w:val="5"/>
          <w:numId w:val="1"/>
        </w:numPr>
        <w:rPr/>
      </w:pPr>
      <w:r>
        <w:rPr/>
        <w:t>Solvent cements.</w:t>
      </w:r>
    </w:p>
    <w:p>
      <w:pPr>
        <w:pStyle w:val="PR2"/>
        <w:numPr>
          <w:ilvl w:val="5"/>
          <w:numId w:val="1"/>
        </w:numPr>
        <w:rPr/>
      </w:pPr>
      <w:r>
        <w:rPr/>
        <w:t>Duct accessories.</w:t>
      </w:r>
    </w:p>
    <w:p>
      <w:pPr>
        <w:pStyle w:val="PR2"/>
        <w:numPr>
          <w:ilvl w:val="5"/>
          <w:numId w:val="1"/>
        </w:numPr>
        <w:rPr/>
      </w:pPr>
      <w:r>
        <w:rPr/>
        <w:t>Handholes and boxes for exterior underground wiring.</w:t>
      </w:r>
    </w:p>
    <w:p>
      <w:pPr>
        <w:pStyle w:val="PR2"/>
        <w:numPr>
          <w:ilvl w:val="5"/>
          <w:numId w:val="1"/>
        </w:numPr>
        <w:rPr/>
      </w:pPr>
      <w:r>
        <w:rPr/>
        <w:t>Manholes for exterior underground wiring.</w:t>
      </w:r>
    </w:p>
    <w:p>
      <w:pPr>
        <w:pStyle w:val="PR2"/>
        <w:numPr>
          <w:ilvl w:val="5"/>
          <w:numId w:val="1"/>
        </w:numPr>
        <w:rPr/>
      </w:pPr>
      <w:r>
        <w:rPr/>
        <w:t>Utility structure accessories.</w:t>
      </w:r>
    </w:p>
    <w:p>
      <w:pPr>
        <w:pStyle w:val="PR2"/>
        <w:numPr>
          <w:ilvl w:val="5"/>
          <w:numId w:val="1"/>
        </w:numPr>
        <w:rPr/>
      </w:pPr>
      <w:r>
        <w:rPr/>
        <w:t>Duct sealing.</w:t>
      </w:r>
    </w:p>
    <w:p>
      <w:pPr>
        <w:pStyle w:val="PR1"/>
        <w:numPr>
          <w:ilvl w:val="4"/>
          <w:numId w:val="1"/>
        </w:numPr>
        <w:rPr>
          <w:szCs w:val="22"/>
        </w:rPr>
      </w:pPr>
      <w:r>
        <w:rPr>
          <w:szCs w:val="22"/>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szCs w:val="22"/>
        </w:rPr>
      </w:pPr>
      <w:r>
        <w:rPr>
          <w:szCs w:val="22"/>
        </w:rPr>
        <w:t>Retain subparagraphs below to cross-reference requirements Contractor might expect to find in this Section but are specified in other Sections.</w:t>
      </w:r>
    </w:p>
    <w:p>
      <w:pPr>
        <w:pStyle w:val="CMT"/>
        <w:rPr>
          <w:szCs w:val="22"/>
        </w:rPr>
      </w:pPr>
      <w:r>
        <w:rPr>
          <w:szCs w:val="22"/>
        </w:rPr>
        <w:t>Retain first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PR2"/>
        <w:numPr>
          <w:ilvl w:val="5"/>
          <w:numId w:val="1"/>
        </w:numPr>
        <w:rPr/>
      </w:pPr>
      <w:r>
        <w:rPr/>
        <w:t>Section 260519 "Low-Voltage for Electrical Power Conductors and Cables" for nonmetallic underground conduit with conductors (Type NUCC).</w:t>
      </w:r>
    </w:p>
    <w:p>
      <w:pPr>
        <w:pStyle w:val="ART"/>
        <w:numPr>
          <w:ilvl w:val="3"/>
          <w:numId w:val="1"/>
        </w:numPr>
        <w:ind w:hanging="0" w:left="0"/>
        <w:rPr>
          <w:szCs w:val="22"/>
        </w:rPr>
      </w:pPr>
      <w:r>
        <w:rPr>
          <w:szCs w:val="22"/>
        </w:rPr>
        <w:t>ALLOWANCES</w:t>
      </w:r>
    </w:p>
    <w:p>
      <w:pPr>
        <w:pStyle w:val="CMT"/>
        <w:rPr>
          <w:szCs w:val="22"/>
        </w:rPr>
      </w:pPr>
      <w:r>
        <w:rPr>
          <w:szCs w:val="22"/>
        </w:rPr>
        <w:t>Retain this article if products and Work included in this Section are covered by lump-sum, unit-cost, quantity, or testing and inspection allowances.</w:t>
      </w:r>
    </w:p>
    <w:p>
      <w:pPr>
        <w:pStyle w:val="PR1"/>
        <w:numPr>
          <w:ilvl w:val="4"/>
          <w:numId w:val="1"/>
        </w:numPr>
        <w:rPr>
          <w:szCs w:val="22"/>
        </w:rPr>
      </w:pPr>
      <w:bookmarkStart w:id="0" w:name="_Hlk525657467"/>
      <w:r>
        <w:rPr>
          <w:szCs w:val="22"/>
        </w:rPr>
        <w:t>See Section 012100 "Allowances" for description of allowances affecting items specified in this Section.</w:t>
      </w:r>
      <w:bookmarkEnd w:id="0"/>
    </w:p>
    <w:p>
      <w:pPr>
        <w:pStyle w:val="ART"/>
        <w:keepNext w:val="false"/>
        <w:numPr>
          <w:ilvl w:val="3"/>
          <w:numId w:val="1"/>
        </w:numPr>
        <w:ind w:hanging="0" w:left="0"/>
        <w:rPr>
          <w:szCs w:val="22"/>
        </w:rPr>
      </w:pPr>
      <w:r>
        <w:rPr>
          <w:szCs w:val="22"/>
        </w:rPr>
        <w:t>UNIT PRICES</w:t>
      </w:r>
    </w:p>
    <w:p>
      <w:pPr>
        <w:pStyle w:val="CMT"/>
        <w:rPr>
          <w:szCs w:val="22"/>
        </w:rPr>
      </w:pPr>
      <w:r>
        <w:rPr>
          <w:szCs w:val="22"/>
        </w:rPr>
        <w:t>Retain this article if products and Work specified in this Section are measured and paid for under the provisions of unit prices.</w:t>
      </w:r>
    </w:p>
    <w:p>
      <w:pPr>
        <w:pStyle w:val="PR1"/>
        <w:numPr>
          <w:ilvl w:val="4"/>
          <w:numId w:val="1"/>
        </w:numPr>
        <w:outlineLvl w:val="9"/>
        <w:rPr>
          <w:szCs w:val="22"/>
        </w:rPr>
      </w:pPr>
      <w:bookmarkStart w:id="1" w:name="_Hlk525657509"/>
      <w:r>
        <w:rPr>
          <w:szCs w:val="22"/>
        </w:rPr>
        <w:t>See Section 012200 "Unit Prices" for description of unit prices affecting items specified in this Section.</w:t>
      </w:r>
      <w:bookmarkEnd w:id="1"/>
    </w:p>
    <w:p>
      <w:pPr>
        <w:pStyle w:val="ART"/>
        <w:keepNext w:val="false"/>
        <w:numPr>
          <w:ilvl w:val="3"/>
          <w:numId w:val="1"/>
        </w:numPr>
        <w:ind w:hanging="0" w:left="0"/>
        <w:rPr>
          <w:szCs w:val="22"/>
        </w:rPr>
      </w:pPr>
      <w:r>
        <w:rPr>
          <w:szCs w:val="22"/>
        </w:rPr>
        <w:t>ALTERNATES</w:t>
      </w:r>
    </w:p>
    <w:p>
      <w:pPr>
        <w:pStyle w:val="CMT"/>
        <w:rPr>
          <w:szCs w:val="22"/>
        </w:rPr>
      </w:pPr>
      <w:r>
        <w:rPr>
          <w:szCs w:val="22"/>
        </w:rPr>
        <w:t>Retain this article if products and Work specified in this Section are proposed to be added to or deducted from the base bid amount under the provisions of alternates.</w:t>
      </w:r>
    </w:p>
    <w:p>
      <w:pPr>
        <w:pStyle w:val="PR1"/>
        <w:numPr>
          <w:ilvl w:val="4"/>
          <w:numId w:val="1"/>
        </w:numPr>
        <w:rPr>
          <w:szCs w:val="22"/>
        </w:rPr>
      </w:pPr>
      <w:bookmarkStart w:id="2" w:name="_Hlk525657521"/>
      <w:r>
        <w:rPr>
          <w:szCs w:val="22"/>
        </w:rPr>
        <w:t>See Section 012300 "Alternates" for description of alternates affecting items specified in this Section.</w:t>
      </w:r>
      <w:bookmarkEnd w:id="2"/>
    </w:p>
    <w:p>
      <w:pPr>
        <w:pStyle w:val="ART"/>
        <w:keepNext w:val="false"/>
        <w:numPr>
          <w:ilvl w:val="3"/>
          <w:numId w:val="1"/>
        </w:numPr>
        <w:ind w:hanging="0" w:left="0"/>
        <w:rPr>
          <w:szCs w:val="22"/>
        </w:rPr>
      </w:pPr>
      <w:r>
        <w:rPr>
          <w:szCs w:val="22"/>
        </w:rPr>
        <w:t>DEFINITIONS</w:t>
      </w:r>
    </w:p>
    <w:p>
      <w:pPr>
        <w:pStyle w:val="CMT"/>
        <w:rPr/>
      </w:pPr>
      <w:r>
        <w:rPr/>
        <w:t>Do not duplicate common acronyms, abbreviations, and terms defined in Section 260010 "Supplemental Requirements for Electrical."</w:t>
      </w:r>
    </w:p>
    <w:p>
      <w:pPr>
        <w:pStyle w:val="CMT"/>
        <w:rPr>
          <w:szCs w:val="22"/>
        </w:rPr>
      </w:pPr>
      <w:r>
        <w:rPr>
          <w:szCs w:val="22"/>
        </w:rPr>
        <w:t>Retain terms that remain after this Section has been edited for Project. Include only essential definitions or acronyms not well understood by the affected industry or trade.</w:t>
      </w:r>
    </w:p>
    <w:p>
      <w:pPr>
        <w:pStyle w:val="PR1"/>
        <w:numPr>
          <w:ilvl w:val="4"/>
          <w:numId w:val="1"/>
        </w:numPr>
        <w:rPr/>
      </w:pPr>
      <w:r>
        <w:rPr/>
        <w:t>Duct: A single raceway or multiple raceways, installed singly or as components of a duct bank.</w:t>
      </w:r>
    </w:p>
    <w:p>
      <w:pPr>
        <w:pStyle w:val="PR1"/>
        <w:numPr>
          <w:ilvl w:val="4"/>
          <w:numId w:val="1"/>
        </w:numPr>
        <w:rPr/>
      </w:pPr>
      <w:r>
        <w:rPr/>
        <w:t>Duct Bank: Two or more ducts installed in parallel, direct buried or with additional casing materials such as concrete.</w:t>
      </w:r>
    </w:p>
    <w:p>
      <w:pPr>
        <w:pStyle w:val="PR1"/>
        <w:numPr>
          <w:ilvl w:val="4"/>
          <w:numId w:val="1"/>
        </w:numPr>
        <w:rPr/>
      </w:pPr>
      <w:r>
        <w:rPr/>
        <w:t>Handhole: An underground chamber containing electrical cables, sized such that personnel are not required to enter in order to access the cables.</w:t>
      </w:r>
    </w:p>
    <w:p>
      <w:pPr>
        <w:pStyle w:val="PR1"/>
        <w:numPr>
          <w:ilvl w:val="4"/>
          <w:numId w:val="1"/>
        </w:numPr>
        <w:rPr/>
      </w:pPr>
      <w:r>
        <w:rPr/>
        <w:t>Manhole: An underground chamber containing electrical cables and equipment, sized to provide access with working space clearances.</w:t>
      </w:r>
    </w:p>
    <w:p>
      <w:pPr>
        <w:pStyle w:val="PR1"/>
        <w:numPr>
          <w:ilvl w:val="4"/>
          <w:numId w:val="1"/>
        </w:numPr>
        <w:rPr/>
      </w:pPr>
      <w:r>
        <w:rPr/>
        <w:t>Trafficways: Locations where vehicular or pedestrian traffic is a normal course of events.</w:t>
      </w:r>
    </w:p>
    <w:p>
      <w:pPr>
        <w:pStyle w:val="ART"/>
        <w:numPr>
          <w:ilvl w:val="3"/>
          <w:numId w:val="1"/>
        </w:numPr>
        <w:ind w:hanging="0" w:left="0"/>
        <w:rPr>
          <w:szCs w:val="22"/>
        </w:rPr>
      </w:pPr>
      <w:r>
        <w:rPr>
          <w:szCs w:val="22"/>
        </w:rPr>
        <w:t>PREINSTALLATION MEETINGS</w:t>
      </w:r>
    </w:p>
    <w:p>
      <w:pPr>
        <w:pStyle w:val="CMT"/>
        <w:rPr/>
      </w:pPr>
      <w:r>
        <w:rPr>
          <w:szCs w:val="22"/>
        </w:rPr>
        <w:t xml:space="preserve">Retain "Preinstallation Conference" Paragraph below if Work of this Section is extensive or complex enough to justify a conference. </w:t>
      </w:r>
      <w:r>
        <w:rPr/>
        <w:t>Coordinate with "Related Requirements" Paragraph in "Summary" Article for location of preinstallation conference procedures.</w:t>
      </w:r>
    </w:p>
    <w:p>
      <w:pPr>
        <w:pStyle w:val="PR1"/>
        <w:numPr>
          <w:ilvl w:val="4"/>
          <w:numId w:val="1"/>
        </w:numPr>
        <w:rPr>
          <w:szCs w:val="22"/>
        </w:rPr>
      </w:pPr>
      <w:r>
        <w:rPr>
          <w:szCs w:val="22"/>
        </w:rPr>
        <w:t>Preinstallation Conference: Conduct conference at [</w:t>
      </w:r>
      <w:r>
        <w:rPr>
          <w:b/>
          <w:bCs/>
          <w:szCs w:val="22"/>
        </w:rPr>
        <w:t>Project site</w:t>
      </w:r>
      <w:r>
        <w:rPr>
          <w:szCs w:val="22"/>
        </w:rPr>
        <w:t>] &lt;</w:t>
      </w:r>
      <w:r>
        <w:rPr>
          <w:b/>
          <w:szCs w:val="22"/>
        </w:rPr>
        <w:t>Insert location</w:t>
      </w:r>
      <w:r>
        <w:rPr>
          <w:szCs w:val="22"/>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underground ducts and raceways.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keepNext w:val="false"/>
        <w:numPr>
          <w:ilvl w:val="3"/>
          <w:numId w:val="1"/>
        </w:numPr>
        <w:ind w:hanging="0" w:left="0"/>
        <w:rPr>
          <w:szCs w:val="22"/>
        </w:rPr>
      </w:pPr>
      <w:r>
        <w:rPr>
          <w:szCs w:val="22"/>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rPr>
          <w:szCs w:val="22"/>
        </w:rPr>
      </w:pPr>
      <w:r>
        <w:rPr>
          <w:szCs w:val="22"/>
        </w:rPr>
        <w:t>Product Data:</w:t>
      </w:r>
    </w:p>
    <w:p>
      <w:pPr>
        <w:pStyle w:val="PR2"/>
        <w:numPr>
          <w:ilvl w:val="5"/>
          <w:numId w:val="1"/>
        </w:numPr>
        <w:spacing w:before="240" w:after="0"/>
        <w:rPr/>
      </w:pPr>
      <w:r>
        <w:rPr/>
        <w:t>Type EPEC raceways and fittings.</w:t>
      </w:r>
    </w:p>
    <w:p>
      <w:pPr>
        <w:pStyle w:val="PR2"/>
        <w:numPr>
          <w:ilvl w:val="5"/>
          <w:numId w:val="1"/>
        </w:numPr>
        <w:rPr/>
      </w:pPr>
      <w:r>
        <w:rPr/>
        <w:t>Type ERMC-SS raceways, elbows, couplings, and nipples.</w:t>
      </w:r>
    </w:p>
    <w:p>
      <w:pPr>
        <w:pStyle w:val="PR2"/>
        <w:numPr>
          <w:ilvl w:val="5"/>
          <w:numId w:val="1"/>
        </w:numPr>
        <w:rPr/>
      </w:pPr>
      <w:r>
        <w:rPr/>
        <w:t>Type ERMC-S raceways, elbows, couplings, and nipples.</w:t>
      </w:r>
    </w:p>
    <w:p>
      <w:pPr>
        <w:pStyle w:val="PR2"/>
        <w:numPr>
          <w:ilvl w:val="5"/>
          <w:numId w:val="1"/>
        </w:numPr>
        <w:rPr/>
      </w:pPr>
      <w:r>
        <w:rPr/>
        <w:t>Type IMC raceways.</w:t>
      </w:r>
    </w:p>
    <w:p>
      <w:pPr>
        <w:pStyle w:val="PR2"/>
        <w:numPr>
          <w:ilvl w:val="5"/>
          <w:numId w:val="1"/>
        </w:numPr>
        <w:rPr/>
      </w:pPr>
      <w:r>
        <w:rPr/>
        <w:t>Type PVC raceways and fittings.</w:t>
      </w:r>
    </w:p>
    <w:p>
      <w:pPr>
        <w:pStyle w:val="PR2"/>
        <w:numPr>
          <w:ilvl w:val="5"/>
          <w:numId w:val="1"/>
        </w:numPr>
        <w:rPr/>
      </w:pPr>
      <w:r>
        <w:rPr/>
        <w:t>Type RTRC-BG raceways and fittings.</w:t>
      </w:r>
    </w:p>
    <w:p>
      <w:pPr>
        <w:pStyle w:val="PR2"/>
        <w:numPr>
          <w:ilvl w:val="5"/>
          <w:numId w:val="1"/>
        </w:numPr>
        <w:rPr/>
      </w:pPr>
      <w:r>
        <w:rPr/>
        <w:t>Fittings for conduit, tubing, and cable.</w:t>
      </w:r>
    </w:p>
    <w:p>
      <w:pPr>
        <w:pStyle w:val="PR2"/>
        <w:numPr>
          <w:ilvl w:val="5"/>
          <w:numId w:val="1"/>
        </w:numPr>
        <w:rPr/>
      </w:pPr>
      <w:r>
        <w:rPr/>
        <w:t>Electrically conductive corrosion-resistant compounds for threaded conduit.</w:t>
      </w:r>
    </w:p>
    <w:p>
      <w:pPr>
        <w:pStyle w:val="PR2"/>
        <w:numPr>
          <w:ilvl w:val="5"/>
          <w:numId w:val="1"/>
        </w:numPr>
        <w:rPr/>
      </w:pPr>
      <w:r>
        <w:rPr/>
        <w:t>Solvent cements.</w:t>
      </w:r>
    </w:p>
    <w:p>
      <w:pPr>
        <w:pStyle w:val="PR2"/>
        <w:numPr>
          <w:ilvl w:val="5"/>
          <w:numId w:val="1"/>
        </w:numPr>
        <w:rPr/>
      </w:pPr>
      <w:r>
        <w:rPr/>
        <w:t>Duct accessories.</w:t>
      </w:r>
    </w:p>
    <w:p>
      <w:pPr>
        <w:pStyle w:val="PR2"/>
        <w:numPr>
          <w:ilvl w:val="5"/>
          <w:numId w:val="1"/>
        </w:numPr>
        <w:rPr/>
      </w:pPr>
      <w:r>
        <w:rPr/>
        <w:t>Handholes and boxes for exterior underground wiring.</w:t>
      </w:r>
    </w:p>
    <w:p>
      <w:pPr>
        <w:pStyle w:val="PR2"/>
        <w:numPr>
          <w:ilvl w:val="5"/>
          <w:numId w:val="1"/>
        </w:numPr>
        <w:rPr/>
      </w:pPr>
      <w:r>
        <w:rPr/>
        <w:t>Manholes for exterior underground wiring.</w:t>
      </w:r>
    </w:p>
    <w:p>
      <w:pPr>
        <w:pStyle w:val="PR2"/>
        <w:numPr>
          <w:ilvl w:val="5"/>
          <w:numId w:val="1"/>
        </w:numPr>
        <w:rPr/>
      </w:pPr>
      <w:r>
        <w:rPr/>
        <w:t>Utility structure accessories.</w:t>
      </w:r>
    </w:p>
    <w:p>
      <w:pPr>
        <w:pStyle w:val="PR2"/>
        <w:numPr>
          <w:ilvl w:val="5"/>
          <w:numId w:val="1"/>
        </w:numPr>
        <w:rPr/>
      </w:pPr>
      <w:r>
        <w:rPr/>
        <w:t>Duct sealing.</w:t>
      </w:r>
    </w:p>
    <w:p>
      <w:pPr>
        <w:pStyle w:val="CMT"/>
        <w:rPr/>
      </w:pPr>
      <w:r>
        <w:rPr/>
        <w:t>Coordinate "Shop Drawings" Paragraph below with "Regulatory Agency Approvals" Article.</w:t>
      </w:r>
    </w:p>
    <w:p>
      <w:pPr>
        <w:pStyle w:val="PR1"/>
        <w:numPr>
          <w:ilvl w:val="4"/>
          <w:numId w:val="1"/>
        </w:numPr>
        <w:rPr>
          <w:szCs w:val="22"/>
        </w:rPr>
      </w:pPr>
      <w:r>
        <w:rPr>
          <w:szCs w:val="22"/>
        </w:rPr>
        <w:t>Shop Drawings:</w:t>
      </w:r>
    </w:p>
    <w:p>
      <w:pPr>
        <w:pStyle w:val="CMT"/>
        <w:rPr/>
      </w:pPr>
      <w:r>
        <w:rPr/>
        <w:t>Retain one or more of three subparagraphs below as needed to verify compliance of Work with Project requirements.</w:t>
      </w:r>
    </w:p>
    <w:p>
      <w:pPr>
        <w:pStyle w:val="PR2"/>
        <w:numPr>
          <w:ilvl w:val="5"/>
          <w:numId w:val="1"/>
        </w:numPr>
        <w:spacing w:before="240" w:after="0"/>
        <w:outlineLvl w:val="9"/>
        <w:rPr>
          <w:szCs w:val="22"/>
        </w:rPr>
      </w:pPr>
      <w:r>
        <w:rPr>
          <w:szCs w:val="22"/>
        </w:rPr>
        <w:t>Electric Utility Duct Banks and Structures:</w:t>
      </w:r>
    </w:p>
    <w:p>
      <w:pPr>
        <w:pStyle w:val="PR3"/>
        <w:numPr>
          <w:ilvl w:val="6"/>
          <w:numId w:val="1"/>
        </w:numPr>
        <w:spacing w:before="240" w:after="0"/>
        <w:rPr/>
      </w:pPr>
      <w:r>
        <w:rPr/>
        <w:t>Include plans, elevations, sections, and details, including attachments to other Work.</w:t>
      </w:r>
    </w:p>
    <w:p>
      <w:pPr>
        <w:pStyle w:val="PR3"/>
        <w:numPr>
          <w:ilvl w:val="6"/>
          <w:numId w:val="1"/>
        </w:numPr>
        <w:rPr/>
      </w:pPr>
      <w:r>
        <w:rPr/>
        <w:t>Indicate locations of private property boundaries and utility easements.</w:t>
      </w:r>
    </w:p>
    <w:p>
      <w:pPr>
        <w:pStyle w:val="PR3"/>
        <w:numPr>
          <w:ilvl w:val="6"/>
          <w:numId w:val="1"/>
        </w:numPr>
        <w:rPr/>
      </w:pPr>
      <w:r>
        <w:rPr/>
        <w:t>Include information required for approval by electric utility and for obtaining public space utility work permits.</w:t>
      </w:r>
    </w:p>
    <w:p>
      <w:pPr>
        <w:pStyle w:val="PR2"/>
        <w:numPr>
          <w:ilvl w:val="5"/>
          <w:numId w:val="1"/>
        </w:numPr>
        <w:spacing w:before="240" w:after="0"/>
        <w:rPr/>
      </w:pPr>
      <w:r>
        <w:rPr/>
        <w:t>Precast or Factory-Fabricated Concrete Structures:</w:t>
      </w:r>
    </w:p>
    <w:p>
      <w:pPr>
        <w:pStyle w:val="PR3"/>
        <w:numPr>
          <w:ilvl w:val="6"/>
          <w:numId w:val="1"/>
        </w:numPr>
        <w:spacing w:before="240" w:after="0"/>
        <w:rPr/>
      </w:pPr>
      <w:r>
        <w:rPr/>
        <w:t>Include plans, elevations, sections, and details, including attachments to other Work.</w:t>
      </w:r>
    </w:p>
    <w:p>
      <w:pPr>
        <w:pStyle w:val="PR3"/>
        <w:numPr>
          <w:ilvl w:val="6"/>
          <w:numId w:val="1"/>
        </w:numPr>
        <w:rPr/>
      </w:pPr>
      <w:r>
        <w:rPr/>
        <w:t>Include duct entry provisions, including locations and duct sizes, and methods and materials for waterproofing duct entry locations.</w:t>
      </w:r>
    </w:p>
    <w:p>
      <w:pPr>
        <w:pStyle w:val="PR3"/>
        <w:numPr>
          <w:ilvl w:val="6"/>
          <w:numId w:val="1"/>
        </w:numPr>
        <w:rPr/>
      </w:pPr>
      <w:r>
        <w:rPr/>
        <w:t>Include reinforcement details.</w:t>
      </w:r>
    </w:p>
    <w:p>
      <w:pPr>
        <w:pStyle w:val="PR3"/>
        <w:numPr>
          <w:ilvl w:val="6"/>
          <w:numId w:val="1"/>
        </w:numPr>
        <w:rPr/>
      </w:pPr>
      <w:r>
        <w:rPr/>
        <w:t>Include frame and cover design and manhole chimneys.</w:t>
      </w:r>
    </w:p>
    <w:p>
      <w:pPr>
        <w:pStyle w:val="PR3"/>
        <w:numPr>
          <w:ilvl w:val="6"/>
          <w:numId w:val="1"/>
        </w:numPr>
        <w:rPr/>
      </w:pPr>
      <w:r>
        <w:rPr/>
        <w:t>Include [</w:t>
      </w:r>
      <w:r>
        <w:rPr>
          <w:b/>
        </w:rPr>
        <w:t>ladder</w:t>
      </w:r>
      <w:r>
        <w:rPr/>
        <w:t>] [</w:t>
      </w:r>
      <w:r>
        <w:rPr>
          <w:b/>
        </w:rPr>
        <w:t>step</w:t>
      </w:r>
      <w:r>
        <w:rPr/>
        <w:t>] details.</w:t>
      </w:r>
    </w:p>
    <w:p>
      <w:pPr>
        <w:pStyle w:val="PR3"/>
        <w:numPr>
          <w:ilvl w:val="6"/>
          <w:numId w:val="1"/>
        </w:numPr>
        <w:rPr/>
      </w:pPr>
      <w:r>
        <w:rPr/>
        <w:t>Include grounding details.</w:t>
      </w:r>
    </w:p>
    <w:p>
      <w:pPr>
        <w:pStyle w:val="PR3"/>
        <w:numPr>
          <w:ilvl w:val="6"/>
          <w:numId w:val="1"/>
        </w:numPr>
        <w:rPr/>
      </w:pPr>
      <w:r>
        <w:rPr/>
        <w:t>Include dimensioned locations of cable rack inserts, pulling-in and lifting irons, sumps, and other accessories.</w:t>
      </w:r>
    </w:p>
    <w:p>
      <w:pPr>
        <w:pStyle w:val="PR3"/>
        <w:numPr>
          <w:ilvl w:val="6"/>
          <w:numId w:val="1"/>
        </w:numPr>
        <w:rPr/>
      </w:pPr>
      <w:r>
        <w:rPr/>
        <w:t>Include joint details.</w:t>
      </w:r>
    </w:p>
    <w:p>
      <w:pPr>
        <w:pStyle w:val="PR2"/>
        <w:numPr>
          <w:ilvl w:val="5"/>
          <w:numId w:val="1"/>
        </w:numPr>
        <w:spacing w:before="240" w:after="0"/>
        <w:rPr/>
      </w:pPr>
      <w:r>
        <w:rPr/>
        <w:t>Factory-Fabricated Handholes and Boxes Other Than Precast Concrete:</w:t>
      </w:r>
    </w:p>
    <w:p>
      <w:pPr>
        <w:pStyle w:val="PR3"/>
        <w:numPr>
          <w:ilvl w:val="6"/>
          <w:numId w:val="1"/>
        </w:numPr>
        <w:spacing w:before="240" w:after="0"/>
        <w:rPr/>
      </w:pPr>
      <w:r>
        <w:rPr/>
        <w:t>Include dimensioned plans, sections, and elevations, and fabrication and installation details.</w:t>
      </w:r>
    </w:p>
    <w:p>
      <w:pPr>
        <w:pStyle w:val="PR3"/>
        <w:numPr>
          <w:ilvl w:val="6"/>
          <w:numId w:val="1"/>
        </w:numPr>
        <w:rPr/>
      </w:pPr>
      <w:r>
        <w:rPr/>
        <w:t>Include duct entry provisions, including locations and duct sizes, and methods and materials for waterproofing duct entry locations.</w:t>
      </w:r>
    </w:p>
    <w:p>
      <w:pPr>
        <w:pStyle w:val="PR3"/>
        <w:numPr>
          <w:ilvl w:val="6"/>
          <w:numId w:val="1"/>
        </w:numPr>
        <w:rPr/>
      </w:pPr>
      <w:r>
        <w:rPr/>
        <w:t>Include cover design.</w:t>
      </w:r>
    </w:p>
    <w:p>
      <w:pPr>
        <w:pStyle w:val="PR3"/>
        <w:numPr>
          <w:ilvl w:val="6"/>
          <w:numId w:val="1"/>
        </w:numPr>
        <w:rPr/>
      </w:pPr>
      <w:r>
        <w:rPr/>
        <w:t>Include grounding details.</w:t>
      </w:r>
    </w:p>
    <w:p>
      <w:pPr>
        <w:pStyle w:val="PR3"/>
        <w:numPr>
          <w:ilvl w:val="6"/>
          <w:numId w:val="1"/>
        </w:numPr>
        <w:rPr/>
      </w:pPr>
      <w:r>
        <w:rPr/>
        <w:t>Include dimensioned locations of cable rack inserts, pulling-in and lifting irons, and other accessories.</w:t>
      </w:r>
    </w:p>
    <w:p>
      <w:pPr>
        <w:pStyle w:val="PR1"/>
        <w:numPr>
          <w:ilvl w:val="4"/>
          <w:numId w:val="1"/>
        </w:numPr>
        <w:rPr/>
      </w:pPr>
      <w:bookmarkStart w:id="3" w:name="_Hlk499542926"/>
      <w:r>
        <w:rPr/>
        <w:t>Field quality-control reports.</w:t>
      </w:r>
    </w:p>
    <w:p>
      <w:pPr>
        <w:pStyle w:val="CMT"/>
        <w:rPr>
          <w:szCs w:val="22"/>
        </w:rPr>
      </w:pPr>
      <w:bookmarkStart w:id="4" w:name="_Hlk499542926"/>
      <w:r>
        <w:rPr>
          <w:szCs w:val="22"/>
        </w:rPr>
        <w:t>Retain paragraph below if required to attain sustainability rating or to track sustainability submittals.</w:t>
      </w:r>
      <w:bookmarkEnd w:id="4"/>
    </w:p>
    <w:p>
      <w:pPr>
        <w:pStyle w:val="PR1"/>
        <w:numPr>
          <w:ilvl w:val="4"/>
          <w:numId w:val="1"/>
        </w:numPr>
        <w:rPr/>
      </w:pPr>
      <w:r>
        <w:rPr/>
        <w:t>Sustainable design submittals.</w:t>
      </w:r>
    </w:p>
    <w:p>
      <w:pPr>
        <w:pStyle w:val="ART"/>
        <w:numPr>
          <w:ilvl w:val="3"/>
          <w:numId w:val="1"/>
        </w:numPr>
        <w:ind w:hanging="0" w:left="0"/>
        <w:rPr>
          <w:szCs w:val="22"/>
        </w:rPr>
      </w:pPr>
      <w:r>
        <w:rPr>
          <w:szCs w:val="22"/>
        </w:rPr>
        <w:t>INFORMATIONAL SUBMITTALS</w:t>
      </w:r>
    </w:p>
    <w:p>
      <w:pPr>
        <w:pStyle w:val="CMT"/>
        <w:rPr>
          <w:szCs w:val="22"/>
        </w:rPr>
      </w:pPr>
      <w:r>
        <w:rPr>
          <w:szCs w:val="22"/>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keepNext w:val="true"/>
        <w:numPr>
          <w:ilvl w:val="4"/>
          <w:numId w:val="1"/>
        </w:numPr>
        <w:rPr/>
      </w:pPr>
      <w:r>
        <w:rPr>
          <w:szCs w:val="22"/>
        </w:rPr>
        <w:t xml:space="preserve">Certificates: </w:t>
      </w:r>
      <w:r>
        <w:rPr/>
        <w:t>For concrete and steel used in precast concrete [</w:t>
      </w:r>
      <w:r>
        <w:rPr>
          <w:b/>
        </w:rPr>
        <w:t>manholes</w:t>
      </w:r>
      <w:r>
        <w:rPr/>
        <w:t>] [</w:t>
      </w:r>
      <w:r>
        <w:rPr>
          <w:b/>
        </w:rPr>
        <w:t>and</w:t>
      </w:r>
      <w:r>
        <w:rPr/>
        <w:t>] [</w:t>
      </w:r>
      <w:r>
        <w:rPr>
          <w:b/>
        </w:rPr>
        <w:t>handholes</w:t>
      </w:r>
      <w:r>
        <w:rPr/>
        <w:t>], as required by ASTM C858.</w:t>
      </w:r>
    </w:p>
    <w:p>
      <w:pPr>
        <w:pStyle w:val="PR1"/>
        <w:numPr>
          <w:ilvl w:val="4"/>
          <w:numId w:val="1"/>
        </w:numPr>
        <w:rPr/>
      </w:pPr>
      <w:r>
        <w:rPr/>
        <w:t>Manufacturers' published instructions.</w:t>
      </w:r>
    </w:p>
    <w:p>
      <w:pPr>
        <w:pStyle w:val="PR1"/>
        <w:numPr>
          <w:ilvl w:val="4"/>
          <w:numId w:val="1"/>
        </w:numPr>
        <w:rPr/>
      </w:pPr>
      <w:r>
        <w:rPr/>
        <w:t>Field Reports:</w:t>
      </w:r>
    </w:p>
    <w:p>
      <w:pPr>
        <w:pStyle w:val="PR2"/>
        <w:numPr>
          <w:ilvl w:val="5"/>
          <w:numId w:val="1"/>
        </w:numPr>
        <w:spacing w:before="240" w:after="0"/>
        <w:rPr/>
      </w:pPr>
      <w:r>
        <w:rPr/>
        <w:t>Factory Test Reports: For handholes and boxes.</w:t>
      </w:r>
    </w:p>
    <w:p>
      <w:pPr>
        <w:pStyle w:val="PR2"/>
        <w:numPr>
          <w:ilvl w:val="5"/>
          <w:numId w:val="1"/>
        </w:numPr>
        <w:outlineLvl w:val="9"/>
        <w:rPr/>
      </w:pPr>
      <w:r>
        <w:rPr/>
        <w:t>Manufacturer's field reports for field quality-control support.</w:t>
      </w:r>
    </w:p>
    <w:p>
      <w:pPr>
        <w:pStyle w:val="ART"/>
        <w:keepNext w:val="false"/>
        <w:numPr>
          <w:ilvl w:val="3"/>
          <w:numId w:val="1"/>
        </w:numPr>
        <w:ind w:hanging="0" w:left="0"/>
        <w:rPr>
          <w:szCs w:val="22"/>
        </w:rPr>
      </w:pPr>
      <w:r>
        <w:rPr>
          <w:szCs w:val="22"/>
        </w:rPr>
        <w:t>MAINTENANCE MATERIAL SUBMITTALS</w:t>
      </w:r>
    </w:p>
    <w:p>
      <w:pPr>
        <w:pStyle w:val="CMT"/>
        <w:rPr>
          <w:szCs w:val="22"/>
        </w:rPr>
      </w:pPr>
      <w:r>
        <w:rPr>
          <w:szCs w:val="22"/>
        </w:rPr>
        <w:t>See Section 017700 "Closeout Procedures" for submission of maintenance material items.</w:t>
      </w:r>
    </w:p>
    <w:p>
      <w:pPr>
        <w:pStyle w:val="PR1"/>
        <w:numPr>
          <w:ilvl w:val="4"/>
          <w:numId w:val="1"/>
        </w:numPr>
        <w:rPr/>
      </w:pPr>
      <w:r>
        <w:rPr/>
        <w:t>Spare Parts: Furnish to Owner spare parts necessary for repairing or adding more cables to manholes or handholes that are packaged with protective covering for storage and identified with labels describing contents.</w:t>
      </w:r>
    </w:p>
    <w:p>
      <w:pPr>
        <w:pStyle w:val="PR2"/>
        <w:numPr>
          <w:ilvl w:val="5"/>
          <w:numId w:val="1"/>
        </w:numPr>
        <w:spacing w:before="240" w:after="0"/>
        <w:rPr/>
      </w:pPr>
      <w:r>
        <w:rPr/>
        <w:t>Cable-Support Stanchions, Arms, and Associated Fasteners: [</w:t>
      </w:r>
      <w:r>
        <w:rPr>
          <w:b/>
        </w:rPr>
        <w:t>Five</w:t>
      </w:r>
      <w:r>
        <w:rPr/>
        <w:t>] &lt;</w:t>
      </w:r>
      <w:r>
        <w:rPr>
          <w:b/>
        </w:rPr>
        <w:t>Insert number</w:t>
      </w:r>
      <w:r>
        <w:rPr/>
        <w:t>&gt; percent of quantity of each item installed.</w:t>
      </w:r>
    </w:p>
    <w:p>
      <w:pPr>
        <w:pStyle w:val="CMT"/>
        <w:rPr/>
      </w:pPr>
      <w:r>
        <w:rPr/>
        <w:t>Delete first subparagraph below if nonmetallic cable arms are specified for manholes or handholes. Contractor must determine cable-support requirements for Project construction from Drawings and the Specifications. (Detailed manhole arrangements on Drawings may be necessary.) Contractor then applies specified percentage to determine quantity of each item to furnish as spare parts.</w:t>
      </w:r>
    </w:p>
    <w:p>
      <w:pPr>
        <w:pStyle w:val="PR2"/>
        <w:numPr>
          <w:ilvl w:val="5"/>
          <w:numId w:val="1"/>
        </w:numPr>
        <w:rPr/>
      </w:pPr>
      <w:r>
        <w:rPr/>
        <w:t>Insulators: [</w:t>
      </w:r>
      <w:r>
        <w:rPr>
          <w:b/>
        </w:rPr>
        <w:t>Five</w:t>
      </w:r>
      <w:r>
        <w:rPr/>
        <w:t>] &lt;</w:t>
      </w:r>
      <w:r>
        <w:rPr>
          <w:b/>
        </w:rPr>
        <w:t>Insert number</w:t>
      </w:r>
      <w:r>
        <w:rPr/>
        <w:t>&gt; percent of quantity of each item installed.</w:t>
      </w:r>
    </w:p>
    <w:p>
      <w:pPr>
        <w:pStyle w:val="PR2"/>
        <w:numPr>
          <w:ilvl w:val="5"/>
          <w:numId w:val="1"/>
        </w:numPr>
        <w:rPr/>
      </w:pPr>
      <w:r>
        <w:rPr/>
        <w:t>&lt;</w:t>
      </w:r>
      <w:r>
        <w:rPr>
          <w:b/>
        </w:rPr>
        <w:t>Insert accessories and specialties</w:t>
      </w:r>
      <w:r>
        <w:rPr/>
        <w:t>&gt;.</w:t>
      </w:r>
    </w:p>
    <w:p>
      <w:pPr>
        <w:pStyle w:val="ART"/>
        <w:keepNext w:val="false"/>
        <w:numPr>
          <w:ilvl w:val="3"/>
          <w:numId w:val="1"/>
        </w:numPr>
        <w:ind w:hanging="0" w:left="0"/>
        <w:rPr/>
      </w:pPr>
      <w:r>
        <w:rPr/>
        <w:t>REGULATORY AGENCY APPROVALS</w:t>
      </w:r>
    </w:p>
    <w:p>
      <w:pPr>
        <w:pStyle w:val="CMT"/>
        <w:rPr/>
      </w:pPr>
      <w:r>
        <w:rPr/>
        <w:t>Retain this article when review and approval of submittals by authorities having jurisdiction is required.</w:t>
      </w:r>
    </w:p>
    <w:p>
      <w:pPr>
        <w:pStyle w:val="CMT"/>
        <w:rPr/>
      </w:pPr>
      <w:r>
        <w:rPr/>
        <w:t>Retain one of two paragraphs below. Retain first paragraph if Contractor's drawings are prepared by Contractor's professional engineer who is recognized by electric utility as designer of record for electric utility duct bank. Retain second paragraph if Contractor's drawings require review and approval with signature and seal by Architect's professional engineer who is recognized as designer of record.</w:t>
      </w:r>
    </w:p>
    <w:p>
      <w:pPr>
        <w:pStyle w:val="CMT"/>
        <w:rPr/>
      </w:pPr>
      <w:r>
        <w:rPr/>
        <w:t>In first paragraph, first option may lead to unnecessary delays for resubmission of Contractor's drawings to authorities having jurisdiction after action by Architect. Second option may lead to unnecessary delays for rework if Contractor's drawings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an option.</w:t>
      </w:r>
    </w:p>
    <w:p>
      <w:pPr>
        <w:pStyle w:val="PR1"/>
        <w:numPr>
          <w:ilvl w:val="4"/>
          <w:numId w:val="1"/>
        </w:numPr>
        <w:rPr/>
      </w:pPr>
      <w:r>
        <w:rPr/>
        <w:t>Shop Drawing submittals for electric utility duct banks and structures must be signed and sealed by qualified electrical professional engineer responsible for their preparation. [</w:t>
      </w:r>
      <w:r>
        <w:rPr>
          <w:b/>
        </w:rPr>
        <w:t>Obtain approval by electric utility prior to submitting for action by Architect.</w:t>
      </w:r>
      <w:r>
        <w:rPr/>
        <w:t>] [</w:t>
      </w:r>
      <w:r>
        <w:rPr>
          <w:b/>
        </w:rPr>
        <w:t>Submit for action by Architect prior to submitting for approval by electric utility.</w:t>
      </w:r>
      <w:r>
        <w:rPr/>
        <w:t>]</w:t>
      </w:r>
    </w:p>
    <w:p>
      <w:pPr>
        <w:pStyle w:val="PR1"/>
        <w:numPr>
          <w:ilvl w:val="4"/>
          <w:numId w:val="1"/>
        </w:numPr>
        <w:rPr/>
      </w:pPr>
      <w:r>
        <w:rPr/>
        <w:t>Submit Shop Drawings for electric utility duct banks and structures for action by Architect prior to submitting for approval by electric utility.</w:t>
      </w:r>
    </w:p>
    <w:p>
      <w:pPr>
        <w:pStyle w:val="PRT"/>
        <w:numPr>
          <w:ilvl w:val="0"/>
          <w:numId w:val="1"/>
        </w:numPr>
        <w:ind w:hanging="0" w:left="0"/>
        <w:rPr>
          <w:szCs w:val="22"/>
        </w:rPr>
      </w:pPr>
      <w:r>
        <w:rPr>
          <w:szCs w:val="22"/>
        </w:rPr>
        <w:t>PRODUCTS</w:t>
      </w:r>
    </w:p>
    <w:p>
      <w:pPr>
        <w:pStyle w:val="CMT"/>
        <w:rPr>
          <w:szCs w:val="22"/>
        </w:rPr>
      </w:pPr>
      <w:r>
        <w:rPr>
          <w:szCs w:val="22"/>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szCs w:val="22"/>
        </w:rPr>
      </w:pPr>
      <w:r>
        <w:rPr>
          <w:szCs w:val="22"/>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TYPE EPEC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651A and UL CCN EAZX.</w:t>
      </w:r>
    </w:p>
    <w:p>
      <w:pPr>
        <w:pStyle w:val="CMT"/>
        <w:rPr/>
      </w:pPr>
      <w:r>
        <w:rPr/>
        <w:t>Retain "Schedule 40 Electrical HDPE Underground Conduit (EPEC-40)" Paragraph below for concrete-encased applications or direct burial.</w:t>
      </w:r>
    </w:p>
    <w:p>
      <w:pPr>
        <w:pStyle w:val="PR1"/>
        <w:numPr>
          <w:ilvl w:val="4"/>
          <w:numId w:val="1"/>
        </w:numPr>
        <w:rPr/>
      </w:pPr>
      <w:r>
        <w:rPr/>
        <w:t>Schedule 40 Electrical HDPE Underground Conduit (EPEC-40):</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Schedule 40.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"Schedule 80 Electrical HDPE Underground Conduit (EPEC-80)" Paragraph below for concrete-encased applications or direct burial.</w:t>
      </w:r>
    </w:p>
    <w:p>
      <w:pPr>
        <w:pStyle w:val="PR1"/>
        <w:numPr>
          <w:ilvl w:val="4"/>
          <w:numId w:val="1"/>
        </w:numPr>
        <w:rPr/>
      </w:pPr>
      <w:r>
        <w:rPr/>
        <w:t>Schedule 80 Electrical HDPE Underground Conduit (EPEC-80):</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Schedule 80.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"Type A Electrical HDPE Underground Conduit (EPEC-A)" Paragraph below for concrete-encased applications or direct burial.</w:t>
      </w:r>
    </w:p>
    <w:p>
      <w:pPr>
        <w:pStyle w:val="PR1"/>
        <w:numPr>
          <w:ilvl w:val="4"/>
          <w:numId w:val="1"/>
        </w:numPr>
        <w:rPr/>
      </w:pPr>
      <w:r>
        <w:rPr/>
        <w:t>Type A Electrical HDPE Underground Conduit (EPEC-A):</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Type A.</w:t>
      </w:r>
    </w:p>
    <w:p>
      <w:pPr>
        <w:pStyle w:val="PR2"/>
        <w:numPr>
          <w:ilvl w:val="5"/>
          <w:numId w:val="1"/>
        </w:numPr>
        <w:rPr/>
      </w:pPr>
      <w:r>
        <w:rPr/>
        <w:t>Options:</w:t>
      </w:r>
    </w:p>
    <w:p>
      <w:pPr>
        <w:pStyle w:val="CMT"/>
        <w:rPr/>
      </w:pPr>
      <w:r>
        <w:rPr/>
        <w:t>For "Minimum Trade Size" Subparagraph below, UL 651A does not have dimensional limits developed for metric designator 88 (trade size 3-1/2) yet for EPEC-A.</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"Type B Electrical HDPE Underground Conduit (EPEC-B)" Paragraph below for concrete-encased applications or direct burial.</w:t>
      </w:r>
    </w:p>
    <w:p>
      <w:pPr>
        <w:pStyle w:val="PR1"/>
        <w:numPr>
          <w:ilvl w:val="4"/>
          <w:numId w:val="1"/>
        </w:numPr>
        <w:rPr/>
      </w:pPr>
      <w:r>
        <w:rPr/>
        <w:t>Type B Electrical HDPE Underground Conduit (EPEC-B):</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Type B.</w:t>
      </w:r>
    </w:p>
    <w:p>
      <w:pPr>
        <w:pStyle w:val="PR2"/>
        <w:numPr>
          <w:ilvl w:val="5"/>
          <w:numId w:val="1"/>
        </w:numPr>
        <w:rPr/>
      </w:pPr>
      <w:r>
        <w:rPr/>
        <w:t>Options:</w:t>
      </w:r>
    </w:p>
    <w:p>
      <w:pPr>
        <w:pStyle w:val="CMT"/>
        <w:rPr/>
      </w:pPr>
      <w:r>
        <w:rPr/>
        <w:t>For "Minimum Trade Size" Subparagraph below, UL 651A does not have dimensional limits developed for metric designator 88 (trade size 3-1/2) yet for EPEC-B.</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ART"/>
        <w:keepNext w:val="false"/>
        <w:numPr>
          <w:ilvl w:val="3"/>
          <w:numId w:val="1"/>
        </w:numPr>
        <w:ind w:hanging="0" w:left="0"/>
        <w:rPr/>
      </w:pPr>
      <w:r>
        <w:rPr/>
        <w:t>TYPE ERMC-SS RACEWAYS, ELBOWS, COUPLINGS, AND NIPPLES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6A and UL CCN DYWV.</w:t>
      </w:r>
    </w:p>
    <w:p>
      <w:pPr>
        <w:pStyle w:val="CMT"/>
        <w:rPr/>
      </w:pPr>
      <w:r>
        <w:rPr/>
        <w:t>Retain "Stainless Steel Electrical Rigid Metal Conduit (ERMC-S), Elbows, Couplings, and Nipples" Paragraph below for corrosion resistance in hospitals, foodservice, clean rooms, and other applications with stringent cleanliness and environmental requirements.</w:t>
      </w:r>
    </w:p>
    <w:p>
      <w:pPr>
        <w:pStyle w:val="PR1"/>
        <w:numPr>
          <w:ilvl w:val="4"/>
          <w:numId w:val="1"/>
        </w:numPr>
        <w:rPr/>
      </w:pPr>
      <w:r>
        <w:rPr/>
        <w:t>Stainless Steel Electrical Rigid Metal Conduit (ERMC-SS), Elbows, Couplings, and Nipples: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Material: Stainless steel.</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"Colors" Subparagraph below for projects with raceway color requirements.</w:t>
      </w:r>
    </w:p>
    <w:p>
      <w:pPr>
        <w:pStyle w:val="PR3"/>
        <w:numPr>
          <w:ilvl w:val="6"/>
          <w:numId w:val="1"/>
        </w:numPr>
        <w:rPr/>
      </w:pPr>
      <w:r>
        <w:rPr/>
        <w:t>Colors: As indicated on Drawings.</w:t>
      </w:r>
    </w:p>
    <w:p>
      <w:pPr>
        <w:pStyle w:val="ART"/>
        <w:keepNext w:val="false"/>
        <w:numPr>
          <w:ilvl w:val="3"/>
          <w:numId w:val="1"/>
        </w:numPr>
        <w:ind w:hanging="0" w:left="0"/>
        <w:rPr/>
      </w:pPr>
      <w:r>
        <w:rPr/>
        <w:t>TYPE ERMC-S RACEWAYS, ELBOWS, COUPLINGS, AND NIPPLES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6 and UL CCN DYIX.</w:t>
      </w:r>
    </w:p>
    <w:p>
      <w:pPr>
        <w:pStyle w:val="PR1"/>
        <w:numPr>
          <w:ilvl w:val="4"/>
          <w:numId w:val="1"/>
        </w:numPr>
        <w:rPr/>
      </w:pPr>
      <w:r>
        <w:rPr/>
        <w:t>Galvanized-Steel Electrical Rigid Metal Conduit (ERMC-S-G), Elbows, Couplings, and Nipples: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Exterior Coating: Zinc.</w:t>
      </w:r>
    </w:p>
    <w:p>
      <w:pPr>
        <w:pStyle w:val="PR2"/>
        <w:numPr>
          <w:ilvl w:val="5"/>
          <w:numId w:val="1"/>
        </w:numPr>
        <w:rPr/>
      </w:pPr>
      <w:r>
        <w:rPr/>
        <w:t>Options:</w:t>
      </w:r>
    </w:p>
    <w:p>
      <w:pPr>
        <w:pStyle w:val="CMT"/>
        <w:rPr/>
      </w:pPr>
      <w:r>
        <w:rPr/>
        <w:t>In "Interior Coating" Subparagraph below, first option is most commonly specified.</w:t>
      </w:r>
    </w:p>
    <w:p>
      <w:pPr>
        <w:pStyle w:val="PR3"/>
        <w:numPr>
          <w:ilvl w:val="6"/>
          <w:numId w:val="1"/>
        </w:numPr>
        <w:spacing w:before="240" w:after="0"/>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below for projects with raceway color requirements.</w:t>
      </w:r>
    </w:p>
    <w:p>
      <w:pPr>
        <w:pStyle w:val="PR3"/>
        <w:numPr>
          <w:ilvl w:val="6"/>
          <w:numId w:val="1"/>
        </w:numPr>
        <w:rPr/>
      </w:pPr>
      <w:r>
        <w:rPr/>
        <w:t>Colors: As indicated on Drawings.</w:t>
      </w:r>
    </w:p>
    <w:p>
      <w:pPr>
        <w:pStyle w:val="PR1"/>
        <w:numPr>
          <w:ilvl w:val="4"/>
          <w:numId w:val="1"/>
        </w:numPr>
        <w:rPr/>
      </w:pPr>
      <w:r>
        <w:rPr/>
        <w:t>PVC-Coated-Steel Electrical Rigid Metal Conduit (ERMC-S-PVC), Elbows, Couplings, and Nipples: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Additional Characteristics:</w:t>
      </w:r>
    </w:p>
    <w:p>
      <w:pPr>
        <w:pStyle w:val="CMT"/>
        <w:rPr/>
      </w:pPr>
      <w:r>
        <w:rPr/>
        <w:t>Requirements in "Fittings for PVC-Coated Conduit" Subparagraph below will help maintain system continuity, corrosion protection, and warranty.</w:t>
      </w:r>
    </w:p>
    <w:p>
      <w:pPr>
        <w:pStyle w:val="PR2"/>
        <w:numPr>
          <w:ilvl w:val="5"/>
          <w:numId w:val="1"/>
        </w:numPr>
        <w:spacing w:before="240" w:after="0"/>
        <w:rPr/>
      </w:pPr>
      <w:r>
        <w:rPr/>
        <w:t>Fittings for PVC-Coated Conduit:</w:t>
      </w:r>
    </w:p>
    <w:p>
      <w:pPr>
        <w:pStyle w:val="PR3"/>
        <w:numPr>
          <w:ilvl w:val="6"/>
          <w:numId w:val="1"/>
        </w:numPr>
        <w:spacing w:before="240" w:after="0"/>
        <w:rPr/>
      </w:pPr>
      <w:r>
        <w:rPr/>
        <w:t xml:space="preserve">Minimum coating thickness of </w:t>
      </w:r>
      <w:r>
        <w:rPr>
          <w:rStyle w:val="IP"/>
        </w:rPr>
        <w:t>0.040 inch</w:t>
      </w:r>
      <w:r>
        <w:rPr>
          <w:rStyle w:val="SI"/>
        </w:rPr>
        <w:t xml:space="preserve"> (1 mm)</w:t>
      </w:r>
      <w:r>
        <w:rPr/>
        <w:t>, with overlapping sleeves protecting threaded joints.</w:t>
      </w:r>
    </w:p>
    <w:p>
      <w:pPr>
        <w:pStyle w:val="PR3"/>
        <w:numPr>
          <w:ilvl w:val="6"/>
          <w:numId w:val="1"/>
        </w:numPr>
        <w:rPr/>
      </w:pPr>
      <w:r>
        <w:rPr/>
        <w:t>Conduit bodies must be Form 8 with effective seal and positive placement feature to ease and assure proper installation. Certified results confirming seal performance at 15 psig (positive) and 25 inch Hg (vacuum) for 72 hours must be available. Conduit bodies must be supplied with plastic-encapsulated stainless steel cover screws.</w:t>
      </w:r>
    </w:p>
    <w:p>
      <w:pPr>
        <w:pStyle w:val="PR3"/>
        <w:numPr>
          <w:ilvl w:val="6"/>
          <w:numId w:val="1"/>
        </w:numPr>
        <w:rPr/>
      </w:pPr>
      <w:r>
        <w:rPr/>
        <w:t xml:space="preserve">Form </w:t>
      </w:r>
      <w:r>
        <w:rPr>
          <w:rStyle w:val="IP"/>
        </w:rPr>
        <w:t>2 inch</w:t>
      </w:r>
      <w:r>
        <w:rPr>
          <w:rStyle w:val="SI"/>
        </w:rPr>
        <w:t xml:space="preserve"> (51 mm)</w:t>
      </w:r>
      <w:r>
        <w:rPr/>
        <w:t xml:space="preserve"> long or one pipe diameter long, whichever is less, PVC sleeve at openings of female fittings, except unions. Inside sleeve diameter must be matched to outside diameter of metal conduit.</w:t>
      </w:r>
    </w:p>
    <w:p>
      <w:pPr>
        <w:pStyle w:val="PR3"/>
        <w:numPr>
          <w:ilvl w:val="6"/>
          <w:numId w:val="1"/>
        </w:numPr>
        <w:rPr/>
      </w:pPr>
      <w:r>
        <w:rPr/>
        <w:t>PVC coating on outside of conduit couplings must be protected from tool damage during installation.</w:t>
      </w:r>
    </w:p>
    <w:p>
      <w:pPr>
        <w:pStyle w:val="PR3"/>
        <w:numPr>
          <w:ilvl w:val="6"/>
          <w:numId w:val="1"/>
        </w:numPr>
        <w:rPr/>
      </w:pPr>
      <w:r>
        <w:rPr/>
        <w:t>Female threads on fittings and couplings must be protected by urethane coating.</w:t>
      </w:r>
    </w:p>
    <w:p>
      <w:pPr>
        <w:pStyle w:val="PR3"/>
        <w:numPr>
          <w:ilvl w:val="6"/>
          <w:numId w:val="1"/>
        </w:numPr>
        <w:rPr/>
      </w:pPr>
      <w:r>
        <w:rPr/>
        <w:t>Fittings must be from same manufacturer as conduit.</w:t>
      </w:r>
    </w:p>
    <w:p>
      <w:pPr>
        <w:pStyle w:val="PR3"/>
        <w:numPr>
          <w:ilvl w:val="6"/>
          <w:numId w:val="1"/>
        </w:numPr>
        <w:rPr/>
      </w:pPr>
      <w:r>
        <w:rPr/>
        <w:t>Beam clamps and U bolts must be formed and sized to fit outside diameter of coated conduit. Plastic-encapsulated nuts must cover exposed portions of threads.</w:t>
      </w:r>
    </w:p>
    <w:p>
      <w:pPr>
        <w:pStyle w:val="PR2"/>
        <w:numPr>
          <w:ilvl w:val="5"/>
          <w:numId w:val="1"/>
        </w:numPr>
        <w:spacing w:before="240" w:after="0"/>
        <w:rPr/>
      </w:pPr>
      <w:r>
        <w:rPr/>
        <w:t>Options:</w:t>
      </w:r>
    </w:p>
    <w:p>
      <w:pPr>
        <w:pStyle w:val="CMT"/>
        <w:rPr/>
      </w:pPr>
      <w:r>
        <w:rPr/>
        <w:t>In "Exterior Coating" and "Interior Coating" subparagraphs below, first option is most commonly specified.</w:t>
      </w:r>
    </w:p>
    <w:p>
      <w:pPr>
        <w:pStyle w:val="PR3"/>
        <w:numPr>
          <w:ilvl w:val="6"/>
          <w:numId w:val="1"/>
        </w:numPr>
        <w:spacing w:before="240" w:after="0"/>
        <w:rPr/>
      </w:pPr>
      <w:r>
        <w:rPr/>
        <w:t>Exterior Coating: PVC complying with NEMA RN 1[</w:t>
      </w:r>
      <w:r>
        <w:rPr>
          <w:b/>
        </w:rPr>
        <w:t> and marked ETL Verified PVC-001</w:t>
      </w:r>
      <w:r>
        <w:rPr/>
        <w:t>].</w:t>
      </w:r>
    </w:p>
    <w:p>
      <w:pPr>
        <w:pStyle w:val="PR3"/>
        <w:numPr>
          <w:ilvl w:val="6"/>
          <w:numId w:val="1"/>
        </w:numPr>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below for projects with raceway color requirements.</w:t>
      </w:r>
    </w:p>
    <w:p>
      <w:pPr>
        <w:pStyle w:val="PR3"/>
        <w:numPr>
          <w:ilvl w:val="6"/>
          <w:numId w:val="1"/>
        </w:numPr>
        <w:rPr/>
      </w:pPr>
      <w:r>
        <w:rPr/>
        <w:t>Colors: As indicated on Drawings.</w:t>
      </w:r>
    </w:p>
    <w:p>
      <w:pPr>
        <w:pStyle w:val="PR3"/>
        <w:numPr>
          <w:ilvl w:val="6"/>
          <w:numId w:val="1"/>
        </w:numPr>
        <w:rPr/>
      </w:pPr>
      <w:r>
        <w:rPr/>
        <w:t>Conduit Fittings for Hazardous (Classified) Locations: UL 1203.</w:t>
      </w:r>
    </w:p>
    <w:p>
      <w:pPr>
        <w:pStyle w:val="PR3"/>
        <w:numPr>
          <w:ilvl w:val="6"/>
          <w:numId w:val="1"/>
        </w:numPr>
        <w:rPr/>
      </w:pPr>
      <w:r>
        <w:rPr/>
        <w:t>Expansion and Deflection Fittings: UL 651 with flexible external bonding jumper.</w:t>
      </w:r>
    </w:p>
    <w:p>
      <w:pPr>
        <w:pStyle w:val="ART"/>
        <w:keepNext w:val="false"/>
        <w:numPr>
          <w:ilvl w:val="3"/>
          <w:numId w:val="1"/>
        </w:numPr>
        <w:ind w:hanging="0" w:left="0"/>
        <w:rPr/>
      </w:pPr>
      <w:r>
        <w:rPr/>
        <w:t>TYPE IMC RACEWAYS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1242 and UL CCN DYBY.</w:t>
      </w:r>
    </w:p>
    <w:p>
      <w:pPr>
        <w:pStyle w:val="PR1"/>
        <w:numPr>
          <w:ilvl w:val="4"/>
          <w:numId w:val="1"/>
        </w:numPr>
        <w:rPr/>
      </w:pPr>
      <w:r>
        <w:rPr/>
        <w:t>Steel Electrical Intermediate Metal Conduit (IMC):</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In "Exterior Coating" and "Interior Coating" subparagraphs below, first option is most commonly specified.</w:t>
      </w:r>
    </w:p>
    <w:p>
      <w:pPr>
        <w:pStyle w:val="PR3"/>
        <w:numPr>
          <w:ilvl w:val="6"/>
          <w:numId w:val="1"/>
        </w:numPr>
        <w:spacing w:before="240" w:after="0"/>
        <w:rPr/>
      </w:pPr>
      <w:r>
        <w:rPr/>
        <w:t>Exterior Coating: [</w:t>
      </w:r>
      <w:r>
        <w:rPr>
          <w:b/>
        </w:rPr>
        <w:t>Zinc</w:t>
      </w:r>
      <w:r>
        <w:rPr/>
        <w:t>] [</w:t>
      </w:r>
      <w:r>
        <w:rPr>
          <w:b/>
        </w:rPr>
        <w:t>Alternative corrosion-resistant coating</w:t>
      </w:r>
      <w:r>
        <w:rPr/>
        <w:t>].</w:t>
      </w:r>
    </w:p>
    <w:p>
      <w:pPr>
        <w:pStyle w:val="PR3"/>
        <w:numPr>
          <w:ilvl w:val="6"/>
          <w:numId w:val="1"/>
        </w:numPr>
        <w:rPr/>
      </w:pPr>
      <w:r>
        <w:rPr/>
        <w:t>Interior Coating: [</w:t>
      </w:r>
      <w:r>
        <w:rPr>
          <w:b/>
        </w:rPr>
        <w:t>Zinc with organic top coating</w:t>
      </w:r>
      <w:r>
        <w:rPr/>
        <w:t>] [</w:t>
      </w:r>
      <w:r>
        <w:rPr>
          <w:b/>
        </w:rPr>
        <w:t>Zinc</w:t>
      </w:r>
      <w:r>
        <w:rPr/>
        <w:t>] [</w:t>
      </w:r>
      <w:r>
        <w:rPr>
          <w:b/>
        </w:rPr>
        <w:t>Organic coating</w:t>
      </w:r>
      <w:r>
        <w:rPr/>
        <w:t>].</w:t>
      </w:r>
    </w:p>
    <w:p>
      <w:pPr>
        <w:pStyle w:val="PR3"/>
        <w:numPr>
          <w:ilvl w:val="6"/>
          <w:numId w:val="1"/>
        </w:numPr>
        <w:rPr/>
      </w:pPr>
      <w:r>
        <w:rPr/>
        <w:t>Minimum Trade Size: [</w:t>
      </w:r>
      <w:r>
        <w:rPr>
          <w:b/>
        </w:rPr>
        <w:t>Metric designator 16 (trade size 1/2)</w:t>
      </w:r>
      <w:r>
        <w:rPr/>
        <w:t>] [</w:t>
      </w:r>
      <w:r>
        <w:rPr>
          <w:b/>
        </w:rPr>
        <w:t>Metric designator 21 (trade size 3/4)</w:t>
      </w:r>
      <w:r>
        <w:rPr/>
        <w:t>].</w:t>
      </w:r>
    </w:p>
    <w:p>
      <w:pPr>
        <w:pStyle w:val="CMT"/>
        <w:rPr/>
      </w:pPr>
      <w:r>
        <w:rPr/>
        <w:t>Retain "Colors" Subparagraph below for projects with raceway color requirements.</w:t>
      </w:r>
    </w:p>
    <w:p>
      <w:pPr>
        <w:pStyle w:val="PR3"/>
        <w:numPr>
          <w:ilvl w:val="6"/>
          <w:numId w:val="1"/>
        </w:numPr>
        <w:rPr/>
      </w:pPr>
      <w:r>
        <w:rPr/>
        <w:t>Colors: As indicated on Drawings.</w:t>
      </w:r>
    </w:p>
    <w:p>
      <w:pPr>
        <w:pStyle w:val="ART"/>
        <w:keepNext w:val="false"/>
        <w:numPr>
          <w:ilvl w:val="3"/>
          <w:numId w:val="1"/>
        </w:numPr>
        <w:ind w:hanging="0" w:left="0"/>
        <w:rPr/>
      </w:pPr>
      <w:r>
        <w:rPr/>
        <w:t>TYPE PVC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651 and UL CCN DZYR.</w:t>
      </w:r>
    </w:p>
    <w:p>
      <w:pPr>
        <w:pStyle w:val="CMT"/>
        <w:rPr/>
      </w:pPr>
      <w:r>
        <w:rPr/>
        <w:t>Retain "Schedule 40 Rigid PVC Conduit (PVC-40) and Fittings" Paragraph below for normal-duty aboveground applications, concrete-encased applications, or direct burial.</w:t>
      </w:r>
    </w:p>
    <w:p>
      <w:pPr>
        <w:pStyle w:val="PR1"/>
        <w:numPr>
          <w:ilvl w:val="4"/>
          <w:numId w:val="1"/>
        </w:numPr>
        <w:rPr/>
      </w:pPr>
      <w:r>
        <w:rPr/>
        <w:t>Schedule 40 Rigid PVC Conduit (PVC-40) and Fittings: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Schedule 40.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3"/>
        <w:numPr>
          <w:ilvl w:val="6"/>
          <w:numId w:val="1"/>
        </w:numPr>
        <w:rPr/>
      </w:pPr>
      <w:r>
        <w:rPr/>
        <w:t>Markings: [</w:t>
      </w:r>
      <w:r>
        <w:rPr>
          <w:b/>
        </w:rPr>
        <w:t>For use with maximum 90 deg C wire.</w:t>
      </w:r>
      <w:r>
        <w:rPr/>
        <w:t>] [</w:t>
      </w:r>
      <w:r>
        <w:rPr>
          <w:b/>
        </w:rPr>
        <w:t>For directional boring applications.</w:t>
      </w:r>
      <w:r>
        <w:rPr/>
        <w:t>]</w:t>
      </w:r>
    </w:p>
    <w:p>
      <w:pPr>
        <w:pStyle w:val="CMT"/>
        <w:rPr/>
      </w:pPr>
      <w:r>
        <w:rPr/>
        <w:t>Retain "Schedule 80 Rigid PVC Conduit (PVC-80) and Fittings" Paragraph below for heavy-duty aboveground applications (where subject to physical damage), concrete-encased applications, or direct burial. PVC-80 is also approved for installation on outdoor utility poles.</w:t>
      </w:r>
    </w:p>
    <w:p>
      <w:pPr>
        <w:pStyle w:val="PR1"/>
        <w:numPr>
          <w:ilvl w:val="4"/>
          <w:numId w:val="1"/>
        </w:numPr>
        <w:rPr/>
      </w:pPr>
      <w:r>
        <w:rPr/>
        <w:t>Schedule 80 Rigid PVC Conduit (PVC-80) and Fittings: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Schedule 80.</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PR3"/>
        <w:numPr>
          <w:ilvl w:val="6"/>
          <w:numId w:val="1"/>
        </w:numPr>
        <w:rPr/>
      </w:pPr>
      <w:r>
        <w:rPr/>
        <w:t>Markings: [</w:t>
      </w:r>
      <w:r>
        <w:rPr>
          <w:b/>
        </w:rPr>
        <w:t>For use with maximum 90 deg C wire.</w:t>
      </w:r>
      <w:r>
        <w:rPr/>
        <w:t>] [</w:t>
      </w:r>
      <w:r>
        <w:rPr>
          <w:b/>
        </w:rPr>
        <w:t>For directional boring applications.</w:t>
      </w:r>
      <w:r>
        <w:rPr/>
        <w:t>]</w:t>
      </w:r>
    </w:p>
    <w:p>
      <w:pPr>
        <w:pStyle w:val="CMT"/>
        <w:rPr/>
      </w:pPr>
      <w:r>
        <w:rPr/>
        <w:t>Retain "Type A Rigid PVC Concrete-Encased Conduit (PVC-A) and Fittings" Paragraph below for concrete-encased applications in locations where ambient temperatures do not exceed 122 deg F (50 deg C). PVC-A may be used with 90 deg C wiring when concrete-encased in outdoor trench, 75 deg C wiring in other locations.</w:t>
      </w:r>
    </w:p>
    <w:p>
      <w:pPr>
        <w:pStyle w:val="PR1"/>
        <w:numPr>
          <w:ilvl w:val="4"/>
          <w:numId w:val="1"/>
        </w:numPr>
        <w:rPr/>
      </w:pPr>
      <w:r>
        <w:rPr/>
        <w:t>Type A Rigid PVC Concrete-Encased Conduit (PVC-A) and Fittings: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Type A.</w:t>
      </w:r>
    </w:p>
    <w:p>
      <w:pPr>
        <w:pStyle w:val="PR2"/>
        <w:numPr>
          <w:ilvl w:val="5"/>
          <w:numId w:val="1"/>
        </w:numPr>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CMT"/>
        <w:rPr/>
      </w:pPr>
      <w:r>
        <w:rPr/>
        <w:t>Retain "Type EB Rigid PVC Concrete-Encased Underground Conduit (PVC-EB) and Fittings" Paragraph below for concrete-encased applications in outdoor trenches where ambient temperatures do not exceed 122 deg F (50 deg C). PVC-EB may be used with 90 deg C wiring.</w:t>
      </w:r>
    </w:p>
    <w:p>
      <w:pPr>
        <w:pStyle w:val="PR1"/>
        <w:numPr>
          <w:ilvl w:val="4"/>
          <w:numId w:val="1"/>
        </w:numPr>
        <w:rPr/>
      </w:pPr>
      <w:r>
        <w:rPr/>
        <w:t>Type EB Rigid PVC Concrete-Encased Underground Conduit (PVC-EB) and Fittings: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Dimensional Specifications: Type EB.</w:t>
      </w:r>
    </w:p>
    <w:p>
      <w:pPr>
        <w:pStyle w:val="PR2"/>
        <w:numPr>
          <w:ilvl w:val="5"/>
          <w:numId w:val="1"/>
        </w:numPr>
        <w:rPr/>
      </w:pPr>
      <w:r>
        <w:rPr/>
        <w:t>Options:</w:t>
      </w:r>
    </w:p>
    <w:p>
      <w:pPr>
        <w:pStyle w:val="CMT"/>
        <w:rPr/>
      </w:pPr>
      <w:r>
        <w:rPr/>
        <w:t>For "Minimum Trade Size" Subparagraph below, UL 651 only specifies Type EB dimension limits for metric designators 53 (trade size 2), 78 (3), 91 (3-1/2), 103 (4), 129 (5), and 155 (6). UL 651 says that metric designators 16 (trade size 1/2), 21 (3/4), 27 (1), 35 (1-1/4), 41 (1-1/2), and 63 (2-1/2) "will be added as these sizes are determined to be acceptable."</w:t>
      </w:r>
    </w:p>
    <w:p>
      <w:pPr>
        <w:pStyle w:val="PR3"/>
        <w:numPr>
          <w:ilvl w:val="6"/>
          <w:numId w:val="1"/>
        </w:numPr>
        <w:spacing w:before="240" w:after="0"/>
        <w:rPr/>
      </w:pPr>
      <w:r>
        <w:rPr/>
        <w:t>Minimum Trade Size: [</w:t>
      </w:r>
      <w:r>
        <w:rPr>
          <w:b/>
        </w:rPr>
        <w:t>Metric designator 53 (trade size 2)</w:t>
      </w:r>
      <w:r>
        <w:rPr/>
        <w:t>] [</w:t>
      </w:r>
      <w:r>
        <w:rPr>
          <w:b/>
        </w:rPr>
        <w:t>Metric designator 78 (trade size 3)</w:t>
      </w:r>
      <w:r>
        <w:rPr/>
        <w:t>] [</w:t>
      </w:r>
      <w:r>
        <w:rPr>
          <w:b/>
        </w:rPr>
        <w:t>Metric designator 103 (trade size 4)</w:t>
      </w:r>
      <w:r>
        <w:rPr/>
        <w:t>].</w:t>
      </w:r>
    </w:p>
    <w:p>
      <w:pPr>
        <w:pStyle w:val="ART"/>
        <w:keepNext w:val="false"/>
        <w:numPr>
          <w:ilvl w:val="3"/>
          <w:numId w:val="1"/>
        </w:numPr>
        <w:ind w:hanging="0" w:left="0"/>
        <w:rPr/>
      </w:pPr>
      <w:r>
        <w:rPr/>
        <w:t>TYPE RTRC-BG RACEWAYS AND FITTINGS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2420 and UL CCN DZKT, for Type BG.</w:t>
      </w:r>
    </w:p>
    <w:p>
      <w:pPr>
        <w:pStyle w:val="PR1"/>
        <w:numPr>
          <w:ilvl w:val="4"/>
          <w:numId w:val="1"/>
        </w:numPr>
        <w:rPr/>
      </w:pPr>
      <w:r>
        <w:rPr/>
        <w:t>Low-Halogen, Belowground Reinforced Thermosetting Resin Conduit (RTRC-BG) and Fittings: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Options:</w:t>
      </w:r>
    </w:p>
    <w:p>
      <w:pPr>
        <w:pStyle w:val="PR3"/>
        <w:numPr>
          <w:ilvl w:val="6"/>
          <w:numId w:val="1"/>
        </w:numPr>
        <w:spacing w:before="240" w:after="0"/>
        <w:rPr/>
      </w:pPr>
      <w:r>
        <w:rPr/>
        <w:t>Minimum Trade Size: [</w:t>
      </w:r>
      <w:r>
        <w:rPr>
          <w:b/>
        </w:rPr>
        <w:t>Metric designator 16 (trade size 1/2)</w:t>
      </w:r>
      <w:r>
        <w:rPr/>
        <w:t>] [</w:t>
      </w:r>
      <w:r>
        <w:rPr>
          <w:b/>
        </w:rPr>
        <w:t>Metric designator 21 (trade size 3/4)</w:t>
      </w:r>
      <w:r>
        <w:rPr/>
        <w:t>].</w:t>
      </w:r>
    </w:p>
    <w:p>
      <w:pPr>
        <w:pStyle w:val="ART"/>
        <w:keepNext w:val="false"/>
        <w:numPr>
          <w:ilvl w:val="3"/>
          <w:numId w:val="1"/>
        </w:numPr>
        <w:ind w:hanging="0" w:left="0"/>
        <w:rPr/>
      </w:pPr>
      <w:r>
        <w:rPr/>
        <w:t>FITTINGS FOR CONDUIT, TUBING, AND CABLE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1"/>
        <w:numPr>
          <w:ilvl w:val="4"/>
          <w:numId w:val="1"/>
        </w:numPr>
        <w:rPr/>
      </w:pPr>
      <w:r>
        <w:rPr/>
        <w:t>Metallic Fittings for Type ERMC, Type IMC, Type PVC, Type EPEC, and Type RTRC Raceways: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spacing w:before="240" w:after="0"/>
        <w:rPr/>
      </w:pPr>
      <w:r>
        <w:rPr/>
        <w:t>General Characteristics: UL 514B and UL CCN DWTT.</w:t>
      </w:r>
    </w:p>
    <w:p>
      <w:pPr>
        <w:pStyle w:val="PR2"/>
        <w:numPr>
          <w:ilvl w:val="5"/>
          <w:numId w:val="1"/>
        </w:numPr>
        <w:rPr/>
      </w:pPr>
      <w:r>
        <w:rPr/>
        <w:t>Options:</w:t>
      </w:r>
    </w:p>
    <w:p>
      <w:pPr>
        <w:pStyle w:val="PR3"/>
        <w:numPr>
          <w:ilvl w:val="6"/>
          <w:numId w:val="1"/>
        </w:numPr>
        <w:spacing w:before="240" w:after="0"/>
        <w:rPr/>
      </w:pPr>
      <w:r>
        <w:rPr/>
        <w:t>Material: [</w:t>
      </w:r>
      <w:r>
        <w:rPr>
          <w:b/>
        </w:rPr>
        <w:t>Steel</w:t>
      </w:r>
      <w:r>
        <w:rPr/>
        <w:t>] [</w:t>
      </w:r>
      <w:r>
        <w:rPr>
          <w:b/>
        </w:rPr>
        <w:t>Die cast</w:t>
      </w:r>
      <w:r>
        <w:rPr/>
        <w:t>].</w:t>
      </w:r>
    </w:p>
    <w:p>
      <w:pPr>
        <w:pStyle w:val="PR3"/>
        <w:numPr>
          <w:ilvl w:val="6"/>
          <w:numId w:val="1"/>
        </w:numPr>
        <w:rPr/>
      </w:pPr>
      <w:r>
        <w:rPr/>
        <w:t>Coupling Method: [</w:t>
      </w:r>
      <w:r>
        <w:rPr>
          <w:b/>
        </w:rPr>
        <w:t>Compression coupling</w:t>
      </w:r>
      <w:r>
        <w:rPr/>
        <w:t>] [</w:t>
      </w:r>
      <w:r>
        <w:rPr>
          <w:b/>
        </w:rPr>
        <w:t>Raintight compression coupling with distinctive color gland nut</w:t>
      </w:r>
      <w:r>
        <w:rPr/>
        <w:t>] [</w:t>
      </w:r>
      <w:r>
        <w:rPr>
          <w:b/>
        </w:rPr>
        <w:t>Setscrew coupling. Setscrew couplings with only single screw per conduit are unacceptable</w:t>
      </w:r>
      <w:r>
        <w:rPr/>
        <w:t>].</w:t>
      </w:r>
    </w:p>
    <w:p>
      <w:pPr>
        <w:pStyle w:val="PR3"/>
        <w:numPr>
          <w:ilvl w:val="6"/>
          <w:numId w:val="1"/>
        </w:numPr>
        <w:rPr/>
      </w:pPr>
      <w:r>
        <w:rPr/>
        <w:t>Conduit Fittings for Hazardous (Classified) Locations: UL 1203.</w:t>
      </w:r>
    </w:p>
    <w:p>
      <w:pPr>
        <w:pStyle w:val="PR3"/>
        <w:numPr>
          <w:ilvl w:val="6"/>
          <w:numId w:val="1"/>
        </w:numPr>
        <w:rPr/>
      </w:pPr>
      <w:r>
        <w:rPr/>
        <w:t>Expansion and Deflection Fittings: UL 651 with flexible external bonding jumper.</w:t>
      </w:r>
    </w:p>
    <w:p>
      <w:pPr>
        <w:pStyle w:val="ART"/>
        <w:keepNext w:val="false"/>
        <w:numPr>
          <w:ilvl w:val="3"/>
          <w:numId w:val="1"/>
        </w:numPr>
        <w:ind w:hanging="0" w:left="0"/>
        <w:rPr/>
      </w:pPr>
      <w:r>
        <w:rPr/>
        <w:t>ELECTRICALLY CONDUCTIVE CORROSION-RESISTANT COMPOUNDS FOR THREADED CONDUIT</w:t>
      </w:r>
    </w:p>
    <w:p>
      <w:pPr>
        <w:pStyle w:val="CMT"/>
        <w:rPr/>
      </w:pPr>
      <w:r>
        <w:rPr/>
        <w:t>Retain this article to require threaded joints and fittings to be treated with joint compound for improved conductivity, resistance to oxidation, and ease of assembly and disassembly. Note that plumbing compounds and tapes are not permitted by NFPA 70 because they are not conductive.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UL Subject 2419 and UL CCN FOIZ.</w:t>
      </w:r>
    </w:p>
    <w:p>
      <w:pPr>
        <w:pStyle w:val="PR1"/>
        <w:numPr>
          <w:ilvl w:val="4"/>
          <w:numId w:val="1"/>
        </w:numPr>
        <w:rPr/>
      </w:pPr>
      <w:hyperlink r:id="rId17">
        <w:r>
          <w:rPr>
            <w:rStyle w:val="Hyperlink"/>
          </w:rPr>
          <w:t>&lt;Double click here to find, evaluate, and insert list of manufacturers and products.&gt;</w:t>
        </w:r>
      </w:hyperlink>
    </w:p>
    <w:p>
      <w:pPr>
        <w:pStyle w:val="ART"/>
        <w:keepNext w:val="false"/>
        <w:numPr>
          <w:ilvl w:val="3"/>
          <w:numId w:val="1"/>
        </w:numPr>
        <w:ind w:hanging="0" w:left="0"/>
        <w:rPr/>
      </w:pPr>
      <w:r>
        <w:rPr/>
        <w:t>SOLVENT CEMENTS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 As recommended by conduit manufacturer in accordance with UL 514B and UL CCN DWTT.</w:t>
      </w:r>
    </w:p>
    <w:p>
      <w:pPr>
        <w:pStyle w:val="PR2"/>
        <w:numPr>
          <w:ilvl w:val="5"/>
          <w:numId w:val="1"/>
        </w:numPr>
        <w:rPr/>
      </w:pPr>
      <w:r>
        <w:rPr/>
        <w:t>Sustainability Characteristics:</w:t>
      </w:r>
    </w:p>
    <w:p>
      <w:pPr>
        <w:pStyle w:val="PR3"/>
        <w:numPr>
          <w:ilvl w:val="6"/>
          <w:numId w:val="1"/>
        </w:numPr>
        <w:spacing w:before="240" w:after="0"/>
        <w:rPr/>
      </w:pPr>
      <w:hyperlink r:id="rId18">
        <w:r>
          <w:rPr>
            <w:rStyle w:val="Hyperlink"/>
          </w:rPr>
          <w:t>&lt;Double click to insert sustainable design text for solvents and adhesives.&gt;</w:t>
        </w:r>
      </w:hyperlink>
    </w:p>
    <w:p>
      <w:pPr>
        <w:pStyle w:val="PR1"/>
        <w:numPr>
          <w:ilvl w:val="4"/>
          <w:numId w:val="1"/>
        </w:numPr>
        <w:rPr/>
      </w:pPr>
      <w:r>
        <w:rPr/>
        <w:t>Solvent Cements for Type PVC Raceways and Fittings: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keepNext w:val="false"/>
        <w:numPr>
          <w:ilvl w:val="3"/>
          <w:numId w:val="1"/>
        </w:numPr>
        <w:ind w:hanging="0" w:left="0"/>
        <w:rPr/>
      </w:pPr>
      <w:r>
        <w:rPr/>
        <w:t>DUCT ACCESSORIES</w:t>
      </w:r>
    </w:p>
    <w:p>
      <w:pPr>
        <w:pStyle w:val="PR1"/>
        <w:numPr>
          <w:ilvl w:val="4"/>
          <w:numId w:val="1"/>
        </w:numPr>
        <w:rPr/>
      </w:pPr>
      <w:r>
        <w:rPr/>
        <w:t>Duct Spacers: Factory-fabricated, rigid, PVC interlocking spacers; sized for type and size of duct with which used, and selected to provide minimum duct spacing indicated while supporting duct during concreting or backfilling.</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Underground-Line Warning Tape: In accordance with Section 260553 "Identification for Electrical Systems."</w:t>
      </w:r>
    </w:p>
    <w:p>
      <w:pPr>
        <w:pStyle w:val="PR1"/>
        <w:numPr>
          <w:ilvl w:val="4"/>
          <w:numId w:val="1"/>
        </w:numPr>
        <w:rPr/>
      </w:pPr>
      <w:r>
        <w:rPr/>
        <w:t xml:space="preserve">Concrete Warning Planks: Nominal </w:t>
      </w:r>
      <w:r>
        <w:rPr>
          <w:rStyle w:val="IP"/>
        </w:rPr>
        <w:t>12 by 24 by 3 inch</w:t>
      </w:r>
      <w:r>
        <w:rPr>
          <w:rStyle w:val="SI"/>
        </w:rPr>
        <w:t xml:space="preserve"> (300 by 600 by 75 mm)</w:t>
      </w:r>
      <w:r>
        <w:rPr/>
        <w:t xml:space="preserve"> in size, manufactured from </w:t>
      </w:r>
      <w:r>
        <w:rPr>
          <w:rStyle w:val="IP"/>
        </w:rPr>
        <w:t>6000 psi</w:t>
      </w:r>
      <w:r>
        <w:rPr>
          <w:rStyle w:val="SI"/>
        </w:rPr>
        <w:t xml:space="preserve"> (41 MPa)</w:t>
      </w:r>
      <w:r>
        <w:rPr/>
        <w:t xml:space="preserve"> concrete.</w:t>
      </w:r>
    </w:p>
    <w:p>
      <w:pPr>
        <w:pStyle w:val="PR2"/>
        <w:numPr>
          <w:ilvl w:val="5"/>
          <w:numId w:val="1"/>
        </w:numPr>
        <w:spacing w:before="240" w:after="0"/>
        <w:rPr/>
      </w:pPr>
      <w:r>
        <w:rPr/>
        <w:t>Color: Red dye added to concrete during batching.</w:t>
      </w:r>
    </w:p>
    <w:p>
      <w:pPr>
        <w:pStyle w:val="PR2"/>
        <w:numPr>
          <w:ilvl w:val="5"/>
          <w:numId w:val="1"/>
        </w:numPr>
        <w:rPr/>
      </w:pPr>
      <w:r>
        <w:rPr/>
        <w:t xml:space="preserve">Mark each plank with "ELECTRIC" in </w:t>
      </w:r>
      <w:r>
        <w:rPr>
          <w:rStyle w:val="IP"/>
        </w:rPr>
        <w:t>2 inch</w:t>
      </w:r>
      <w:r>
        <w:rPr>
          <w:rStyle w:val="SI"/>
        </w:rPr>
        <w:t xml:space="preserve"> (50 mm)</w:t>
      </w:r>
      <w:r>
        <w:rPr/>
        <w:t xml:space="preserve"> high, </w:t>
      </w:r>
      <w:r>
        <w:rPr>
          <w:rStyle w:val="IP"/>
        </w:rPr>
        <w:t>3/8 inch</w:t>
      </w:r>
      <w:r>
        <w:rPr>
          <w:rStyle w:val="SI"/>
        </w:rPr>
        <w:t xml:space="preserve"> (10 mm)</w:t>
      </w:r>
      <w:r>
        <w:rPr/>
        <w:t xml:space="preserve"> deep letters.</w:t>
      </w:r>
    </w:p>
    <w:p>
      <w:pPr>
        <w:pStyle w:val="ART"/>
        <w:keepNext w:val="false"/>
        <w:numPr>
          <w:ilvl w:val="3"/>
          <w:numId w:val="1"/>
        </w:numPr>
        <w:ind w:hanging="0" w:left="0"/>
        <w:rPr/>
      </w:pPr>
      <w:r>
        <w:rPr/>
        <w:t>HANDHOLES AND BOXES FOR EXTERIOR UNDERGROUND WIRING</w:t>
      </w:r>
    </w:p>
    <w:p>
      <w:pPr>
        <w:pStyle w:val="CMT"/>
        <w:rPr/>
      </w:pPr>
      <w:r>
        <w:rPr/>
        <w:t>Retain this article for handholes and pull boxes subject to deliberate vehicular traffic. Also, retain if precast concrete handholes and boxes are preferred where not subject to deliberate vehicular traffic. See discussion of handhole and box application in the Evaluations. Structural load ratings for precast concrete and alternative underground enclosures are specified in "Selection of Underground Enclosures" Article.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w:t>
      </w:r>
    </w:p>
    <w:p>
      <w:pPr>
        <w:pStyle w:val="PR3"/>
        <w:numPr>
          <w:ilvl w:val="6"/>
          <w:numId w:val="1"/>
        </w:numPr>
        <w:spacing w:before="240" w:after="0"/>
        <w:rPr/>
      </w:pPr>
      <w:r>
        <w:rPr/>
        <w:t>ASTM C858 for design and manufacturing processes.</w:t>
      </w:r>
    </w:p>
    <w:p>
      <w:pPr>
        <w:pStyle w:val="PR3"/>
        <w:numPr>
          <w:ilvl w:val="6"/>
          <w:numId w:val="1"/>
        </w:numPr>
        <w:rPr/>
      </w:pPr>
      <w:r>
        <w:rPr/>
        <w:t>SCTE 77.</w:t>
      </w:r>
    </w:p>
    <w:p>
      <w:pPr>
        <w:pStyle w:val="CMT"/>
        <w:rPr/>
      </w:pPr>
      <w:r>
        <w:rPr/>
        <w:t>If Project requires more than one type of precast handhole or box, copy and re-edit first paragraph below for each configuration indicated on Drawings. Insert drawing designation and re-edit "Description" subparagraph. Use these designations on Drawings to identify each product.</w:t>
      </w:r>
    </w:p>
    <w:p>
      <w:pPr>
        <w:pStyle w:val="PR1"/>
        <w:numPr>
          <w:ilvl w:val="4"/>
          <w:numId w:val="1"/>
        </w:numPr>
        <w:rPr/>
      </w:pPr>
      <w:r>
        <w:rPr/>
        <w:t>Precast Concrete Handholes and Boxes &lt;</w:t>
      </w:r>
      <w:r>
        <w:rPr>
          <w:b/>
        </w:rPr>
        <w:t>Insert drawing designation</w:t>
      </w:r>
      <w:r>
        <w:rPr/>
        <w:t>&gt;:</w:t>
      </w:r>
    </w:p>
    <w:p>
      <w:pPr>
        <w:pStyle w:val="PR2"/>
        <w:numPr>
          <w:ilvl w:val="5"/>
          <w:numId w:val="1"/>
        </w:numPr>
        <w:spacing w:before="240" w:after="0"/>
        <w:rPr/>
      </w:pPr>
      <w:r>
        <w:rPr/>
        <w:t>Description: Factory-fabricated, reinforced-concrete, monolithically poured walls and bottom unless open-bottom enclosures are indicated. Frame and cover must form top of enclosure and must have load rating consistent with that of handhole or box.</w:t>
      </w:r>
    </w:p>
    <w:p>
      <w:pPr>
        <w:pStyle w:val="PR2"/>
        <w:numPr>
          <w:ilvl w:val="5"/>
          <w:numId w:val="1"/>
        </w:numPr>
        <w:outlineLvl w:val="9"/>
        <w:rPr/>
      </w:pPr>
      <w:hyperlink r:id="rId21">
        <w:r>
          <w:rPr>
            <w:rStyle w:val="Hyperlink"/>
          </w:rPr>
          <w:t>&lt;Double click here to find, evaluate, and insert list of manufacturers and products.&gt;</w:t>
        </w:r>
      </w:hyperlink>
    </w:p>
    <w:p>
      <w:pPr>
        <w:pStyle w:val="PR2"/>
        <w:numPr>
          <w:ilvl w:val="5"/>
          <w:numId w:val="1"/>
        </w:numPr>
        <w:spacing w:before="240" w:after="0"/>
        <w:rPr/>
      </w:pPr>
      <w:r>
        <w:rPr/>
        <w:t>Configuration: Units must be designed for flush burial and have [</w:t>
      </w:r>
      <w:r>
        <w:rPr>
          <w:b/>
        </w:rPr>
        <w:t>open</w:t>
      </w:r>
      <w:r>
        <w:rPr/>
        <w:t>] [</w:t>
      </w:r>
      <w:r>
        <w:rPr>
          <w:b/>
        </w:rPr>
        <w:t>closed</w:t>
      </w:r>
      <w:r>
        <w:rPr/>
        <w:t>] [</w:t>
      </w:r>
      <w:r>
        <w:rPr>
          <w:b/>
        </w:rPr>
        <w:t>integral closed</w:t>
      </w:r>
      <w:r>
        <w:rPr/>
        <w:t>] bottom unless otherwise indicated.</w:t>
      </w:r>
    </w:p>
    <w:p>
      <w:pPr>
        <w:pStyle w:val="PR2"/>
        <w:numPr>
          <w:ilvl w:val="5"/>
          <w:numId w:val="1"/>
        </w:numPr>
        <w:outlineLvl w:val="9"/>
        <w:rPr/>
      </w:pPr>
      <w:r>
        <w:rPr/>
        <w:t>Frame and Cover:</w:t>
      </w:r>
    </w:p>
    <w:p>
      <w:pPr>
        <w:pStyle w:val="CMT"/>
        <w:rPr/>
      </w:pPr>
      <w:r>
        <w:rPr/>
        <w:t>Retain one of first four subparagraphs below; revise to specify features of frame and cover assembly. Consult manufacturers for additional frame and cover designs.</w:t>
      </w:r>
    </w:p>
    <w:p>
      <w:pPr>
        <w:pStyle w:val="PR3"/>
        <w:numPr>
          <w:ilvl w:val="6"/>
          <w:numId w:val="1"/>
        </w:numPr>
        <w:spacing w:before="240" w:after="0"/>
        <w:rPr/>
      </w:pPr>
      <w:r>
        <w:rPr/>
        <w:t>Weatherproof cast-iron frame, with cast-iron cover with recessed cover hook eyes and tamper-resistant, captive, cover-securing bolts.</w:t>
      </w:r>
    </w:p>
    <w:p>
      <w:pPr>
        <w:pStyle w:val="PR3"/>
        <w:numPr>
          <w:ilvl w:val="6"/>
          <w:numId w:val="1"/>
        </w:numPr>
        <w:rPr/>
      </w:pPr>
      <w:r>
        <w:rPr/>
        <w:t>Weatherproof steel frame, with steel cover with recessed cover hook eyes and tamper-resistant, captive, cover-securing bolts.</w:t>
      </w:r>
    </w:p>
    <w:p>
      <w:pPr>
        <w:pStyle w:val="PR3"/>
        <w:numPr>
          <w:ilvl w:val="6"/>
          <w:numId w:val="1"/>
        </w:numPr>
        <w:rPr/>
      </w:pPr>
      <w:r>
        <w:rPr/>
        <w:t>Weatherproof steel frame, with concealed-hinge steel access door assembly; tamper-resistant, captive, cover-securing bolts; hold-open ratchet assembly; and recessed cover handle.</w:t>
      </w:r>
    </w:p>
    <w:p>
      <w:pPr>
        <w:pStyle w:val="PR3"/>
        <w:numPr>
          <w:ilvl w:val="6"/>
          <w:numId w:val="1"/>
        </w:numPr>
        <w:rPr/>
      </w:pPr>
      <w:r>
        <w:rPr/>
        <w:t>Weatherproof aluminum frame, with concealed-hinge aluminum access door assembly; tamper-resistant, captive, cover-securing bolts; hold-open ratchet assembly; and recessed cover handle.</w:t>
      </w:r>
    </w:p>
    <w:p>
      <w:pPr>
        <w:pStyle w:val="CMT"/>
        <w:rPr/>
      </w:pPr>
      <w:r>
        <w:rPr/>
        <w:t>Coordinate "Cover Finish" and "Cover Legend" subparagraphs below with Drawings.</w:t>
      </w:r>
    </w:p>
    <w:p>
      <w:pPr>
        <w:pStyle w:val="PR3"/>
        <w:numPr>
          <w:ilvl w:val="6"/>
          <w:numId w:val="1"/>
        </w:numPr>
        <w:rPr/>
      </w:pPr>
      <w:r>
        <w:rPr/>
        <w:t>Cover Finish: Nonskid finish must have minimum coefficient of friction of 0.50.</w:t>
      </w:r>
    </w:p>
    <w:p>
      <w:pPr>
        <w:pStyle w:val="PR3"/>
        <w:numPr>
          <w:ilvl w:val="6"/>
          <w:numId w:val="1"/>
        </w:numPr>
        <w:rPr/>
      </w:pPr>
      <w:r>
        <w:rPr/>
        <w:t>Cover Legend: Molded lettering, [</w:t>
      </w:r>
      <w:r>
        <w:rPr>
          <w:b/>
        </w:rPr>
        <w:t>"ELECTRIC"</w:t>
      </w:r>
      <w:r>
        <w:rPr/>
        <w:t>] [</w:t>
      </w:r>
      <w:r>
        <w:rPr>
          <w:b/>
        </w:rPr>
        <w:t>as indicated for each service</w:t>
      </w:r>
      <w:r>
        <w:rPr/>
        <w:t>] &lt;</w:t>
      </w:r>
      <w:r>
        <w:rPr>
          <w:b/>
        </w:rPr>
        <w:t>Insert legend</w:t>
      </w:r>
      <w:r>
        <w:rPr/>
        <w:t>&gt;.</w:t>
      </w:r>
    </w:p>
    <w:p>
      <w:pPr>
        <w:pStyle w:val="PR2"/>
        <w:numPr>
          <w:ilvl w:val="5"/>
          <w:numId w:val="1"/>
        </w:numPr>
        <w:spacing w:before="240" w:after="0"/>
        <w:rPr/>
      </w:pPr>
      <w:r>
        <w:rPr/>
        <w:t>Extensions and Slabs: Designed to mate with bottom of enclosure. Same material as enclosure.</w:t>
      </w:r>
    </w:p>
    <w:p>
      <w:pPr>
        <w:pStyle w:val="PR3"/>
        <w:numPr>
          <w:ilvl w:val="6"/>
          <w:numId w:val="1"/>
        </w:numPr>
        <w:spacing w:before="240" w:after="0"/>
        <w:rPr/>
      </w:pPr>
      <w:r>
        <w:rPr/>
        <w:t>Extension must provide increased depth of [</w:t>
      </w:r>
      <w:r>
        <w:rPr>
          <w:rStyle w:val="IP"/>
          <w:b/>
        </w:rPr>
        <w:t>12 inch</w:t>
      </w:r>
      <w:r>
        <w:rPr>
          <w:rStyle w:val="SI"/>
          <w:b/>
        </w:rPr>
        <w:t xml:space="preserve"> (300 mm)</w:t>
      </w:r>
      <w:r>
        <w:rPr/>
        <w:t>] &lt;</w:t>
      </w:r>
      <w:r>
        <w:rPr>
          <w:b/>
        </w:rPr>
        <w:t>Insert dimension</w:t>
      </w:r>
      <w:r>
        <w:rPr/>
        <w:t>&gt;.</w:t>
      </w:r>
    </w:p>
    <w:p>
      <w:pPr>
        <w:pStyle w:val="PR3"/>
        <w:numPr>
          <w:ilvl w:val="6"/>
          <w:numId w:val="1"/>
        </w:numPr>
        <w:rPr/>
      </w:pPr>
      <w:r>
        <w:rPr/>
        <w:t>Slab: Same dimensions as bottom of enclosure, and arranged to provide closure.</w:t>
      </w:r>
    </w:p>
    <w:p>
      <w:pPr>
        <w:pStyle w:val="PR2"/>
        <w:numPr>
          <w:ilvl w:val="5"/>
          <w:numId w:val="1"/>
        </w:numPr>
        <w:spacing w:before="240" w:after="0"/>
        <w:rPr/>
      </w:pPr>
      <w:r>
        <w:rPr/>
        <w:t>Joint Sealant: Asphaltic-butyl material with adhesion, cohesion, flexibility, and durability properties necessary to withstand maximum hydrostatic pressures at installation location with ground-water level at grade.</w:t>
      </w:r>
    </w:p>
    <w:p>
      <w:pPr>
        <w:pStyle w:val="CMT"/>
        <w:rPr/>
      </w:pPr>
      <w:r>
        <w:rPr/>
        <w:t>Retain "Knockout Panels" or "Duct Entrances in Handhole Walls" Subparagraph below, or both, to specify provisions to be made in factory to accommodate connections of duct to handholes in field. Coordinate with Drawings.</w:t>
      </w:r>
    </w:p>
    <w:p>
      <w:pPr>
        <w:pStyle w:val="CMT"/>
        <w:rPr/>
      </w:pPr>
      <w:r>
        <w:rPr/>
        <w:t>Retain "Knockout Panels" Subparagraph below to require knockout panel openings in handhole walls, arranged so ducts and their terminating fittings can be cast in place in field after handholes are installed. This method can minimize problems of aligning duct with handhole openings in field.</w:t>
      </w:r>
    </w:p>
    <w:p>
      <w:pPr>
        <w:pStyle w:val="PR2"/>
        <w:numPr>
          <w:ilvl w:val="5"/>
          <w:numId w:val="1"/>
        </w:numPr>
        <w:rPr/>
      </w:pPr>
      <w:r>
        <w:rPr/>
        <w:t xml:space="preserve">Knockout Panels: Precast openings in walls, arranged to match dimensions and elevations of approaching duct, plus additional </w:t>
      </w:r>
      <w:r>
        <w:rPr>
          <w:rStyle w:val="IP"/>
        </w:rPr>
        <w:t>12 inch</w:t>
      </w:r>
      <w:r>
        <w:rPr>
          <w:rStyle w:val="SI"/>
        </w:rPr>
        <w:t xml:space="preserve"> (300 mm)</w:t>
      </w:r>
      <w:r>
        <w:rPr/>
        <w:t xml:space="preserve"> vertically and horizontally to accommodate alignment variations.</w:t>
      </w:r>
    </w:p>
    <w:p>
      <w:pPr>
        <w:pStyle w:val="PR3"/>
        <w:numPr>
          <w:ilvl w:val="6"/>
          <w:numId w:val="1"/>
        </w:numPr>
        <w:spacing w:before="240" w:after="0"/>
        <w:rPr/>
      </w:pPr>
      <w:r>
        <w:rPr/>
        <w:t>[</w:t>
      </w:r>
      <w:r>
        <w:rPr>
          <w:b/>
        </w:rPr>
        <w:t>Splayed</w:t>
      </w:r>
      <w:r>
        <w:rPr/>
        <w:t>] [</w:t>
      </w:r>
      <w:r>
        <w:rPr>
          <w:b/>
        </w:rPr>
        <w:t>Center window</w:t>
      </w:r>
      <w:r>
        <w:rPr/>
        <w:t>] location.</w:t>
      </w:r>
    </w:p>
    <w:p>
      <w:pPr>
        <w:pStyle w:val="PR3"/>
        <w:numPr>
          <w:ilvl w:val="6"/>
          <w:numId w:val="1"/>
        </w:numPr>
        <w:rPr/>
      </w:pPr>
      <w:r>
        <w:rPr/>
        <w:t xml:space="preserve">Knockout panels must be located no less than </w:t>
      </w:r>
      <w:r>
        <w:rPr>
          <w:rStyle w:val="IP"/>
        </w:rPr>
        <w:t>6 inch</w:t>
      </w:r>
      <w:r>
        <w:rPr>
          <w:rStyle w:val="SI"/>
        </w:rPr>
        <w:t xml:space="preserve"> (150 mm)</w:t>
      </w:r>
      <w:r>
        <w:rPr/>
        <w:t xml:space="preserve"> from interior surfaces of walls, floors, or frames and covers of handholes, but close enough to corners to facilitate racking of cables on walls.</w:t>
      </w:r>
    </w:p>
    <w:p>
      <w:pPr>
        <w:pStyle w:val="PR3"/>
        <w:numPr>
          <w:ilvl w:val="6"/>
          <w:numId w:val="1"/>
        </w:numPr>
        <w:rPr/>
      </w:pPr>
      <w:r>
        <w:rPr/>
        <w:t>Knockout panel opening must have cast-in-place, welded-wire fabric reinforcement for field cutting and bending to tie in to concrete envelopes of duct.</w:t>
      </w:r>
    </w:p>
    <w:p>
      <w:pPr>
        <w:pStyle w:val="PR3"/>
        <w:numPr>
          <w:ilvl w:val="6"/>
          <w:numId w:val="1"/>
        </w:numPr>
        <w:rPr/>
      </w:pPr>
      <w:r>
        <w:rPr/>
        <w:t>Knockout panels must be framed with at least two additional No. 3 steel reinforcing bars in concrete around each opening.</w:t>
      </w:r>
    </w:p>
    <w:p>
      <w:pPr>
        <w:pStyle w:val="PR3"/>
        <w:numPr>
          <w:ilvl w:val="6"/>
          <w:numId w:val="1"/>
        </w:numPr>
        <w:rPr/>
      </w:pPr>
      <w:r>
        <w:rPr/>
        <w:t xml:space="preserve">Knockout panels must be </w:t>
      </w:r>
      <w:r>
        <w:rPr>
          <w:rStyle w:val="IP"/>
        </w:rPr>
        <w:t>1-1/2 to 2 inch</w:t>
      </w:r>
      <w:r>
        <w:rPr>
          <w:rStyle w:val="SI"/>
        </w:rPr>
        <w:t xml:space="preserve"> (38 to 50 mm)</w:t>
      </w:r>
      <w:r>
        <w:rPr/>
        <w:t xml:space="preserve"> thick.</w:t>
      </w:r>
    </w:p>
    <w:p>
      <w:pPr>
        <w:pStyle w:val="CMT"/>
        <w:rPr/>
      </w:pPr>
      <w:r>
        <w:rPr/>
        <w:t>Retain "Duct Entrances in Handhole Walls" Subparagraph below to require end-bell or duct-terminating fittings to be factory installed, ready for connection to approaching duct in field. This method reduces installation costs but may increase risk of potential alignment problems.</w:t>
      </w:r>
    </w:p>
    <w:p>
      <w:pPr>
        <w:pStyle w:val="PR2"/>
        <w:numPr>
          <w:ilvl w:val="5"/>
          <w:numId w:val="1"/>
        </w:numPr>
        <w:spacing w:before="240" w:after="0"/>
        <w:rPr/>
      </w:pPr>
      <w:r>
        <w:rPr/>
        <w:t>Duct Entrances in Handhole Walls: Cast end-bell or duct-terminating fitting in wall for each entering duct.</w:t>
      </w:r>
    </w:p>
    <w:p>
      <w:pPr>
        <w:pStyle w:val="PR3"/>
        <w:numPr>
          <w:ilvl w:val="6"/>
          <w:numId w:val="1"/>
        </w:numPr>
        <w:spacing w:before="240" w:after="0"/>
        <w:rPr/>
      </w:pPr>
      <w:r>
        <w:rPr/>
        <w:t>Type and size: Match fittings to duct to be terminated.</w:t>
      </w:r>
    </w:p>
    <w:p>
      <w:pPr>
        <w:pStyle w:val="PR3"/>
        <w:numPr>
          <w:ilvl w:val="6"/>
          <w:numId w:val="1"/>
        </w:numPr>
        <w:rPr/>
      </w:pPr>
      <w:r>
        <w:rPr/>
        <w:t>Fittings must align with elevations of approaching duct and be located near interior corners of handholes to facilitate racking of cable.</w:t>
      </w:r>
    </w:p>
    <w:p>
      <w:pPr>
        <w:pStyle w:val="PR3"/>
        <w:numPr>
          <w:ilvl w:val="6"/>
          <w:numId w:val="1"/>
        </w:numPr>
        <w:rPr/>
      </w:pPr>
      <w:r>
        <w:rPr/>
        <w:t>Provide minimum of [</w:t>
      </w:r>
      <w:r>
        <w:rPr>
          <w:b/>
        </w:rPr>
        <w:t>one</w:t>
      </w:r>
      <w:r>
        <w:rPr/>
        <w:t>] &lt;</w:t>
      </w:r>
      <w:r>
        <w:rPr>
          <w:b/>
        </w:rPr>
        <w:t>Insert quantity</w:t>
      </w:r>
      <w:r>
        <w:rPr/>
        <w:t>&gt; cast end-bell or duct-terminating fitting of each size provided in each wall.</w:t>
      </w:r>
    </w:p>
    <w:p>
      <w:pPr>
        <w:pStyle w:val="PR2"/>
        <w:numPr>
          <w:ilvl w:val="5"/>
          <w:numId w:val="1"/>
        </w:numPr>
        <w:spacing w:before="240" w:after="0"/>
        <w:rPr/>
      </w:pPr>
      <w:r>
        <w:rPr/>
        <w:t>Handholes [</w:t>
      </w:r>
      <w:r>
        <w:rPr>
          <w:rStyle w:val="IP"/>
          <w:b/>
        </w:rPr>
        <w:t>12 inch wide by 24 inch long</w:t>
      </w:r>
      <w:r>
        <w:rPr>
          <w:rStyle w:val="SI"/>
          <w:b/>
        </w:rPr>
        <w:t xml:space="preserve"> (300 mm wide by 600 mm long)</w:t>
      </w:r>
      <w:r>
        <w:rPr/>
        <w:t>] &lt;</w:t>
      </w:r>
      <w:r>
        <w:rPr>
          <w:b/>
        </w:rPr>
        <w:t>Insert dimensions</w:t>
      </w:r>
      <w:r>
        <w:rPr/>
        <w:t>&gt; and larger must have inserts for cable racks and pulling-in irons installed before concrete is poured.</w:t>
      </w:r>
    </w:p>
    <w:p>
      <w:pPr>
        <w:pStyle w:val="CMT"/>
        <w:rPr/>
      </w:pPr>
      <w:r>
        <w:rPr/>
        <w:t>Retain one of four paragraphs below for installations at locations not subject to deliberate traffic paths of vehicles, where enclosures that are lighter and less costly than those made of concrete are permitted. Enclosures specified below range from those suitable only for pedestrian areas to units able to withstand incidental, nondeliberate heavy-vehicle loading. For enclosures with cover options, verify that selected cover is available with load rating specified in "Product Selection for Underground Enclosures" Article. Coordinate with "Action Submittals," "Quality Assurance," and "Product Selection for Underground Enclosures" articles. Coordinate with Drawings for sizes. See "Underground Utility Structures" Article in the Evaluations.</w:t>
      </w:r>
    </w:p>
    <w:p>
      <w:pPr>
        <w:pStyle w:val="PR1"/>
        <w:numPr>
          <w:ilvl w:val="4"/>
          <w:numId w:val="1"/>
        </w:numPr>
        <w:rPr/>
      </w:pPr>
      <w:r>
        <w:rPr/>
        <w:t>Polymer Concrete Handholes and Boxes with Polymer Concrete Cover:</w:t>
      </w:r>
    </w:p>
    <w:p>
      <w:pPr>
        <w:pStyle w:val="PR2"/>
        <w:numPr>
          <w:ilvl w:val="5"/>
          <w:numId w:val="1"/>
        </w:numPr>
        <w:spacing w:before="240" w:after="0"/>
        <w:rPr/>
      </w:pPr>
      <w:r>
        <w:rPr/>
        <w:t>Description: Molded of sand, concrete, and aggregate, bound together with polymer resin, and reinforced with steel or fiberglass or combination.</w:t>
      </w:r>
    </w:p>
    <w:p>
      <w:pPr>
        <w:pStyle w:val="PR2"/>
        <w:numPr>
          <w:ilvl w:val="5"/>
          <w:numId w:val="1"/>
        </w:numPr>
        <w:outlineLvl w:val="9"/>
        <w:rPr/>
      </w:pPr>
      <w:hyperlink r:id="rId22">
        <w:r>
          <w:rPr>
            <w:rStyle w:val="Hyperlink"/>
          </w:rPr>
          <w:t>&lt;Double click here to find, evaluate, and insert list of manufacturers and products.&gt;</w:t>
        </w:r>
      </w:hyperlink>
    </w:p>
    <w:p>
      <w:pPr>
        <w:pStyle w:val="CMT"/>
        <w:rPr/>
      </w:pPr>
      <w:r>
        <w:rPr/>
        <w:t>First option in "Configuration" Subparagraph below facilitates bottom duct entry. Second option may be provided by separate slab placed in excavation under open-bottom enclosure; third option is obtained by molding or fabricating bottom integrally with body of unit.</w:t>
      </w:r>
    </w:p>
    <w:p>
      <w:pPr>
        <w:pStyle w:val="PR2"/>
        <w:numPr>
          <w:ilvl w:val="5"/>
          <w:numId w:val="1"/>
        </w:numPr>
        <w:spacing w:before="240" w:after="0"/>
        <w:rPr/>
      </w:pPr>
      <w:r>
        <w:rPr/>
        <w:t>Configuration: Units must be designed for flush burial and have [</w:t>
      </w:r>
      <w:r>
        <w:rPr>
          <w:b/>
        </w:rPr>
        <w:t>open</w:t>
      </w:r>
      <w:r>
        <w:rPr/>
        <w:t>] [</w:t>
      </w:r>
      <w:r>
        <w:rPr>
          <w:b/>
        </w:rPr>
        <w:t>closed</w:t>
      </w:r>
      <w:r>
        <w:rPr/>
        <w:t>] [</w:t>
      </w:r>
      <w:r>
        <w:rPr>
          <w:b/>
        </w:rPr>
        <w:t>integral closed</w:t>
      </w:r>
      <w:r>
        <w:rPr/>
        <w:t>] bottom unless otherwise indicated.</w:t>
      </w:r>
    </w:p>
    <w:p>
      <w:pPr>
        <w:pStyle w:val="PR2"/>
        <w:numPr>
          <w:ilvl w:val="5"/>
          <w:numId w:val="1"/>
        </w:numPr>
        <w:rPr/>
      </w:pPr>
      <w:r>
        <w:rPr/>
        <w:t>Cover: Weatherproof, secured by tamper-resistant locking devices and having structural load rating consistent with enclosure and installed location.</w:t>
      </w:r>
    </w:p>
    <w:p>
      <w:pPr>
        <w:pStyle w:val="PR3"/>
        <w:numPr>
          <w:ilvl w:val="6"/>
          <w:numId w:val="1"/>
        </w:numPr>
        <w:spacing w:before="240" w:after="0"/>
        <w:rPr/>
      </w:pPr>
      <w:r>
        <w:rPr/>
        <w:t>Cover Finish: Nonskid finish must have minimum coefficient of friction of 0.50.</w:t>
      </w:r>
    </w:p>
    <w:p>
      <w:pPr>
        <w:pStyle w:val="PR3"/>
        <w:numPr>
          <w:ilvl w:val="6"/>
          <w:numId w:val="1"/>
        </w:numPr>
        <w:rPr/>
      </w:pPr>
      <w:r>
        <w:rPr/>
        <w:t>Cover Legend: Molded lettering, [</w:t>
      </w:r>
      <w:r>
        <w:rPr>
          <w:b/>
        </w:rPr>
        <w:t>"ELECTRIC"</w:t>
      </w:r>
      <w:r>
        <w:rPr/>
        <w:t>] [</w:t>
      </w:r>
      <w:r>
        <w:rPr>
          <w:b/>
        </w:rPr>
        <w:t>as indicated for each service</w:t>
      </w:r>
      <w:r>
        <w:rPr/>
        <w:t>] &lt;</w:t>
      </w:r>
      <w:r>
        <w:rPr>
          <w:b/>
        </w:rPr>
        <w:t>Insert legend</w:t>
      </w:r>
      <w:r>
        <w:rPr/>
        <w:t>&gt;.</w:t>
      </w:r>
    </w:p>
    <w:p>
      <w:pPr>
        <w:pStyle w:val="PR2"/>
        <w:numPr>
          <w:ilvl w:val="5"/>
          <w:numId w:val="1"/>
        </w:numPr>
        <w:spacing w:before="240" w:after="0"/>
        <w:rPr/>
      </w:pPr>
      <w:r>
        <w:rPr/>
        <w:t>Conduit Entrance Provisions: Conduit-terminating fittings must mate with entering ducts for secure, fixed installation in enclosure wall.</w:t>
      </w:r>
    </w:p>
    <w:p>
      <w:pPr>
        <w:pStyle w:val="CMT"/>
        <w:rPr/>
      </w:pPr>
      <w:r>
        <w:rPr/>
        <w:t>Consider retaining "Direct-Buried Wiring Entrance Provisions" Subparagraph below if wires or cables are direct buried and enter enclosure through side. Otherwise, entry must be made through open bottom or through side openings cut in field as specified in Part 3. Coordinate with Drawings.</w:t>
      </w:r>
    </w:p>
    <w:p>
      <w:pPr>
        <w:pStyle w:val="PR2"/>
        <w:numPr>
          <w:ilvl w:val="5"/>
          <w:numId w:val="1"/>
        </w:numPr>
        <w:rPr/>
      </w:pPr>
      <w:r>
        <w:rPr/>
        <w:t>Direct-Buried Wiring Entrance Provisions: Knockouts equipped with insulated bushings or end-bell fittings, selected to suit box material, sized for wiring indicated, and arranged for secure, fixed installation in enclosure wall.</w:t>
      </w:r>
    </w:p>
    <w:p>
      <w:pPr>
        <w:pStyle w:val="CMT"/>
        <w:rPr/>
      </w:pPr>
      <w:r>
        <w:rPr/>
        <w:t>Retain "Duct Entrance Provisions" Subparagraph below if duct enters enclosure through side. Otherwise, entry must be made through open bottom or through side openings cut in field. Coordinate with Drawings.</w:t>
      </w:r>
    </w:p>
    <w:p>
      <w:pPr>
        <w:pStyle w:val="PR2"/>
        <w:numPr>
          <w:ilvl w:val="5"/>
          <w:numId w:val="1"/>
        </w:numPr>
        <w:rPr/>
      </w:pPr>
      <w:r>
        <w:rPr/>
        <w:t>Duct Entrance Provisions: Duct-terminating fittings must mate with entering duct for secure, fixed installation in enclosure wall.</w:t>
      </w:r>
    </w:p>
    <w:p>
      <w:pPr>
        <w:pStyle w:val="PR2"/>
        <w:numPr>
          <w:ilvl w:val="5"/>
          <w:numId w:val="1"/>
        </w:numPr>
        <w:rPr/>
      </w:pPr>
      <w:r>
        <w:rPr/>
        <w:t>Handholes [</w:t>
      </w:r>
      <w:r>
        <w:rPr>
          <w:rStyle w:val="IP"/>
          <w:b/>
        </w:rPr>
        <w:t>12 inch wide by 24 inch long</w:t>
      </w:r>
      <w:r>
        <w:rPr>
          <w:rStyle w:val="SI"/>
          <w:b/>
        </w:rPr>
        <w:t xml:space="preserve"> (300 mm wide by 600 mm long)</w:t>
      </w:r>
      <w:r>
        <w:rPr/>
        <w:t>] &lt;</w:t>
      </w:r>
      <w:r>
        <w:rPr>
          <w:b/>
        </w:rPr>
        <w:t>Insert dimensions</w:t>
      </w:r>
      <w:r>
        <w:rPr/>
        <w:t>&gt; and larger must have factory-installed inserts for cable racks and pulling-in irons.</w:t>
      </w:r>
    </w:p>
    <w:p>
      <w:pPr>
        <w:pStyle w:val="PR2"/>
        <w:numPr>
          <w:ilvl w:val="5"/>
          <w:numId w:val="1"/>
        </w:numPr>
        <w:rPr/>
      </w:pPr>
      <w:r>
        <w:rPr/>
        <w:t>Options:</w:t>
      </w:r>
    </w:p>
    <w:p>
      <w:pPr>
        <w:pStyle w:val="PR3"/>
        <w:numPr>
          <w:ilvl w:val="6"/>
          <w:numId w:val="1"/>
        </w:numPr>
        <w:spacing w:before="240" w:after="0"/>
        <w:rPr/>
      </w:pPr>
      <w:r>
        <w:rPr/>
        <w:t>Color: [</w:t>
      </w:r>
      <w:r>
        <w:rPr>
          <w:b/>
        </w:rPr>
        <w:t>Gray</w:t>
      </w:r>
      <w:r>
        <w:rPr/>
        <w:t>] [</w:t>
      </w:r>
      <w:r>
        <w:rPr>
          <w:b/>
        </w:rPr>
        <w:t>Green</w:t>
      </w:r>
      <w:r>
        <w:rPr/>
        <w:t>].</w:t>
      </w:r>
    </w:p>
    <w:p>
      <w:pPr>
        <w:pStyle w:val="PR1"/>
        <w:numPr>
          <w:ilvl w:val="4"/>
          <w:numId w:val="1"/>
        </w:numPr>
        <w:rPr/>
      </w:pPr>
      <w:r>
        <w:rPr/>
        <w:t>Fiberglass Handholes and Boxes with Polymer Concrete Frame and Cover:</w:t>
      </w:r>
    </w:p>
    <w:p>
      <w:pPr>
        <w:pStyle w:val="PR2"/>
        <w:numPr>
          <w:ilvl w:val="5"/>
          <w:numId w:val="1"/>
        </w:numPr>
        <w:spacing w:before="240" w:after="0"/>
        <w:rPr/>
      </w:pPr>
      <w:r>
        <w:rPr/>
        <w:t>Description: Sheet-molded, fiberglass-reinforced, polyester resin enclosure joined to polymer concrete top ring or frame.</w:t>
      </w:r>
    </w:p>
    <w:p>
      <w:pPr>
        <w:pStyle w:val="PR2"/>
        <w:numPr>
          <w:ilvl w:val="5"/>
          <w:numId w:val="1"/>
        </w:numPr>
        <w:outlineLvl w:val="9"/>
        <w:rPr/>
      </w:pPr>
      <w:hyperlink r:id="rId23">
        <w:r>
          <w:rPr>
            <w:rStyle w:val="Hyperlink"/>
          </w:rPr>
          <w:t>&lt;Double click here to find, evaluate, and insert list of manufacturers and products.&gt;</w:t>
        </w:r>
      </w:hyperlink>
    </w:p>
    <w:p>
      <w:pPr>
        <w:pStyle w:val="CMT"/>
        <w:rPr/>
      </w:pPr>
      <w:r>
        <w:rPr/>
        <w:t>First option in "Configuration" Subparagraph below facilitates bottom duct entry. Second option may be provided by separate slab placed in excavation under open-bottom enclosure; third option is obtained by molding or fabricating bottom integrally with body of unit.</w:t>
      </w:r>
    </w:p>
    <w:p>
      <w:pPr>
        <w:pStyle w:val="PR2"/>
        <w:numPr>
          <w:ilvl w:val="5"/>
          <w:numId w:val="1"/>
        </w:numPr>
        <w:spacing w:before="240" w:after="0"/>
        <w:rPr/>
      </w:pPr>
      <w:r>
        <w:rPr/>
        <w:t>Configuration: Units must be designed for flush burial and have [</w:t>
      </w:r>
      <w:r>
        <w:rPr>
          <w:b/>
        </w:rPr>
        <w:t>open</w:t>
      </w:r>
      <w:r>
        <w:rPr/>
        <w:t>] [</w:t>
      </w:r>
      <w:r>
        <w:rPr>
          <w:b/>
        </w:rPr>
        <w:t>closed</w:t>
      </w:r>
      <w:r>
        <w:rPr/>
        <w:t>] [</w:t>
      </w:r>
      <w:r>
        <w:rPr>
          <w:b/>
        </w:rPr>
        <w:t>integral closed</w:t>
      </w:r>
      <w:r>
        <w:rPr/>
        <w:t>] bottom unless otherwise indicated.</w:t>
      </w:r>
    </w:p>
    <w:p>
      <w:pPr>
        <w:pStyle w:val="PR2"/>
        <w:numPr>
          <w:ilvl w:val="5"/>
          <w:numId w:val="1"/>
        </w:numPr>
        <w:rPr/>
      </w:pPr>
      <w:r>
        <w:rPr/>
        <w:t>Cover: Weatherproof, secured by tamper-resistant locking devices and having structural load rating consistent with enclosure.</w:t>
      </w:r>
    </w:p>
    <w:p>
      <w:pPr>
        <w:pStyle w:val="PR3"/>
        <w:numPr>
          <w:ilvl w:val="6"/>
          <w:numId w:val="1"/>
        </w:numPr>
        <w:spacing w:before="240" w:after="0"/>
        <w:rPr/>
      </w:pPr>
      <w:r>
        <w:rPr/>
        <w:t>Cover Finish: Nonskid finish must have minimum coefficient of friction of 0.50.</w:t>
      </w:r>
    </w:p>
    <w:p>
      <w:pPr>
        <w:pStyle w:val="PR3"/>
        <w:numPr>
          <w:ilvl w:val="6"/>
          <w:numId w:val="1"/>
        </w:numPr>
        <w:rPr/>
      </w:pPr>
      <w:r>
        <w:rPr/>
        <w:t>Cover Legend: Molded lettering, [</w:t>
      </w:r>
      <w:r>
        <w:rPr>
          <w:b/>
        </w:rPr>
        <w:t>"ELECTRIC"</w:t>
      </w:r>
      <w:r>
        <w:rPr/>
        <w:t>] [</w:t>
      </w:r>
      <w:r>
        <w:rPr>
          <w:b/>
        </w:rPr>
        <w:t>as indicated for each service</w:t>
      </w:r>
      <w:r>
        <w:rPr/>
        <w:t>] &lt;</w:t>
      </w:r>
      <w:r>
        <w:rPr>
          <w:b/>
        </w:rPr>
        <w:t>Insert legend</w:t>
      </w:r>
      <w:r>
        <w:rPr/>
        <w:t>&gt;.</w:t>
      </w:r>
    </w:p>
    <w:p>
      <w:pPr>
        <w:pStyle w:val="CMT"/>
        <w:rPr/>
      </w:pPr>
      <w:r>
        <w:rPr/>
        <w:t>Consider retaining "Direct-Buried Wiring Entrance Provisions" Subparagraph below if wires or cables are direct buried and enter enclosure through side. Otherwise, entry must be made through open bottom or through side openings cut in field as specified in Part 3. Coordinate with Drawings.</w:t>
      </w:r>
    </w:p>
    <w:p>
      <w:pPr>
        <w:pStyle w:val="PR2"/>
        <w:numPr>
          <w:ilvl w:val="5"/>
          <w:numId w:val="1"/>
        </w:numPr>
        <w:spacing w:before="240" w:after="0"/>
        <w:rPr/>
      </w:pPr>
      <w:r>
        <w:rPr/>
        <w:t>Direct-Buried Wiring Entrance Provisions: Knockouts equipped with insulated bushings or end-bell fittings, selected to suit box material, sized for wiring indicated, and arranged for secure, fixed installation in enclosure wall.</w:t>
      </w:r>
    </w:p>
    <w:p>
      <w:pPr>
        <w:pStyle w:val="CMT"/>
        <w:rPr/>
      </w:pPr>
      <w:r>
        <w:rPr/>
        <w:t>Retain "Duct Entrance Provisions" Subparagraph below if duct enters enclosure through side. Otherwise, entry must be made through open bottom or through side openings cut in field. Coordinate with Drawings.</w:t>
      </w:r>
    </w:p>
    <w:p>
      <w:pPr>
        <w:pStyle w:val="PR2"/>
        <w:numPr>
          <w:ilvl w:val="5"/>
          <w:numId w:val="1"/>
        </w:numPr>
        <w:rPr/>
      </w:pPr>
      <w:r>
        <w:rPr/>
        <w:t>Duct Entrance Provisions: Duct-terminating fittings must mate with entering duct for secure, fixed installation in enclosure wall.</w:t>
      </w:r>
    </w:p>
    <w:p>
      <w:pPr>
        <w:pStyle w:val="PR2"/>
        <w:numPr>
          <w:ilvl w:val="5"/>
          <w:numId w:val="1"/>
        </w:numPr>
        <w:rPr/>
      </w:pPr>
      <w:r>
        <w:rPr/>
        <w:t>Handholes [</w:t>
      </w:r>
      <w:r>
        <w:rPr>
          <w:rStyle w:val="IP"/>
          <w:b/>
        </w:rPr>
        <w:t>12 inch wide by 24 inch long</w:t>
      </w:r>
      <w:r>
        <w:rPr>
          <w:rStyle w:val="SI"/>
          <w:b/>
        </w:rPr>
        <w:t xml:space="preserve"> (300 mm wide by 600 mm long)</w:t>
      </w:r>
      <w:r>
        <w:rPr/>
        <w:t>] &lt;</w:t>
      </w:r>
      <w:r>
        <w:rPr>
          <w:b/>
        </w:rPr>
        <w:t>Insert dimensions</w:t>
      </w:r>
      <w:r>
        <w:rPr/>
        <w:t>&gt; and larger must have factory-installed inserts for cable racks and pulling-in irons.</w:t>
      </w:r>
    </w:p>
    <w:p>
      <w:pPr>
        <w:pStyle w:val="PR2"/>
        <w:numPr>
          <w:ilvl w:val="5"/>
          <w:numId w:val="1"/>
        </w:numPr>
        <w:rPr/>
      </w:pPr>
      <w:r>
        <w:rPr/>
        <w:t>Options:</w:t>
      </w:r>
    </w:p>
    <w:p>
      <w:pPr>
        <w:pStyle w:val="PR3"/>
        <w:numPr>
          <w:ilvl w:val="6"/>
          <w:numId w:val="1"/>
        </w:numPr>
        <w:spacing w:before="240" w:after="0"/>
        <w:rPr/>
      </w:pPr>
      <w:r>
        <w:rPr/>
        <w:t>Color: [</w:t>
      </w:r>
      <w:r>
        <w:rPr>
          <w:b/>
        </w:rPr>
        <w:t>Gray</w:t>
      </w:r>
      <w:r>
        <w:rPr/>
        <w:t>] [</w:t>
      </w:r>
      <w:r>
        <w:rPr>
          <w:b/>
        </w:rPr>
        <w:t>Green</w:t>
      </w:r>
      <w:r>
        <w:rPr/>
        <w:t>].</w:t>
      </w:r>
    </w:p>
    <w:p>
      <w:pPr>
        <w:pStyle w:val="PR1"/>
        <w:numPr>
          <w:ilvl w:val="4"/>
          <w:numId w:val="1"/>
        </w:numPr>
        <w:rPr/>
      </w:pPr>
      <w:r>
        <w:rPr/>
        <w:t>Fiberglass Handholes and Boxes:</w:t>
      </w:r>
    </w:p>
    <w:p>
      <w:pPr>
        <w:pStyle w:val="PR2"/>
        <w:numPr>
          <w:ilvl w:val="5"/>
          <w:numId w:val="1"/>
        </w:numPr>
        <w:spacing w:before="240" w:after="0"/>
        <w:rPr/>
      </w:pPr>
      <w:r>
        <w:rPr/>
        <w:t>Description: Molded of fiberglass-reinforced polyester resin, with covers made of [</w:t>
      </w:r>
      <w:r>
        <w:rPr>
          <w:b/>
        </w:rPr>
        <w:t>polymer concrete</w:t>
      </w:r>
      <w:r>
        <w:rPr/>
        <w:t>] [</w:t>
      </w:r>
      <w:r>
        <w:rPr>
          <w:b/>
        </w:rPr>
        <w:t>reinforced concrete</w:t>
      </w:r>
      <w:r>
        <w:rPr/>
        <w:t>] [</w:t>
      </w:r>
      <w:r>
        <w:rPr>
          <w:b/>
        </w:rPr>
        <w:t>cast iron</w:t>
      </w:r>
      <w:r>
        <w:rPr/>
        <w:t>] [</w:t>
      </w:r>
      <w:r>
        <w:rPr>
          <w:b/>
        </w:rPr>
        <w:t>hot-dip galvanized-steel diamond plate</w:t>
      </w:r>
      <w:r>
        <w:rPr/>
        <w:t>] [</w:t>
      </w:r>
      <w:r>
        <w:rPr>
          <w:b/>
        </w:rPr>
        <w:t>reinforced fiberglass</w:t>
      </w:r>
      <w:r>
        <w:rPr/>
        <w:t>].</w:t>
      </w:r>
    </w:p>
    <w:p>
      <w:pPr>
        <w:pStyle w:val="PR2"/>
        <w:numPr>
          <w:ilvl w:val="5"/>
          <w:numId w:val="1"/>
        </w:numPr>
        <w:outlineLvl w:val="9"/>
        <w:rPr/>
      </w:pPr>
      <w:hyperlink r:id="rId24">
        <w:r>
          <w:rPr>
            <w:rStyle w:val="Hyperlink"/>
          </w:rPr>
          <w:t>&lt;Double click here to find, evaluate, and insert list of manufacturers and products.&gt;</w:t>
        </w:r>
      </w:hyperlink>
    </w:p>
    <w:p>
      <w:pPr>
        <w:pStyle w:val="CMT"/>
        <w:rPr/>
      </w:pPr>
      <w:r>
        <w:rPr/>
        <w:t>First option in "Configuration" Subparagraph below facilitates bottom duct entry. Second option may be provided by separate slab placed in excavation under open-bottom enclosure; third option is obtained by molding or fabricating bottom integrally with body of unit.</w:t>
      </w:r>
    </w:p>
    <w:p>
      <w:pPr>
        <w:pStyle w:val="PR2"/>
        <w:numPr>
          <w:ilvl w:val="5"/>
          <w:numId w:val="1"/>
        </w:numPr>
        <w:spacing w:before="240" w:after="0"/>
        <w:rPr/>
      </w:pPr>
      <w:r>
        <w:rPr/>
        <w:t>Configuration: Units must be designed for flush burial and have [</w:t>
      </w:r>
      <w:r>
        <w:rPr>
          <w:b/>
        </w:rPr>
        <w:t>open</w:t>
      </w:r>
      <w:r>
        <w:rPr/>
        <w:t>] [</w:t>
      </w:r>
      <w:r>
        <w:rPr>
          <w:b/>
        </w:rPr>
        <w:t>closed</w:t>
      </w:r>
      <w:r>
        <w:rPr/>
        <w:t>] [</w:t>
      </w:r>
      <w:r>
        <w:rPr>
          <w:b/>
        </w:rPr>
        <w:t>integral closed</w:t>
      </w:r>
      <w:r>
        <w:rPr/>
        <w:t>] bottom unless otherwise indicated.</w:t>
      </w:r>
    </w:p>
    <w:p>
      <w:pPr>
        <w:pStyle w:val="PR2"/>
        <w:numPr>
          <w:ilvl w:val="5"/>
          <w:numId w:val="1"/>
        </w:numPr>
        <w:rPr/>
      </w:pPr>
      <w:r>
        <w:rPr/>
        <w:t>Cover: Weatherproof, secured by tamper-resistant locking devices and having structural load rating consistent with enclosure.</w:t>
      </w:r>
    </w:p>
    <w:p>
      <w:pPr>
        <w:pStyle w:val="PR3"/>
        <w:numPr>
          <w:ilvl w:val="6"/>
          <w:numId w:val="1"/>
        </w:numPr>
        <w:spacing w:before="240" w:after="0"/>
        <w:rPr/>
      </w:pPr>
      <w:r>
        <w:rPr/>
        <w:t>Cover Finish: Nonskid finish must have minimum coefficient of friction of 0.50.</w:t>
      </w:r>
    </w:p>
    <w:p>
      <w:pPr>
        <w:pStyle w:val="PR3"/>
        <w:numPr>
          <w:ilvl w:val="6"/>
          <w:numId w:val="1"/>
        </w:numPr>
        <w:rPr/>
      </w:pPr>
      <w:r>
        <w:rPr/>
        <w:t>Cover Legend: Molded lettering, [</w:t>
      </w:r>
      <w:r>
        <w:rPr>
          <w:b/>
        </w:rPr>
        <w:t>"ELECTRIC"</w:t>
      </w:r>
      <w:r>
        <w:rPr/>
        <w:t>] [</w:t>
      </w:r>
      <w:r>
        <w:rPr>
          <w:b/>
        </w:rPr>
        <w:t>as indicated for each service</w:t>
      </w:r>
      <w:r>
        <w:rPr/>
        <w:t>] &lt;</w:t>
      </w:r>
      <w:r>
        <w:rPr>
          <w:b/>
        </w:rPr>
        <w:t>Insert legend</w:t>
      </w:r>
      <w:r>
        <w:rPr/>
        <w:t>&gt;.</w:t>
      </w:r>
    </w:p>
    <w:p>
      <w:pPr>
        <w:pStyle w:val="CMT"/>
        <w:rPr/>
      </w:pPr>
      <w:r>
        <w:rPr/>
        <w:t>Consider retaining "Direct-Buried Wiring Entrance Provisions" Subparagraph below if wires or cables are direct buried and enter enclosure through side. Otherwise, entry must be made through open bottom or through side openings cut in field as specified in Part 3. Coordinate with Drawings.</w:t>
      </w:r>
    </w:p>
    <w:p>
      <w:pPr>
        <w:pStyle w:val="PR2"/>
        <w:numPr>
          <w:ilvl w:val="5"/>
          <w:numId w:val="1"/>
        </w:numPr>
        <w:spacing w:before="240" w:after="0"/>
        <w:rPr/>
      </w:pPr>
      <w:r>
        <w:rPr/>
        <w:t>Direct-Buried Wiring Entrance Provisions: Knockouts equipped with insulated bushings or end-bell fittings, selected to suit box material, sized for wiring indicated, and arranged for secure, fixed installation in enclosure wall.</w:t>
      </w:r>
    </w:p>
    <w:p>
      <w:pPr>
        <w:pStyle w:val="CMT"/>
        <w:rPr/>
      </w:pPr>
      <w:r>
        <w:rPr/>
        <w:t>Retain "Duct Entrance Provisions" Subparagraph below if duct enters enclosure through side. Otherwise, entry must be made through open bottom or through side openings cut in field. Coordinate with Drawings.</w:t>
      </w:r>
    </w:p>
    <w:p>
      <w:pPr>
        <w:pStyle w:val="PR2"/>
        <w:numPr>
          <w:ilvl w:val="5"/>
          <w:numId w:val="1"/>
        </w:numPr>
        <w:rPr/>
      </w:pPr>
      <w:r>
        <w:rPr/>
        <w:t>Duct Entrance Provisions: Duct-terminating fittings must mate with entering duct for secure, fixed installation in enclosure wall.</w:t>
      </w:r>
    </w:p>
    <w:p>
      <w:pPr>
        <w:pStyle w:val="PR2"/>
        <w:numPr>
          <w:ilvl w:val="5"/>
          <w:numId w:val="1"/>
        </w:numPr>
        <w:rPr/>
      </w:pPr>
      <w:r>
        <w:rPr/>
        <w:t>Handholes [</w:t>
      </w:r>
      <w:r>
        <w:rPr>
          <w:rStyle w:val="IP"/>
          <w:b/>
        </w:rPr>
        <w:t>12 inch wide by 24 inch long</w:t>
      </w:r>
      <w:r>
        <w:rPr>
          <w:rStyle w:val="SI"/>
          <w:b/>
        </w:rPr>
        <w:t xml:space="preserve"> (300 mm wide by 600 mm long)</w:t>
      </w:r>
      <w:r>
        <w:rPr/>
        <w:t>] &lt;</w:t>
      </w:r>
      <w:r>
        <w:rPr>
          <w:b/>
        </w:rPr>
        <w:t>Insert dimensions</w:t>
      </w:r>
      <w:r>
        <w:rPr/>
        <w:t>&gt; and larger must have factory-installed inserts for cable racks and pulling-in irons.</w:t>
      </w:r>
    </w:p>
    <w:p>
      <w:pPr>
        <w:pStyle w:val="PR2"/>
        <w:numPr>
          <w:ilvl w:val="5"/>
          <w:numId w:val="1"/>
        </w:numPr>
        <w:rPr/>
      </w:pPr>
      <w:r>
        <w:rPr/>
        <w:t>Options:</w:t>
      </w:r>
    </w:p>
    <w:p>
      <w:pPr>
        <w:pStyle w:val="PR3"/>
        <w:numPr>
          <w:ilvl w:val="6"/>
          <w:numId w:val="1"/>
        </w:numPr>
        <w:spacing w:before="240" w:after="0"/>
        <w:rPr/>
      </w:pPr>
      <w:r>
        <w:rPr/>
        <w:t>Color: [</w:t>
      </w:r>
      <w:r>
        <w:rPr>
          <w:b/>
        </w:rPr>
        <w:t>Gray</w:t>
      </w:r>
      <w:r>
        <w:rPr/>
        <w:t>] [</w:t>
      </w:r>
      <w:r>
        <w:rPr>
          <w:b/>
        </w:rPr>
        <w:t>Green</w:t>
      </w:r>
      <w:r>
        <w:rPr/>
        <w:t>].</w:t>
      </w:r>
    </w:p>
    <w:p>
      <w:pPr>
        <w:pStyle w:val="PR1"/>
        <w:numPr>
          <w:ilvl w:val="4"/>
          <w:numId w:val="1"/>
        </w:numPr>
        <w:rPr/>
      </w:pPr>
      <w:r>
        <w:rPr/>
        <w:t>High-Density Polyethylene (HDPE) Boxes:</w:t>
      </w:r>
    </w:p>
    <w:p>
      <w:pPr>
        <w:pStyle w:val="PR2"/>
        <w:numPr>
          <w:ilvl w:val="5"/>
          <w:numId w:val="1"/>
        </w:numPr>
        <w:spacing w:before="240" w:after="0"/>
        <w:rPr/>
      </w:pPr>
      <w:r>
        <w:rPr/>
        <w:t>Description: Injection molded of HDPE or copolymer-polypropylene. Cover must be made of [</w:t>
      </w:r>
      <w:r>
        <w:rPr>
          <w:b/>
        </w:rPr>
        <w:t>polymer concrete</w:t>
      </w:r>
      <w:r>
        <w:rPr/>
        <w:t>] [</w:t>
      </w:r>
      <w:r>
        <w:rPr>
          <w:b/>
        </w:rPr>
        <w:t>hot-dip galvanized-steel diamond plate</w:t>
      </w:r>
      <w:r>
        <w:rPr/>
        <w:t>] [</w:t>
      </w:r>
      <w:r>
        <w:rPr>
          <w:b/>
        </w:rPr>
        <w:t>plastic</w:t>
      </w:r>
      <w:r>
        <w:rPr/>
        <w:t>].</w:t>
      </w:r>
    </w:p>
    <w:p>
      <w:pPr>
        <w:pStyle w:val="PR2"/>
        <w:numPr>
          <w:ilvl w:val="5"/>
          <w:numId w:val="1"/>
        </w:numPr>
        <w:outlineLvl w:val="9"/>
        <w:rPr/>
      </w:pPr>
      <w:hyperlink r:id="rId25">
        <w:r>
          <w:rPr>
            <w:rStyle w:val="Hyperlink"/>
          </w:rPr>
          <w:t>&lt;Double click here to find, evaluate, and insert list of manufacturers and products.&gt;</w:t>
        </w:r>
      </w:hyperlink>
    </w:p>
    <w:p>
      <w:pPr>
        <w:pStyle w:val="CMT"/>
        <w:rPr/>
      </w:pPr>
      <w:r>
        <w:rPr/>
        <w:t>First option in "Configuration" Subparagraph below facilitates bottom duct entry. Second option may be provided by separate slab placed in excavation under open-bottom enclosure; third option is obtained by molding or fabricating bottom integrally with body of unit.</w:t>
      </w:r>
    </w:p>
    <w:p>
      <w:pPr>
        <w:pStyle w:val="PR2"/>
        <w:numPr>
          <w:ilvl w:val="5"/>
          <w:numId w:val="1"/>
        </w:numPr>
        <w:spacing w:before="240" w:after="0"/>
        <w:rPr/>
      </w:pPr>
      <w:r>
        <w:rPr/>
        <w:t>Configuration: Units must be designed for flush burial and have [</w:t>
      </w:r>
      <w:r>
        <w:rPr>
          <w:b/>
        </w:rPr>
        <w:t>open</w:t>
      </w:r>
      <w:r>
        <w:rPr/>
        <w:t>] [</w:t>
      </w:r>
      <w:r>
        <w:rPr>
          <w:b/>
        </w:rPr>
        <w:t>closed</w:t>
      </w:r>
      <w:r>
        <w:rPr/>
        <w:t>] [</w:t>
      </w:r>
      <w:r>
        <w:rPr>
          <w:b/>
        </w:rPr>
        <w:t>integral closed</w:t>
      </w:r>
      <w:r>
        <w:rPr/>
        <w:t>] bottom unless otherwise indicated.</w:t>
      </w:r>
    </w:p>
    <w:p>
      <w:pPr>
        <w:pStyle w:val="PR2"/>
        <w:numPr>
          <w:ilvl w:val="5"/>
          <w:numId w:val="1"/>
        </w:numPr>
        <w:rPr/>
      </w:pPr>
      <w:r>
        <w:rPr/>
        <w:t>Cover: Weatherproof, secured by tamper-resistant locking devices and having structural load rating consistent with enclosure.</w:t>
      </w:r>
    </w:p>
    <w:p>
      <w:pPr>
        <w:pStyle w:val="PR3"/>
        <w:numPr>
          <w:ilvl w:val="6"/>
          <w:numId w:val="1"/>
        </w:numPr>
        <w:spacing w:before="240" w:after="0"/>
        <w:rPr/>
      </w:pPr>
      <w:r>
        <w:rPr/>
        <w:t>Cover Finish: Nonskid finish must have minimum coefficient of friction of 0.50.</w:t>
      </w:r>
    </w:p>
    <w:p>
      <w:pPr>
        <w:pStyle w:val="PR3"/>
        <w:numPr>
          <w:ilvl w:val="6"/>
          <w:numId w:val="1"/>
        </w:numPr>
        <w:rPr/>
      </w:pPr>
      <w:r>
        <w:rPr/>
        <w:t>Cover Legend: Molded lettering, [</w:t>
      </w:r>
      <w:r>
        <w:rPr>
          <w:b/>
        </w:rPr>
        <w:t>"ELECTRIC"</w:t>
      </w:r>
      <w:r>
        <w:rPr/>
        <w:t>] [</w:t>
      </w:r>
      <w:r>
        <w:rPr>
          <w:b/>
        </w:rPr>
        <w:t>as indicated for each service</w:t>
      </w:r>
      <w:r>
        <w:rPr/>
        <w:t>] &lt;</w:t>
      </w:r>
      <w:r>
        <w:rPr>
          <w:b/>
        </w:rPr>
        <w:t>Insert legend</w:t>
      </w:r>
      <w:r>
        <w:rPr/>
        <w:t>&gt;.</w:t>
      </w:r>
    </w:p>
    <w:p>
      <w:pPr>
        <w:pStyle w:val="CMT"/>
        <w:rPr/>
      </w:pPr>
      <w:r>
        <w:rPr/>
        <w:t>Consider retaining "Direct-Buried Wiring Entrance Provisions" Subparagraph below if wires or cables are direct buried and enter enclosure through side. Otherwise, entry must be made through open bottom or through side openings cut in field as specified in Part 3. Coordinate with Drawings.</w:t>
      </w:r>
    </w:p>
    <w:p>
      <w:pPr>
        <w:pStyle w:val="PR2"/>
        <w:numPr>
          <w:ilvl w:val="5"/>
          <w:numId w:val="1"/>
        </w:numPr>
        <w:spacing w:before="240" w:after="0"/>
        <w:rPr/>
      </w:pPr>
      <w:r>
        <w:rPr/>
        <w:t>Direct-Buried Wiring Entrance Provisions: Knockouts equipped with insulated bushings or end-bell fittings, selected to suit box material, sized for wiring indicated, and arranged for secure, fixed installation in enclosure wall.</w:t>
      </w:r>
    </w:p>
    <w:p>
      <w:pPr>
        <w:pStyle w:val="CMT"/>
        <w:rPr/>
      </w:pPr>
      <w:r>
        <w:rPr/>
        <w:t>Retain "Duct Entrance Provisions" Subparagraph below if duct enters enclosure through side. Otherwise, entry must be made through open bottom or through side openings cut in field. Coordinate with Drawings.</w:t>
      </w:r>
    </w:p>
    <w:p>
      <w:pPr>
        <w:pStyle w:val="PR2"/>
        <w:numPr>
          <w:ilvl w:val="5"/>
          <w:numId w:val="1"/>
        </w:numPr>
        <w:rPr/>
      </w:pPr>
      <w:r>
        <w:rPr/>
        <w:t>Duct Entrance Provisions: Duct-terminating fittings must be installed perpendicular to box wall and mate with entering duct for secure, fixed installation in enclosure wall without putting stress on box wall or fitting.</w:t>
      </w:r>
    </w:p>
    <w:p>
      <w:pPr>
        <w:pStyle w:val="PR2"/>
        <w:numPr>
          <w:ilvl w:val="5"/>
          <w:numId w:val="1"/>
        </w:numPr>
        <w:rPr/>
      </w:pPr>
      <w:r>
        <w:rPr/>
        <w:t>Options:</w:t>
      </w:r>
    </w:p>
    <w:p>
      <w:pPr>
        <w:pStyle w:val="PR3"/>
        <w:numPr>
          <w:ilvl w:val="6"/>
          <w:numId w:val="1"/>
        </w:numPr>
        <w:spacing w:before="240" w:after="0"/>
        <w:rPr/>
      </w:pPr>
      <w:r>
        <w:rPr/>
        <w:t>Color: [</w:t>
      </w:r>
      <w:r>
        <w:rPr>
          <w:b/>
        </w:rPr>
        <w:t>Gray</w:t>
      </w:r>
      <w:r>
        <w:rPr/>
        <w:t>] [</w:t>
      </w:r>
      <w:r>
        <w:rPr>
          <w:b/>
        </w:rPr>
        <w:t>Green</w:t>
      </w:r>
      <w:r>
        <w:rPr/>
        <w:t>].</w:t>
      </w:r>
    </w:p>
    <w:p>
      <w:pPr>
        <w:pStyle w:val="ART"/>
        <w:keepNext w:val="false"/>
        <w:numPr>
          <w:ilvl w:val="3"/>
          <w:numId w:val="1"/>
        </w:numPr>
        <w:ind w:hanging="0" w:left="0"/>
        <w:rPr/>
      </w:pPr>
      <w:r>
        <w:rPr/>
        <w:t>MANHOLES FOR EXTERIOR UNDERGROUND WIRING</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and marked for intended location and use.</w:t>
      </w:r>
    </w:p>
    <w:p>
      <w:pPr>
        <w:pStyle w:val="PR2"/>
        <w:numPr>
          <w:ilvl w:val="5"/>
          <w:numId w:val="1"/>
        </w:numPr>
        <w:rPr/>
      </w:pPr>
      <w:r>
        <w:rPr/>
        <w:t>General Characteristics:</w:t>
      </w:r>
    </w:p>
    <w:p>
      <w:pPr>
        <w:pStyle w:val="PR3"/>
        <w:numPr>
          <w:ilvl w:val="6"/>
          <w:numId w:val="1"/>
        </w:numPr>
        <w:spacing w:before="240" w:after="0"/>
        <w:rPr/>
      </w:pPr>
      <w:r>
        <w:rPr/>
        <w:t>ASTM C858 for design and manufacturing processes.</w:t>
      </w:r>
    </w:p>
    <w:p>
      <w:pPr>
        <w:pStyle w:val="PR3"/>
        <w:numPr>
          <w:ilvl w:val="6"/>
          <w:numId w:val="1"/>
        </w:numPr>
        <w:rPr/>
      </w:pPr>
      <w:r>
        <w:rPr/>
        <w:t>SCTE 77.</w:t>
      </w:r>
    </w:p>
    <w:p>
      <w:pPr>
        <w:pStyle w:val="PR1"/>
        <w:numPr>
          <w:ilvl w:val="4"/>
          <w:numId w:val="1"/>
        </w:numPr>
        <w:rPr/>
      </w:pPr>
      <w:r>
        <w:rPr/>
        <w:t>Precast Concrete Manholes:</w:t>
      </w:r>
    </w:p>
    <w:p>
      <w:pPr>
        <w:pStyle w:val="CMT"/>
        <w:rPr/>
      </w:pPr>
      <w:r>
        <w:rPr/>
        <w:t>Coordinate "Description" Subparagraph below with Drawings for manhole designs, indicating layout, dimensions, features, accessories, and installation conditions. See the Evaluations.</w:t>
      </w:r>
    </w:p>
    <w:p>
      <w:pPr>
        <w:pStyle w:val="PR2"/>
        <w:numPr>
          <w:ilvl w:val="5"/>
          <w:numId w:val="1"/>
        </w:numPr>
        <w:spacing w:before="240" w:after="0"/>
        <w:rPr/>
      </w:pPr>
      <w:r>
        <w:rPr/>
        <w:t>Description: One-piece units and units with interlocking mating sections, complete with accessories, hardware, and features.</w:t>
      </w:r>
    </w:p>
    <w:p>
      <w:pPr>
        <w:pStyle w:val="PR2"/>
        <w:numPr>
          <w:ilvl w:val="5"/>
          <w:numId w:val="1"/>
        </w:numPr>
        <w:outlineLvl w:val="9"/>
        <w:rPr/>
      </w:pPr>
      <w:hyperlink r:id="rId26">
        <w:r>
          <w:rPr>
            <w:rStyle w:val="Hyperlink"/>
          </w:rPr>
          <w:t>&lt;Double click here to find, evaluate, and insert list of manufacturers and products.&gt;</w:t>
        </w:r>
      </w:hyperlink>
    </w:p>
    <w:p>
      <w:pPr>
        <w:pStyle w:val="CMT"/>
        <w:rPr/>
      </w:pPr>
      <w:r>
        <w:rPr/>
        <w:t>Retain "Knockout Panels" or "Duct Entrances in Manhole Walls" Subparagraph below, or both, to require provisions to be made in factory to accommodate connections of duct to manholes in field. Coordinate with Drawings.</w:t>
      </w:r>
    </w:p>
    <w:p>
      <w:pPr>
        <w:pStyle w:val="CMT"/>
        <w:rPr/>
      </w:pPr>
      <w:r>
        <w:rPr/>
        <w:t>Retain "Knockout Panels" Subparagraph below to require knockout openings in manhole walls, arranged so ducts and their terminating fittings can be cast in place in field after manholes are installed. This method can minimize problems of aligning duct with manhole openings in field.</w:t>
      </w:r>
    </w:p>
    <w:p>
      <w:pPr>
        <w:pStyle w:val="PR2"/>
        <w:numPr>
          <w:ilvl w:val="5"/>
          <w:numId w:val="1"/>
        </w:numPr>
        <w:spacing w:before="240" w:after="0"/>
        <w:rPr/>
      </w:pPr>
      <w:r>
        <w:rPr/>
        <w:t xml:space="preserve">Knockout Panels: Precast openings in walls, arranged to match dimensions and elevations of approaching duct, plus additional </w:t>
      </w:r>
      <w:r>
        <w:rPr>
          <w:rStyle w:val="IP"/>
        </w:rPr>
        <w:t>12 inch</w:t>
      </w:r>
      <w:r>
        <w:rPr>
          <w:rStyle w:val="SI"/>
        </w:rPr>
        <w:t xml:space="preserve"> (300 mm)</w:t>
      </w:r>
      <w:r>
        <w:rPr/>
        <w:t xml:space="preserve"> vertically and horizontally to accommodate alignment variations.</w:t>
      </w:r>
    </w:p>
    <w:p>
      <w:pPr>
        <w:pStyle w:val="PR3"/>
        <w:numPr>
          <w:ilvl w:val="6"/>
          <w:numId w:val="1"/>
        </w:numPr>
        <w:spacing w:before="240" w:after="0"/>
        <w:rPr/>
      </w:pPr>
      <w:r>
        <w:rPr/>
        <w:t>[</w:t>
      </w:r>
      <w:r>
        <w:rPr>
          <w:b/>
        </w:rPr>
        <w:t>Splayed</w:t>
      </w:r>
      <w:r>
        <w:rPr/>
        <w:t>] [</w:t>
      </w:r>
      <w:r>
        <w:rPr>
          <w:b/>
        </w:rPr>
        <w:t>Center window</w:t>
      </w:r>
      <w:r>
        <w:rPr/>
        <w:t>] location.</w:t>
      </w:r>
    </w:p>
    <w:p>
      <w:pPr>
        <w:pStyle w:val="PR3"/>
        <w:numPr>
          <w:ilvl w:val="6"/>
          <w:numId w:val="1"/>
        </w:numPr>
        <w:rPr/>
      </w:pPr>
      <w:r>
        <w:rPr/>
        <w:t xml:space="preserve">Knockout panels must be located no less than </w:t>
      </w:r>
      <w:r>
        <w:rPr>
          <w:rStyle w:val="IP"/>
        </w:rPr>
        <w:t>6 inch</w:t>
      </w:r>
      <w:r>
        <w:rPr>
          <w:rStyle w:val="SI"/>
        </w:rPr>
        <w:t xml:space="preserve"> (150 mm)</w:t>
      </w:r>
      <w:r>
        <w:rPr/>
        <w:t xml:space="preserve"> from interior surfaces of walls, floors, or roofs of manholes, but close enough to corners to facilitate racking of cables on walls.</w:t>
      </w:r>
    </w:p>
    <w:p>
      <w:pPr>
        <w:pStyle w:val="PR3"/>
        <w:numPr>
          <w:ilvl w:val="6"/>
          <w:numId w:val="1"/>
        </w:numPr>
        <w:rPr/>
      </w:pPr>
      <w:r>
        <w:rPr/>
        <w:t>Knockout panel opening must have cast-in-place, welded-wire fabric reinforcement for field cutting and bending to tie in to concrete envelopes of duct.</w:t>
      </w:r>
    </w:p>
    <w:p>
      <w:pPr>
        <w:pStyle w:val="PR3"/>
        <w:numPr>
          <w:ilvl w:val="6"/>
          <w:numId w:val="1"/>
        </w:numPr>
        <w:rPr/>
      </w:pPr>
      <w:r>
        <w:rPr/>
        <w:t>Knockout panel must be framed with at least two additional No. 3 steel reinforcing bars in concrete around each opening.</w:t>
      </w:r>
    </w:p>
    <w:p>
      <w:pPr>
        <w:pStyle w:val="PR3"/>
        <w:numPr>
          <w:ilvl w:val="6"/>
          <w:numId w:val="1"/>
        </w:numPr>
        <w:rPr/>
      </w:pPr>
      <w:r>
        <w:rPr/>
        <w:t xml:space="preserve">Knockout panels must be </w:t>
      </w:r>
      <w:r>
        <w:rPr>
          <w:rStyle w:val="IP"/>
        </w:rPr>
        <w:t>1-1/2 to 2 inch</w:t>
      </w:r>
      <w:r>
        <w:rPr>
          <w:rStyle w:val="SI"/>
        </w:rPr>
        <w:t xml:space="preserve"> (38 to 50 mm)</w:t>
      </w:r>
      <w:r>
        <w:rPr/>
        <w:t xml:space="preserve"> thick.</w:t>
      </w:r>
    </w:p>
    <w:p>
      <w:pPr>
        <w:pStyle w:val="CMT"/>
        <w:rPr/>
      </w:pPr>
      <w:r>
        <w:rPr/>
        <w:t>Retain "Duct Entrances in Manhole Walls" Subparagraph below to require end-bell or duct-terminating fittings to be factory installed, ready for connection to approaching ducts in field. This method reduces installation costs but may increase risk of potential alignment problems.</w:t>
      </w:r>
    </w:p>
    <w:p>
      <w:pPr>
        <w:pStyle w:val="PR2"/>
        <w:numPr>
          <w:ilvl w:val="5"/>
          <w:numId w:val="1"/>
        </w:numPr>
        <w:spacing w:before="240" w:after="0"/>
        <w:rPr/>
      </w:pPr>
      <w:r>
        <w:rPr/>
        <w:t>Duct Entrances in Manhole Walls: Cast end-bell or duct-terminating fitting in wall for each entering duct.</w:t>
      </w:r>
    </w:p>
    <w:p>
      <w:pPr>
        <w:pStyle w:val="PR3"/>
        <w:numPr>
          <w:ilvl w:val="6"/>
          <w:numId w:val="1"/>
        </w:numPr>
        <w:spacing w:before="240" w:after="0"/>
        <w:rPr/>
      </w:pPr>
      <w:r>
        <w:rPr/>
        <w:t>Type and size: Match fittings to duct to be terminated.</w:t>
      </w:r>
    </w:p>
    <w:p>
      <w:pPr>
        <w:pStyle w:val="PR3"/>
        <w:numPr>
          <w:ilvl w:val="6"/>
          <w:numId w:val="1"/>
        </w:numPr>
        <w:rPr/>
      </w:pPr>
      <w:r>
        <w:rPr/>
        <w:t>Fittings must align with elevations of approaching duct and be located near interior corners of manholes to facilitate racking of cable.</w:t>
      </w:r>
    </w:p>
    <w:p>
      <w:pPr>
        <w:pStyle w:val="PR3"/>
        <w:numPr>
          <w:ilvl w:val="6"/>
          <w:numId w:val="1"/>
        </w:numPr>
        <w:rPr/>
      </w:pPr>
      <w:r>
        <w:rPr/>
        <w:t>Provide minimum of [</w:t>
      </w:r>
      <w:r>
        <w:rPr>
          <w:b/>
        </w:rPr>
        <w:t>one</w:t>
      </w:r>
      <w:r>
        <w:rPr/>
        <w:t>] &lt;</w:t>
      </w:r>
      <w:r>
        <w:rPr>
          <w:b/>
        </w:rPr>
        <w:t>Insert quantity</w:t>
      </w:r>
      <w:r>
        <w:rPr/>
        <w:t>&gt; cast end-bell or duct-terminating fitting of each size provided in each wall.</w:t>
      </w:r>
    </w:p>
    <w:p>
      <w:pPr>
        <w:pStyle w:val="PR2"/>
        <w:numPr>
          <w:ilvl w:val="5"/>
          <w:numId w:val="1"/>
        </w:numPr>
        <w:spacing w:before="240" w:after="0"/>
        <w:rPr/>
      </w:pPr>
      <w:r>
        <w:rPr/>
        <w:t xml:space="preserve">Ground Rod Sleeve: Provide </w:t>
      </w:r>
      <w:r>
        <w:rPr>
          <w:rStyle w:val="IP"/>
        </w:rPr>
        <w:t>3 inch</w:t>
      </w:r>
      <w:r>
        <w:rPr>
          <w:rStyle w:val="SI"/>
        </w:rPr>
        <w:t xml:space="preserve"> (75 mm)</w:t>
      </w:r>
      <w:r>
        <w:rPr/>
        <w:t xml:space="preserve"> PVC sleeve in manhole floors </w:t>
      </w:r>
      <w:r>
        <w:rPr>
          <w:rStyle w:val="IP"/>
        </w:rPr>
        <w:t>2 inch</w:t>
      </w:r>
      <w:r>
        <w:rPr>
          <w:rStyle w:val="SI"/>
        </w:rPr>
        <w:t xml:space="preserve"> (50 mm)</w:t>
      </w:r>
      <w:r>
        <w:rPr/>
        <w:t xml:space="preserve"> from wall adjacent to, but not underneath, duct entering structure.</w:t>
      </w:r>
    </w:p>
    <w:p>
      <w:pPr>
        <w:pStyle w:val="PR2"/>
        <w:numPr>
          <w:ilvl w:val="5"/>
          <w:numId w:val="1"/>
        </w:numPr>
        <w:rPr/>
      </w:pPr>
      <w:r>
        <w:rPr/>
        <w:t>Joint Sealant: Asphaltic-butyl material with adhesion, cohesion, flexibility, and durability properties necessary to withstand maximum hydrostatic pressures at installation location with ground-water level at grade.</w:t>
      </w:r>
    </w:p>
    <w:p>
      <w:pPr>
        <w:pStyle w:val="PR2"/>
        <w:numPr>
          <w:ilvl w:val="5"/>
          <w:numId w:val="1"/>
        </w:numPr>
        <w:outlineLvl w:val="9"/>
        <w:rPr/>
      </w:pPr>
      <w:r>
        <w:rPr/>
        <w:t>Source Quality Control: Test and inspect in accordance with ASTM C1037.</w:t>
      </w:r>
    </w:p>
    <w:p>
      <w:pPr>
        <w:pStyle w:val="CMT"/>
        <w:rPr/>
      </w:pPr>
      <w:r>
        <w:rPr/>
        <w:t>Coordinate "Cast-in-Place Concrete Manholes" Paragraph below with Drawings for manhole designs, indicating locations, layout, dimensions, reinforcement, features, accessories, and installation conditions. See the Evaluations.</w:t>
      </w:r>
    </w:p>
    <w:p>
      <w:pPr>
        <w:pStyle w:val="PR1"/>
        <w:numPr>
          <w:ilvl w:val="4"/>
          <w:numId w:val="1"/>
        </w:numPr>
        <w:rPr/>
      </w:pPr>
      <w:r>
        <w:rPr/>
        <w:t>Cast-in-Place Concrete Manholes:</w:t>
      </w:r>
    </w:p>
    <w:p>
      <w:pPr>
        <w:pStyle w:val="PR2"/>
        <w:numPr>
          <w:ilvl w:val="5"/>
          <w:numId w:val="1"/>
        </w:numPr>
        <w:spacing w:before="240" w:after="0"/>
        <w:rPr/>
      </w:pPr>
      <w:r>
        <w:rPr/>
        <w:t>Description: Underground utility structures, constructed in place, complete with accessories, hardware, and features. Include concrete knockout panels for duct entrance and sleeve for ground rod.</w:t>
      </w:r>
    </w:p>
    <w:p>
      <w:pPr>
        <w:pStyle w:val="PR2"/>
        <w:numPr>
          <w:ilvl w:val="5"/>
          <w:numId w:val="1"/>
        </w:numPr>
        <w:rPr/>
      </w:pPr>
      <w:r>
        <w:rPr/>
        <w:t>Additional Criteria: Comply with Section 033000 "Cast-in-Place Concrete."</w:t>
      </w:r>
    </w:p>
    <w:p>
      <w:pPr>
        <w:pStyle w:val="ART"/>
        <w:keepNext w:val="false"/>
        <w:numPr>
          <w:ilvl w:val="3"/>
          <w:numId w:val="1"/>
        </w:numPr>
        <w:ind w:hanging="0" w:left="0"/>
        <w:rPr/>
      </w:pPr>
      <w:r>
        <w:rPr/>
        <w:t>UTILITY STRUCTURE ACCESSORIES</w:t>
      </w:r>
    </w:p>
    <w:p>
      <w:pPr>
        <w:pStyle w:val="CMT"/>
        <w:rPr/>
      </w:pPr>
      <w:r>
        <w:rPr/>
        <w:t>Indicate on Drawings where accessories specified in this article are to be installed.</w:t>
      </w:r>
    </w:p>
    <w:p>
      <w:pPr>
        <w:pStyle w:val="CMT"/>
        <w:rPr/>
      </w:pPr>
      <w:r>
        <w:rPr/>
        <w:t>See utility company requirements for utility structure accessories that are required by utility company but not included below. Add descriptions of products here and installation requirements in Part 3. See "Utility Companies" Paragraph in the "Underground Utility Structures" Article in the Evaluations for additional information.</w:t>
      </w:r>
    </w:p>
    <w:p>
      <w:pPr>
        <w:pStyle w:val="PR1"/>
        <w:numPr>
          <w:ilvl w:val="4"/>
          <w:numId w:val="1"/>
        </w:numPr>
        <w:rPr/>
      </w:pPr>
      <w:r>
        <w:rPr/>
        <w:t>Description: Utility equipment and accessory items used for utility structure access and utility support, listed and labeled for intended use and application[</w:t>
      </w:r>
      <w:r>
        <w:rPr>
          <w:b/>
        </w:rPr>
        <w:t>.</w:t>
      </w:r>
      <w:r>
        <w:rPr/>
        <w:t>][</w:t>
      </w:r>
      <w:r>
        <w:rPr>
          <w:b/>
        </w:rPr>
        <w:t>, and complying with the following local utility company requirements:</w:t>
      </w:r>
      <w:r>
        <w:rPr/>
        <w:t>]</w:t>
      </w:r>
    </w:p>
    <w:p>
      <w:pPr>
        <w:pStyle w:val="PR2"/>
        <w:numPr>
          <w:ilvl w:val="5"/>
          <w:numId w:val="1"/>
        </w:numPr>
        <w:spacing w:before="240" w:after="0"/>
        <w:rPr/>
      </w:pPr>
      <w:r>
        <w:rPr/>
        <w:t>&lt;</w:t>
      </w:r>
      <w:r>
        <w:rPr>
          <w:b/>
        </w:rPr>
        <w:t>Insert utility company requirements</w:t>
      </w:r>
      <w:r>
        <w:rPr/>
        <w:t>&gt;.</w:t>
      </w:r>
    </w:p>
    <w:p>
      <w:pPr>
        <w:pStyle w:val="PR1"/>
        <w:numPr>
          <w:ilvl w:val="4"/>
          <w:numId w:val="1"/>
        </w:numPr>
        <w:rPr/>
      </w:pPr>
      <w:hyperlink r:id="rId27">
        <w:r>
          <w:rPr>
            <w:rStyle w:val="Hyperlink"/>
          </w:rPr>
          <w:t>&lt;Double click here to find, evaluate, and insert list of manufacturers and products.&gt;</w:t>
        </w:r>
      </w:hyperlink>
    </w:p>
    <w:p>
      <w:pPr>
        <w:pStyle w:val="PR1"/>
        <w:numPr>
          <w:ilvl w:val="4"/>
          <w:numId w:val="1"/>
        </w:numPr>
        <w:rPr/>
      </w:pPr>
      <w:r>
        <w:rPr/>
        <w:t>Manhole Frames, Covers, and Chimney Components: Comply with structural design loading specified for manhole.</w:t>
      </w:r>
    </w:p>
    <w:p>
      <w:pPr>
        <w:pStyle w:val="PR2"/>
        <w:numPr>
          <w:ilvl w:val="5"/>
          <w:numId w:val="1"/>
        </w:numPr>
        <w:spacing w:before="240" w:after="0"/>
        <w:rPr/>
      </w:pPr>
      <w:r>
        <w:rPr/>
        <w:t>Frame and Cover: Weatherproof, [</w:t>
      </w:r>
      <w:r>
        <w:rPr>
          <w:b/>
        </w:rPr>
        <w:t>gray cast iron complying with ASTM A48/A48M, Class 30B</w:t>
      </w:r>
      <w:r>
        <w:rPr/>
        <w:t>] [</w:t>
      </w:r>
      <w:r>
        <w:rPr>
          <w:b/>
        </w:rPr>
        <w:t>cast aluminum</w:t>
      </w:r>
      <w:r>
        <w:rPr/>
        <w:t>] with milled cover-to-frame bearing surfaces; diameter, [</w:t>
      </w:r>
      <w:r>
        <w:rPr>
          <w:rStyle w:val="IP"/>
          <w:b/>
        </w:rPr>
        <w:t>26 inch</w:t>
      </w:r>
      <w:r>
        <w:rPr>
          <w:rStyle w:val="SI"/>
          <w:b/>
        </w:rPr>
        <w:t xml:space="preserve"> (660 mm)</w:t>
      </w:r>
      <w:r>
        <w:rPr/>
        <w:t>] [</w:t>
      </w:r>
      <w:r>
        <w:rPr>
          <w:rStyle w:val="IP"/>
          <w:b/>
        </w:rPr>
        <w:t>29 inch</w:t>
      </w:r>
      <w:r>
        <w:rPr>
          <w:rStyle w:val="SI"/>
          <w:b/>
        </w:rPr>
        <w:t xml:space="preserve"> (725 mm)</w:t>
      </w:r>
      <w:r>
        <w:rPr/>
        <w:t>].</w:t>
      </w:r>
    </w:p>
    <w:p>
      <w:pPr>
        <w:pStyle w:val="PR3"/>
        <w:numPr>
          <w:ilvl w:val="6"/>
          <w:numId w:val="1"/>
        </w:numPr>
        <w:spacing w:before="240" w:after="0"/>
        <w:rPr/>
      </w:pPr>
      <w:r>
        <w:rPr/>
        <w:t>Cover Finish: Nonskid finish must have minimum coefficient of friction of 0.50.</w:t>
      </w:r>
    </w:p>
    <w:p>
      <w:pPr>
        <w:pStyle w:val="PR3"/>
        <w:numPr>
          <w:ilvl w:val="6"/>
          <w:numId w:val="1"/>
        </w:numPr>
        <w:rPr/>
      </w:pPr>
      <w:r>
        <w:rPr/>
        <w:t>Special Covers: Recess in face of cover designed to accept finish material in paved areas.</w:t>
      </w:r>
    </w:p>
    <w:p>
      <w:pPr>
        <w:pStyle w:val="PR2"/>
        <w:numPr>
          <w:ilvl w:val="5"/>
          <w:numId w:val="1"/>
        </w:numPr>
        <w:spacing w:before="240" w:after="0"/>
        <w:rPr/>
      </w:pPr>
      <w:r>
        <w:rPr/>
        <w:t>Cover Legend: Cast in; selected to suit system.</w:t>
      </w:r>
    </w:p>
    <w:p>
      <w:pPr>
        <w:pStyle w:val="PR3"/>
        <w:numPr>
          <w:ilvl w:val="6"/>
          <w:numId w:val="1"/>
        </w:numPr>
        <w:spacing w:before="240" w:after="0"/>
        <w:rPr/>
      </w:pPr>
      <w:r>
        <w:rPr/>
        <w:t>Legend:</w:t>
      </w:r>
    </w:p>
    <w:p>
      <w:pPr>
        <w:pStyle w:val="PR4"/>
        <w:numPr>
          <w:ilvl w:val="7"/>
          <w:numId w:val="1"/>
        </w:numPr>
        <w:spacing w:before="240" w:after="0"/>
        <w:rPr/>
      </w:pPr>
      <w:r>
        <w:rPr/>
        <w:t>"ELECTRIC-LV" for duct systems with power wires and cables for systems operating at 600 V and less.</w:t>
      </w:r>
    </w:p>
    <w:p>
      <w:pPr>
        <w:pStyle w:val="PR4"/>
        <w:numPr>
          <w:ilvl w:val="7"/>
          <w:numId w:val="1"/>
        </w:numPr>
        <w:rPr/>
      </w:pPr>
      <w:r>
        <w:rPr/>
        <w:t>"ELECTRIC-HV" for duct systems with medium-voltage cables.</w:t>
      </w:r>
    </w:p>
    <w:p>
      <w:pPr>
        <w:pStyle w:val="PR2"/>
        <w:numPr>
          <w:ilvl w:val="5"/>
          <w:numId w:val="1"/>
        </w:numPr>
        <w:spacing w:before="240" w:after="0"/>
        <w:rPr/>
      </w:pPr>
      <w:r>
        <w:rPr/>
        <w:t>Manhole Chimney Components: Precast concrete rings with dimensions matched to those of roof opening.</w:t>
      </w:r>
    </w:p>
    <w:p>
      <w:pPr>
        <w:pStyle w:val="CMT"/>
        <w:rPr/>
      </w:pPr>
      <w:r>
        <w:rPr/>
        <w:t>Retain one of two subparagraphs below. Plastic or rubber sealing materials are intended for precast components with tongue-and-groove joints.</w:t>
      </w:r>
    </w:p>
    <w:p>
      <w:pPr>
        <w:pStyle w:val="PR3"/>
        <w:numPr>
          <w:ilvl w:val="6"/>
          <w:numId w:val="1"/>
        </w:numPr>
        <w:spacing w:before="240" w:after="0"/>
        <w:rPr/>
      </w:pPr>
      <w:r>
        <w:rPr/>
        <w:t xml:space="preserve">Mortar for Chimney Ring and Frame and Cover Joints: Comply with ASTM C270, Type M, except for quantities less than </w:t>
      </w:r>
      <w:r>
        <w:rPr>
          <w:rStyle w:val="IP"/>
        </w:rPr>
        <w:t>2.0 cu. ft</w:t>
      </w:r>
      <w:r>
        <w:rPr>
          <w:rStyle w:val="SI"/>
        </w:rPr>
        <w:t xml:space="preserve"> (60 L)</w:t>
      </w:r>
      <w:r>
        <w:rPr/>
        <w:t xml:space="preserve"> where packaged mix complying with ASTM C387/C387M, Type M, may be used.</w:t>
      </w:r>
    </w:p>
    <w:p>
      <w:pPr>
        <w:pStyle w:val="PR3"/>
        <w:numPr>
          <w:ilvl w:val="6"/>
          <w:numId w:val="1"/>
        </w:numPr>
        <w:rPr/>
      </w:pPr>
      <w:r>
        <w:rPr/>
        <w:t>Seal joints watertight using preformed plastic or rubber complying with ASTM C990. Install sealing material in accordance with sealant manufacturers' published instructions.</w:t>
      </w:r>
    </w:p>
    <w:p>
      <w:pPr>
        <w:pStyle w:val="CMT"/>
        <w:rPr/>
      </w:pPr>
      <w:r>
        <w:rPr/>
        <w:t>Most manufacturers' standard precast units have sump consisting of depression in floor only and no frame or grate. 12-1/2 inch (313 mm) diameter, 4 inch (100 mm) deep thermoplastic sump is also available for casting into manhole floor.</w:t>
      </w:r>
    </w:p>
    <w:p>
      <w:pPr>
        <w:pStyle w:val="PR1"/>
        <w:numPr>
          <w:ilvl w:val="4"/>
          <w:numId w:val="1"/>
        </w:numPr>
        <w:rPr/>
      </w:pPr>
      <w:r>
        <w:rPr/>
        <w:t>Manhole Sump Frame and Grate: ASTM A48/A48M, Class 30B, gray cast iron.</w:t>
      </w:r>
    </w:p>
    <w:p>
      <w:pPr>
        <w:pStyle w:val="PR1"/>
        <w:numPr>
          <w:ilvl w:val="4"/>
          <w:numId w:val="1"/>
        </w:numPr>
        <w:rPr/>
      </w:pPr>
      <w:r>
        <w:rPr/>
        <w:t xml:space="preserve">Pulling Eyes in Concrete Walls: Eyebolt with reinforcing-bar fastening insert, </w:t>
      </w:r>
      <w:r>
        <w:rPr>
          <w:rStyle w:val="IP"/>
        </w:rPr>
        <w:t>2 inch</w:t>
      </w:r>
      <w:r>
        <w:rPr>
          <w:rStyle w:val="SI"/>
        </w:rPr>
        <w:t xml:space="preserve"> (50 mm)</w:t>
      </w:r>
      <w:r>
        <w:rPr/>
        <w:t xml:space="preserve"> diameter eye, and </w:t>
      </w:r>
      <w:r>
        <w:rPr>
          <w:rStyle w:val="IP"/>
        </w:rPr>
        <w:t>1-by-4 inch</w:t>
      </w:r>
      <w:r>
        <w:rPr>
          <w:rStyle w:val="SI"/>
        </w:rPr>
        <w:t xml:space="preserve"> (25-by-100 mm)</w:t>
      </w:r>
      <w:r>
        <w:rPr/>
        <w:t xml:space="preserve"> bolt.</w:t>
      </w:r>
    </w:p>
    <w:p>
      <w:pPr>
        <w:pStyle w:val="PR2"/>
        <w:numPr>
          <w:ilvl w:val="5"/>
          <w:numId w:val="1"/>
        </w:numPr>
        <w:spacing w:before="240" w:after="0"/>
        <w:rPr/>
      </w:pPr>
      <w:r>
        <w:rPr/>
        <w:t xml:space="preserve">Working Load Embedded in 6 inch (150 mm), 4000 psi (27.6 MPa) Concrete: </w:t>
      </w:r>
      <w:r>
        <w:rPr>
          <w:rStyle w:val="IP"/>
        </w:rPr>
        <w:t>13,000 lbf</w:t>
      </w:r>
      <w:r>
        <w:rPr>
          <w:rStyle w:val="SI"/>
        </w:rPr>
        <w:t xml:space="preserve"> (58 kN)</w:t>
      </w:r>
      <w:r>
        <w:rPr/>
        <w:t xml:space="preserve"> minimum tension.</w:t>
      </w:r>
    </w:p>
    <w:p>
      <w:pPr>
        <w:pStyle w:val="CMT"/>
        <w:rPr/>
      </w:pPr>
      <w:r>
        <w:rPr/>
        <w:t>Retain "Pulling Eyes in Nonconcrete Walls" Paragraph below if retaining "Installation of Handholes and Boxes Other Than Precast Concrete" Article.</w:t>
      </w:r>
    </w:p>
    <w:p>
      <w:pPr>
        <w:pStyle w:val="PR1"/>
        <w:numPr>
          <w:ilvl w:val="4"/>
          <w:numId w:val="1"/>
        </w:numPr>
        <w:rPr/>
      </w:pPr>
      <w:r>
        <w:rPr/>
        <w:t xml:space="preserve">Pulling Eyes in Nonconcrete Walls: Eyebolt with reinforced fastening, </w:t>
      </w:r>
      <w:r>
        <w:rPr>
          <w:rStyle w:val="IP"/>
        </w:rPr>
        <w:t>1-1/4 inch</w:t>
      </w:r>
      <w:r>
        <w:rPr>
          <w:rStyle w:val="SI"/>
        </w:rPr>
        <w:t xml:space="preserve"> (31 mm)</w:t>
      </w:r>
      <w:r>
        <w:rPr/>
        <w:t xml:space="preserve"> diameter eye, rated [</w:t>
      </w:r>
      <w:r>
        <w:rPr>
          <w:rStyle w:val="IP"/>
          <w:b/>
        </w:rPr>
        <w:t>2500 lbf</w:t>
      </w:r>
      <w:r>
        <w:rPr>
          <w:rStyle w:val="SI"/>
          <w:b/>
        </w:rPr>
        <w:t xml:space="preserve"> (11 kN)</w:t>
      </w:r>
      <w:r>
        <w:rPr/>
        <w:t>] &lt;</w:t>
      </w:r>
      <w:r>
        <w:rPr>
          <w:b/>
        </w:rPr>
        <w:t>Insert value</w:t>
      </w:r>
      <w:r>
        <w:rPr/>
        <w:t>&gt; minimum tension.</w:t>
      </w:r>
    </w:p>
    <w:p>
      <w:pPr>
        <w:pStyle w:val="PR1"/>
        <w:numPr>
          <w:ilvl w:val="4"/>
          <w:numId w:val="1"/>
        </w:numPr>
        <w:rPr/>
      </w:pPr>
      <w:r>
        <w:rPr/>
        <w:t xml:space="preserve">Pulling-in and Lifting Irons in Concrete Floors: </w:t>
      </w:r>
      <w:r>
        <w:rPr>
          <w:rStyle w:val="IP"/>
        </w:rPr>
        <w:t>7/8 inch</w:t>
      </w:r>
      <w:r>
        <w:rPr>
          <w:rStyle w:val="SI"/>
        </w:rPr>
        <w:t xml:space="preserve"> (22 mm)</w:t>
      </w:r>
      <w:r>
        <w:rPr/>
        <w:t xml:space="preserve"> diameter, hot-dip galvanized, bent steel rod; stress relieved after forming; fastened to reinforcing rod; and with exposed triangular opening.</w:t>
      </w:r>
    </w:p>
    <w:p>
      <w:pPr>
        <w:pStyle w:val="PR2"/>
        <w:numPr>
          <w:ilvl w:val="5"/>
          <w:numId w:val="1"/>
        </w:numPr>
        <w:spacing w:before="240" w:after="0"/>
        <w:rPr/>
      </w:pPr>
      <w:r>
        <w:rPr/>
        <w:t xml:space="preserve">Ultimate Yield Strength: </w:t>
      </w:r>
      <w:r>
        <w:rPr>
          <w:rStyle w:val="IP"/>
        </w:rPr>
        <w:t>40,000 lbf</w:t>
      </w:r>
      <w:r>
        <w:rPr>
          <w:rStyle w:val="SI"/>
        </w:rPr>
        <w:t xml:space="preserve"> (180 kN)</w:t>
      </w:r>
      <w:r>
        <w:rPr/>
        <w:t xml:space="preserve"> shear and </w:t>
      </w:r>
      <w:r>
        <w:rPr>
          <w:rStyle w:val="IP"/>
        </w:rPr>
        <w:t>60,000 lbf</w:t>
      </w:r>
      <w:r>
        <w:rPr>
          <w:rStyle w:val="SI"/>
        </w:rPr>
        <w:t xml:space="preserve"> (270 kN)</w:t>
      </w:r>
      <w:r>
        <w:rPr/>
        <w:t xml:space="preserve"> tension.</w:t>
      </w:r>
    </w:p>
    <w:p>
      <w:pPr>
        <w:pStyle w:val="PR1"/>
        <w:numPr>
          <w:ilvl w:val="4"/>
          <w:numId w:val="1"/>
        </w:numPr>
        <w:rPr/>
      </w:pPr>
      <w:r>
        <w:rPr/>
        <w:t xml:space="preserve">Bolting Inserts for Concrete Utility Structure Cable Racks and Other Attachments: Flared, threaded inserts of noncorrosive, chemical-resistant, nonconductive thermoplastic material; </w:t>
      </w:r>
      <w:r>
        <w:rPr>
          <w:rStyle w:val="IP"/>
        </w:rPr>
        <w:t>1/2 inch</w:t>
      </w:r>
      <w:r>
        <w:rPr>
          <w:rStyle w:val="SI"/>
        </w:rPr>
        <w:t xml:space="preserve"> (13 mm)</w:t>
      </w:r>
      <w:r>
        <w:rPr/>
        <w:t xml:space="preserve"> ID by </w:t>
      </w:r>
      <w:r>
        <w:rPr>
          <w:rStyle w:val="IP"/>
        </w:rPr>
        <w:t>2-3/4 inch</w:t>
      </w:r>
      <w:r>
        <w:rPr>
          <w:rStyle w:val="SI"/>
        </w:rPr>
        <w:t xml:space="preserve"> (69 mm)</w:t>
      </w:r>
      <w:r>
        <w:rPr/>
        <w:t xml:space="preserve"> deep, flared to </w:t>
      </w:r>
      <w:r>
        <w:rPr>
          <w:rStyle w:val="IP"/>
        </w:rPr>
        <w:t>1-1/4 inch</w:t>
      </w:r>
      <w:r>
        <w:rPr>
          <w:rStyle w:val="SI"/>
        </w:rPr>
        <w:t xml:space="preserve"> (31 mm)</w:t>
      </w:r>
      <w:r>
        <w:rPr/>
        <w:t xml:space="preserve"> minimum at base.</w:t>
      </w:r>
    </w:p>
    <w:p>
      <w:pPr>
        <w:pStyle w:val="PR2"/>
        <w:numPr>
          <w:ilvl w:val="5"/>
          <w:numId w:val="1"/>
        </w:numPr>
        <w:spacing w:before="240" w:after="0"/>
        <w:rPr/>
      </w:pPr>
      <w:r>
        <w:rPr/>
        <w:t xml:space="preserve">Tested Ultimate Pullout Strength: </w:t>
      </w:r>
      <w:r>
        <w:rPr>
          <w:rStyle w:val="IP"/>
        </w:rPr>
        <w:t>12,000 lbf</w:t>
      </w:r>
      <w:r>
        <w:rPr>
          <w:rStyle w:val="SI"/>
        </w:rPr>
        <w:t xml:space="preserve"> (53 kN)</w:t>
      </w:r>
      <w:r>
        <w:rPr/>
        <w:t xml:space="preserve"> minimum.</w:t>
      </w:r>
    </w:p>
    <w:p>
      <w:pPr>
        <w:pStyle w:val="PR1"/>
        <w:numPr>
          <w:ilvl w:val="4"/>
          <w:numId w:val="1"/>
        </w:numPr>
        <w:rPr/>
      </w:pPr>
      <w:r>
        <w:rPr/>
        <w:t xml:space="preserve">Ground Rod Sleeve: </w:t>
      </w:r>
      <w:r>
        <w:rPr>
          <w:rStyle w:val="IP"/>
        </w:rPr>
        <w:t>3 inch</w:t>
      </w:r>
      <w:r>
        <w:rPr>
          <w:rStyle w:val="SI"/>
        </w:rPr>
        <w:t xml:space="preserve"> (75 mm)</w:t>
      </w:r>
      <w:r>
        <w:rPr/>
        <w:t xml:space="preserve"> PVC sleeve in manhole floors </w:t>
      </w:r>
      <w:r>
        <w:rPr>
          <w:rStyle w:val="IP"/>
        </w:rPr>
        <w:t>2 inch</w:t>
      </w:r>
      <w:r>
        <w:rPr>
          <w:rStyle w:val="SI"/>
        </w:rPr>
        <w:t xml:space="preserve"> (50 mm)</w:t>
      </w:r>
      <w:r>
        <w:rPr/>
        <w:t xml:space="preserve"> from wall adjacent to, but not underneath, ducts routed from facility.</w:t>
      </w:r>
    </w:p>
    <w:p>
      <w:pPr>
        <w:pStyle w:val="PR1"/>
        <w:numPr>
          <w:ilvl w:val="4"/>
          <w:numId w:val="1"/>
        </w:numPr>
        <w:rPr/>
      </w:pPr>
      <w:r>
        <w:rPr/>
        <w:t xml:space="preserve">Expansion Anchors for Installation after Concrete Is Cast: Zinc-plated, carbon-steel-wedge type with stainless steel expander clip with </w:t>
      </w:r>
      <w:r>
        <w:rPr>
          <w:rStyle w:val="IP"/>
        </w:rPr>
        <w:t>1/2 inch</w:t>
      </w:r>
      <w:r>
        <w:rPr>
          <w:rStyle w:val="SI"/>
        </w:rPr>
        <w:t xml:space="preserve"> (13 mm)</w:t>
      </w:r>
      <w:r>
        <w:rPr/>
        <w:t xml:space="preserve"> bolt, </w:t>
      </w:r>
      <w:r>
        <w:rPr>
          <w:rStyle w:val="IP"/>
        </w:rPr>
        <w:t>5300 lbf</w:t>
      </w:r>
      <w:r>
        <w:rPr>
          <w:rStyle w:val="SI"/>
        </w:rPr>
        <w:t xml:space="preserve"> (24 kN)</w:t>
      </w:r>
      <w:r>
        <w:rPr/>
        <w:t xml:space="preserve"> rated pullout strength, and minimum </w:t>
      </w:r>
      <w:r>
        <w:rPr>
          <w:rStyle w:val="IP"/>
        </w:rPr>
        <w:t>6800 lbf</w:t>
      </w:r>
      <w:r>
        <w:rPr>
          <w:rStyle w:val="SI"/>
        </w:rPr>
        <w:t xml:space="preserve"> (30 kN)</w:t>
      </w:r>
      <w:r>
        <w:rPr/>
        <w:t xml:space="preserve"> rated shear strength.</w:t>
      </w:r>
    </w:p>
    <w:p>
      <w:pPr>
        <w:pStyle w:val="CMT"/>
        <w:rPr/>
      </w:pPr>
      <w:r>
        <w:rPr/>
        <w:t>Retain "Steel Cable Rack Assembly" or "Nonmetallic Cable Rack Assembly" Paragraph below to select type of cable support for use in manholes. Coordinate with Drawings.</w:t>
      </w:r>
    </w:p>
    <w:p>
      <w:pPr>
        <w:pStyle w:val="PR1"/>
        <w:numPr>
          <w:ilvl w:val="4"/>
          <w:numId w:val="1"/>
        </w:numPr>
        <w:rPr/>
      </w:pPr>
      <w:r>
        <w:rPr/>
        <w:t>Steel Cable Rack Assembly: [</w:t>
      </w:r>
      <w:r>
        <w:rPr>
          <w:b/>
        </w:rPr>
        <w:t>Hot-rolled</w:t>
      </w:r>
      <w:r>
        <w:rPr/>
        <w:t>] [</w:t>
      </w:r>
      <w:r>
        <w:rPr>
          <w:b/>
        </w:rPr>
        <w:t>Hot-dip</w:t>
      </w:r>
      <w:r>
        <w:rPr/>
        <w:t>] galvanized, except insulators.</w:t>
      </w:r>
    </w:p>
    <w:p>
      <w:pPr>
        <w:pStyle w:val="CMT"/>
        <w:rPr/>
      </w:pPr>
      <w:r>
        <w:rPr/>
        <w:t>Cable rack stanchion comes in various length and hook hole combinations, with the number of hook holes varying by length. Stanchion specified below is for common length that can be connected with identical sections to extend stanchion length. Other stanchion and arm configurations are available; coordinate with manufacturer.</w:t>
      </w:r>
    </w:p>
    <w:p>
      <w:pPr>
        <w:pStyle w:val="PR2"/>
        <w:numPr>
          <w:ilvl w:val="5"/>
          <w:numId w:val="1"/>
        </w:numPr>
        <w:spacing w:before="240" w:after="0"/>
        <w:rPr/>
      </w:pPr>
      <w:r>
        <w:rPr/>
        <w:t xml:space="preserve">Stanchions: T-section or channel with provisions to connect to other sections or channels to form continuous unit; </w:t>
      </w:r>
      <w:r>
        <w:rPr>
          <w:rStyle w:val="IP"/>
        </w:rPr>
        <w:t>1-1/2 inch</w:t>
      </w:r>
      <w:r>
        <w:rPr>
          <w:rStyle w:val="SI"/>
        </w:rPr>
        <w:t xml:space="preserve"> (38 mm)</w:t>
      </w:r>
      <w:r>
        <w:rPr/>
        <w:t xml:space="preserve"> in width by nominal </w:t>
      </w:r>
      <w:r>
        <w:rPr>
          <w:rStyle w:val="IP"/>
        </w:rPr>
        <w:t>24 inch</w:t>
      </w:r>
      <w:r>
        <w:rPr>
          <w:rStyle w:val="SI"/>
        </w:rPr>
        <w:t xml:space="preserve"> (600 mm)</w:t>
      </w:r>
      <w:r>
        <w:rPr/>
        <w:t xml:space="preserve"> long; punched with 14 hook holes on </w:t>
      </w:r>
      <w:r>
        <w:rPr>
          <w:rStyle w:val="IP"/>
        </w:rPr>
        <w:t>1-1/2 inch</w:t>
      </w:r>
      <w:r>
        <w:rPr>
          <w:rStyle w:val="SI"/>
        </w:rPr>
        <w:t xml:space="preserve"> (38 mm)</w:t>
      </w:r>
      <w:r>
        <w:rPr/>
        <w:t xml:space="preserve"> centers for cable-arm attachment.</w:t>
      </w:r>
    </w:p>
    <w:p>
      <w:pPr>
        <w:pStyle w:val="PR2"/>
        <w:numPr>
          <w:ilvl w:val="5"/>
          <w:numId w:val="1"/>
        </w:numPr>
        <w:rPr/>
      </w:pPr>
      <w:r>
        <w:rPr/>
        <w:t xml:space="preserve">Arms: </w:t>
      </w:r>
      <w:r>
        <w:rPr>
          <w:rStyle w:val="IP"/>
        </w:rPr>
        <w:t>1-1/2 inch</w:t>
      </w:r>
      <w:r>
        <w:rPr>
          <w:rStyle w:val="SI"/>
        </w:rPr>
        <w:t xml:space="preserve"> (38 mm)</w:t>
      </w:r>
      <w:r>
        <w:rPr/>
        <w:t xml:space="preserve"> wide, lengths ranging from </w:t>
      </w:r>
      <w:r>
        <w:rPr>
          <w:rStyle w:val="IP"/>
        </w:rPr>
        <w:t>3 inch</w:t>
      </w:r>
      <w:r>
        <w:rPr>
          <w:rStyle w:val="SI"/>
        </w:rPr>
        <w:t xml:space="preserve"> (75 mm)</w:t>
      </w:r>
      <w:r>
        <w:rPr/>
        <w:t xml:space="preserve"> with </w:t>
      </w:r>
      <w:r>
        <w:rPr>
          <w:rStyle w:val="IP"/>
        </w:rPr>
        <w:t>450 lb</w:t>
      </w:r>
      <w:r>
        <w:rPr>
          <w:rStyle w:val="SI"/>
        </w:rPr>
        <w:t xml:space="preserve"> (204 kg)</w:t>
      </w:r>
      <w:r>
        <w:rPr/>
        <w:t xml:space="preserve"> minimum capacity to </w:t>
      </w:r>
      <w:r>
        <w:rPr>
          <w:rStyle w:val="IP"/>
        </w:rPr>
        <w:t>18 inch</w:t>
      </w:r>
      <w:r>
        <w:rPr>
          <w:rStyle w:val="SI"/>
        </w:rPr>
        <w:t xml:space="preserve"> (450 mm)</w:t>
      </w:r>
      <w:r>
        <w:rPr/>
        <w:t xml:space="preserve"> with </w:t>
      </w:r>
      <w:r>
        <w:rPr>
          <w:rStyle w:val="IP"/>
        </w:rPr>
        <w:t>250 lb</w:t>
      </w:r>
      <w:r>
        <w:rPr>
          <w:rStyle w:val="SI"/>
        </w:rPr>
        <w:t xml:space="preserve"> (114 kg)</w:t>
      </w:r>
      <w:r>
        <w:rPr/>
        <w:t xml:space="preserve"> minimum capacity. Arms must have slots along full length for cable ties and be arranged for secure mounting in horizontal position at vertical locations on stanchions.</w:t>
      </w:r>
    </w:p>
    <w:p>
      <w:pPr>
        <w:pStyle w:val="PR2"/>
        <w:numPr>
          <w:ilvl w:val="5"/>
          <w:numId w:val="1"/>
        </w:numPr>
        <w:rPr/>
      </w:pPr>
      <w:r>
        <w:rPr/>
        <w:t>Insulators: High-glaze, wet-process porcelain arranged for mounting on cable arms.</w:t>
      </w:r>
    </w:p>
    <w:p>
      <w:pPr>
        <w:pStyle w:val="CMT"/>
        <w:rPr/>
      </w:pPr>
      <w:r>
        <w:rPr/>
        <w:t>"Nonmetallic Cable Rack Assembly" Paragraph below requires no insulators or grounding.</w:t>
      </w:r>
    </w:p>
    <w:p>
      <w:pPr>
        <w:pStyle w:val="PR1"/>
        <w:numPr>
          <w:ilvl w:val="4"/>
          <w:numId w:val="1"/>
        </w:numPr>
        <w:rPr/>
      </w:pPr>
      <w:r>
        <w:rPr/>
        <w:t>Nonmetallic Cable Rack Assembly: Components fabricated from nonconductive, fiberglass-reinforced polymer.</w:t>
      </w:r>
    </w:p>
    <w:p>
      <w:pPr>
        <w:pStyle w:val="CMT"/>
        <w:rPr/>
      </w:pPr>
      <w:r>
        <w:rPr/>
        <w:t>Cable rack stanchion comes in various length and hook hole combinations, with the number of hook holes varying by length. Stanchion specified below is for common length that can be connected with identical sections to extend stanchion length. Other stanchion and arm configurations are available; coordinate with manufacturer.</w:t>
      </w:r>
    </w:p>
    <w:p>
      <w:pPr>
        <w:pStyle w:val="PR2"/>
        <w:numPr>
          <w:ilvl w:val="5"/>
          <w:numId w:val="1"/>
        </w:numPr>
        <w:spacing w:before="240" w:after="0"/>
        <w:rPr/>
      </w:pPr>
      <w:r>
        <w:rPr/>
        <w:t xml:space="preserve">Stanchions: Nominal </w:t>
      </w:r>
      <w:r>
        <w:rPr>
          <w:rStyle w:val="IP"/>
        </w:rPr>
        <w:t>36 inch</w:t>
      </w:r>
      <w:r>
        <w:rPr>
          <w:rStyle w:val="SI"/>
        </w:rPr>
        <w:t xml:space="preserve"> (900 mm)</w:t>
      </w:r>
      <w:r>
        <w:rPr/>
        <w:t xml:space="preserve"> high by </w:t>
      </w:r>
      <w:r>
        <w:rPr>
          <w:rStyle w:val="IP"/>
        </w:rPr>
        <w:t>4 inch</w:t>
      </w:r>
      <w:r>
        <w:rPr>
          <w:rStyle w:val="SI"/>
        </w:rPr>
        <w:t xml:space="preserve"> (100 mm)</w:t>
      </w:r>
      <w:r>
        <w:rPr/>
        <w:t xml:space="preserve"> wide, with provisions to connect to other sections to form continuous unit, with minimum of nine holes for arm attachment.</w:t>
      </w:r>
    </w:p>
    <w:p>
      <w:pPr>
        <w:pStyle w:val="PR2"/>
        <w:numPr>
          <w:ilvl w:val="5"/>
          <w:numId w:val="1"/>
        </w:numPr>
        <w:rPr/>
      </w:pPr>
      <w:r>
        <w:rPr/>
        <w:t xml:space="preserve">Arms: Arranged for secure, drop-in attachment in horizontal position at locations on cable stanchions, and capable of being locked in position. Arms must be available in lengths ranging from </w:t>
      </w:r>
      <w:r>
        <w:rPr>
          <w:rStyle w:val="IP"/>
        </w:rPr>
        <w:t>3 inch</w:t>
      </w:r>
      <w:r>
        <w:rPr>
          <w:rStyle w:val="SI"/>
        </w:rPr>
        <w:t xml:space="preserve"> (75 mm)</w:t>
      </w:r>
      <w:r>
        <w:rPr/>
        <w:t xml:space="preserve"> with </w:t>
      </w:r>
      <w:r>
        <w:rPr>
          <w:rStyle w:val="IP"/>
        </w:rPr>
        <w:t>450 lb</w:t>
      </w:r>
      <w:r>
        <w:rPr>
          <w:rStyle w:val="SI"/>
        </w:rPr>
        <w:t xml:space="preserve"> (204 kg)</w:t>
      </w:r>
      <w:r>
        <w:rPr/>
        <w:t xml:space="preserve"> minimum capacity to </w:t>
      </w:r>
      <w:r>
        <w:rPr>
          <w:rStyle w:val="IP"/>
        </w:rPr>
        <w:t>20 inch</w:t>
      </w:r>
      <w:r>
        <w:rPr>
          <w:rStyle w:val="SI"/>
        </w:rPr>
        <w:t xml:space="preserve"> (500 mm)</w:t>
      </w:r>
      <w:r>
        <w:rPr/>
        <w:t xml:space="preserve"> with </w:t>
      </w:r>
      <w:r>
        <w:rPr>
          <w:rStyle w:val="IP"/>
        </w:rPr>
        <w:t>250 lb</w:t>
      </w:r>
      <w:r>
        <w:rPr>
          <w:rStyle w:val="SI"/>
        </w:rPr>
        <w:t xml:space="preserve"> (114 kg)</w:t>
      </w:r>
      <w:r>
        <w:rPr/>
        <w:t xml:space="preserve"> minimum capacity. Top of arm must be nominally </w:t>
      </w:r>
      <w:r>
        <w:rPr>
          <w:rStyle w:val="IP"/>
        </w:rPr>
        <w:t>4 inch</w:t>
      </w:r>
      <w:r>
        <w:rPr>
          <w:rStyle w:val="SI"/>
        </w:rPr>
        <w:t xml:space="preserve"> (100 mm)</w:t>
      </w:r>
      <w:r>
        <w:rPr/>
        <w:t xml:space="preserve"> wide, and arm must have slots along full length for cable ties.</w:t>
      </w:r>
    </w:p>
    <w:p>
      <w:pPr>
        <w:pStyle w:val="CMT"/>
        <w:rPr/>
      </w:pPr>
      <w:r>
        <w:rPr/>
        <w:t>Retain "Fixed Manhole Ladders" or "Portable Manhole Ladders" Paragraph below, or both. Coordinate fixed ladder arrangement with manhole details on Drawings.</w:t>
      </w:r>
    </w:p>
    <w:p>
      <w:pPr>
        <w:pStyle w:val="PR1"/>
        <w:numPr>
          <w:ilvl w:val="4"/>
          <w:numId w:val="1"/>
        </w:numPr>
        <w:rPr/>
      </w:pPr>
      <w:r>
        <w:rPr/>
        <w:t>Fixed Manhole Ladders: Arranged for attachment to [</w:t>
      </w:r>
      <w:r>
        <w:rPr>
          <w:b/>
        </w:rPr>
        <w:t>roof</w:t>
      </w:r>
      <w:r>
        <w:rPr/>
        <w:t>] [</w:t>
      </w:r>
      <w:r>
        <w:rPr>
          <w:b/>
        </w:rPr>
        <w:t>or</w:t>
      </w:r>
      <w:r>
        <w:rPr/>
        <w:t>] [</w:t>
      </w:r>
      <w:r>
        <w:rPr>
          <w:b/>
        </w:rPr>
        <w:t>wall</w:t>
      </w:r>
      <w:r>
        <w:rPr/>
        <w:t>] [</w:t>
      </w:r>
      <w:r>
        <w:rPr>
          <w:b/>
        </w:rPr>
        <w:t> and floor</w:t>
      </w:r>
      <w:r>
        <w:rPr/>
        <w:t>] of manhole. Ladder and mounting brackets and braces must be fabricated from [</w:t>
      </w:r>
      <w:r>
        <w:rPr>
          <w:b/>
        </w:rPr>
        <w:t>nonconductive, structural-grade, fiberglass-reinforced resin</w:t>
      </w:r>
      <w:r>
        <w:rPr/>
        <w:t>] [</w:t>
      </w:r>
      <w:r>
        <w:rPr>
          <w:b/>
        </w:rPr>
        <w:t>hot-dip galvanized steel</w:t>
      </w:r>
      <w:r>
        <w:rPr/>
        <w:t>].</w:t>
      </w:r>
    </w:p>
    <w:p>
      <w:pPr>
        <w:pStyle w:val="PR1"/>
        <w:numPr>
          <w:ilvl w:val="4"/>
          <w:numId w:val="1"/>
        </w:numPr>
        <w:rPr/>
      </w:pPr>
      <w:r>
        <w:rPr/>
        <w:t>Portable Manhole Ladders: UL-listed, heavy-duty [</w:t>
      </w:r>
      <w:r>
        <w:rPr>
          <w:b/>
        </w:rPr>
        <w:t>wood</w:t>
      </w:r>
      <w:r>
        <w:rPr/>
        <w:t>] [</w:t>
      </w:r>
      <w:r>
        <w:rPr>
          <w:b/>
        </w:rPr>
        <w:t>fiberglass</w:t>
      </w:r>
      <w:r>
        <w:rPr/>
        <w:t xml:space="preserve">] specifically designed for portable use for access to electrical manholes. Length must be not less than distance from deepest manhole floor to grade plus </w:t>
      </w:r>
      <w:r>
        <w:rPr>
          <w:rStyle w:val="IP"/>
        </w:rPr>
        <w:t>36 inch</w:t>
      </w:r>
      <w:r>
        <w:rPr>
          <w:rStyle w:val="SI"/>
        </w:rPr>
        <w:t xml:space="preserve"> (900 mm)</w:t>
      </w:r>
      <w:r>
        <w:rPr/>
        <w:t>. [</w:t>
      </w:r>
      <w:r>
        <w:rPr>
          <w:b/>
        </w:rPr>
        <w:t>Two</w:t>
      </w:r>
      <w:r>
        <w:rPr/>
        <w:t>] &lt;</w:t>
      </w:r>
      <w:r>
        <w:rPr>
          <w:b/>
        </w:rPr>
        <w:t>Insert number</w:t>
      </w:r>
      <w:r>
        <w:rPr/>
        <w:t>&gt; ladder(s) are required.</w:t>
      </w:r>
    </w:p>
    <w:p>
      <w:pPr>
        <w:pStyle w:val="PR1"/>
        <w:numPr>
          <w:ilvl w:val="4"/>
          <w:numId w:val="1"/>
        </w:numPr>
        <w:rPr/>
      </w:pPr>
      <w:r>
        <w:rPr/>
        <w:t>Cover Hooks: [</w:t>
      </w:r>
      <w:r>
        <w:rPr>
          <w:b/>
        </w:rPr>
        <w:t xml:space="preserve">Heavy duty, designed for lifts </w:t>
      </w:r>
      <w:r>
        <w:rPr>
          <w:rStyle w:val="IP"/>
          <w:b/>
        </w:rPr>
        <w:t>60 lbf</w:t>
      </w:r>
      <w:r>
        <w:rPr>
          <w:rStyle w:val="SI"/>
          <w:b/>
        </w:rPr>
        <w:t xml:space="preserve"> (270 N)</w:t>
      </w:r>
      <w:r>
        <w:rPr>
          <w:b/>
        </w:rPr>
        <w:t xml:space="preserve"> and greater</w:t>
      </w:r>
      <w:r>
        <w:rPr/>
        <w:t>] [</w:t>
      </w:r>
      <w:r>
        <w:rPr>
          <w:b/>
        </w:rPr>
        <w:t xml:space="preserve">Light duty, designed for lifts less than </w:t>
      </w:r>
      <w:r>
        <w:rPr>
          <w:rStyle w:val="IP"/>
          <w:b/>
        </w:rPr>
        <w:t>60 lbf</w:t>
      </w:r>
      <w:r>
        <w:rPr>
          <w:rStyle w:val="SI"/>
          <w:b/>
        </w:rPr>
        <w:t xml:space="preserve"> (270 N)</w:t>
      </w:r>
      <w:r>
        <w:rPr/>
        <w:t>]. [</w:t>
      </w:r>
      <w:r>
        <w:rPr>
          <w:b/>
        </w:rPr>
        <w:t>Two</w:t>
      </w:r>
      <w:r>
        <w:rPr/>
        <w:t>] &lt;</w:t>
      </w:r>
      <w:r>
        <w:rPr>
          <w:b/>
        </w:rPr>
        <w:t>Insert number</w:t>
      </w:r>
      <w:r>
        <w:rPr/>
        <w:t>&gt; ladders(s) are required.</w:t>
      </w:r>
    </w:p>
    <w:p>
      <w:pPr>
        <w:pStyle w:val="ART"/>
        <w:keepNext w:val="false"/>
        <w:numPr>
          <w:ilvl w:val="3"/>
          <w:numId w:val="1"/>
        </w:numPr>
        <w:ind w:hanging="0" w:left="0"/>
        <w:rPr/>
      </w:pPr>
      <w:r>
        <w:rPr/>
        <w:t>DUCT SEALING</w:t>
      </w:r>
    </w:p>
    <w:p>
      <w:pPr>
        <w:pStyle w:val="PR1"/>
        <w:numPr>
          <w:ilvl w:val="4"/>
          <w:numId w:val="1"/>
        </w:numPr>
        <w:rPr/>
      </w:pPr>
      <w:hyperlink r:id="rId28">
        <w:r>
          <w:rPr>
            <w:rStyle w:val="Hyperlink"/>
          </w:rPr>
          <w:t>&lt;Double click here to find, evaluate, and insert list of manufacturers and products.&gt;</w:t>
        </w:r>
      </w:hyperlink>
    </w:p>
    <w:p>
      <w:pPr>
        <w:pStyle w:val="PR1"/>
        <w:numPr>
          <w:ilvl w:val="4"/>
          <w:numId w:val="1"/>
        </w:numPr>
        <w:rPr/>
      </w:pPr>
      <w:r>
        <w:rPr/>
        <w:t xml:space="preserve">Duct-Sealing Compound: Nonhardening, safe for contact with human skin, not deleterious to cable insulation, and workable at temperatures as low as </w:t>
      </w:r>
      <w:r>
        <w:rPr>
          <w:rStyle w:val="IP"/>
        </w:rPr>
        <w:t>35 deg F</w:t>
      </w:r>
      <w:r>
        <w:rPr>
          <w:rStyle w:val="SI"/>
        </w:rPr>
        <w:t xml:space="preserve"> (2 deg C)</w:t>
      </w:r>
      <w:r>
        <w:rPr/>
        <w:t xml:space="preserve">. Compound must be capable of withstanding temperature of </w:t>
      </w:r>
      <w:r>
        <w:rPr>
          <w:rStyle w:val="IP"/>
        </w:rPr>
        <w:t>300 deg F</w:t>
      </w:r>
      <w:r>
        <w:rPr>
          <w:rStyle w:val="SI"/>
        </w:rPr>
        <w:t xml:space="preserve"> (150 deg C)</w:t>
      </w:r>
      <w:r>
        <w:rPr/>
        <w:t xml:space="preserve"> without slump and adhering to clean surfaces of plastic ducts, metallic conduit, conduit and duct coatings, concrete, masonry, lead, cable sheaths, cable jackets, insulation materials, and common metals. Duct sealing compound must be removable without damaging ducts or cables.</w:t>
      </w:r>
    </w:p>
    <w:p>
      <w:pPr>
        <w:pStyle w:val="PR1"/>
        <w:numPr>
          <w:ilvl w:val="4"/>
          <w:numId w:val="1"/>
        </w:numPr>
        <w:rPr/>
      </w:pPr>
      <w:r>
        <w:rPr/>
        <w:t>Inflatable Duct-Sealing System: Wraparound inflatable bladder that seals ducts that are empty or containing conductors against air and water infiltration. System is suitable for use in steel, plastic, or concrete ducts and penetrations.</w:t>
      </w:r>
    </w:p>
    <w:p>
      <w:pPr>
        <w:pStyle w:val="ART"/>
        <w:keepNext w:val="false"/>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one or more of five subparagraphs below as needed to verify compliance of Work with Project requirements.</w:t>
      </w:r>
    </w:p>
    <w:p>
      <w:pPr>
        <w:pStyle w:val="PR2"/>
        <w:numPr>
          <w:ilvl w:val="5"/>
          <w:numId w:val="1"/>
        </w:numPr>
        <w:spacing w:before="240" w:after="0"/>
        <w:rPr/>
      </w:pPr>
      <w:r>
        <w:rPr/>
        <w:t>Duct-bank materials, including spacers and miscellaneous components.</w:t>
      </w:r>
    </w:p>
    <w:p>
      <w:pPr>
        <w:pStyle w:val="PR2"/>
        <w:numPr>
          <w:ilvl w:val="5"/>
          <w:numId w:val="1"/>
        </w:numPr>
        <w:rPr/>
      </w:pPr>
      <w:r>
        <w:rPr/>
        <w:t>Ducts, conduits, and their accessories, including elbows, end bells, bends, fittings, and solvent cement.</w:t>
      </w:r>
    </w:p>
    <w:p>
      <w:pPr>
        <w:pStyle w:val="PR2"/>
        <w:numPr>
          <w:ilvl w:val="5"/>
          <w:numId w:val="1"/>
        </w:numPr>
        <w:rPr/>
      </w:pPr>
      <w:r>
        <w:rPr/>
        <w:t>Accessories for manholes, handholes, boxes[</w:t>
      </w:r>
      <w:r>
        <w:rPr>
          <w:b/>
        </w:rPr>
        <w:t>, and other utility structures</w:t>
      </w:r>
      <w:r>
        <w:rPr/>
        <w:t>].</w:t>
      </w:r>
    </w:p>
    <w:p>
      <w:pPr>
        <w:pStyle w:val="PR2"/>
        <w:numPr>
          <w:ilvl w:val="5"/>
          <w:numId w:val="1"/>
        </w:numPr>
        <w:rPr/>
      </w:pPr>
      <w:r>
        <w:rPr/>
        <w:t>Underground-line warning tape.</w:t>
      </w:r>
    </w:p>
    <w:p>
      <w:pPr>
        <w:pStyle w:val="PR2"/>
        <w:numPr>
          <w:ilvl w:val="5"/>
          <w:numId w:val="1"/>
        </w:numPr>
        <w:rPr/>
      </w:pPr>
      <w:r>
        <w:rPr/>
        <w:t>Warning planks.</w:t>
      </w:r>
    </w:p>
    <w:p>
      <w:pPr>
        <w:pStyle w:val="CMT"/>
        <w:rPr>
          <w:szCs w:val="22"/>
        </w:rPr>
      </w:pPr>
      <w:r>
        <w:rPr>
          <w:szCs w:val="22"/>
        </w:rPr>
        <w:t>Retain "Sustainable Design Submittals" Subparagraph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29">
        <w:r>
          <w:rPr>
            <w:rStyle w:val="Hyperlink"/>
          </w:rPr>
          <w:t>&lt;Double click to insert sustainable design text for solvents and adhesives.&gt;</w:t>
        </w:r>
      </w:hyperlink>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paragraph with "Informational Submittals" Article.</w:t>
      </w:r>
    </w:p>
    <w:p>
      <w:pPr>
        <w:pStyle w:val="PR1"/>
        <w:numPr>
          <w:ilvl w:val="4"/>
          <w:numId w:val="1"/>
        </w:numPr>
        <w:rPr/>
      </w:pPr>
      <w:r>
        <w:rPr/>
        <w:t>Manufacturer's Published Instructions: Prepare and submit installation, testing, and operating instructions for product.</w:t>
      </w:r>
    </w:p>
    <w:p>
      <w:pPr>
        <w:pStyle w:val="PR1"/>
        <w:numPr>
          <w:ilvl w:val="4"/>
          <w:numId w:val="1"/>
        </w:numPr>
        <w:rPr/>
      </w:pPr>
      <w:r>
        <w:rPr/>
        <w:t>Factory Tests for Handholes and Boxes:</w:t>
      </w:r>
    </w:p>
    <w:p>
      <w:pPr>
        <w:pStyle w:val="CMT"/>
        <w:rPr/>
      </w:pPr>
      <w:r>
        <w:rPr/>
        <w:t>Retain "Testing Administrant" Subparagraph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2"/>
        <w:numPr>
          <w:ilvl w:val="5"/>
          <w:numId w:val="1"/>
        </w:numPr>
        <w:spacing w:before="240" w:after="0"/>
        <w:rPr/>
      </w:pPr>
      <w:r>
        <w:rPr/>
        <w:t>Testing Administrant: [</w:t>
      </w:r>
      <w:r>
        <w:rPr>
          <w:b/>
          <w:bCs/>
        </w:rPr>
        <w:t>Owner will engage</w:t>
      </w:r>
      <w:r>
        <w:rPr/>
        <w:t>] [</w:t>
      </w:r>
      <w:r>
        <w:rPr>
          <w:b/>
        </w:rPr>
        <w:t>Engage</w:t>
      </w:r>
      <w:r>
        <w:rPr/>
        <w:t>] qualified structural testing agency to evaluate handholes and boxes.</w:t>
      </w:r>
    </w:p>
    <w:p>
      <w:pPr>
        <w:pStyle w:val="CMT"/>
        <w:rPr/>
      </w:pPr>
      <w:r>
        <w:rPr/>
        <w:t>Retain one of two subparagraphs below. Retain first to require independent testing agency to test for compliance with SCTE requirements. Retain second to require testing by manufacturers' laboratories. See the Evaluations for discussion about testing.</w:t>
      </w:r>
    </w:p>
    <w:p>
      <w:pPr>
        <w:pStyle w:val="PR3"/>
        <w:numPr>
          <w:ilvl w:val="6"/>
          <w:numId w:val="1"/>
        </w:numPr>
        <w:spacing w:before="240" w:after="0"/>
        <w:rPr/>
      </w:pPr>
      <w:r>
        <w:rPr/>
        <w:t>Tests of materials must be performed by independent testing agency.</w:t>
      </w:r>
    </w:p>
    <w:p>
      <w:pPr>
        <w:pStyle w:val="PR3"/>
        <w:numPr>
          <w:ilvl w:val="6"/>
          <w:numId w:val="1"/>
        </w:numPr>
        <w:rPr/>
      </w:pPr>
      <w:r>
        <w:rPr/>
        <w:t>Strength tests of complete boxes and covers must be by independent testing agency or manufacturer. Qualified registered professional engineer must certify tests by manufacturer.</w:t>
      </w:r>
    </w:p>
    <w:p>
      <w:pPr>
        <w:pStyle w:val="PR2"/>
        <w:numPr>
          <w:ilvl w:val="5"/>
          <w:numId w:val="1"/>
        </w:numPr>
        <w:spacing w:before="240" w:after="0"/>
        <w:rPr/>
      </w:pPr>
      <w:r>
        <w:rPr/>
        <w:t>Factory Tests and Inspections: Perform the following tests and inspections on handholes and boxes, by, or under supervision of, qualified electrical testing laboratory recognized by authorities having jurisdiction, before delivering to site. Affix label with name and date of [</w:t>
      </w:r>
      <w:r>
        <w:rPr>
          <w:b/>
        </w:rPr>
        <w:t>manufacturer's</w:t>
      </w:r>
      <w:r>
        <w:rPr/>
        <w:t>] [</w:t>
      </w:r>
      <w:r>
        <w:rPr>
          <w:b/>
        </w:rPr>
        <w:t>qualified testing laboratory's</w:t>
      </w:r>
      <w:r>
        <w:rPr/>
        <w:t>] certification of system compliance.</w:t>
      </w:r>
    </w:p>
    <w:p>
      <w:pPr>
        <w:pStyle w:val="PR3"/>
        <w:numPr>
          <w:ilvl w:val="6"/>
          <w:numId w:val="1"/>
        </w:numPr>
        <w:spacing w:before="240" w:after="0"/>
        <w:rPr/>
      </w:pPr>
      <w:r>
        <w:rPr/>
        <w:t>Precast Concrete Utility Structures: Test and inspect in accordance with ASTM C1037.</w:t>
      </w:r>
    </w:p>
    <w:p>
      <w:pPr>
        <w:pStyle w:val="PR3"/>
        <w:numPr>
          <w:ilvl w:val="6"/>
          <w:numId w:val="1"/>
        </w:numPr>
        <w:rPr/>
      </w:pPr>
      <w:r>
        <w:rPr/>
        <w:t>Polymer Concrete and Nonconcrete Handhole and Pull-Box Prototypes: Test prototypes of handholes and boxes for compliance with SCTE 77. Strength tests must be for specified tier ratings of products supplied. Testing machine pressure gages must have current calibration certification, complying with ISO 9000 and ISO 10012, and traceable to NIST standards.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Nonconforming Work:</w:t>
      </w:r>
    </w:p>
    <w:p>
      <w:pPr>
        <w:pStyle w:val="PR3"/>
        <w:numPr>
          <w:ilvl w:val="6"/>
          <w:numId w:val="1"/>
        </w:numPr>
        <w:spacing w:before="240" w:after="0"/>
        <w:rPr/>
      </w:pPr>
      <w:r>
        <w:rPr/>
        <w:t>Equipment that does not pass tests and inspections will be considered defective.</w:t>
      </w:r>
    </w:p>
    <w:p>
      <w:pPr>
        <w:pStyle w:val="PR2"/>
        <w:numPr>
          <w:ilvl w:val="5"/>
          <w:numId w:val="1"/>
        </w:numPr>
        <w:spacing w:before="240" w:after="0"/>
        <w:rPr/>
      </w:pPr>
      <w:r>
        <w:rPr/>
        <w:t>Factory Test Reports: Prepare and submit factory test and inspection reports.</w:t>
      </w:r>
    </w:p>
    <w:p>
      <w:pPr>
        <w:pStyle w:val="PRT"/>
        <w:keepNext w:val="false"/>
        <w:numPr>
          <w:ilvl w:val="0"/>
          <w:numId w:val="1"/>
        </w:numPr>
        <w:ind w:hanging="0" w:left="0"/>
        <w:rPr>
          <w:szCs w:val="22"/>
        </w:rPr>
      </w:pPr>
      <w:r>
        <w:rPr>
          <w:szCs w:val="22"/>
        </w:rPr>
        <w:t>EXECUTION</w:t>
      </w:r>
    </w:p>
    <w:p>
      <w:pPr>
        <w:pStyle w:val="ART"/>
        <w:keepNext w:val="false"/>
        <w:numPr>
          <w:ilvl w:val="3"/>
          <w:numId w:val="1"/>
        </w:numPr>
        <w:ind w:hanging="0" w:left="0"/>
        <w:rPr/>
      </w:pPr>
      <w:r>
        <w:rPr/>
        <w:t>PREPARATION</w:t>
      </w:r>
    </w:p>
    <w:p>
      <w:pPr>
        <w:pStyle w:val="PR1"/>
        <w:numPr>
          <w:ilvl w:val="4"/>
          <w:numId w:val="1"/>
        </w:numPr>
        <w:rPr/>
      </w:pPr>
      <w:r>
        <w:rPr/>
        <w:t>Coordinate layout and installation of duct, duct bank, manholes, handholes, and boxes with final arrangement of other utilities, site grading, and surface features as determined in field. Notify Architect if there is conflict between areas of excavation and existing structures or archaeological sites to remain.</w:t>
      </w:r>
    </w:p>
    <w:p>
      <w:pPr>
        <w:pStyle w:val="PR1"/>
        <w:numPr>
          <w:ilvl w:val="4"/>
          <w:numId w:val="1"/>
        </w:numPr>
        <w:rPr/>
      </w:pPr>
      <w:r>
        <w:rPr/>
        <w:t>Coordinate elevations of duct and duct-bank entrances into manholes, handholes, and boxes with final locations and profiles of duct and duct banks, as determined by coordination with other utilities, underground obstructions, and surface features. Revise locations and elevations as required to suit field conditions and to ensure that duct and duct bank will drain to manholes and handholes, and as approved by Architect.</w:t>
      </w:r>
    </w:p>
    <w:p>
      <w:pPr>
        <w:pStyle w:val="PR1"/>
        <w:numPr>
          <w:ilvl w:val="4"/>
          <w:numId w:val="1"/>
        </w:numPr>
        <w:rPr/>
      </w:pPr>
      <w:r>
        <w:rPr/>
        <w:t>Clear and grub vegetation to be removed, and protect vegetation to remain in accordance with Section 311000 "Site Clearing." Remove and stockpile topsoil for reapplication in accordance with Section 311000 "Site Clearing."</w:t>
      </w:r>
    </w:p>
    <w:p>
      <w:pPr>
        <w:pStyle w:val="ART"/>
        <w:keepNext w:val="false"/>
        <w:numPr>
          <w:ilvl w:val="3"/>
          <w:numId w:val="1"/>
        </w:numPr>
        <w:ind w:hanging="0" w:left="0"/>
        <w:rPr/>
      </w:pPr>
      <w:r>
        <w:rPr/>
        <w:t>SELECTION OF UNDERGROUND DUCTS</w:t>
      </w:r>
    </w:p>
    <w:p>
      <w:pPr>
        <w:pStyle w:val="CMT"/>
        <w:rPr/>
      </w:pPr>
      <w:r>
        <w:rPr/>
        <w:t>See Underground Raceway Application Chart and "Underground Duct Installation Considerations" Article in the Evaluations. Coordinate with products listed in "Nonmetallic Duct and Duct Accessories" Article.</w:t>
      </w:r>
    </w:p>
    <w:p>
      <w:pPr>
        <w:pStyle w:val="CMT"/>
        <w:rPr/>
      </w:pPr>
      <w:r>
        <w:rPr/>
        <w:t>Verify application in "Ducts for Electrical Cables More Than 600 V" Paragraph below with utility if duct is for service conductors provided by utility.</w:t>
      </w:r>
    </w:p>
    <w:p>
      <w:pPr>
        <w:pStyle w:val="PR1"/>
        <w:numPr>
          <w:ilvl w:val="4"/>
          <w:numId w:val="1"/>
        </w:numPr>
        <w:rPr/>
      </w:pPr>
      <w:r>
        <w:rPr/>
        <w:t>Duct for Electrical Cables More Than 600 V: [</w:t>
      </w:r>
      <w:r>
        <w:rPr>
          <w:b/>
        </w:rPr>
        <w:t>PVC-80</w:t>
      </w:r>
      <w:r>
        <w:rPr/>
        <w:t>] [</w:t>
      </w:r>
      <w:r>
        <w:rPr>
          <w:b/>
        </w:rPr>
        <w:t>PVC-40</w:t>
      </w:r>
      <w:r>
        <w:rPr/>
        <w:t>] [</w:t>
      </w:r>
      <w:r>
        <w:rPr>
          <w:b/>
        </w:rPr>
        <w:t>EPEC-40</w:t>
      </w:r>
      <w:r>
        <w:rPr/>
        <w:t>] [</w:t>
      </w:r>
      <w:r>
        <w:rPr>
          <w:b/>
        </w:rPr>
        <w:t>EPEC-80</w:t>
      </w:r>
      <w:r>
        <w:rPr/>
        <w:t>], concrete encased unless otherwise indicated.</w:t>
      </w:r>
    </w:p>
    <w:p>
      <w:pPr>
        <w:pStyle w:val="CMT"/>
        <w:rPr/>
      </w:pPr>
      <w:r>
        <w:rPr/>
        <w:t>Verify application with utility if ducts are for service conductors provided by utility. See the Evaluations.</w:t>
      </w:r>
    </w:p>
    <w:p>
      <w:pPr>
        <w:pStyle w:val="PR1"/>
        <w:numPr>
          <w:ilvl w:val="4"/>
          <w:numId w:val="1"/>
        </w:numPr>
        <w:rPr/>
      </w:pPr>
      <w:r>
        <w:rPr/>
        <w:t>Duct for Electrical Feeders 600 V and Less: [</w:t>
      </w:r>
      <w:r>
        <w:rPr>
          <w:b/>
        </w:rPr>
        <w:t>PVC-80</w:t>
      </w:r>
      <w:r>
        <w:rPr/>
        <w:t>] [</w:t>
      </w:r>
      <w:r>
        <w:rPr>
          <w:b/>
        </w:rPr>
        <w:t>PVC-40</w:t>
      </w:r>
      <w:r>
        <w:rPr/>
        <w:t>] [</w:t>
      </w:r>
      <w:r>
        <w:rPr>
          <w:b/>
        </w:rPr>
        <w:t>EPEC-40</w:t>
      </w:r>
      <w:r>
        <w:rPr/>
        <w:t>] [</w:t>
      </w:r>
      <w:r>
        <w:rPr>
          <w:b/>
        </w:rPr>
        <w:t>EPEC-80</w:t>
      </w:r>
      <w:r>
        <w:rPr/>
        <w:t>], [</w:t>
      </w:r>
      <w:r>
        <w:rPr>
          <w:b/>
        </w:rPr>
        <w:t>concrete encased</w:t>
      </w:r>
      <w:r>
        <w:rPr/>
        <w:t>] [</w:t>
      </w:r>
      <w:r>
        <w:rPr>
          <w:b/>
        </w:rPr>
        <w:t>direct buried</w:t>
      </w:r>
      <w:r>
        <w:rPr/>
        <w:t>] unless otherwise indicated.</w:t>
      </w:r>
    </w:p>
    <w:p>
      <w:pPr>
        <w:pStyle w:val="PR1"/>
        <w:numPr>
          <w:ilvl w:val="4"/>
          <w:numId w:val="1"/>
        </w:numPr>
        <w:rPr/>
      </w:pPr>
      <w:r>
        <w:rPr/>
        <w:t>Duct for Electrical Branch Circuits: [</w:t>
      </w:r>
      <w:r>
        <w:rPr>
          <w:b/>
        </w:rPr>
        <w:t>PVC-80</w:t>
      </w:r>
      <w:r>
        <w:rPr/>
        <w:t>] [</w:t>
      </w:r>
      <w:r>
        <w:rPr>
          <w:b/>
        </w:rPr>
        <w:t>PVC-40</w:t>
      </w:r>
      <w:r>
        <w:rPr/>
        <w:t>] [</w:t>
      </w:r>
      <w:r>
        <w:rPr>
          <w:b/>
        </w:rPr>
        <w:t>EPEC-40</w:t>
      </w:r>
      <w:r>
        <w:rPr/>
        <w:t>] [</w:t>
      </w:r>
      <w:r>
        <w:rPr>
          <w:b/>
        </w:rPr>
        <w:t>EPEC-80</w:t>
      </w:r>
      <w:r>
        <w:rPr/>
        <w:t>], direct buried unless otherwise indicated.</w:t>
      </w:r>
    </w:p>
    <w:p>
      <w:pPr>
        <w:pStyle w:val="CMT"/>
        <w:rPr/>
      </w:pPr>
      <w:r>
        <w:rPr/>
        <w:t>Retain "Bored Underground Duct" Paragraph below to specify ducts installed using trenchless technology; such directional drilling is often used for crossing obstructions.</w:t>
      </w:r>
    </w:p>
    <w:p>
      <w:pPr>
        <w:pStyle w:val="PR1"/>
        <w:numPr>
          <w:ilvl w:val="4"/>
          <w:numId w:val="1"/>
        </w:numPr>
        <w:rPr/>
      </w:pPr>
      <w:r>
        <w:rPr/>
        <w:t>Bored Underground Duct: [</w:t>
      </w:r>
      <w:r>
        <w:rPr>
          <w:b/>
        </w:rPr>
        <w:t>EPEC-40</w:t>
      </w:r>
      <w:r>
        <w:rPr/>
        <w:t>] [</w:t>
      </w:r>
      <w:r>
        <w:rPr>
          <w:b/>
        </w:rPr>
        <w:t>EPEC-80</w:t>
      </w:r>
      <w:r>
        <w:rPr/>
        <w:t>] unless otherwise indicated.</w:t>
      </w:r>
    </w:p>
    <w:p>
      <w:pPr>
        <w:pStyle w:val="CMT"/>
        <w:rPr/>
      </w:pPr>
      <w:r>
        <w:rPr/>
        <w:t>Coordinate first two paragraphs below with Drawings; consider indicating duct-bank reinforcement and backfill and pavement patching requirements on Drawings.</w:t>
      </w:r>
    </w:p>
    <w:p>
      <w:pPr>
        <w:pStyle w:val="PR1"/>
        <w:numPr>
          <w:ilvl w:val="4"/>
          <w:numId w:val="1"/>
        </w:numPr>
        <w:rPr/>
      </w:pPr>
      <w:r>
        <w:rPr/>
        <w:t>Underground Ducts Crossing [</w:t>
      </w:r>
      <w:r>
        <w:rPr>
          <w:b/>
        </w:rPr>
        <w:t>Paved Paths</w:t>
      </w:r>
      <w:r>
        <w:rPr/>
        <w:t>] [</w:t>
      </w:r>
      <w:r>
        <w:rPr>
          <w:b/>
        </w:rPr>
        <w:t>Walks</w:t>
      </w:r>
      <w:r>
        <w:rPr/>
        <w:t>] [</w:t>
      </w:r>
      <w:r>
        <w:rPr>
          <w:b/>
        </w:rPr>
        <w:t>and</w:t>
      </w:r>
      <w:r>
        <w:rPr/>
        <w:t>] [</w:t>
      </w:r>
      <w:r>
        <w:rPr>
          <w:b/>
        </w:rPr>
        <w:t>Driveways</w:t>
      </w:r>
      <w:r>
        <w:rPr/>
        <w:t>]: [</w:t>
      </w:r>
      <w:r>
        <w:rPr>
          <w:b/>
        </w:rPr>
        <w:t>PVC-80</w:t>
      </w:r>
      <w:r>
        <w:rPr/>
        <w:t>] [</w:t>
      </w:r>
      <w:r>
        <w:rPr>
          <w:b/>
        </w:rPr>
        <w:t>PVC-40</w:t>
      </w:r>
      <w:r>
        <w:rPr/>
        <w:t>] [</w:t>
      </w:r>
      <w:r>
        <w:rPr>
          <w:b/>
        </w:rPr>
        <w:t>direct buried</w:t>
      </w:r>
      <w:r>
        <w:rPr/>
        <w:t>] [</w:t>
      </w:r>
      <w:r>
        <w:rPr>
          <w:b/>
        </w:rPr>
        <w:t>encased in reinforced concrete</w:t>
      </w:r>
      <w:r>
        <w:rPr/>
        <w:t>].</w:t>
      </w:r>
    </w:p>
    <w:p>
      <w:pPr>
        <w:pStyle w:val="PR1"/>
        <w:numPr>
          <w:ilvl w:val="4"/>
          <w:numId w:val="1"/>
        </w:numPr>
        <w:rPr/>
      </w:pPr>
      <w:r>
        <w:rPr/>
        <w:t>Underground Ducts Crossing [</w:t>
      </w:r>
      <w:r>
        <w:rPr>
          <w:b/>
        </w:rPr>
        <w:t>Roadways</w:t>
      </w:r>
      <w:r>
        <w:rPr/>
        <w:t>] [</w:t>
      </w:r>
      <w:r>
        <w:rPr>
          <w:b/>
        </w:rPr>
        <w:t>and</w:t>
      </w:r>
      <w:r>
        <w:rPr/>
        <w:t>] [</w:t>
      </w:r>
      <w:r>
        <w:rPr>
          <w:b/>
        </w:rPr>
        <w:t>Railroads</w:t>
      </w:r>
      <w:r>
        <w:rPr/>
        <w:t>]: [</w:t>
      </w:r>
      <w:r>
        <w:rPr>
          <w:b/>
        </w:rPr>
        <w:t>PVC-80</w:t>
      </w:r>
      <w:r>
        <w:rPr/>
        <w:t>] [</w:t>
      </w:r>
      <w:r>
        <w:rPr>
          <w:b/>
        </w:rPr>
        <w:t>PVC-40</w:t>
      </w:r>
      <w:r>
        <w:rPr/>
        <w:t>], encased in reinforced concrete.</w:t>
      </w:r>
    </w:p>
    <w:p>
      <w:pPr>
        <w:pStyle w:val="PR1"/>
        <w:numPr>
          <w:ilvl w:val="4"/>
          <w:numId w:val="1"/>
        </w:numPr>
        <w:rPr/>
      </w:pPr>
      <w:r>
        <w:rPr/>
        <w:t>Stub-ups: Concrete encased, [</w:t>
      </w:r>
      <w:r>
        <w:rPr>
          <w:b/>
        </w:rPr>
        <w:t>PVC-80</w:t>
      </w:r>
      <w:r>
        <w:rPr/>
        <w:t>] [</w:t>
      </w:r>
      <w:r>
        <w:rPr>
          <w:b/>
        </w:rPr>
        <w:t>PVC-40</w:t>
      </w:r>
      <w:r>
        <w:rPr/>
        <w:t>] [</w:t>
      </w:r>
      <w:r>
        <w:rPr>
          <w:b/>
        </w:rPr>
        <w:t>ERMC-S</w:t>
      </w:r>
      <w:r>
        <w:rPr/>
        <w:t>] [</w:t>
      </w:r>
      <w:r>
        <w:rPr>
          <w:b/>
        </w:rPr>
        <w:t>ERMC-S-PVC</w:t>
      </w:r>
      <w:r>
        <w:rPr/>
        <w:t>] [</w:t>
      </w:r>
      <w:r>
        <w:rPr>
          <w:b/>
        </w:rPr>
        <w:t>IMC</w:t>
      </w:r>
      <w:r>
        <w:rPr/>
        <w:t>].</w:t>
      </w:r>
    </w:p>
    <w:p>
      <w:pPr>
        <w:pStyle w:val="ART"/>
        <w:keepNext w:val="false"/>
        <w:numPr>
          <w:ilvl w:val="3"/>
          <w:numId w:val="1"/>
        </w:numPr>
        <w:ind w:hanging="0" w:left="0"/>
        <w:rPr/>
      </w:pPr>
      <w:r>
        <w:rPr/>
        <w:t>SELECTION OF UNDERGROUND ENCLOSURES</w:t>
      </w:r>
    </w:p>
    <w:p>
      <w:pPr>
        <w:pStyle w:val="CMT"/>
        <w:rPr/>
      </w:pPr>
      <w:r>
        <w:rPr/>
        <w:t>Delete this article if Drawings indicate type and structural load rating of enclosure to be used for each application. Retain this article to specify types and structural load ratings of manholes, handholes, and pull boxes for various applications in Project. Options are examples only. Coordinate with Drawings. See "Underground Utility Structures" Article in the Evaluations.</w:t>
      </w:r>
    </w:p>
    <w:p>
      <w:pPr>
        <w:pStyle w:val="CMT"/>
        <w:rPr/>
      </w:pPr>
      <w:r>
        <w:rPr/>
        <w:t>Verify, with manufacturers, that units of types specified are available in sizes required. Indicate on Drawings the size of each enclosure, and use symbol or other notation to differentiate between manholes and handholes or boxes.</w:t>
      </w:r>
    </w:p>
    <w:p>
      <w:pPr>
        <w:pStyle w:val="PR1"/>
        <w:numPr>
          <w:ilvl w:val="4"/>
          <w:numId w:val="1"/>
        </w:numPr>
        <w:rPr/>
      </w:pPr>
      <w:r>
        <w:rPr/>
        <w:t>Handholes and Boxes:</w:t>
      </w:r>
    </w:p>
    <w:p>
      <w:pPr>
        <w:pStyle w:val="PR2"/>
        <w:numPr>
          <w:ilvl w:val="5"/>
          <w:numId w:val="1"/>
        </w:numPr>
        <w:spacing w:before="240" w:after="0"/>
        <w:rPr/>
      </w:pPr>
      <w:r>
        <w:rPr/>
        <w:t>Units in Roadways and Other Deliberate Traffic Paths: Precast concrete, AASHTO HB 17, [</w:t>
      </w:r>
      <w:r>
        <w:rPr>
          <w:b/>
        </w:rPr>
        <w:t>H-10</w:t>
      </w:r>
      <w:r>
        <w:rPr/>
        <w:t>] [</w:t>
      </w:r>
      <w:r>
        <w:rPr>
          <w:b/>
        </w:rPr>
        <w:t>H-20</w:t>
      </w:r>
      <w:r>
        <w:rPr/>
        <w:t>] structural load rating.</w:t>
      </w:r>
    </w:p>
    <w:p>
      <w:pPr>
        <w:pStyle w:val="PR2"/>
        <w:numPr>
          <w:ilvl w:val="5"/>
          <w:numId w:val="1"/>
        </w:numPr>
        <w:rPr/>
      </w:pPr>
      <w:r>
        <w:rPr/>
        <w:t>Units in Driveway, Parking Lot, and Off-Roadway Locations, Subject to Occasional, Nondeliberate Loading by Heavy Vehicles: [</w:t>
      </w:r>
      <w:r>
        <w:rPr>
          <w:b/>
        </w:rPr>
        <w:t>Precast concrete, AASHTO HB 17, H-10</w:t>
      </w:r>
      <w:r>
        <w:rPr/>
        <w:t>] [</w:t>
      </w:r>
      <w:r>
        <w:rPr>
          <w:b/>
        </w:rPr>
        <w:t>Precast concrete, AASHTO HB 17, H-20</w:t>
      </w:r>
      <w:r>
        <w:rPr/>
        <w:t>] [</w:t>
      </w:r>
      <w:r>
        <w:rPr>
          <w:b/>
        </w:rPr>
        <w:t>Polymer concrete, SCTE 77, Tier 15</w:t>
      </w:r>
      <w:r>
        <w:rPr/>
        <w:t>] [</w:t>
      </w:r>
      <w:r>
        <w:rPr>
          <w:b/>
        </w:rPr>
        <w:t>Fiberglass enclosures with polymer concrete frame and cover, SCTE 77, Tier 15</w:t>
      </w:r>
      <w:r>
        <w:rPr/>
        <w:t>] [</w:t>
      </w:r>
      <w:r>
        <w:rPr>
          <w:b/>
        </w:rPr>
        <w:t>Fiberglass-reinforced polyester resin, SCTE 77, Tier 15</w:t>
      </w:r>
      <w:r>
        <w:rPr/>
        <w:t>] [</w:t>
      </w:r>
      <w:r>
        <w:rPr>
          <w:b/>
        </w:rPr>
        <w:t>High-density plastic, SCTE 77, Tier 15</w:t>
      </w:r>
      <w:r>
        <w:rPr/>
        <w:t>] structural load rating.</w:t>
      </w:r>
    </w:p>
    <w:p>
      <w:pPr>
        <w:pStyle w:val="PR2"/>
        <w:numPr>
          <w:ilvl w:val="5"/>
          <w:numId w:val="1"/>
        </w:numPr>
        <w:rPr/>
      </w:pPr>
      <w:r>
        <w:rPr/>
        <w:t>Units in Sidewalk and Similar Applications with Safety Factor for Nondeliberate Loading by Vehicles: [</w:t>
      </w:r>
      <w:r>
        <w:rPr>
          <w:b/>
        </w:rPr>
        <w:t>Precast concrete, AASHTO HB 17, H-10</w:t>
      </w:r>
      <w:r>
        <w:rPr/>
        <w:t>] [</w:t>
      </w:r>
      <w:r>
        <w:rPr>
          <w:b/>
        </w:rPr>
        <w:t>Polymer concrete units, SCTE 77, Tier 8</w:t>
      </w:r>
      <w:r>
        <w:rPr/>
        <w:t>] [</w:t>
      </w:r>
      <w:r>
        <w:rPr>
          <w:b/>
        </w:rPr>
        <w:t>Heavy-duty fiberglass units with polymer concrete frame and cover, SCTE 77, Tier 8</w:t>
      </w:r>
      <w:r>
        <w:rPr/>
        <w:t>] [</w:t>
      </w:r>
      <w:r>
        <w:rPr>
          <w:b/>
        </w:rPr>
        <w:t>High-density plastic, SCTE 77, Tier 8</w:t>
      </w:r>
      <w:r>
        <w:rPr/>
        <w:t>] structural load rating.</w:t>
      </w:r>
    </w:p>
    <w:p>
      <w:pPr>
        <w:pStyle w:val="PR2"/>
        <w:numPr>
          <w:ilvl w:val="5"/>
          <w:numId w:val="1"/>
        </w:numPr>
        <w:rPr/>
      </w:pPr>
      <w:r>
        <w:rPr/>
        <w:t>Units Subject to Light-Duty Pedestrian Traffic Only: [</w:t>
      </w:r>
      <w:r>
        <w:rPr>
          <w:b/>
        </w:rPr>
        <w:t>Fiberglass-reinforced polyester resin</w:t>
      </w:r>
      <w:r>
        <w:rPr/>
        <w:t>] [</w:t>
      </w:r>
      <w:r>
        <w:rPr>
          <w:b/>
        </w:rPr>
        <w:t>High-density plastic</w:t>
      </w:r>
      <w:r>
        <w:rPr/>
        <w:t xml:space="preserve">], structurally tested in accordance with SCTE 77 with </w:t>
      </w:r>
      <w:r>
        <w:rPr>
          <w:rStyle w:val="IP"/>
        </w:rPr>
        <w:t>3000 lbf</w:t>
      </w:r>
      <w:r>
        <w:rPr>
          <w:rStyle w:val="SI"/>
        </w:rPr>
        <w:t xml:space="preserve"> (13 345 N)</w:t>
      </w:r>
      <w:r>
        <w:rPr/>
        <w:t xml:space="preserve"> vertical loading.</w:t>
      </w:r>
    </w:p>
    <w:p>
      <w:pPr>
        <w:pStyle w:val="PR2"/>
        <w:numPr>
          <w:ilvl w:val="5"/>
          <w:numId w:val="1"/>
        </w:numPr>
        <w:rPr/>
      </w:pPr>
      <w:r>
        <w:rPr/>
        <w:t>Cover design load must not exceed load rating of handhole or box.</w:t>
      </w:r>
    </w:p>
    <w:p>
      <w:pPr>
        <w:pStyle w:val="PR1"/>
        <w:numPr>
          <w:ilvl w:val="4"/>
          <w:numId w:val="1"/>
        </w:numPr>
        <w:rPr/>
      </w:pPr>
      <w:r>
        <w:rPr/>
        <w:t>Manholes: [</w:t>
      </w:r>
      <w:r>
        <w:rPr>
          <w:b/>
        </w:rPr>
        <w:t>Precast</w:t>
      </w:r>
      <w:r>
        <w:rPr/>
        <w:t>] [</w:t>
      </w:r>
      <w:r>
        <w:rPr>
          <w:b/>
        </w:rPr>
        <w:t>or</w:t>
      </w:r>
      <w:r>
        <w:rPr/>
        <w:t>] [</w:t>
      </w:r>
      <w:r>
        <w:rPr>
          <w:b/>
        </w:rPr>
        <w:t>cast-in-place</w:t>
      </w:r>
      <w:r>
        <w:rPr/>
        <w:t>] concrete.</w:t>
      </w:r>
    </w:p>
    <w:p>
      <w:pPr>
        <w:pStyle w:val="CMT"/>
        <w:rPr/>
      </w:pPr>
      <w:r>
        <w:rPr/>
        <w:t>Retain one of two subparagraphs below, or both, in accordance with load rating or ratings required for Project manholes. If retaining both, use notations on Drawings to indicate traffic level in each roadway where manhole is located.</w:t>
      </w:r>
    </w:p>
    <w:p>
      <w:pPr>
        <w:pStyle w:val="PR2"/>
        <w:numPr>
          <w:ilvl w:val="5"/>
          <w:numId w:val="1"/>
        </w:numPr>
        <w:spacing w:before="240" w:after="0"/>
        <w:rPr/>
      </w:pPr>
      <w:r>
        <w:rPr/>
        <w:t>Units Located in Roadways and Other Deliberate Traffic Paths by Heavy or Medium Vehicles: H-20 structural load rating in accordance with AASHTO HB 17.</w:t>
      </w:r>
    </w:p>
    <w:p>
      <w:pPr>
        <w:pStyle w:val="PR2"/>
        <w:numPr>
          <w:ilvl w:val="5"/>
          <w:numId w:val="1"/>
        </w:numPr>
        <w:rPr/>
      </w:pPr>
      <w:r>
        <w:rPr/>
        <w:t>Units Not Located in Deliberate Traffic Paths by Heavy or Medium Vehicles: H-10 load rating in accordance with AASHTO HB 17.</w:t>
      </w:r>
    </w:p>
    <w:p>
      <w:pPr>
        <w:pStyle w:val="ART"/>
        <w:keepNext w:val="false"/>
        <w:numPr>
          <w:ilvl w:val="3"/>
          <w:numId w:val="1"/>
        </w:numPr>
        <w:ind w:hanging="0" w:left="0"/>
        <w:rPr/>
      </w:pPr>
      <w:r>
        <w:rPr/>
        <w:t>EARTHWORK</w:t>
      </w:r>
    </w:p>
    <w:p>
      <w:pPr>
        <w:pStyle w:val="CMT"/>
        <w:rPr/>
      </w:pPr>
      <w:r>
        <w:rPr/>
        <w:t>Coordinate this article with Drawings.</w:t>
      </w:r>
    </w:p>
    <w:p>
      <w:pPr>
        <w:pStyle w:val="PR1"/>
        <w:numPr>
          <w:ilvl w:val="4"/>
          <w:numId w:val="1"/>
        </w:numPr>
        <w:rPr/>
      </w:pPr>
      <w:r>
        <w:rPr/>
        <w:t>Excavation and Backfill: Comply with Section 312000 "Earth Moving," but do not use heavy-duty, hydraulic-operated, compaction equipment.</w:t>
      </w:r>
    </w:p>
    <w:p>
      <w:pPr>
        <w:pStyle w:val="CMT"/>
        <w:rPr/>
      </w:pPr>
      <w:r>
        <w:rPr/>
        <w:t>Retain four paragraphs below if Project requires restoration of disturbed features and areas.</w:t>
      </w:r>
    </w:p>
    <w:p>
      <w:pPr>
        <w:pStyle w:val="PR1"/>
        <w:numPr>
          <w:ilvl w:val="4"/>
          <w:numId w:val="1"/>
        </w:numPr>
        <w:rPr/>
      </w:pPr>
      <w:r>
        <w:rPr/>
        <w:t>Restoration: Restore area [</w:t>
      </w:r>
      <w:r>
        <w:rPr>
          <w:b/>
        </w:rPr>
        <w:t>immediately after backfilling is completed</w:t>
      </w:r>
      <w:r>
        <w:rPr/>
        <w:t>] [</w:t>
      </w:r>
      <w:r>
        <w:rPr>
          <w:b/>
        </w:rPr>
        <w:t>or</w:t>
      </w:r>
      <w:r>
        <w:rPr/>
        <w:t>] [</w:t>
      </w:r>
      <w:r>
        <w:rPr>
          <w:b/>
        </w:rPr>
        <w:t>after construction vehicle traffic in immediate area is complete</w:t>
      </w:r>
      <w:r>
        <w:rPr/>
        <w:t>].</w:t>
      </w:r>
    </w:p>
    <w:p>
      <w:pPr>
        <w:pStyle w:val="PR1"/>
        <w:numPr>
          <w:ilvl w:val="4"/>
          <w:numId w:val="1"/>
        </w:numPr>
        <w:rPr/>
      </w:pPr>
      <w:r>
        <w:rPr/>
        <w:t>Restore surface features at areas disturbed by excavation, and re-establish original grades unless otherwise indicated. Replace removed sod immediately after backfilling is completed.</w:t>
      </w:r>
    </w:p>
    <w:p>
      <w:pPr>
        <w:pStyle w:val="PR1"/>
        <w:numPr>
          <w:ilvl w:val="4"/>
          <w:numId w:val="1"/>
        </w:numPr>
        <w:rPr/>
      </w:pPr>
      <w:r>
        <w:rPr/>
        <w:t>Restore areas disturbed by trenching, storing of dirt, cable laying, and other work. Restore vegetation and include necessary topsoiling, fertilizing, liming, seeding, sodding, sprigging, and mulching. Comply with Section 329200 "Turf and Grasses" and Section 329300 "Plants."</w:t>
      </w:r>
    </w:p>
    <w:p>
      <w:pPr>
        <w:pStyle w:val="PR1"/>
        <w:numPr>
          <w:ilvl w:val="4"/>
          <w:numId w:val="1"/>
        </w:numPr>
        <w:rPr/>
      </w:pPr>
      <w:r>
        <w:rPr/>
        <w:t>Cut and patch existing pavement in path of underground duct, duct bank, and underground structures in accordance with "Cutting and Patching" Article in Section 017300 "Execution."</w:t>
      </w:r>
    </w:p>
    <w:p>
      <w:pPr>
        <w:pStyle w:val="ART"/>
        <w:keepNext w:val="false"/>
        <w:numPr>
          <w:ilvl w:val="3"/>
          <w:numId w:val="1"/>
        </w:numPr>
        <w:ind w:hanging="0" w:left="0"/>
        <w:rPr/>
      </w:pPr>
      <w:r>
        <w:rPr/>
        <w:t>INSTALLATION OF DUCTS AND DUCT BANKS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CMT"/>
        <w:rPr/>
      </w:pPr>
      <w:r>
        <w:rPr/>
        <w:t>For electrical-power duct bank, note that ampacity of cables may be reduced in duct bank of more than two tiers of two ducts each.</w:t>
      </w:r>
    </w:p>
    <w:p>
      <w:pPr>
        <w:pStyle w:val="PR2"/>
        <w:numPr>
          <w:ilvl w:val="5"/>
          <w:numId w:val="1"/>
        </w:numPr>
        <w:spacing w:before="240" w:after="0"/>
        <w:rPr/>
      </w:pPr>
      <w:r>
        <w:rPr/>
        <w:t>Unless more stringent requirements are specified in Contract Documents or manufacturers' published instructions, comply with NEMA TCB 2 for installation of underground ducts and duct banks.</w:t>
      </w:r>
    </w:p>
    <w:p>
      <w:pPr>
        <w:pStyle w:val="PR2"/>
        <w:numPr>
          <w:ilvl w:val="5"/>
          <w:numId w:val="1"/>
        </w:numPr>
        <w:outlineLvl w:val="9"/>
        <w:rPr/>
      </w:pPr>
      <w:r>
        <w:rPr/>
        <w:t>Consult Architect for resolution of conflicting requirements.</w:t>
      </w:r>
    </w:p>
    <w:p>
      <w:pPr>
        <w:pStyle w:val="PR1"/>
        <w:numPr>
          <w:ilvl w:val="4"/>
          <w:numId w:val="1"/>
        </w:numPr>
        <w:rPr/>
      </w:pPr>
      <w:r>
        <w:rPr/>
        <w:t>Special Techniques:</w:t>
      </w:r>
    </w:p>
    <w:p>
      <w:pPr>
        <w:pStyle w:val="CMT"/>
        <w:rPr/>
      </w:pPr>
      <w:r>
        <w:rPr/>
        <w:t>Retain first subparagraph below when Project includes duct bank.</w:t>
      </w:r>
    </w:p>
    <w:p>
      <w:pPr>
        <w:pStyle w:val="PR2"/>
        <w:numPr>
          <w:ilvl w:val="5"/>
          <w:numId w:val="1"/>
        </w:numPr>
        <w:spacing w:before="240" w:after="0"/>
        <w:rPr/>
      </w:pPr>
      <w:r>
        <w:rPr/>
        <w:t>Where indicated on Drawings, install duct, spacers, and accessories into duct-bank configuration shown. Duct installation requirements in this Section also apply to duct bank.</w:t>
      </w:r>
    </w:p>
    <w:p>
      <w:pPr>
        <w:pStyle w:val="PR2"/>
        <w:numPr>
          <w:ilvl w:val="5"/>
          <w:numId w:val="1"/>
        </w:numPr>
        <w:rPr/>
      </w:pPr>
      <w:r>
        <w:rPr/>
        <w:t>Steel raceway, bends, and fittings in [</w:t>
      </w:r>
      <w:r>
        <w:rPr>
          <w:b/>
        </w:rPr>
        <w:t>single duct run or duct bank</w:t>
      </w:r>
      <w:r>
        <w:rPr/>
        <w:t>] [</w:t>
      </w:r>
      <w:r>
        <w:rPr>
          <w:b/>
        </w:rPr>
        <w:t>on Project</w:t>
      </w:r>
      <w:r>
        <w:rPr/>
        <w:t xml:space="preserve">] must be of same type. </w:t>
      </w:r>
    </w:p>
    <w:p>
      <w:pPr>
        <w:pStyle w:val="PR2"/>
        <w:numPr>
          <w:ilvl w:val="5"/>
          <w:numId w:val="1"/>
        </w:numPr>
        <w:rPr/>
      </w:pPr>
      <w:r>
        <w:rPr/>
        <w:t>Slope: Pitch duct minimum slope of 1:300 down toward manholes and handholes and away from buildings and equipment. Slope duct from high point between two manholes to drain in both directions.</w:t>
      </w:r>
    </w:p>
    <w:p>
      <w:pPr>
        <w:pStyle w:val="CMT"/>
        <w:rPr/>
      </w:pPr>
      <w:r>
        <w:rPr/>
        <w:t>Retain "Expansion and Deflection Fittings" Subparagraph below if differential settlement is anticipated where duct approaches manholes or handholes. Expansion and deflection fittings were available in metric designators 13 through 150 (trade sizes 1/2 through 6) with deflections of 3/4 inch (19 mm) or 30 degrees and expansion/contraction of 3/4 inch (19 mm) when this Section was written. Expansion fittings to accommodate straight line expansion/contraction that will accommodate up to 4 inch (100 mm) change in duct length are available in all sizes. Consult manufacturers for availability of larger sizes and for installation instructions. Coordinate with Drawings.</w:t>
      </w:r>
    </w:p>
    <w:p>
      <w:pPr>
        <w:pStyle w:val="PR2"/>
        <w:numPr>
          <w:ilvl w:val="5"/>
          <w:numId w:val="1"/>
        </w:numPr>
        <w:rPr/>
      </w:pPr>
      <w:r>
        <w:rPr/>
        <w:t>Expansion and Deflection Fittings: Install expansion and deflection fitting in each duct in area of disturbed earth adjacent to manhole or handhole.</w:t>
      </w:r>
    </w:p>
    <w:p>
      <w:pPr>
        <w:pStyle w:val="PR2"/>
        <w:numPr>
          <w:ilvl w:val="5"/>
          <w:numId w:val="1"/>
        </w:numPr>
        <w:rPr/>
      </w:pPr>
      <w:r>
        <w:rPr/>
        <w:t xml:space="preserve">Install expansion fitting near center of straight line duct with calculated expansion of more than </w:t>
      </w:r>
      <w:r>
        <w:rPr>
          <w:rStyle w:val="IP"/>
        </w:rPr>
        <w:t>3/4 inch</w:t>
      </w:r>
      <w:r>
        <w:rPr>
          <w:rStyle w:val="SI"/>
        </w:rPr>
        <w:t xml:space="preserve"> (19 mm)</w:t>
      </w:r>
      <w:r>
        <w:rPr/>
        <w:t>.</w:t>
      </w:r>
    </w:p>
    <w:p>
      <w:pPr>
        <w:pStyle w:val="CMT"/>
        <w:rPr/>
      </w:pPr>
      <w:r>
        <w:rPr/>
        <w:t>Manufactured sweep bends in "Curves and Bends" Subparagraph below are available in various radii up to 25 ft (7.5 m) for 4 and 5 inch (100 and 125 mm) duct, although 48 inch (1200 mm) radius is largest regularly stocked. To minimize pulling tensions, specify largest radius possible, consistent with other Project requirements. See the Evaluations. Coordinate with Drawings.</w:t>
      </w:r>
    </w:p>
    <w:p>
      <w:pPr>
        <w:pStyle w:val="PR2"/>
        <w:numPr>
          <w:ilvl w:val="5"/>
          <w:numId w:val="1"/>
        </w:numPr>
        <w:rPr/>
      </w:pPr>
      <w:r>
        <w:rPr/>
        <w:t xml:space="preserve">Curves and Bends: </w:t>
      </w:r>
    </w:p>
    <w:p>
      <w:pPr>
        <w:pStyle w:val="PR3"/>
        <w:numPr>
          <w:ilvl w:val="6"/>
          <w:numId w:val="1"/>
        </w:numPr>
        <w:spacing w:before="240" w:after="0"/>
        <w:rPr/>
      </w:pPr>
      <w:r>
        <w:rPr/>
        <w:t>Use 5-degree angle couplings for small changes in direction. Use manufactured long sweep bends with minimum radius of [</w:t>
      </w:r>
      <w:r>
        <w:rPr>
          <w:rStyle w:val="IP"/>
          <w:b/>
        </w:rPr>
        <w:t>48 inch</w:t>
      </w:r>
      <w:r>
        <w:rPr>
          <w:rStyle w:val="SI"/>
          <w:b/>
        </w:rPr>
        <w:t xml:space="preserve"> (1200 mm)</w:t>
      </w:r>
      <w:r>
        <w:rPr/>
        <w:t>] [</w:t>
      </w:r>
      <w:r>
        <w:rPr>
          <w:rStyle w:val="IP"/>
          <w:b/>
        </w:rPr>
        <w:t>12.5 ft</w:t>
      </w:r>
      <w:r>
        <w:rPr>
          <w:rStyle w:val="SI"/>
          <w:b/>
        </w:rPr>
        <w:t xml:space="preserve"> (4 m)</w:t>
      </w:r>
      <w:r>
        <w:rPr/>
        <w:t>] [</w:t>
      </w:r>
      <w:r>
        <w:rPr>
          <w:rStyle w:val="IP"/>
          <w:b/>
        </w:rPr>
        <w:t>25 ft</w:t>
      </w:r>
      <w:r>
        <w:rPr>
          <w:rStyle w:val="SI"/>
          <w:b/>
        </w:rPr>
        <w:t xml:space="preserve"> (7.5 m)</w:t>
      </w:r>
      <w:r>
        <w:rPr/>
        <w:t>], both horizontally and vertically, at other locations unless otherwise indicated.</w:t>
      </w:r>
    </w:p>
    <w:p>
      <w:pPr>
        <w:pStyle w:val="PR3"/>
        <w:numPr>
          <w:ilvl w:val="6"/>
          <w:numId w:val="1"/>
        </w:numPr>
        <w:rPr/>
      </w:pPr>
      <w:r>
        <w:rPr/>
        <w:t>Field bending must be in accordance with NFPA 70 minimum radii requirements, except bends over 45 degrees must be made with minimum radius of [</w:t>
      </w:r>
      <w:r>
        <w:rPr>
          <w:rStyle w:val="IP"/>
          <w:b/>
        </w:rPr>
        <w:t>48 inch</w:t>
      </w:r>
      <w:r>
        <w:rPr>
          <w:rStyle w:val="SI"/>
          <w:b/>
        </w:rPr>
        <w:t xml:space="preserve"> (1200 mm)</w:t>
      </w:r>
      <w:r>
        <w:rPr/>
        <w:t>] [</w:t>
      </w:r>
      <w:r>
        <w:rPr>
          <w:rStyle w:val="IP"/>
          <w:b/>
        </w:rPr>
        <w:t>12.5 ft</w:t>
      </w:r>
      <w:r>
        <w:rPr>
          <w:rStyle w:val="SI"/>
          <w:b/>
        </w:rPr>
        <w:t xml:space="preserve"> (4 m)</w:t>
      </w:r>
      <w:r>
        <w:rPr/>
        <w:t>] [</w:t>
      </w:r>
      <w:r>
        <w:rPr>
          <w:rStyle w:val="IP"/>
          <w:b/>
        </w:rPr>
        <w:t>25 ft</w:t>
      </w:r>
      <w:r>
        <w:rPr>
          <w:rStyle w:val="SI"/>
          <w:b/>
        </w:rPr>
        <w:t xml:space="preserve"> (7.5 m)</w:t>
      </w:r>
      <w:r>
        <w:rPr/>
        <w:t>]. Use only equipment specifically designed for material and size involved. Use PVC heating bender for bending PVC conduit.</w:t>
      </w:r>
    </w:p>
    <w:p>
      <w:pPr>
        <w:pStyle w:val="CMT"/>
        <w:rPr/>
      </w:pPr>
      <w:r>
        <w:rPr/>
        <w:t>Instruction below exceeds requirements of NFPA 70.</w:t>
      </w:r>
    </w:p>
    <w:p>
      <w:pPr>
        <w:pStyle w:val="PR3"/>
        <w:numPr>
          <w:ilvl w:val="6"/>
          <w:numId w:val="1"/>
        </w:numPr>
        <w:rPr/>
      </w:pPr>
      <w:r>
        <w:rPr/>
        <w:t>Duct must have maximum of 180 degrees of bends between pull points.</w:t>
      </w:r>
    </w:p>
    <w:p>
      <w:pPr>
        <w:pStyle w:val="CMT"/>
        <w:rPr/>
      </w:pPr>
      <w:r>
        <w:rPr/>
        <w:t>Vertical staggering or random positioning of couplings and spacers along duct eliminate potential weak vertical shear planes in concrete encasements.</w:t>
      </w:r>
    </w:p>
    <w:p>
      <w:pPr>
        <w:pStyle w:val="PR2"/>
        <w:numPr>
          <w:ilvl w:val="5"/>
          <w:numId w:val="1"/>
        </w:numPr>
        <w:spacing w:before="240" w:after="0"/>
        <w:rPr/>
      </w:pPr>
      <w:r>
        <w:rPr/>
        <w:t xml:space="preserve">Joints: Use solvent-cemented joints in nonmetallic duct and fittings and make watertight in accordance with manufacturer's published instructions. Stagger couplings so those of adjacent duct do not lie in same plane. Couple steel conduits to ducts with adapters designed for this purpose, and encase coupling with minimum </w:t>
      </w:r>
      <w:r>
        <w:rPr>
          <w:rStyle w:val="IP"/>
        </w:rPr>
        <w:t>3 inch</w:t>
      </w:r>
      <w:r>
        <w:rPr>
          <w:rStyle w:val="SI"/>
        </w:rPr>
        <w:t xml:space="preserve"> (75 mm)</w:t>
      </w:r>
      <w:r>
        <w:rPr/>
        <w:t xml:space="preserve"> of concrete for minimum of </w:t>
      </w:r>
      <w:r>
        <w:rPr>
          <w:rStyle w:val="IP"/>
        </w:rPr>
        <w:t>12 inch</w:t>
      </w:r>
      <w:r>
        <w:rPr>
          <w:rStyle w:val="SI"/>
        </w:rPr>
        <w:t xml:space="preserve"> (300 mm)</w:t>
      </w:r>
      <w:r>
        <w:rPr/>
        <w:t xml:space="preserve"> on each side of coupling.</w:t>
      </w:r>
    </w:p>
    <w:p>
      <w:pPr>
        <w:pStyle w:val="PR3"/>
        <w:numPr>
          <w:ilvl w:val="6"/>
          <w:numId w:val="1"/>
        </w:numPr>
        <w:spacing w:before="240" w:after="0"/>
        <w:rPr/>
      </w:pPr>
      <w:r>
        <w:rPr/>
        <w:t xml:space="preserve">Install insulated grounding bushings on steel raceway terminations that are less than </w:t>
      </w:r>
      <w:r>
        <w:rPr>
          <w:rStyle w:val="IP"/>
        </w:rPr>
        <w:t>12 inch</w:t>
      </w:r>
      <w:r>
        <w:rPr>
          <w:rStyle w:val="SI"/>
        </w:rPr>
        <w:t xml:space="preserve"> (300 mm)</w:t>
      </w:r>
      <w:r>
        <w:rPr/>
        <w:t xml:space="preserve"> below grade or floor level and do not terminate in hubs.</w:t>
      </w:r>
    </w:p>
    <w:p>
      <w:pPr>
        <w:pStyle w:val="PR2"/>
        <w:numPr>
          <w:ilvl w:val="5"/>
          <w:numId w:val="1"/>
        </w:numPr>
        <w:spacing w:before="240" w:after="0"/>
        <w:rPr/>
      </w:pPr>
      <w:r>
        <w:rPr/>
        <w:t xml:space="preserve">Installation Adjacent to High-Temperature Steam Lines: Where duct is installed parallel to underground steam lines, perform calculations showing duct will not be subject to environmental temperatures above </w:t>
      </w:r>
      <w:r>
        <w:rPr>
          <w:rStyle w:val="IP"/>
        </w:rPr>
        <w:t>104 deg F</w:t>
      </w:r>
      <w:r>
        <w:rPr>
          <w:rStyle w:val="SI"/>
        </w:rPr>
        <w:t xml:space="preserve"> (40 deg C)</w:t>
      </w:r>
      <w:r>
        <w:rPr/>
        <w:t xml:space="preserve">. Where environmental temperatures are calculated to rise above </w:t>
      </w:r>
      <w:r>
        <w:rPr>
          <w:rStyle w:val="IP"/>
        </w:rPr>
        <w:t>104 deg F</w:t>
      </w:r>
      <w:r>
        <w:rPr>
          <w:rStyle w:val="SI"/>
        </w:rPr>
        <w:t xml:space="preserve"> (40 deg C)</w:t>
      </w:r>
      <w:r>
        <w:rPr/>
        <w:t xml:space="preserve">, and anywhere duct crosses above underground steam line, install insulation blankets listed for direct burial to isolate duct bank from steam line to maintain maximum environmental temperature of </w:t>
      </w:r>
      <w:r>
        <w:rPr>
          <w:rStyle w:val="IP"/>
        </w:rPr>
        <w:t>104 deg F</w:t>
      </w:r>
      <w:r>
        <w:rPr>
          <w:rStyle w:val="SI"/>
        </w:rPr>
        <w:t xml:space="preserve"> (40 deg C)</w:t>
      </w:r>
      <w:r>
        <w:rPr/>
        <w:t>.</w:t>
      </w:r>
    </w:p>
    <w:p>
      <w:pPr>
        <w:pStyle w:val="CMT"/>
        <w:rPr/>
      </w:pPr>
      <w:r>
        <w:rPr/>
        <w:t>Retain "End Bell Entrances to Manholes and Concrete and Polymer Concrete Handholes" Subparagraph below if using end bells.</w:t>
      </w:r>
    </w:p>
    <w:p>
      <w:pPr>
        <w:pStyle w:val="PR2"/>
        <w:numPr>
          <w:ilvl w:val="5"/>
          <w:numId w:val="1"/>
        </w:numPr>
        <w:rPr/>
      </w:pPr>
      <w:r>
        <w:rPr/>
        <w:t xml:space="preserve">End Bell Entrances to Manholes and Concrete and Polymer Concrete Handholes: Use end bells, spaced approximately </w:t>
      </w:r>
      <w:r>
        <w:rPr>
          <w:rStyle w:val="IP"/>
        </w:rPr>
        <w:t>10 inch</w:t>
      </w:r>
      <w:r>
        <w:rPr>
          <w:rStyle w:val="SI"/>
        </w:rPr>
        <w:t xml:space="preserve"> (250 mm)</w:t>
      </w:r>
      <w:r>
        <w:rPr/>
        <w:t xml:space="preserve"> o.c. for </w:t>
      </w:r>
      <w:r>
        <w:rPr>
          <w:rStyle w:val="IP"/>
        </w:rPr>
        <w:t>5 inch</w:t>
      </w:r>
      <w:r>
        <w:rPr>
          <w:rStyle w:val="SI"/>
        </w:rPr>
        <w:t xml:space="preserve"> (125 mm)</w:t>
      </w:r>
      <w:r>
        <w:rPr/>
        <w:t xml:space="preserve"> duct, and vary proportionately for other duct sizes.</w:t>
      </w:r>
    </w:p>
    <w:p>
      <w:pPr>
        <w:pStyle w:val="PR3"/>
        <w:numPr>
          <w:ilvl w:val="6"/>
          <w:numId w:val="1"/>
        </w:numPr>
        <w:spacing w:before="240" w:after="0"/>
        <w:rPr/>
      </w:pPr>
      <w:r>
        <w:rPr/>
        <w:t xml:space="preserve">Begin change from regular spacing to end-bell spacing </w:t>
      </w:r>
      <w:r>
        <w:rPr>
          <w:rStyle w:val="IP"/>
        </w:rPr>
        <w:t>10 ft</w:t>
      </w:r>
      <w:r>
        <w:rPr>
          <w:rStyle w:val="SI"/>
        </w:rPr>
        <w:t xml:space="preserve"> (3 m)</w:t>
      </w:r>
      <w:r>
        <w:rPr/>
        <w:t xml:space="preserve"> from end bell, without reducing duct slope and without forming trap in line.</w:t>
      </w:r>
    </w:p>
    <w:p>
      <w:pPr>
        <w:pStyle w:val="PR3"/>
        <w:numPr>
          <w:ilvl w:val="6"/>
          <w:numId w:val="1"/>
        </w:numPr>
        <w:rPr/>
      </w:pPr>
      <w:r>
        <w:rPr/>
        <w:t>Grout end bells into structure walls from both sides to provide watertight entrances.</w:t>
      </w:r>
    </w:p>
    <w:p>
      <w:pPr>
        <w:pStyle w:val="CMT"/>
        <w:rPr/>
      </w:pPr>
      <w:r>
        <w:rPr/>
        <w:t>Retain "Duct Terminators for Entrances to Cast-in-Place Manholes and Concrete Handholes" Subparagraph below if using duct terminators.</w:t>
      </w:r>
    </w:p>
    <w:p>
      <w:pPr>
        <w:pStyle w:val="PR2"/>
        <w:numPr>
          <w:ilvl w:val="5"/>
          <w:numId w:val="1"/>
        </w:numPr>
        <w:spacing w:before="240" w:after="0"/>
        <w:rPr/>
      </w:pPr>
      <w:r>
        <w:rPr/>
        <w:t xml:space="preserve">Duct Terminators for Entrances to Cast-in-Place Manholes and Concrete Handholes: Use manufactured, cast-in-place duct terminators, with entrances into structure spaced approximately </w:t>
      </w:r>
      <w:r>
        <w:rPr>
          <w:rStyle w:val="IP"/>
        </w:rPr>
        <w:t>6 inch</w:t>
      </w:r>
      <w:r>
        <w:rPr>
          <w:rStyle w:val="SI"/>
        </w:rPr>
        <w:t xml:space="preserve"> (150 mm)</w:t>
      </w:r>
      <w:r>
        <w:rPr/>
        <w:t xml:space="preserve"> o.c. for </w:t>
      </w:r>
      <w:r>
        <w:rPr>
          <w:rStyle w:val="IP"/>
        </w:rPr>
        <w:t>4 inch</w:t>
      </w:r>
      <w:r>
        <w:rPr>
          <w:rStyle w:val="SI"/>
        </w:rPr>
        <w:t xml:space="preserve"> (100 mm)</w:t>
      </w:r>
      <w:r>
        <w:rPr/>
        <w:t xml:space="preserve"> duct, and vary proportionately for other duct sizes.</w:t>
      </w:r>
    </w:p>
    <w:p>
      <w:pPr>
        <w:pStyle w:val="PR3"/>
        <w:numPr>
          <w:ilvl w:val="6"/>
          <w:numId w:val="1"/>
        </w:numPr>
        <w:spacing w:before="240" w:after="0"/>
        <w:rPr/>
      </w:pPr>
      <w:r>
        <w:rPr/>
        <w:t xml:space="preserve">Begin change from regular spacing to terminator spacing </w:t>
      </w:r>
      <w:r>
        <w:rPr>
          <w:rStyle w:val="IP"/>
        </w:rPr>
        <w:t>10 ft</w:t>
      </w:r>
      <w:r>
        <w:rPr>
          <w:rStyle w:val="SI"/>
        </w:rPr>
        <w:t xml:space="preserve"> (3 m)</w:t>
      </w:r>
      <w:r>
        <w:rPr/>
        <w:t xml:space="preserve"> from terminator, without reducing duct line slope and without forming trap in line.</w:t>
      </w:r>
    </w:p>
    <w:p>
      <w:pPr>
        <w:pStyle w:val="CMT"/>
        <w:rPr/>
      </w:pPr>
      <w:r>
        <w:rPr/>
        <w:t>Coordinate design of concrete-encased duct approaching building wall penetrations with building structural design to support ducts at wall, without reducing structural or watertight integrity of building. Do not use steel conduit, with or without PVC coating, in highly corrosive soils. Coordinate with Drawings.</w:t>
      </w:r>
    </w:p>
    <w:p>
      <w:pPr>
        <w:pStyle w:val="CMT"/>
        <w:rPr/>
      </w:pPr>
      <w:r>
        <w:rPr/>
        <w:t>Sleeves and sleeve seals for conduits penetrating building walls below grade are specified in Section 260544 "Sleeves and Sleeve Seals for Electrical Raceways and Cabling."</w:t>
      </w:r>
    </w:p>
    <w:p>
      <w:pPr>
        <w:pStyle w:val="PR2"/>
        <w:numPr>
          <w:ilvl w:val="5"/>
          <w:numId w:val="1"/>
        </w:numPr>
        <w:spacing w:before="240" w:after="0"/>
        <w:rPr/>
      </w:pPr>
      <w:r>
        <w:rPr/>
        <w:t xml:space="preserve">Building Wall Penetrations: Make transition from underground duct to steel raceway at least </w:t>
      </w:r>
      <w:r>
        <w:rPr>
          <w:rStyle w:val="IP"/>
        </w:rPr>
        <w:t>10 ft</w:t>
      </w:r>
      <w:r>
        <w:rPr>
          <w:rStyle w:val="SI"/>
        </w:rPr>
        <w:t xml:space="preserve"> (3 m)</w:t>
      </w:r>
      <w:r>
        <w:rPr/>
        <w:t xml:space="preserve"> outside building wall, without reducing duct line slope away from building and without forming trap in line. Use fittings manufactured for transition to steel raceway type installed. Install steel raceway penetrations of building walls as specified in Section 260544 "Sleeves and Sleeve Seals for Electrical Raceways and Cabling."</w:t>
      </w:r>
    </w:p>
    <w:p>
      <w:pPr>
        <w:pStyle w:val="PR2"/>
        <w:numPr>
          <w:ilvl w:val="5"/>
          <w:numId w:val="1"/>
        </w:numPr>
        <w:rPr/>
      </w:pPr>
      <w:r>
        <w:rPr/>
        <w:t>Install manufactured steel raceway elbows for stub-ups at poles unless otherwise indicated. Encase elbows for stub-up ducts throughout length of elbow.</w:t>
      </w:r>
    </w:p>
    <w:p>
      <w:pPr>
        <w:pStyle w:val="PR3"/>
        <w:numPr>
          <w:ilvl w:val="6"/>
          <w:numId w:val="1"/>
        </w:numPr>
        <w:spacing w:before="240" w:after="0"/>
        <w:rPr/>
      </w:pPr>
      <w:r>
        <w:rPr/>
        <w:t xml:space="preserve">Couple steel elbows to ducts with adapters designed for this purpose, and encase coupling with minimum </w:t>
      </w:r>
      <w:r>
        <w:rPr>
          <w:rStyle w:val="IP"/>
        </w:rPr>
        <w:t>3 inch</w:t>
      </w:r>
      <w:r>
        <w:rPr>
          <w:rStyle w:val="SI"/>
        </w:rPr>
        <w:t xml:space="preserve"> (75 mm)</w:t>
      </w:r>
      <w:r>
        <w:rPr/>
        <w:t xml:space="preserve"> of concrete for minimum of </w:t>
      </w:r>
      <w:r>
        <w:rPr>
          <w:rStyle w:val="IP"/>
        </w:rPr>
        <w:t>12 inch</w:t>
      </w:r>
      <w:r>
        <w:rPr>
          <w:rStyle w:val="SI"/>
        </w:rPr>
        <w:t xml:space="preserve"> (300 mm)</w:t>
      </w:r>
      <w:r>
        <w:rPr/>
        <w:t xml:space="preserve"> on each side of coupling.</w:t>
      </w:r>
    </w:p>
    <w:p>
      <w:pPr>
        <w:pStyle w:val="PR2"/>
        <w:numPr>
          <w:ilvl w:val="5"/>
          <w:numId w:val="1"/>
        </w:numPr>
        <w:spacing w:before="240" w:after="0"/>
        <w:rPr/>
      </w:pPr>
      <w:r>
        <w:rPr/>
        <w:t xml:space="preserve">Sealing: Provide temporary closure at terminations of duct with pulled cables. Seal spare duct at terminations. Use sealing compound and plugs to withstand at least </w:t>
      </w:r>
      <w:r>
        <w:rPr>
          <w:rStyle w:val="IP"/>
        </w:rPr>
        <w:t>15 psig</w:t>
      </w:r>
      <w:r>
        <w:rPr>
          <w:rStyle w:val="SI"/>
        </w:rPr>
        <w:t xml:space="preserve"> (1.03 MPa)</w:t>
      </w:r>
      <w:r>
        <w:rPr/>
        <w:t xml:space="preserve"> hydrostatic pressure.</w:t>
      </w:r>
    </w:p>
    <w:p>
      <w:pPr>
        <w:pStyle w:val="PR2"/>
        <w:numPr>
          <w:ilvl w:val="5"/>
          <w:numId w:val="1"/>
        </w:numPr>
        <w:rPr/>
      </w:pPr>
      <w:r>
        <w:rPr/>
        <w:t xml:space="preserve">Pulling Cord: Install </w:t>
      </w:r>
      <w:r>
        <w:rPr>
          <w:rStyle w:val="IP"/>
        </w:rPr>
        <w:t>200 lbf</w:t>
      </w:r>
      <w:r>
        <w:rPr>
          <w:rStyle w:val="SI"/>
        </w:rPr>
        <w:t xml:space="preserve"> (1000 N)</w:t>
      </w:r>
      <w:r>
        <w:rPr/>
        <w:t xml:space="preserve"> test nylon cord in empty ducts.</w:t>
      </w:r>
    </w:p>
    <w:p>
      <w:pPr>
        <w:pStyle w:val="CMT"/>
        <w:rPr/>
      </w:pPr>
      <w:r>
        <w:rPr/>
        <w:t>Controlled low-strength material, or CLSM, may be substituted for concrete in "Concrete-Encased Ducts and Duct Bank" Subparagraph below.</w:t>
      </w:r>
    </w:p>
    <w:p>
      <w:pPr>
        <w:pStyle w:val="PR2"/>
        <w:numPr>
          <w:ilvl w:val="5"/>
          <w:numId w:val="1"/>
        </w:numPr>
        <w:rPr/>
      </w:pPr>
      <w:r>
        <w:rPr/>
        <w:t>Concrete-Encased Ducts and Duct Bank:</w:t>
      </w:r>
    </w:p>
    <w:p>
      <w:pPr>
        <w:pStyle w:val="PR3"/>
        <w:numPr>
          <w:ilvl w:val="6"/>
          <w:numId w:val="1"/>
        </w:numPr>
        <w:spacing w:before="240" w:after="0"/>
        <w:rPr/>
      </w:pPr>
      <w:r>
        <w:rPr/>
        <w:t xml:space="preserve">Excavate trench bottom to provide firm and uniform support for duct. Prepare trench bottoms as specified in Section 312000 "Earth Moving" for pipes </w:t>
      </w:r>
      <w:r>
        <w:rPr>
          <w:rStyle w:val="IP"/>
        </w:rPr>
        <w:t>6 inch</w:t>
      </w:r>
      <w:r>
        <w:rPr>
          <w:rStyle w:val="SI"/>
        </w:rPr>
        <w:t xml:space="preserve"> (150 mm)</w:t>
      </w:r>
      <w:r>
        <w:rPr/>
        <w:t xml:space="preserve"> or less in nominal diameter.</w:t>
      </w:r>
    </w:p>
    <w:p>
      <w:pPr>
        <w:pStyle w:val="CMT"/>
        <w:rPr/>
      </w:pPr>
      <w:r>
        <w:rPr/>
        <w:t>Retain first option in "Width" Subparagraph below if sides of excavation are used as forms and coordinate with "Minimum Space between Ducts" Subparagraph below. Retain second option if forms are installed to encase duct.</w:t>
      </w:r>
    </w:p>
    <w:p>
      <w:pPr>
        <w:pStyle w:val="PR3"/>
        <w:numPr>
          <w:ilvl w:val="6"/>
          <w:numId w:val="1"/>
        </w:numPr>
        <w:rPr/>
      </w:pPr>
      <w:r>
        <w:rPr/>
        <w:t>Width: Excavate trench [</w:t>
      </w:r>
      <w:r>
        <w:rPr>
          <w:rStyle w:val="IP"/>
          <w:b/>
        </w:rPr>
        <w:t>3 inch</w:t>
      </w:r>
      <w:r>
        <w:rPr>
          <w:rStyle w:val="SI"/>
          <w:b/>
        </w:rPr>
        <w:t xml:space="preserve"> (75 mm)</w:t>
      </w:r>
      <w:r>
        <w:rPr/>
        <w:t>] [</w:t>
      </w:r>
      <w:r>
        <w:rPr>
          <w:rStyle w:val="IP"/>
          <w:b/>
        </w:rPr>
        <w:t>12 inch</w:t>
      </w:r>
      <w:r>
        <w:rPr>
          <w:rStyle w:val="SI"/>
          <w:b/>
        </w:rPr>
        <w:t xml:space="preserve"> (300 mm)</w:t>
      </w:r>
      <w:r>
        <w:rPr/>
        <w:t>] wider than duct on each side.</w:t>
      </w:r>
    </w:p>
    <w:p>
      <w:pPr>
        <w:pStyle w:val="CMT"/>
        <w:rPr/>
      </w:pPr>
      <w:r>
        <w:rPr/>
        <w:t>Requirements in "Depth" Subparagraph below exceed NFPA 70 requirements and are conservative. If required, depth (cover) requirements below can be deleted and NFPA 70 requirements will apply. In areas where ground freezes to greater depths, indicated depths may need to be increased.</w:t>
      </w:r>
    </w:p>
    <w:p>
      <w:pPr>
        <w:pStyle w:val="PR3"/>
        <w:numPr>
          <w:ilvl w:val="6"/>
          <w:numId w:val="1"/>
        </w:numPr>
        <w:rPr/>
      </w:pPr>
      <w:r>
        <w:rPr/>
        <w:t xml:space="preserve">Depth: Install so top of duct envelope is at least </w:t>
      </w:r>
      <w:r>
        <w:rPr>
          <w:rStyle w:val="IP"/>
        </w:rPr>
        <w:t>24 inch</w:t>
      </w:r>
      <w:r>
        <w:rPr>
          <w:rStyle w:val="SI"/>
        </w:rPr>
        <w:t xml:space="preserve"> (600 mm)</w:t>
      </w:r>
      <w:r>
        <w:rPr/>
        <w:t xml:space="preserve"> below finished grade in areas not subject to deliberate traffic, and at least </w:t>
      </w:r>
      <w:r>
        <w:rPr>
          <w:rStyle w:val="IP"/>
        </w:rPr>
        <w:t>30 inch</w:t>
      </w:r>
      <w:r>
        <w:rPr>
          <w:rStyle w:val="SI"/>
        </w:rPr>
        <w:t xml:space="preserve"> (750 mm)</w:t>
      </w:r>
      <w:r>
        <w:rPr/>
        <w:t xml:space="preserve"> below finished grade in deliberate traffic paths for vehicles unless otherwise indicated. Install so top of duct envelope is below local frost line.</w:t>
      </w:r>
    </w:p>
    <w:p>
      <w:pPr>
        <w:pStyle w:val="PR3"/>
        <w:numPr>
          <w:ilvl w:val="6"/>
          <w:numId w:val="1"/>
        </w:numPr>
        <w:rPr/>
      </w:pPr>
      <w:r>
        <w:rPr/>
        <w:t xml:space="preserve">Support duct on duct spacers coordinated with duct size, duct spacing, and outdoor temperature. </w:t>
      </w:r>
    </w:p>
    <w:p>
      <w:pPr>
        <w:pStyle w:val="CMT"/>
        <w:rPr/>
      </w:pPr>
      <w:r>
        <w:rPr/>
        <w:t>To comply with "Spacer Installation" Subparagraph below, Contractor may have to provide additional spacers to prevent sagging when temperature is high during construction. Additional spacers also reduce chance of floating or other movement during concreting.</w:t>
      </w:r>
    </w:p>
    <w:p>
      <w:pPr>
        <w:pStyle w:val="PR3"/>
        <w:numPr>
          <w:ilvl w:val="6"/>
          <w:numId w:val="1"/>
        </w:numPr>
        <w:rPr/>
      </w:pPr>
      <w:r>
        <w:rPr/>
        <w:t>Spacer Installation: Place spacers close enough to prevent sagging and deforming of duct, with not less than [</w:t>
      </w:r>
      <w:r>
        <w:rPr>
          <w:b/>
        </w:rPr>
        <w:t>four</w:t>
      </w:r>
      <w:r>
        <w:rPr/>
        <w:t>] [</w:t>
      </w:r>
      <w:r>
        <w:rPr>
          <w:b/>
        </w:rPr>
        <w:t>five</w:t>
      </w:r>
      <w:r>
        <w:rPr/>
        <w:t xml:space="preserve">] spacers per </w:t>
      </w:r>
      <w:r>
        <w:rPr>
          <w:rStyle w:val="IP"/>
        </w:rPr>
        <w:t>20 ft</w:t>
      </w:r>
      <w:r>
        <w:rPr>
          <w:rStyle w:val="SI"/>
        </w:rPr>
        <w:t xml:space="preserve"> (6 m)</w:t>
      </w:r>
      <w:r>
        <w:rPr/>
        <w:t xml:space="preserve"> of duct. Place spacers within </w:t>
      </w:r>
      <w:r>
        <w:rPr>
          <w:rStyle w:val="IP"/>
        </w:rPr>
        <w:t>24 inch</w:t>
      </w:r>
      <w:r>
        <w:rPr>
          <w:rStyle w:val="SI"/>
        </w:rPr>
        <w:t xml:space="preserve"> (600 mm)</w:t>
      </w:r>
      <w:r>
        <w:rPr/>
        <w:t xml:space="preserve"> of duct ends. Stagger spacers approximately </w:t>
      </w:r>
      <w:r>
        <w:rPr>
          <w:rStyle w:val="IP"/>
        </w:rPr>
        <w:t>6 inch</w:t>
      </w:r>
      <w:r>
        <w:rPr>
          <w:rStyle w:val="SI"/>
        </w:rPr>
        <w:t xml:space="preserve"> (150 mm)</w:t>
      </w:r>
      <w:r>
        <w:rPr/>
        <w:t xml:space="preserve"> between tiers. Secure spacers to earth and to duct to prevent floating during concreting. Tie entire assembly together using fabric straps; do not use tie wires or reinforcing steel that may form conductive or magnetic loops around ducts or duct groups.</w:t>
      </w:r>
    </w:p>
    <w:p>
      <w:pPr>
        <w:pStyle w:val="CMT"/>
        <w:rPr/>
      </w:pPr>
      <w:r>
        <w:rPr/>
        <w:t>Delete "Minimum Space between Ducts" Subparagraph below if dimensioned duct-bank sections are indicated on Drawings.</w:t>
      </w:r>
    </w:p>
    <w:p>
      <w:pPr>
        <w:pStyle w:val="PR3"/>
        <w:numPr>
          <w:ilvl w:val="6"/>
          <w:numId w:val="1"/>
        </w:numPr>
        <w:rPr/>
      </w:pPr>
      <w:r>
        <w:rPr/>
        <w:t xml:space="preserve">Minimum Space between Ducts: </w:t>
      </w:r>
      <w:r>
        <w:rPr>
          <w:rStyle w:val="IP"/>
        </w:rPr>
        <w:t>3 inch</w:t>
      </w:r>
      <w:r>
        <w:rPr>
          <w:rStyle w:val="SI"/>
        </w:rPr>
        <w:t xml:space="preserve"> (75 mm)</w:t>
      </w:r>
      <w:r>
        <w:rPr/>
        <w:t xml:space="preserve"> between edge of duct and exterior envelope wall, </w:t>
      </w:r>
      <w:r>
        <w:rPr>
          <w:rStyle w:val="IP"/>
        </w:rPr>
        <w:t>2 inch</w:t>
      </w:r>
      <w:r>
        <w:rPr>
          <w:rStyle w:val="SI"/>
        </w:rPr>
        <w:t xml:space="preserve"> (50 mm)</w:t>
      </w:r>
      <w:r>
        <w:rPr/>
        <w:t xml:space="preserve"> between ducts for like services, and </w:t>
      </w:r>
      <w:r>
        <w:rPr>
          <w:rStyle w:val="IP"/>
        </w:rPr>
        <w:t>4 inch</w:t>
      </w:r>
      <w:r>
        <w:rPr>
          <w:rStyle w:val="SI"/>
        </w:rPr>
        <w:t xml:space="preserve"> (100 mm)</w:t>
      </w:r>
      <w:r>
        <w:rPr/>
        <w:t xml:space="preserve"> between power and communications ducts.</w:t>
      </w:r>
    </w:p>
    <w:p>
      <w:pPr>
        <w:pStyle w:val="PR3"/>
        <w:numPr>
          <w:ilvl w:val="6"/>
          <w:numId w:val="1"/>
        </w:numPr>
        <w:rPr/>
      </w:pPr>
      <w:r>
        <w:rPr/>
        <w:t>Elbows:</w:t>
      </w:r>
    </w:p>
    <w:p>
      <w:pPr>
        <w:pStyle w:val="CMT"/>
        <w:rPr/>
      </w:pPr>
      <w:r>
        <w:rPr/>
        <w:t>Manufactured PVC duct elbows in first subparagraph below are vulnerable to damage by pulling lines when cable-pulling tensions are high. However, concrete encasement, together with reduced pulling tensions, can prevent serious damage. Reduce potential pulling tensions by making duct runs from closest manhole or handhole as short as possible and by arranging stub-up elbows to have largest possible radius. Metric designator 125 (trade size 5) duct is available in standard radii of 24, 36, 48, and 60 inch (600, 900, 1200, and 1500 mm), and larger radii are available on order. If necessary, specify that stub-ups be made with rigid steel conduit elbows as provided in second subparagraph. Coordinate with Drawings.</w:t>
      </w:r>
    </w:p>
    <w:p>
      <w:pPr>
        <w:pStyle w:val="CMT"/>
        <w:rPr/>
      </w:pPr>
      <w:r>
        <w:rPr/>
        <w:t>Retain one of first two subparagraphs below to specify type of stub-ups for concrete-encased ducts in Project.</w:t>
      </w:r>
    </w:p>
    <w:p>
      <w:pPr>
        <w:pStyle w:val="PR4"/>
        <w:numPr>
          <w:ilvl w:val="7"/>
          <w:numId w:val="1"/>
        </w:numPr>
        <w:spacing w:before="240" w:after="0"/>
        <w:rPr/>
      </w:pPr>
      <w:r>
        <w:rPr/>
        <w:t>Use manufactured duct elbows for stub-ups and at changes of direction in duct unless otherwise indicated. Extend encasement throughout length of elbow.</w:t>
      </w:r>
    </w:p>
    <w:p>
      <w:pPr>
        <w:pStyle w:val="PR4"/>
        <w:numPr>
          <w:ilvl w:val="7"/>
          <w:numId w:val="1"/>
        </w:numPr>
        <w:rPr/>
      </w:pPr>
      <w:r>
        <w:rPr/>
        <w:t>Use manufactured steel elbows for stub-ups, at building entrances, and at changes of direction in duct run.</w:t>
      </w:r>
    </w:p>
    <w:p>
      <w:pPr>
        <w:pStyle w:val="PR3"/>
        <w:numPr>
          <w:ilvl w:val="6"/>
          <w:numId w:val="1"/>
        </w:numPr>
        <w:spacing w:before="240" w:after="0"/>
        <w:rPr/>
      </w:pPr>
      <w:r>
        <w:rPr/>
        <w:t xml:space="preserve">Stub-ups to Outdoor Equipment: Extend concrete-encased steel raceway horizontally minimum of </w:t>
      </w:r>
      <w:r>
        <w:rPr>
          <w:rStyle w:val="IP"/>
        </w:rPr>
        <w:t>60 inch</w:t>
      </w:r>
      <w:r>
        <w:rPr>
          <w:rStyle w:val="SI"/>
        </w:rPr>
        <w:t xml:space="preserve"> (1500 mm)</w:t>
      </w:r>
      <w:r>
        <w:rPr/>
        <w:t xml:space="preserve"> from edge of equipment base.</w:t>
      </w:r>
    </w:p>
    <w:p>
      <w:pPr>
        <w:pStyle w:val="PR4"/>
        <w:numPr>
          <w:ilvl w:val="7"/>
          <w:numId w:val="1"/>
        </w:numPr>
        <w:spacing w:before="240" w:after="0"/>
        <w:rPr/>
      </w:pPr>
      <w:r>
        <w:rPr/>
        <w:t>Stub-ups must [</w:t>
      </w:r>
      <w:r>
        <w:rPr>
          <w:b/>
        </w:rPr>
        <w:t>terminate in coupling installed flush with</w:t>
      </w:r>
      <w:r>
        <w:rPr/>
        <w:t>] [</w:t>
      </w:r>
      <w:r>
        <w:rPr>
          <w:b/>
        </w:rPr>
        <w:t xml:space="preserve">be minimum </w:t>
      </w:r>
      <w:r>
        <w:rPr>
          <w:rStyle w:val="IP"/>
          <w:b/>
        </w:rPr>
        <w:t>4 inch</w:t>
      </w:r>
      <w:r>
        <w:rPr>
          <w:rStyle w:val="SI"/>
          <w:b/>
        </w:rPr>
        <w:t xml:space="preserve"> (100 mm) </w:t>
      </w:r>
      <w:r>
        <w:rPr>
          <w:b/>
        </w:rPr>
        <w:t>above</w:t>
      </w:r>
      <w:r>
        <w:rPr/>
        <w:t xml:space="preserve">] finished floor and minimum </w:t>
      </w:r>
      <w:r>
        <w:rPr>
          <w:rStyle w:val="IP"/>
        </w:rPr>
        <w:t>3 inch</w:t>
      </w:r>
      <w:r>
        <w:rPr>
          <w:rStyle w:val="SI"/>
        </w:rPr>
        <w:t xml:space="preserve"> (75 mm)</w:t>
      </w:r>
      <w:r>
        <w:rPr/>
        <w:t xml:space="preserve"> from conduit side to edge of slab.</w:t>
      </w:r>
    </w:p>
    <w:p>
      <w:pPr>
        <w:pStyle w:val="PR3"/>
        <w:numPr>
          <w:ilvl w:val="6"/>
          <w:numId w:val="1"/>
        </w:numPr>
        <w:spacing w:before="240" w:after="0"/>
        <w:rPr/>
      </w:pPr>
      <w:r>
        <w:rPr/>
        <w:t xml:space="preserve">Stub-ups to Indoor Equipment: Extend concrete-encased steel raceway horizontally minimum of </w:t>
      </w:r>
      <w:r>
        <w:rPr>
          <w:rStyle w:val="IP"/>
        </w:rPr>
        <w:t>60 inch</w:t>
      </w:r>
      <w:r>
        <w:rPr>
          <w:rStyle w:val="SI"/>
        </w:rPr>
        <w:t xml:space="preserve"> (1500 mm)</w:t>
      </w:r>
      <w:r>
        <w:rPr/>
        <w:t xml:space="preserve"> from edge of wall. Install insulated grounding bushings on terminations at equipment.</w:t>
      </w:r>
    </w:p>
    <w:p>
      <w:pPr>
        <w:pStyle w:val="PR4"/>
        <w:numPr>
          <w:ilvl w:val="7"/>
          <w:numId w:val="1"/>
        </w:numPr>
        <w:spacing w:before="240" w:after="0"/>
        <w:rPr/>
      </w:pPr>
      <w:r>
        <w:rPr/>
        <w:t>Stub-ups must [</w:t>
      </w:r>
      <w:r>
        <w:rPr>
          <w:b/>
        </w:rPr>
        <w:t>terminate in coupling installed flush with</w:t>
      </w:r>
      <w:r>
        <w:rPr/>
        <w:t>] [</w:t>
      </w:r>
      <w:r>
        <w:rPr>
          <w:b/>
        </w:rPr>
        <w:t xml:space="preserve">be minimum </w:t>
      </w:r>
      <w:r>
        <w:rPr>
          <w:rStyle w:val="IP"/>
          <w:b/>
        </w:rPr>
        <w:t>4 inch</w:t>
      </w:r>
      <w:r>
        <w:rPr>
          <w:rStyle w:val="SI"/>
          <w:b/>
        </w:rPr>
        <w:t xml:space="preserve"> (100 mm) </w:t>
      </w:r>
      <w:r>
        <w:rPr>
          <w:b/>
        </w:rPr>
        <w:t>above</w:t>
      </w:r>
      <w:r>
        <w:rPr/>
        <w:t xml:space="preserve">] finished floor and no less than </w:t>
      </w:r>
      <w:r>
        <w:rPr>
          <w:rStyle w:val="IP"/>
        </w:rPr>
        <w:t>3 inch</w:t>
      </w:r>
      <w:r>
        <w:rPr>
          <w:rStyle w:val="SI"/>
        </w:rPr>
        <w:t xml:space="preserve"> (75 mm)</w:t>
      </w:r>
      <w:r>
        <w:rPr/>
        <w:t xml:space="preserve"> from conduit side to edge of slab.</w:t>
      </w:r>
    </w:p>
    <w:p>
      <w:pPr>
        <w:pStyle w:val="CMT"/>
        <w:rPr/>
      </w:pPr>
      <w:r>
        <w:rPr/>
        <w:t>Coordinate "Reinforcement" Subparagraph below with Drawings; consider indicating duct-bank reinforcement requirements on Drawings.</w:t>
      </w:r>
    </w:p>
    <w:p>
      <w:pPr>
        <w:pStyle w:val="PR3"/>
        <w:numPr>
          <w:ilvl w:val="6"/>
          <w:numId w:val="1"/>
        </w:numPr>
        <w:spacing w:before="240" w:after="0"/>
        <w:rPr/>
      </w:pPr>
      <w:r>
        <w:rPr/>
        <w:t>Reinforcement: Reinforce concrete-encased duct where crossing disturbed earth and where indicated. Arrange reinforcing rods and ties without forming conductive or magnetic loops around ducts or duct groups.</w:t>
      </w:r>
    </w:p>
    <w:p>
      <w:pPr>
        <w:pStyle w:val="PR3"/>
        <w:numPr>
          <w:ilvl w:val="6"/>
          <w:numId w:val="1"/>
        </w:numPr>
        <w:rPr/>
      </w:pPr>
      <w:r>
        <w:rPr/>
        <w:t>Forms: Use walls of trench to form side walls of duct bank where soil is self-supporting and concrete envelope can be poured without soil inclusions; otherwise, use forms.</w:t>
      </w:r>
    </w:p>
    <w:p>
      <w:pPr>
        <w:pStyle w:val="CMT"/>
        <w:rPr/>
      </w:pPr>
      <w:r>
        <w:rPr/>
        <w:t>Provide requirements for specific concrete mix for duct encasement. Add requirements here or by reference to specific mix in Section 033000 "Cast-in-Place Concrete." Requirements below for separation between power and communications duct are identical to those specified in Section 270543 "Underground Ducts and Raceways for Communications Systems."</w:t>
      </w:r>
    </w:p>
    <w:p>
      <w:pPr>
        <w:pStyle w:val="PR3"/>
        <w:numPr>
          <w:ilvl w:val="6"/>
          <w:numId w:val="1"/>
        </w:numPr>
        <w:rPr/>
      </w:pPr>
      <w:r>
        <w:rPr/>
        <w:t xml:space="preserve">Concrete Cover: Install minimum of </w:t>
      </w:r>
      <w:r>
        <w:rPr>
          <w:rStyle w:val="IP"/>
        </w:rPr>
        <w:t>3 inch</w:t>
      </w:r>
      <w:r>
        <w:rPr>
          <w:rStyle w:val="SI"/>
        </w:rPr>
        <w:t xml:space="preserve"> (75 mm)</w:t>
      </w:r>
      <w:r>
        <w:rPr/>
        <w:t xml:space="preserve"> of concrete cover between edge of duct to exterior envelope wall, </w:t>
      </w:r>
      <w:r>
        <w:rPr>
          <w:rStyle w:val="IP"/>
        </w:rPr>
        <w:t>2 inch</w:t>
      </w:r>
      <w:r>
        <w:rPr>
          <w:rStyle w:val="SI"/>
        </w:rPr>
        <w:t xml:space="preserve"> (50 mm)</w:t>
      </w:r>
      <w:r>
        <w:rPr/>
        <w:t xml:space="preserve"> between duct of like services, and </w:t>
      </w:r>
      <w:r>
        <w:rPr>
          <w:rStyle w:val="IP"/>
        </w:rPr>
        <w:t>4 inch</w:t>
      </w:r>
      <w:r>
        <w:rPr>
          <w:rStyle w:val="SI"/>
        </w:rPr>
        <w:t xml:space="preserve"> (100 mm)</w:t>
      </w:r>
      <w:r>
        <w:rPr/>
        <w:t xml:space="preserve"> between power and communications ducts.</w:t>
      </w:r>
    </w:p>
    <w:p>
      <w:pPr>
        <w:pStyle w:val="PR3"/>
        <w:numPr>
          <w:ilvl w:val="6"/>
          <w:numId w:val="1"/>
        </w:numPr>
        <w:rPr/>
      </w:pPr>
      <w:r>
        <w:rPr/>
        <w:t xml:space="preserve">Place minimum </w:t>
      </w:r>
      <w:r>
        <w:rPr>
          <w:rStyle w:val="IP"/>
        </w:rPr>
        <w:t>6 inch</w:t>
      </w:r>
      <w:r>
        <w:rPr>
          <w:rStyle w:val="SI"/>
        </w:rPr>
        <w:t xml:space="preserve"> (150 mm)</w:t>
      </w:r>
      <w:r>
        <w:rPr/>
        <w:t xml:space="preserve"> of engineered fill above concrete encasement of duct.</w:t>
      </w:r>
    </w:p>
    <w:p>
      <w:pPr>
        <w:pStyle w:val="PR3"/>
        <w:numPr>
          <w:ilvl w:val="6"/>
          <w:numId w:val="1"/>
        </w:numPr>
        <w:rPr/>
      </w:pPr>
      <w:r>
        <w:rPr/>
        <w:t>Concreting Sequence: Pour each run of envelope between manholes or other terminations in one continuous operation.</w:t>
      </w:r>
    </w:p>
    <w:p>
      <w:pPr>
        <w:pStyle w:val="PR4"/>
        <w:numPr>
          <w:ilvl w:val="7"/>
          <w:numId w:val="1"/>
        </w:numPr>
        <w:spacing w:before="240" w:after="0"/>
        <w:rPr/>
      </w:pPr>
      <w:r>
        <w:rPr/>
        <w:t>Start at one end and finish at other, allowing for expansion and contraction of duct as its temperature changes during and after pour. Use expansion fittings installed in accordance with manufacturer's published instructions, or use other specific measures to prevent expansion-contraction damage.</w:t>
      </w:r>
    </w:p>
    <w:p>
      <w:pPr>
        <w:pStyle w:val="PR4"/>
        <w:numPr>
          <w:ilvl w:val="7"/>
          <w:numId w:val="1"/>
        </w:numPr>
        <w:rPr/>
      </w:pPr>
      <w:r>
        <w:rPr/>
        <w:t xml:space="preserve">If more than one pour is necessary, terminate each pour in vertical plane and install </w:t>
      </w:r>
      <w:r>
        <w:rPr>
          <w:rStyle w:val="IP"/>
        </w:rPr>
        <w:t>3/4 inch</w:t>
      </w:r>
      <w:r>
        <w:rPr>
          <w:rStyle w:val="SI"/>
        </w:rPr>
        <w:t xml:space="preserve"> (15 mm)</w:t>
      </w:r>
      <w:r>
        <w:rPr/>
        <w:t xml:space="preserve"> reinforcing-rod dowels extending minimum of </w:t>
      </w:r>
      <w:r>
        <w:rPr>
          <w:rStyle w:val="IP"/>
        </w:rPr>
        <w:t>18 inch</w:t>
      </w:r>
      <w:r>
        <w:rPr>
          <w:rStyle w:val="SI"/>
        </w:rPr>
        <w:t xml:space="preserve"> (450 mm)</w:t>
      </w:r>
      <w:r>
        <w:rPr/>
        <w:t xml:space="preserve"> into concrete on both sides of joint near corners of envelope.</w:t>
      </w:r>
    </w:p>
    <w:p>
      <w:pPr>
        <w:pStyle w:val="PR3"/>
        <w:numPr>
          <w:ilvl w:val="6"/>
          <w:numId w:val="1"/>
        </w:numPr>
        <w:spacing w:before="240" w:after="0"/>
        <w:rPr/>
      </w:pPr>
      <w:r>
        <w:rPr/>
        <w:t>Pouring Concrete: Comply with requirements in "Concrete Placement" Article in Section 033000 "Cast-in-Place Concrete." Place concrete carefully during pours to prevent voids under and between duct and at exterior surface of envelope. Do not allow heavy mass of concrete to fall directly onto ducts. Allow concrete to flow around duct and rise up in middle, uniformly filling open spaces. Do not use power-driven agitating equipment unless specifically designed for duct-installation application.</w:t>
      </w:r>
    </w:p>
    <w:p>
      <w:pPr>
        <w:pStyle w:val="PR2"/>
        <w:numPr>
          <w:ilvl w:val="5"/>
          <w:numId w:val="1"/>
        </w:numPr>
        <w:spacing w:before="240" w:after="0"/>
        <w:rPr/>
      </w:pPr>
      <w:r>
        <w:rPr/>
        <w:t>Direct-Buried Duct and Duct Bank:</w:t>
      </w:r>
    </w:p>
    <w:p>
      <w:pPr>
        <w:pStyle w:val="PR3"/>
        <w:numPr>
          <w:ilvl w:val="6"/>
          <w:numId w:val="1"/>
        </w:numPr>
        <w:spacing w:before="240" w:after="0"/>
        <w:rPr/>
      </w:pPr>
      <w:r>
        <w:rPr/>
        <w:t xml:space="preserve">Excavate trench bottom to provide firm and uniform support for duct. Comply with requirements in Section 312000 "Earth Moving" for preparation of trench bottoms for pipes less than </w:t>
      </w:r>
      <w:r>
        <w:rPr>
          <w:rStyle w:val="IP"/>
        </w:rPr>
        <w:t>6 inch</w:t>
      </w:r>
      <w:r>
        <w:rPr>
          <w:rStyle w:val="SI"/>
        </w:rPr>
        <w:t xml:space="preserve"> (150 mm)</w:t>
      </w:r>
      <w:r>
        <w:rPr/>
        <w:t xml:space="preserve"> in nominal diameter.</w:t>
      </w:r>
    </w:p>
    <w:p>
      <w:pPr>
        <w:pStyle w:val="CMT"/>
        <w:rPr/>
      </w:pPr>
      <w:r>
        <w:rPr/>
        <w:t>Retain first option in "Width" Subparagraph if forms are installed to encase duct. Retain second option if sides of excavation are used as forms, and coordinate with "Minimum Space between Duct" Subparagraph.</w:t>
      </w:r>
    </w:p>
    <w:p>
      <w:pPr>
        <w:pStyle w:val="PR3"/>
        <w:numPr>
          <w:ilvl w:val="6"/>
          <w:numId w:val="1"/>
        </w:numPr>
        <w:rPr/>
      </w:pPr>
      <w:r>
        <w:rPr/>
        <w:t>Width: Excavate trench [</w:t>
      </w:r>
      <w:r>
        <w:rPr>
          <w:rStyle w:val="IP"/>
          <w:b/>
        </w:rPr>
        <w:t>3 inch</w:t>
      </w:r>
      <w:r>
        <w:rPr>
          <w:rStyle w:val="SI"/>
          <w:b/>
        </w:rPr>
        <w:t xml:space="preserve"> (75 mm)</w:t>
      </w:r>
      <w:r>
        <w:rPr/>
        <w:t>] [</w:t>
      </w:r>
      <w:r>
        <w:rPr>
          <w:rStyle w:val="IP"/>
          <w:b/>
        </w:rPr>
        <w:t>12 inch</w:t>
      </w:r>
      <w:r>
        <w:rPr>
          <w:rStyle w:val="SI"/>
          <w:b/>
        </w:rPr>
        <w:t xml:space="preserve"> (300 mm)</w:t>
      </w:r>
      <w:r>
        <w:rPr/>
        <w:t>] wider than duct on each side.</w:t>
      </w:r>
    </w:p>
    <w:p>
      <w:pPr>
        <w:pStyle w:val="CMT"/>
        <w:rPr/>
      </w:pPr>
      <w:r>
        <w:rPr/>
        <w:t>Requirements in "Depth" Subparagraph below exceed NFPA 70 requirements. Retain for conservative design.</w:t>
      </w:r>
    </w:p>
    <w:p>
      <w:pPr>
        <w:pStyle w:val="PR3"/>
        <w:numPr>
          <w:ilvl w:val="6"/>
          <w:numId w:val="1"/>
        </w:numPr>
        <w:rPr/>
      </w:pPr>
      <w:r>
        <w:rPr/>
        <w:t xml:space="preserve">Depth: Install top of duct at least </w:t>
      </w:r>
      <w:r>
        <w:rPr>
          <w:rStyle w:val="IP"/>
        </w:rPr>
        <w:t>36 inch</w:t>
      </w:r>
      <w:r>
        <w:rPr>
          <w:rStyle w:val="SI"/>
        </w:rPr>
        <w:t xml:space="preserve"> (900 mm)</w:t>
      </w:r>
      <w:r>
        <w:rPr/>
        <w:t xml:space="preserve"> below finished grade unless otherwise indicated.</w:t>
      </w:r>
    </w:p>
    <w:p>
      <w:pPr>
        <w:pStyle w:val="PR3"/>
        <w:numPr>
          <w:ilvl w:val="6"/>
          <w:numId w:val="1"/>
        </w:numPr>
        <w:rPr/>
      </w:pPr>
      <w:r>
        <w:rPr/>
        <w:t>Set elevation of top of duct bank below frost line.</w:t>
      </w:r>
    </w:p>
    <w:p>
      <w:pPr>
        <w:pStyle w:val="PR3"/>
        <w:numPr>
          <w:ilvl w:val="6"/>
          <w:numId w:val="1"/>
        </w:numPr>
        <w:rPr/>
      </w:pPr>
      <w:r>
        <w:rPr/>
        <w:t xml:space="preserve">Place minimum </w:t>
      </w:r>
      <w:r>
        <w:rPr>
          <w:rStyle w:val="IP"/>
        </w:rPr>
        <w:t>3 inch</w:t>
      </w:r>
      <w:r>
        <w:rPr>
          <w:rStyle w:val="SI"/>
        </w:rPr>
        <w:t xml:space="preserve"> (75 mm)</w:t>
      </w:r>
      <w:r>
        <w:rPr/>
        <w:t xml:space="preserve"> of sand as bed for duct. Place sand to minimum of </w:t>
      </w:r>
      <w:r>
        <w:rPr>
          <w:rStyle w:val="IP"/>
        </w:rPr>
        <w:t>6 inch</w:t>
      </w:r>
      <w:r>
        <w:rPr>
          <w:rStyle w:val="SI"/>
        </w:rPr>
        <w:t xml:space="preserve"> (150 mm)</w:t>
      </w:r>
      <w:r>
        <w:rPr/>
        <w:t xml:space="preserve"> above top level of duct.</w:t>
      </w:r>
    </w:p>
    <w:p>
      <w:pPr>
        <w:pStyle w:val="PR3"/>
        <w:numPr>
          <w:ilvl w:val="6"/>
          <w:numId w:val="1"/>
        </w:numPr>
        <w:rPr/>
      </w:pPr>
      <w:r>
        <w:rPr/>
        <w:t>Support ducts on duct spacers coordinated with duct size, duct spacing, and outdoor temperature.</w:t>
      </w:r>
    </w:p>
    <w:p>
      <w:pPr>
        <w:pStyle w:val="CMT"/>
        <w:rPr/>
      </w:pPr>
      <w:r>
        <w:rPr/>
        <w:t>To comply with "Spacer Installation" Subparagraph below, Contractor may have to provide additional spacers to prevent sagging when temperature is high during construction.</w:t>
      </w:r>
    </w:p>
    <w:p>
      <w:pPr>
        <w:pStyle w:val="PR3"/>
        <w:numPr>
          <w:ilvl w:val="6"/>
          <w:numId w:val="1"/>
        </w:numPr>
        <w:rPr/>
      </w:pPr>
      <w:r>
        <w:rPr/>
        <w:t>Spacer Installation: Place spacers close enough to prevent sagging and deforming of duct, with not less than [</w:t>
      </w:r>
      <w:r>
        <w:rPr>
          <w:b/>
        </w:rPr>
        <w:t>four</w:t>
      </w:r>
      <w:r>
        <w:rPr/>
        <w:t>] [</w:t>
      </w:r>
      <w:r>
        <w:rPr>
          <w:b/>
        </w:rPr>
        <w:t>five</w:t>
      </w:r>
      <w:r>
        <w:rPr/>
        <w:t xml:space="preserve">] spacers per </w:t>
      </w:r>
      <w:r>
        <w:rPr>
          <w:rStyle w:val="IP"/>
        </w:rPr>
        <w:t>20 ft</w:t>
      </w:r>
      <w:r>
        <w:rPr>
          <w:rStyle w:val="SI"/>
        </w:rPr>
        <w:t xml:space="preserve"> (6 m)</w:t>
      </w:r>
      <w:r>
        <w:rPr/>
        <w:t xml:space="preserve"> of duct. Place spacers within </w:t>
      </w:r>
      <w:r>
        <w:rPr>
          <w:rStyle w:val="IP"/>
        </w:rPr>
        <w:t>24 inch</w:t>
      </w:r>
      <w:r>
        <w:rPr>
          <w:rStyle w:val="SI"/>
        </w:rPr>
        <w:t xml:space="preserve"> (600 mm)</w:t>
      </w:r>
      <w:r>
        <w:rPr/>
        <w:t xml:space="preserve"> of duct ends. Stagger spacers approximately </w:t>
      </w:r>
      <w:r>
        <w:rPr>
          <w:rStyle w:val="IP"/>
        </w:rPr>
        <w:t>6 inch</w:t>
      </w:r>
      <w:r>
        <w:rPr>
          <w:rStyle w:val="SI"/>
        </w:rPr>
        <w:t xml:space="preserve"> (150 mm)</w:t>
      </w:r>
      <w:r>
        <w:rPr/>
        <w:t xml:space="preserve"> between tiers. Secure spacers to earth and to ducts to prevent floating during concreting. Tie entire assembly together using fabric straps; do not use tie wires or reinforcing steel that may form conductive or magnetic loops around ducts or duct groups.</w:t>
      </w:r>
    </w:p>
    <w:p>
      <w:pPr>
        <w:pStyle w:val="CMT"/>
        <w:rPr/>
      </w:pPr>
      <w:r>
        <w:rPr/>
        <w:t>Delete first subparagraph below if dimensioned duct-bank sections are indicated on Drawings.</w:t>
      </w:r>
    </w:p>
    <w:p>
      <w:pPr>
        <w:pStyle w:val="PR3"/>
        <w:numPr>
          <w:ilvl w:val="6"/>
          <w:numId w:val="1"/>
        </w:numPr>
        <w:rPr/>
      </w:pPr>
      <w:r>
        <w:rPr/>
        <w:t xml:space="preserve">Install duct with minimum of </w:t>
      </w:r>
      <w:r>
        <w:rPr>
          <w:rStyle w:val="IP"/>
        </w:rPr>
        <w:t>3 inch</w:t>
      </w:r>
      <w:r>
        <w:rPr>
          <w:rStyle w:val="SI"/>
        </w:rPr>
        <w:t xml:space="preserve"> (75 mm)</w:t>
      </w:r>
      <w:r>
        <w:rPr/>
        <w:t xml:space="preserve"> between ducts for like services and </w:t>
      </w:r>
      <w:r>
        <w:rPr>
          <w:rStyle w:val="IP"/>
        </w:rPr>
        <w:t>6 inch</w:t>
      </w:r>
      <w:r>
        <w:rPr>
          <w:rStyle w:val="SI"/>
        </w:rPr>
        <w:t xml:space="preserve"> (150 mm)</w:t>
      </w:r>
      <w:r>
        <w:rPr/>
        <w:t xml:space="preserve"> between power and communications duct.</w:t>
      </w:r>
    </w:p>
    <w:p>
      <w:pPr>
        <w:pStyle w:val="CMT"/>
        <w:rPr/>
      </w:pPr>
      <w:r>
        <w:rPr/>
        <w:t>Direct-buried, PVC duct elbows in first subparagraph below are particularly vulnerable to damage by pulling lines when cable-pulling tensions are high. Steel conduit elbows in second subparagraph below are sometimes specified for these stub-ups to prevent such damage. However, concrete encasement of PVC duct elbows, together with reduced pulling tensions, is also used in these situations. Pulling tensions can be reduced by making duct runs from closest manhole or handhole as short as possible and by arranging duct so stub-up elbows have longest possible radius. Metric designator 125 (trade size 5) duct elbows are available in standard radii of 24, 36, 48, and 60 inch (600, 900, 1200, and 1500 mm), and larger radii are available on order. Coordinate with Drawings, and see the Evaluations.</w:t>
      </w:r>
    </w:p>
    <w:p>
      <w:pPr>
        <w:pStyle w:val="CMT"/>
        <w:rPr/>
      </w:pPr>
      <w:r>
        <w:rPr/>
        <w:t>Retain one of first two subparagraphs below to specify type of stub-ups for direct-buried ducts in Project.</w:t>
      </w:r>
    </w:p>
    <w:p>
      <w:pPr>
        <w:pStyle w:val="PR3"/>
        <w:numPr>
          <w:ilvl w:val="6"/>
          <w:numId w:val="1"/>
        </w:numPr>
        <w:rPr/>
      </w:pPr>
      <w:r>
        <w:rPr/>
        <w:t>Install manufactured duct elbows for stub-ups, at building entrances, and at changes of direction in duct direction unless otherwise indicated. Encase elbows for stub-up ducts throughout length of elbow.</w:t>
      </w:r>
    </w:p>
    <w:p>
      <w:pPr>
        <w:pStyle w:val="PR3"/>
        <w:numPr>
          <w:ilvl w:val="6"/>
          <w:numId w:val="1"/>
        </w:numPr>
        <w:rPr/>
      </w:pPr>
      <w:r>
        <w:rPr/>
        <w:t>Install manufactured steel elbows for stub-ups, at building entrances, and at changes of direction in duct.</w:t>
      </w:r>
    </w:p>
    <w:p>
      <w:pPr>
        <w:pStyle w:val="PR4"/>
        <w:numPr>
          <w:ilvl w:val="7"/>
          <w:numId w:val="1"/>
        </w:numPr>
        <w:spacing w:before="240" w:after="0"/>
        <w:rPr/>
      </w:pPr>
      <w:r>
        <w:rPr/>
        <w:t xml:space="preserve">Couple RNC duct to steel raceway with adapters designed for this purpose, and encase coupling with minimum </w:t>
      </w:r>
      <w:r>
        <w:rPr>
          <w:rStyle w:val="IP"/>
        </w:rPr>
        <w:t>3 inch</w:t>
      </w:r>
      <w:r>
        <w:rPr>
          <w:rStyle w:val="SI"/>
        </w:rPr>
        <w:t xml:space="preserve"> (75 mm)</w:t>
      </w:r>
      <w:r>
        <w:rPr/>
        <w:t xml:space="preserve"> of concrete.</w:t>
      </w:r>
    </w:p>
    <w:p>
      <w:pPr>
        <w:pStyle w:val="PR4"/>
        <w:numPr>
          <w:ilvl w:val="7"/>
          <w:numId w:val="1"/>
        </w:numPr>
        <w:rPr/>
      </w:pPr>
      <w:r>
        <w:rPr/>
        <w:t xml:space="preserve">Stub-ups to Outdoor Equipment: Extend concrete-encased steel raceway horizontally minimum of </w:t>
      </w:r>
      <w:r>
        <w:rPr>
          <w:rStyle w:val="IP"/>
        </w:rPr>
        <w:t>60 inch</w:t>
      </w:r>
      <w:r>
        <w:rPr>
          <w:rStyle w:val="SI"/>
        </w:rPr>
        <w:t xml:space="preserve"> (1500 mm)</w:t>
      </w:r>
      <w:r>
        <w:rPr/>
        <w:t xml:space="preserve"> from edge of base. Install insulated grounding bushings on terminations at equipment.</w:t>
      </w:r>
    </w:p>
    <w:p>
      <w:pPr>
        <w:pStyle w:val="PR5"/>
        <w:numPr>
          <w:ilvl w:val="8"/>
          <w:numId w:val="1"/>
        </w:numPr>
        <w:spacing w:before="240" w:after="0"/>
        <w:rPr/>
      </w:pPr>
      <w:r>
        <w:rPr/>
        <w:t>Stub-ups must [</w:t>
      </w:r>
      <w:r>
        <w:rPr>
          <w:b/>
        </w:rPr>
        <w:t>terminate in coupling installed flush with</w:t>
      </w:r>
      <w:r>
        <w:rPr/>
        <w:t>] [</w:t>
      </w:r>
      <w:r>
        <w:rPr>
          <w:b/>
        </w:rPr>
        <w:t xml:space="preserve">be minimum </w:t>
      </w:r>
      <w:r>
        <w:rPr>
          <w:rStyle w:val="IP"/>
          <w:b/>
        </w:rPr>
        <w:t>4 inch</w:t>
      </w:r>
      <w:r>
        <w:rPr>
          <w:rStyle w:val="SI"/>
          <w:b/>
        </w:rPr>
        <w:t xml:space="preserve"> (100 mm)</w:t>
      </w:r>
      <w:r>
        <w:rPr>
          <w:b/>
        </w:rPr>
        <w:t xml:space="preserve"> above</w:t>
      </w:r>
      <w:r>
        <w:rPr/>
        <w:t xml:space="preserve">] finished base and minimum </w:t>
      </w:r>
      <w:r>
        <w:rPr>
          <w:rStyle w:val="IP"/>
        </w:rPr>
        <w:t>3 inch</w:t>
      </w:r>
      <w:r>
        <w:rPr>
          <w:rStyle w:val="SI"/>
        </w:rPr>
        <w:t xml:space="preserve"> (75 mm)</w:t>
      </w:r>
      <w:r>
        <w:rPr/>
        <w:t xml:space="preserve"> from conduit side to edge of base.</w:t>
      </w:r>
    </w:p>
    <w:p>
      <w:pPr>
        <w:pStyle w:val="PR4"/>
        <w:numPr>
          <w:ilvl w:val="7"/>
          <w:numId w:val="1"/>
        </w:numPr>
        <w:spacing w:before="240" w:after="0"/>
        <w:rPr/>
      </w:pPr>
      <w:r>
        <w:rPr/>
        <w:t xml:space="preserve">Stub-ups to Indoor Equipment: Extend concrete-encased steel raceway horizontally on exterior of wall minimum of </w:t>
      </w:r>
      <w:r>
        <w:rPr>
          <w:rStyle w:val="IP"/>
        </w:rPr>
        <w:t>60 inch</w:t>
      </w:r>
      <w:r>
        <w:rPr>
          <w:rStyle w:val="SI"/>
        </w:rPr>
        <w:t xml:space="preserve"> (1500 mm)</w:t>
      </w:r>
      <w:r>
        <w:rPr/>
        <w:t xml:space="preserve"> from edge of wall. Install insulated grounding bushings on terminations at equipment.</w:t>
      </w:r>
    </w:p>
    <w:p>
      <w:pPr>
        <w:pStyle w:val="PR4"/>
        <w:numPr>
          <w:ilvl w:val="7"/>
          <w:numId w:val="1"/>
        </w:numPr>
        <w:rPr/>
      </w:pPr>
      <w:r>
        <w:rPr/>
        <w:t>Stub-ups through interior floors must [</w:t>
      </w:r>
      <w:r>
        <w:rPr>
          <w:b/>
        </w:rPr>
        <w:t>terminate in coupling installed flush with</w:t>
      </w:r>
      <w:r>
        <w:rPr/>
        <w:t>] [</w:t>
      </w:r>
      <w:r>
        <w:rPr>
          <w:b/>
        </w:rPr>
        <w:t xml:space="preserve">be minimum </w:t>
      </w:r>
      <w:r>
        <w:rPr>
          <w:rStyle w:val="IP"/>
          <w:b/>
        </w:rPr>
        <w:t>4 inch</w:t>
      </w:r>
      <w:r>
        <w:rPr>
          <w:rStyle w:val="SI"/>
          <w:b/>
        </w:rPr>
        <w:t xml:space="preserve"> (100 mm) </w:t>
      </w:r>
      <w:r>
        <w:rPr>
          <w:b/>
        </w:rPr>
        <w:t>above</w:t>
      </w:r>
      <w:r>
        <w:rPr/>
        <w:t xml:space="preserve">] finished floor and no less than </w:t>
      </w:r>
      <w:r>
        <w:rPr>
          <w:rStyle w:val="IP"/>
        </w:rPr>
        <w:t>3 inch</w:t>
      </w:r>
      <w:r>
        <w:rPr>
          <w:rStyle w:val="SI"/>
        </w:rPr>
        <w:t xml:space="preserve"> (75 mm)</w:t>
      </w:r>
      <w:r>
        <w:rPr/>
        <w:t xml:space="preserve"> from conduit side to edge of equipment pad or floor slab.</w:t>
      </w:r>
    </w:p>
    <w:p>
      <w:pPr>
        <w:pStyle w:val="PR3"/>
        <w:numPr>
          <w:ilvl w:val="6"/>
          <w:numId w:val="1"/>
        </w:numPr>
        <w:spacing w:before="240" w:after="0"/>
        <w:rPr/>
      </w:pPr>
      <w:r>
        <w:rPr/>
        <w:t xml:space="preserve">After installing first tier of duct, backfill and compact. Start at tie-in point and work toward end of duct run, leaving ducts at end of run free to move with expansion and contraction as temperature changes during this process. Repeat procedure after placing each tier. After placing last tier, hand place backfill to </w:t>
      </w:r>
      <w:r>
        <w:rPr>
          <w:rStyle w:val="IP"/>
        </w:rPr>
        <w:t>4 inch</w:t>
      </w:r>
      <w:r>
        <w:rPr>
          <w:rStyle w:val="SI"/>
        </w:rPr>
        <w:t xml:space="preserve"> (100 mm)</w:t>
      </w:r>
      <w:r>
        <w:rPr/>
        <w:t xml:space="preserve"> over duct and hand tamp. Firmly tamp backfill around ducts to provide maximum supporting strength. Use hand tamper only. After placing controlled backfill over final tier, make final duct connections at end of run and complete backfilling with normal compaction. Comply with requirements in Section 312000 "Earth Moving" for installation of backfill materials.</w:t>
      </w:r>
    </w:p>
    <w:p>
      <w:pPr>
        <w:pStyle w:val="PR2"/>
        <w:numPr>
          <w:ilvl w:val="5"/>
          <w:numId w:val="1"/>
        </w:numPr>
        <w:spacing w:before="240" w:after="0"/>
        <w:rPr/>
      </w:pPr>
      <w:r>
        <w:rPr/>
        <w:t xml:space="preserve">Warning Planks: Bury warning planks approximately </w:t>
      </w:r>
      <w:r>
        <w:rPr>
          <w:rStyle w:val="IP"/>
        </w:rPr>
        <w:t>12 inch</w:t>
      </w:r>
      <w:r>
        <w:rPr>
          <w:rStyle w:val="SI"/>
        </w:rPr>
        <w:t xml:space="preserve"> (300 mm)</w:t>
      </w:r>
      <w:r>
        <w:rPr/>
        <w:t xml:space="preserve"> above direct-buried duct, placing them </w:t>
      </w:r>
      <w:r>
        <w:rPr>
          <w:rStyle w:val="IP"/>
        </w:rPr>
        <w:t>36 inch</w:t>
      </w:r>
      <w:r>
        <w:rPr>
          <w:rStyle w:val="SI"/>
        </w:rPr>
        <w:t xml:space="preserve"> (900 mm)</w:t>
      </w:r>
      <w:r>
        <w:rPr/>
        <w:t xml:space="preserve"> o.c. Align planks along width and along centerline of duct or duct bank. Provide additional plank for each </w:t>
      </w:r>
      <w:r>
        <w:rPr>
          <w:rStyle w:val="IP"/>
        </w:rPr>
        <w:t>12 inch</w:t>
      </w:r>
      <w:r>
        <w:rPr>
          <w:rStyle w:val="SI"/>
        </w:rPr>
        <w:t xml:space="preserve"> (300 mm)</w:t>
      </w:r>
      <w:r>
        <w:rPr/>
        <w:t xml:space="preserve"> increment of duct-bank width over nominal </w:t>
      </w:r>
      <w:r>
        <w:rPr>
          <w:rStyle w:val="IP"/>
        </w:rPr>
        <w:t>18 inch</w:t>
      </w:r>
      <w:r>
        <w:rPr>
          <w:rStyle w:val="SI"/>
        </w:rPr>
        <w:t xml:space="preserve"> (450 mm)</w:t>
      </w:r>
      <w:r>
        <w:rPr/>
        <w:t xml:space="preserve">. Space additional planks </w:t>
      </w:r>
      <w:r>
        <w:rPr>
          <w:rStyle w:val="IP"/>
        </w:rPr>
        <w:t>12 inch</w:t>
      </w:r>
      <w:r>
        <w:rPr>
          <w:rStyle w:val="SI"/>
        </w:rPr>
        <w:t xml:space="preserve"> (300 mm)</w:t>
      </w:r>
      <w:r>
        <w:rPr/>
        <w:t xml:space="preserve"> apart, horizontally across width of ducts.</w:t>
      </w:r>
    </w:p>
    <w:p>
      <w:pPr>
        <w:pStyle w:val="PR2"/>
        <w:numPr>
          <w:ilvl w:val="5"/>
          <w:numId w:val="1"/>
        </w:numPr>
        <w:rPr/>
      </w:pPr>
      <w:r>
        <w:rPr/>
        <w:t>Underground-Line Warning Tape: Bury [</w:t>
      </w:r>
      <w:r>
        <w:rPr>
          <w:b/>
        </w:rPr>
        <w:t>nonconducting</w:t>
      </w:r>
      <w:r>
        <w:rPr/>
        <w:t>] [</w:t>
      </w:r>
      <w:r>
        <w:rPr>
          <w:b/>
        </w:rPr>
        <w:t>conducting</w:t>
      </w:r>
      <w:r>
        <w:rPr/>
        <w:t xml:space="preserve">] underground line specified in Section 260553 "Identification for Electrical Systems" no less than </w:t>
      </w:r>
      <w:r>
        <w:rPr>
          <w:rStyle w:val="IP"/>
        </w:rPr>
        <w:t>12 inch</w:t>
      </w:r>
      <w:r>
        <w:rPr>
          <w:rStyle w:val="SI"/>
        </w:rPr>
        <w:t xml:space="preserve"> (300 mm)</w:t>
      </w:r>
      <w:r>
        <w:rPr/>
        <w:t xml:space="preserve"> above concrete-encased duct and duct banks[</w:t>
      </w:r>
      <w:r>
        <w:rPr>
          <w:b/>
        </w:rPr>
        <w:t xml:space="preserve"> and approximately </w:t>
      </w:r>
      <w:r>
        <w:rPr>
          <w:rStyle w:val="IP"/>
          <w:b/>
        </w:rPr>
        <w:t>12 inch</w:t>
      </w:r>
      <w:r>
        <w:rPr>
          <w:rStyle w:val="SI"/>
          <w:b/>
        </w:rPr>
        <w:t xml:space="preserve"> (300 mm)</w:t>
      </w:r>
      <w:r>
        <w:rPr>
          <w:b/>
        </w:rPr>
        <w:t xml:space="preserve"> below grade</w:t>
      </w:r>
      <w:r>
        <w:rPr/>
        <w:t xml:space="preserve">]. Align tape parallel to and within </w:t>
      </w:r>
      <w:r>
        <w:rPr>
          <w:rStyle w:val="IP"/>
        </w:rPr>
        <w:t>3 inch</w:t>
      </w:r>
      <w:r>
        <w:rPr>
          <w:rStyle w:val="SI"/>
        </w:rPr>
        <w:t xml:space="preserve"> (75 mm)</w:t>
      </w:r>
      <w:r>
        <w:rPr/>
        <w:t xml:space="preserve"> of centerline of duct bank. Provide additional warning tape for each </w:t>
      </w:r>
      <w:r>
        <w:rPr>
          <w:rStyle w:val="IP"/>
        </w:rPr>
        <w:t>12 inch</w:t>
      </w:r>
      <w:r>
        <w:rPr>
          <w:rStyle w:val="SI"/>
        </w:rPr>
        <w:t xml:space="preserve"> (300 mm)</w:t>
      </w:r>
      <w:r>
        <w:rPr/>
        <w:t xml:space="preserve"> increment of duct-bank width over nominal </w:t>
      </w:r>
      <w:r>
        <w:rPr>
          <w:rStyle w:val="IP"/>
        </w:rPr>
        <w:t>18 inch</w:t>
      </w:r>
      <w:r>
        <w:rPr>
          <w:rStyle w:val="SI"/>
        </w:rPr>
        <w:t xml:space="preserve"> (450 mm)</w:t>
      </w:r>
      <w:r>
        <w:rPr/>
        <w:t xml:space="preserve">. Space additional tapes </w:t>
      </w:r>
      <w:r>
        <w:rPr>
          <w:rStyle w:val="IP"/>
        </w:rPr>
        <w:t>12 inch</w:t>
      </w:r>
      <w:r>
        <w:rPr>
          <w:rStyle w:val="SI"/>
        </w:rPr>
        <w:t xml:space="preserve"> (300 mm)</w:t>
      </w:r>
      <w:r>
        <w:rPr/>
        <w:t xml:space="preserve"> apart, horizontally across width of ducts.</w:t>
      </w:r>
    </w:p>
    <w:p>
      <w:pPr>
        <w:pStyle w:val="PR2"/>
        <w:numPr>
          <w:ilvl w:val="5"/>
          <w:numId w:val="1"/>
        </w:numPr>
        <w:rPr/>
      </w:pPr>
      <w:r>
        <w:rPr/>
        <w:t>Ground ducts and duct banks in accordance with Section 260526 "Grounding and Bonding for Electrical Systems."</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keepNext w:val="false"/>
        <w:numPr>
          <w:ilvl w:val="3"/>
          <w:numId w:val="1"/>
        </w:numPr>
        <w:ind w:hanging="0" w:left="0"/>
        <w:rPr/>
      </w:pPr>
      <w:r>
        <w:rPr/>
        <w:t>INSTALLATION OF CONCRETE MANHOLES, HANDHOLES, AND BOXES</w:t>
      </w:r>
    </w:p>
    <w:p>
      <w:pPr>
        <w:pStyle w:val="CMT"/>
        <w:rPr/>
      </w:pPr>
      <w:r>
        <w:rPr/>
        <w:t>Retain this article for both cast-in-place and precast manholes and for precast handholes.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Precast Concrete Handholes: Comply with ASTM C891 unless otherwise indicated.</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Cast-in-Place Manholes:</w:t>
      </w:r>
    </w:p>
    <w:p>
      <w:pPr>
        <w:pStyle w:val="PR3"/>
        <w:numPr>
          <w:ilvl w:val="6"/>
          <w:numId w:val="1"/>
        </w:numPr>
        <w:spacing w:before="240" w:after="0"/>
        <w:rPr/>
      </w:pPr>
      <w:r>
        <w:rPr/>
        <w:t>Finish interior surfaces with smooth-troweled finish.</w:t>
      </w:r>
    </w:p>
    <w:p>
      <w:pPr>
        <w:pStyle w:val="CMT"/>
        <w:rPr/>
      </w:pPr>
      <w:r>
        <w:rPr/>
        <w:t>Coordinate "Knockouts for Future Duct Connections" Subparagraph below with Drawings.</w:t>
      </w:r>
    </w:p>
    <w:p>
      <w:pPr>
        <w:pStyle w:val="PR3"/>
        <w:numPr>
          <w:ilvl w:val="6"/>
          <w:numId w:val="1"/>
        </w:numPr>
        <w:rPr/>
      </w:pPr>
      <w:r>
        <w:rPr/>
        <w:t xml:space="preserve">Knockouts for Future Duct Connections: Form and pour concrete knockout panels </w:t>
      </w:r>
      <w:r>
        <w:rPr>
          <w:rStyle w:val="IP"/>
        </w:rPr>
        <w:t>1-1/2 to 2 inch</w:t>
      </w:r>
      <w:r>
        <w:rPr>
          <w:rStyle w:val="SI"/>
        </w:rPr>
        <w:t xml:space="preserve"> (38 to 50 mm)</w:t>
      </w:r>
      <w:r>
        <w:rPr/>
        <w:t xml:space="preserve"> thick, arranged as indicated.</w:t>
      </w:r>
    </w:p>
    <w:p>
      <w:pPr>
        <w:pStyle w:val="PR3"/>
        <w:numPr>
          <w:ilvl w:val="6"/>
          <w:numId w:val="1"/>
        </w:numPr>
        <w:rPr/>
      </w:pPr>
      <w:r>
        <w:rPr/>
        <w:t>Comply with requirements in Section 033000 "Cast-in-Place Concrete" for cast-in-place concrete, formwork, and reinforcement.</w:t>
      </w:r>
    </w:p>
    <w:p>
      <w:pPr>
        <w:pStyle w:val="PR2"/>
        <w:numPr>
          <w:ilvl w:val="5"/>
          <w:numId w:val="1"/>
        </w:numPr>
        <w:spacing w:before="240" w:after="0"/>
        <w:rPr/>
      </w:pPr>
      <w:r>
        <w:rPr/>
        <w:t>Precast Concrete Handholes and Manholes:</w:t>
      </w:r>
    </w:p>
    <w:p>
      <w:pPr>
        <w:pStyle w:val="PR3"/>
        <w:numPr>
          <w:ilvl w:val="6"/>
          <w:numId w:val="1"/>
        </w:numPr>
        <w:spacing w:before="240" w:after="0"/>
        <w:rPr/>
      </w:pPr>
      <w:r>
        <w:rPr/>
        <w:t>Install units level and plumb and with orientation and depth coordinated with connecting duct to minimize bends and deflections required for proper entrances.</w:t>
      </w:r>
    </w:p>
    <w:p>
      <w:pPr>
        <w:pStyle w:val="PR3"/>
        <w:numPr>
          <w:ilvl w:val="6"/>
          <w:numId w:val="1"/>
        </w:numPr>
        <w:rPr/>
      </w:pPr>
      <w:r>
        <w:rPr/>
        <w:t xml:space="preserve">Unless otherwise indicated, support units on level bed of crushed stone or gravel graded from </w:t>
      </w:r>
      <w:r>
        <w:rPr>
          <w:rStyle w:val="IP"/>
        </w:rPr>
        <w:t>1 inch</w:t>
      </w:r>
      <w:r>
        <w:rPr>
          <w:rStyle w:val="SI"/>
        </w:rPr>
        <w:t xml:space="preserve"> (25 mm)</w:t>
      </w:r>
      <w:r>
        <w:rPr/>
        <w:t xml:space="preserve"> sieve to </w:t>
      </w:r>
      <w:r>
        <w:rPr>
          <w:rStyle w:val="IP"/>
        </w:rPr>
        <w:t>No. 4</w:t>
      </w:r>
      <w:r>
        <w:rPr>
          <w:rStyle w:val="SI"/>
        </w:rPr>
        <w:t xml:space="preserve"> (4.75 mm)</w:t>
      </w:r>
      <w:r>
        <w:rPr/>
        <w:t xml:space="preserve"> sieve and compacted to same density as adjacent undisturbed earth.</w:t>
      </w:r>
    </w:p>
    <w:p>
      <w:pPr>
        <w:pStyle w:val="PR3"/>
        <w:numPr>
          <w:ilvl w:val="6"/>
          <w:numId w:val="1"/>
        </w:numPr>
        <w:rPr/>
      </w:pPr>
      <w:r>
        <w:rPr/>
        <w:t>Field-cut openings for conduits in accordance with enclosure manufacturer's published instructions. Cut wall of enclosure with tool designed for material to be cut. Size holes for terminating fittings to be used, and seal around penetrations after fittings are installed.</w:t>
      </w:r>
    </w:p>
    <w:p>
      <w:pPr>
        <w:pStyle w:val="CMT"/>
        <w:rPr/>
      </w:pPr>
      <w:r>
        <w:rPr/>
        <w:t>Coordinate "Elevations" Subparagraph below with Drawings. 15 inch (380 mm) minimum recessing below grade of manhole roof may permit backfilling and sodding over roof, so only cover is exposed. It also permits some leeway in final grading at manhole site. Difference between roof elevation and bottom of cover frame is made up by manhole chimney, specified to be constructed of precast concrete rings.</w:t>
      </w:r>
    </w:p>
    <w:p>
      <w:pPr>
        <w:pStyle w:val="PR2"/>
        <w:numPr>
          <w:ilvl w:val="5"/>
          <w:numId w:val="1"/>
        </w:numPr>
        <w:spacing w:before="240" w:after="0"/>
        <w:rPr/>
      </w:pPr>
      <w:r>
        <w:rPr/>
        <w:t>Elevations:</w:t>
      </w:r>
    </w:p>
    <w:p>
      <w:pPr>
        <w:pStyle w:val="PR3"/>
        <w:numPr>
          <w:ilvl w:val="6"/>
          <w:numId w:val="1"/>
        </w:numPr>
        <w:spacing w:before="240" w:after="0"/>
        <w:rPr/>
      </w:pPr>
      <w:r>
        <w:rPr/>
        <w:t xml:space="preserve">Manhole Roof: Install with rooftop at least </w:t>
      </w:r>
      <w:r>
        <w:rPr>
          <w:rStyle w:val="IP"/>
        </w:rPr>
        <w:t>15 inch</w:t>
      </w:r>
      <w:r>
        <w:rPr>
          <w:rStyle w:val="SI"/>
        </w:rPr>
        <w:t xml:space="preserve"> (375 mm)</w:t>
      </w:r>
      <w:r>
        <w:rPr/>
        <w:t xml:space="preserve"> below finished grade.</w:t>
      </w:r>
    </w:p>
    <w:p>
      <w:pPr>
        <w:pStyle w:val="PR3"/>
        <w:numPr>
          <w:ilvl w:val="6"/>
          <w:numId w:val="1"/>
        </w:numPr>
        <w:rPr/>
      </w:pPr>
      <w:r>
        <w:rPr/>
        <w:t xml:space="preserve">Manhole Frame: In paved areas and trafficways, set frames flush with finished grade. Set other manhole frames </w:t>
      </w:r>
      <w:r>
        <w:rPr>
          <w:rStyle w:val="IP"/>
        </w:rPr>
        <w:t>1 inch</w:t>
      </w:r>
      <w:r>
        <w:rPr>
          <w:rStyle w:val="SI"/>
        </w:rPr>
        <w:t xml:space="preserve"> (25 mm)</w:t>
      </w:r>
      <w:r>
        <w:rPr/>
        <w:t xml:space="preserve"> above finished grade.</w:t>
      </w:r>
    </w:p>
    <w:p>
      <w:pPr>
        <w:pStyle w:val="PR3"/>
        <w:numPr>
          <w:ilvl w:val="6"/>
          <w:numId w:val="1"/>
        </w:numPr>
        <w:rPr/>
      </w:pPr>
      <w:r>
        <w:rPr/>
        <w:t>Install handholes with bottom below frost line, &lt;</w:t>
      </w:r>
      <w:r>
        <w:rPr>
          <w:b/>
        </w:rPr>
        <w:t>Insert depth of frost line below grade at Project site</w:t>
      </w:r>
      <w:r>
        <w:rPr/>
        <w:t>&gt; below grade.</w:t>
      </w:r>
    </w:p>
    <w:p>
      <w:pPr>
        <w:pStyle w:val="PR3"/>
        <w:numPr>
          <w:ilvl w:val="6"/>
          <w:numId w:val="1"/>
        </w:numPr>
        <w:rPr/>
      </w:pPr>
      <w:r>
        <w:rPr/>
        <w:t xml:space="preserve">Handhole Covers: In paved areas and trafficways, set surface flush with finished grade. Set covers of other handholes </w:t>
      </w:r>
      <w:r>
        <w:rPr>
          <w:rStyle w:val="IP"/>
        </w:rPr>
        <w:t>1 inch</w:t>
      </w:r>
      <w:r>
        <w:rPr>
          <w:rStyle w:val="SI"/>
        </w:rPr>
        <w:t xml:space="preserve"> (25 mm)</w:t>
      </w:r>
      <w:r>
        <w:rPr/>
        <w:t xml:space="preserve"> above finished grade.</w:t>
      </w:r>
    </w:p>
    <w:p>
      <w:pPr>
        <w:pStyle w:val="PR3"/>
        <w:numPr>
          <w:ilvl w:val="6"/>
          <w:numId w:val="1"/>
        </w:numPr>
        <w:rPr/>
      </w:pPr>
      <w:r>
        <w:rPr/>
        <w:t>Where indicated, cast handhole cover frame integrally with handhole structure.</w:t>
      </w:r>
    </w:p>
    <w:p>
      <w:pPr>
        <w:pStyle w:val="CMT"/>
        <w:rPr/>
      </w:pPr>
      <w:r>
        <w:rPr/>
        <w:t>Retain "Drainage" Subparagraph below if drain lines for underground structures are provided. Coordinate with site drainage design and Drawings.</w:t>
      </w:r>
    </w:p>
    <w:p>
      <w:pPr>
        <w:pStyle w:val="PR2"/>
        <w:numPr>
          <w:ilvl w:val="5"/>
          <w:numId w:val="1"/>
        </w:numPr>
        <w:spacing w:before="240" w:after="0"/>
        <w:rPr/>
      </w:pPr>
      <w:r>
        <w:rPr/>
        <w:t>Drainage: Install drains in bottom of manholes where indicated. Coordinate with drainage provisions indicated.</w:t>
      </w:r>
    </w:p>
    <w:p>
      <w:pPr>
        <w:pStyle w:val="CMT"/>
        <w:rPr/>
      </w:pPr>
      <w:r>
        <w:rPr/>
        <w:t>Revise "Manhole Access" Subparagraph below if other-than-round, cast-iron frame and cover are used for access to manholes.</w:t>
      </w:r>
    </w:p>
    <w:p>
      <w:pPr>
        <w:pStyle w:val="PR2"/>
        <w:numPr>
          <w:ilvl w:val="5"/>
          <w:numId w:val="1"/>
        </w:numPr>
        <w:rPr/>
      </w:pPr>
      <w:r>
        <w:rPr/>
        <w:t>Manhole Access: Circular opening in manhole roof; sized to match cover size.</w:t>
      </w:r>
    </w:p>
    <w:p>
      <w:pPr>
        <w:pStyle w:val="PR3"/>
        <w:numPr>
          <w:ilvl w:val="6"/>
          <w:numId w:val="1"/>
        </w:numPr>
        <w:spacing w:before="240" w:after="0"/>
        <w:rPr/>
      </w:pPr>
      <w:r>
        <w:rPr/>
        <w:t>Manholes with Fixed Ladders: Offset access opening from manhole centerlines to align with ladder.</w:t>
      </w:r>
    </w:p>
    <w:p>
      <w:pPr>
        <w:pStyle w:val="PR3"/>
        <w:numPr>
          <w:ilvl w:val="6"/>
          <w:numId w:val="1"/>
        </w:numPr>
        <w:rPr/>
      </w:pPr>
      <w:r>
        <w:rPr/>
        <w:t>Install chimney, constructed of [</w:t>
      </w:r>
      <w:r>
        <w:rPr>
          <w:b/>
        </w:rPr>
        <w:t>precast concrete</w:t>
      </w:r>
      <w:r>
        <w:rPr/>
        <w:t>] [</w:t>
      </w:r>
      <w:r>
        <w:rPr>
          <w:b/>
        </w:rPr>
        <w:t>cast-iron</w:t>
      </w:r>
      <w:r>
        <w:rPr/>
        <w:t>] collars and rings, and cast-iron frame to connect cover with manhole roof opening. Provide moisture-tight joints and waterproof grouting for frame and chimney.</w:t>
      </w:r>
    </w:p>
    <w:p>
      <w:pPr>
        <w:pStyle w:val="CMT"/>
        <w:rPr/>
      </w:pPr>
      <w:r>
        <w:rPr/>
        <w:t>Retain "Waterproofing" or "Dampproofing" Subparagraph below, or both, if concrete utility structures are to be waterproofed or dampproofed. Concrete underground utility structures may be waterproofed or dampproofed when installed in wet locations, such as where walls (and perhaps roofs) are below nominal water-table elevation. Water will likely enter through ducts as well as through structure walls so water removal is a concern even in waterproofed units. Dampproofing inhibits water flow through concrete, and waterproofing further reduces leakage.</w:t>
      </w:r>
    </w:p>
    <w:p>
      <w:pPr>
        <w:pStyle w:val="PR2"/>
        <w:numPr>
          <w:ilvl w:val="5"/>
          <w:numId w:val="1"/>
        </w:numPr>
        <w:spacing w:before="240" w:after="0"/>
        <w:rPr/>
      </w:pPr>
      <w:r>
        <w:rPr/>
        <w:t>Waterproofing: Apply waterproofing to exterior surfaces of manholes[</w:t>
      </w:r>
      <w:r>
        <w:rPr>
          <w:b/>
        </w:rPr>
        <w:t> and handholes</w:t>
      </w:r>
      <w:r>
        <w:rPr/>
        <w:t>] after concrete has cured at least three days. Waterproofing materials and installation are specified in [</w:t>
      </w:r>
      <w:r>
        <w:rPr>
          <w:b/>
        </w:rPr>
        <w:t>Section 071353 "Elastomeric Sheet Waterproofing"</w:t>
      </w:r>
      <w:r>
        <w:rPr/>
        <w:t>] [</w:t>
      </w:r>
      <w:r>
        <w:rPr>
          <w:b/>
        </w:rPr>
        <w:t>Section 071354 "Thermoplastic Sheet Waterproofing"</w:t>
      </w:r>
      <w:r>
        <w:rPr/>
        <w:t>] &lt;</w:t>
      </w:r>
      <w:r>
        <w:rPr>
          <w:b/>
        </w:rPr>
        <w:t>Insert waterproofing Section</w:t>
      </w:r>
      <w:r>
        <w:rPr/>
        <w:t>&gt;. After duct has been connected and grouted, and before backfilling, waterproof joints and connections, and touch up abrasions and scars. Waterproof exterior of manhole chimneys after mortar has cured at least three days.</w:t>
      </w:r>
    </w:p>
    <w:p>
      <w:pPr>
        <w:pStyle w:val="PR2"/>
        <w:numPr>
          <w:ilvl w:val="5"/>
          <w:numId w:val="1"/>
        </w:numPr>
        <w:rPr/>
      </w:pPr>
      <w:r>
        <w:rPr/>
        <w:t>Dampproofing: Apply dampproofing to exterior surfaces of manholes[</w:t>
      </w:r>
      <w:r>
        <w:rPr>
          <w:b/>
        </w:rPr>
        <w:t> and handholes</w:t>
      </w:r>
      <w:r>
        <w:rPr/>
        <w:t>] after concrete has cured at least three days. Dampproofing materials and installation are specified in Section 071113 "Bituminous Dampproofing." After ducts are connected and grouted, and before backfilling, dampproof joints and connections, and touch up abrasions and scars. Dampproof exterior of manhole chimneys after mortar has cured at least three days.</w:t>
      </w:r>
    </w:p>
    <w:p>
      <w:pPr>
        <w:pStyle w:val="CMT"/>
        <w:rPr/>
      </w:pPr>
      <w:r>
        <w:rPr/>
        <w:t>Coordinate "Hardware" Subparagraph below with Drawings. Delete second option if nonmetallic cable racks are specified. Indicate locations and quantities of required hardware on Drawings.</w:t>
      </w:r>
    </w:p>
    <w:p>
      <w:pPr>
        <w:pStyle w:val="PR2"/>
        <w:numPr>
          <w:ilvl w:val="5"/>
          <w:numId w:val="1"/>
        </w:numPr>
        <w:rPr/>
      </w:pPr>
      <w:r>
        <w:rPr/>
        <w:t>Hardware: Install removable hardware, including pulling eyes, cable stanchions, [</w:t>
      </w:r>
      <w:r>
        <w:rPr>
          <w:b/>
        </w:rPr>
        <w:t>and </w:t>
      </w:r>
      <w:r>
        <w:rPr/>
        <w:t>]cable arms, [</w:t>
      </w:r>
      <w:r>
        <w:rPr>
          <w:b/>
        </w:rPr>
        <w:t>and insulators, </w:t>
      </w:r>
      <w:r>
        <w:rPr/>
        <w:t>]as required for installation and support of cables and conductors and as indicated.</w:t>
      </w:r>
    </w:p>
    <w:p>
      <w:pPr>
        <w:pStyle w:val="CMT"/>
        <w:rPr/>
      </w:pPr>
      <w:r>
        <w:rPr/>
        <w:t>Delete "Fixed Manhole Ladders" Subparagraph below if manhole ladder locations are indicated on Drawings.</w:t>
      </w:r>
    </w:p>
    <w:p>
      <w:pPr>
        <w:pStyle w:val="PR2"/>
        <w:numPr>
          <w:ilvl w:val="5"/>
          <w:numId w:val="1"/>
        </w:numPr>
        <w:rPr/>
      </w:pPr>
      <w:r>
        <w:rPr/>
        <w:t>Fixed Manhole Ladders: Arrange to provide for safe entry with maximum clearance from cables and other items in manholes.</w:t>
      </w:r>
    </w:p>
    <w:p>
      <w:pPr>
        <w:pStyle w:val="PR2"/>
        <w:numPr>
          <w:ilvl w:val="5"/>
          <w:numId w:val="1"/>
        </w:numPr>
        <w:rPr/>
      </w:pPr>
      <w:r>
        <w:rPr/>
        <w:t xml:space="preserve">Field-Installed Bolting Anchors in Manholes and Concrete Handholes: Do not drill deeper than </w:t>
      </w:r>
      <w:r>
        <w:rPr>
          <w:rStyle w:val="IP"/>
        </w:rPr>
        <w:t>3-7/8 inch</w:t>
      </w:r>
      <w:r>
        <w:rPr>
          <w:rStyle w:val="SI"/>
        </w:rPr>
        <w:t xml:space="preserve"> (97 mm)</w:t>
      </w:r>
      <w:r>
        <w:rPr/>
        <w:t xml:space="preserve"> for manholes and </w:t>
      </w:r>
      <w:r>
        <w:rPr>
          <w:rStyle w:val="IP"/>
        </w:rPr>
        <w:t>2 inch</w:t>
      </w:r>
      <w:r>
        <w:rPr>
          <w:rStyle w:val="SI"/>
        </w:rPr>
        <w:t xml:space="preserve"> (50 mm)</w:t>
      </w:r>
      <w:r>
        <w:rPr/>
        <w:t xml:space="preserve"> for handholes, for anchor bolts installed in field. Use minimum of two anchors for each cable stanchion.</w:t>
      </w:r>
    </w:p>
    <w:p>
      <w:pPr>
        <w:pStyle w:val="PR2"/>
        <w:numPr>
          <w:ilvl w:val="5"/>
          <w:numId w:val="1"/>
        </w:numPr>
        <w:rPr/>
      </w:pPr>
      <w:r>
        <w:rPr/>
        <w:t>Ground manholes, handholes, and boxes in accordance with Section 260526 "Grounding and Bonding for Electrical Systems."</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keepNext w:val="false"/>
        <w:numPr>
          <w:ilvl w:val="3"/>
          <w:numId w:val="1"/>
        </w:numPr>
        <w:ind w:hanging="0" w:left="0"/>
        <w:rPr/>
      </w:pPr>
      <w:r>
        <w:rPr/>
        <w:t>INSTALLATION OF HANDHOLES AND BOXES OTHER THAN PRECAST CONCRETE</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&lt;</w:t>
      </w:r>
      <w:r>
        <w:rPr>
          <w:b/>
        </w:rPr>
        <w:t>Insert reference standard</w:t>
      </w:r>
      <w:r>
        <w:rPr/>
        <w:t>&gt; for &lt;</w:t>
      </w:r>
      <w:r>
        <w:rPr>
          <w:b/>
        </w:rPr>
        <w:t>Insert reason</w:t>
      </w:r>
      <w:r>
        <w:rPr/>
        <w:t>&gt;.</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Install handholes and boxes level and plumb and with orientation and depth coordinated with connecting duct, to minimize bends and deflections required for proper entrances. Use box extension if required to match depths of duct, and seal joint between box and extension as recommended by manufacturer.</w:t>
      </w:r>
    </w:p>
    <w:p>
      <w:pPr>
        <w:pStyle w:val="PR2"/>
        <w:numPr>
          <w:ilvl w:val="5"/>
          <w:numId w:val="1"/>
        </w:numPr>
        <w:rPr/>
      </w:pPr>
      <w:r>
        <w:rPr/>
        <w:t xml:space="preserve">Unless otherwise indicated, support units on level bed of crushed stone or gravel, graded from </w:t>
      </w:r>
      <w:r>
        <w:rPr>
          <w:rStyle w:val="IP"/>
        </w:rPr>
        <w:t>1/2 inch</w:t>
      </w:r>
      <w:r>
        <w:rPr>
          <w:rStyle w:val="SI"/>
        </w:rPr>
        <w:t xml:space="preserve"> (12.5 mm)</w:t>
      </w:r>
      <w:r>
        <w:rPr/>
        <w:t xml:space="preserve"> sieve to </w:t>
      </w:r>
      <w:r>
        <w:rPr>
          <w:rStyle w:val="IP"/>
        </w:rPr>
        <w:t>No. 4</w:t>
      </w:r>
      <w:r>
        <w:rPr>
          <w:rStyle w:val="SI"/>
        </w:rPr>
        <w:t xml:space="preserve"> (4.75 mm)</w:t>
      </w:r>
      <w:r>
        <w:rPr/>
        <w:t xml:space="preserve"> sieve and compacted to same density as adjacent undisturbed earth.</w:t>
      </w:r>
    </w:p>
    <w:p>
      <w:pPr>
        <w:pStyle w:val="PR2"/>
        <w:numPr>
          <w:ilvl w:val="5"/>
          <w:numId w:val="1"/>
        </w:numPr>
        <w:rPr/>
      </w:pPr>
      <w:r>
        <w:rPr/>
        <w:t xml:space="preserve">Elevation: In paved areas and trafficways, set cover flush with finished grade. Set covers of other handholes </w:t>
      </w:r>
      <w:r>
        <w:rPr>
          <w:rStyle w:val="IP"/>
        </w:rPr>
        <w:t>1 inch</w:t>
      </w:r>
      <w:r>
        <w:rPr>
          <w:rStyle w:val="SI"/>
        </w:rPr>
        <w:t xml:space="preserve"> (25 mm)</w:t>
      </w:r>
      <w:r>
        <w:rPr/>
        <w:t xml:space="preserve"> above finished grade.</w:t>
      </w:r>
    </w:p>
    <w:p>
      <w:pPr>
        <w:pStyle w:val="PR2"/>
        <w:numPr>
          <w:ilvl w:val="5"/>
          <w:numId w:val="1"/>
        </w:numPr>
        <w:rPr/>
      </w:pPr>
      <w:r>
        <w:rPr/>
        <w:t>Install handholes and boxes with bottom below frost line, &lt;</w:t>
      </w:r>
      <w:r>
        <w:rPr>
          <w:b/>
        </w:rPr>
        <w:t>Insert depth of frost line below grade at Project site</w:t>
      </w:r>
      <w:r>
        <w:rPr/>
        <w:t>&gt; below grade.</w:t>
      </w:r>
    </w:p>
    <w:p>
      <w:pPr>
        <w:pStyle w:val="CMT"/>
        <w:rPr/>
      </w:pPr>
      <w:r>
        <w:rPr/>
        <w:t>First subparagraph below requires Contractor to select hardware to install and support cable. If required, revise subparagraph to refer Contractor to Drawings, and indicate on Drawings specific requirements for each enclosure.</w:t>
      </w:r>
    </w:p>
    <w:p>
      <w:pPr>
        <w:pStyle w:val="PR2"/>
        <w:numPr>
          <w:ilvl w:val="5"/>
          <w:numId w:val="1"/>
        </w:numPr>
        <w:rPr/>
      </w:pPr>
      <w:r>
        <w:rPr/>
        <w:t>Install removable hardware, including pulling eyes, cable stanchions, cable arms, and insulators, as required for installation and support of cables and conductors and as indicated. Select arm lengths to be long enough to provide spare space for future cables, but short enough to preserve adequate working clearances in enclosure.</w:t>
      </w:r>
    </w:p>
    <w:p>
      <w:pPr>
        <w:pStyle w:val="PR2"/>
        <w:numPr>
          <w:ilvl w:val="5"/>
          <w:numId w:val="1"/>
        </w:numPr>
        <w:rPr/>
      </w:pPr>
      <w:r>
        <w:rPr/>
        <w:t>Field cut openings for duct in accordance with enclosure manufacturer's published instructions. Cut wall of enclosure with tool designed for material to be cut. Size holes for terminating fittings to be used, and seal around penetrations after fittings are installed.</w:t>
      </w:r>
    </w:p>
    <w:p>
      <w:pPr>
        <w:pStyle w:val="CMT"/>
        <w:rPr/>
      </w:pPr>
      <w:r>
        <w:rPr/>
        <w:t>Some manufacturers recommend structural protection similar to that described below for enclosures other than precast concrete, if they are exposed to occasional nondeliberate loading by heavy-vehicle traffic, and particularly if they are to be installed in asphalt concrete paving. Consult manufacturers and revise first subparagraph below to suit Project.</w:t>
      </w:r>
    </w:p>
    <w:p>
      <w:pPr>
        <w:pStyle w:val="PR2"/>
        <w:numPr>
          <w:ilvl w:val="5"/>
          <w:numId w:val="1"/>
        </w:numPr>
        <w:rPr/>
      </w:pPr>
      <w:r>
        <w:rPr/>
        <w:t>For enclosures installed in [</w:t>
      </w:r>
      <w:r>
        <w:rPr>
          <w:b/>
        </w:rPr>
        <w:t>asphalt paving</w:t>
      </w:r>
      <w:r>
        <w:rPr/>
        <w:t>] [</w:t>
      </w:r>
      <w:r>
        <w:rPr>
          <w:b/>
        </w:rPr>
        <w:t>and</w:t>
      </w:r>
      <w:r>
        <w:rPr/>
        <w:t>] &lt;</w:t>
      </w:r>
      <w:r>
        <w:rPr>
          <w:b/>
        </w:rPr>
        <w:t>Insert material</w:t>
      </w:r>
      <w:r>
        <w:rPr/>
        <w:t>&gt; and subject to occasional, nondeliberate, heavy-vehicle loading, form and pour concrete ring encircling, and in contact with enclosure entry, and with top surface screeded to top of box cover frame. Bottom of ring must rest on [</w:t>
      </w:r>
      <w:r>
        <w:rPr>
          <w:b/>
        </w:rPr>
        <w:t>compacted earth</w:t>
      </w:r>
      <w:r>
        <w:rPr/>
        <w:t>] &lt;</w:t>
      </w:r>
      <w:r>
        <w:rPr>
          <w:b/>
        </w:rPr>
        <w:t>Insert material</w:t>
      </w:r>
      <w:r>
        <w:rPr/>
        <w:t>&gt;.</w:t>
      </w:r>
    </w:p>
    <w:p>
      <w:pPr>
        <w:pStyle w:val="PR3"/>
        <w:numPr>
          <w:ilvl w:val="6"/>
          <w:numId w:val="1"/>
        </w:numPr>
        <w:spacing w:before="240" w:after="0"/>
        <w:rPr/>
      </w:pPr>
      <w:r>
        <w:rPr/>
        <w:t xml:space="preserve">Concrete: </w:t>
      </w:r>
      <w:r>
        <w:rPr>
          <w:rStyle w:val="IP"/>
        </w:rPr>
        <w:t>3000 psi</w:t>
      </w:r>
      <w:r>
        <w:rPr>
          <w:rStyle w:val="SI"/>
        </w:rPr>
        <w:t xml:space="preserve"> (20 kPa)</w:t>
      </w:r>
      <w:r>
        <w:rPr/>
        <w:t>, 28-day strength, complying with Section 033000 "Cast-in-Place Concrete," with troweled finish.</w:t>
      </w:r>
    </w:p>
    <w:p>
      <w:pPr>
        <w:pStyle w:val="PR3"/>
        <w:numPr>
          <w:ilvl w:val="6"/>
          <w:numId w:val="1"/>
        </w:numPr>
        <w:rPr/>
      </w:pPr>
      <w:r>
        <w:rPr/>
        <w:t>Dimensions: [</w:t>
      </w:r>
      <w:r>
        <w:rPr>
          <w:rStyle w:val="IP"/>
          <w:b/>
        </w:rPr>
        <w:t>10 inch wide by 12 inch deep</w:t>
      </w:r>
      <w:r>
        <w:rPr>
          <w:rStyle w:val="SI"/>
          <w:b/>
        </w:rPr>
        <w:t xml:space="preserve"> (250 mm wide by 300 mm deep)</w:t>
      </w:r>
      <w:r>
        <w:rPr/>
        <w:t>] &lt;</w:t>
      </w:r>
      <w:r>
        <w:rPr>
          <w:b/>
        </w:rPr>
        <w:t>Insert dimensions</w:t>
      </w:r>
      <w:r>
        <w:rPr/>
        <w:t>&gt;.</w:t>
      </w:r>
    </w:p>
    <w:p>
      <w:pPr>
        <w:pStyle w:val="PR2"/>
        <w:numPr>
          <w:ilvl w:val="5"/>
          <w:numId w:val="1"/>
        </w:numPr>
        <w:spacing w:before="240" w:after="0"/>
        <w:rPr/>
      </w:pPr>
      <w:r>
        <w:rPr/>
        <w:t>Ground handholes and boxes in accordance with Section 260526 "Grounding and Bonding for Electrical Systems."</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keepNext w:val="false"/>
        <w:numPr>
          <w:ilvl w:val="3"/>
          <w:numId w:val="1"/>
        </w:numPr>
        <w:ind w:hanging="0" w:left="0"/>
        <w:rPr>
          <w:szCs w:val="22"/>
        </w:rPr>
      </w:pPr>
      <w:r>
        <w:rPr>
          <w:szCs w:val="22"/>
        </w:rPr>
        <w:t>FIELD QUALITY CONTROL</w:t>
      </w:r>
    </w:p>
    <w:p>
      <w:pPr>
        <w:pStyle w:val="PR1"/>
        <w:numPr>
          <w:ilvl w:val="4"/>
          <w:numId w:val="3"/>
        </w:numPr>
        <w:rPr/>
      </w:pPr>
      <w:bookmarkStart w:id="5" w:name="_Hlk528156856"/>
      <w:bookmarkEnd w:id="5"/>
      <w:r>
        <w:rPr/>
        <w:t>Acceptance Testing Preparation:</w:t>
      </w:r>
    </w:p>
    <w:p>
      <w:pPr>
        <w:pStyle w:val="PR2"/>
        <w:numPr>
          <w:ilvl w:val="5"/>
          <w:numId w:val="1"/>
        </w:numPr>
        <w:spacing w:before="240" w:after="0"/>
        <w:rPr/>
      </w:pPr>
      <w:r>
        <w:rPr/>
        <w:t>&lt;</w:t>
      </w:r>
      <w:r>
        <w:rPr>
          <w:b/>
        </w:rPr>
        <w: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szCs w:val="22"/>
        </w:rPr>
      </w:pPr>
      <w:r>
        <w:rPr>
          <w:szCs w:val="22"/>
        </w:rPr>
        <w:t>Tests and Inspections:</w:t>
      </w:r>
    </w:p>
    <w:p>
      <w:pPr>
        <w:pStyle w:val="PR2"/>
        <w:numPr>
          <w:ilvl w:val="5"/>
          <w:numId w:val="1"/>
        </w:numPr>
        <w:spacing w:before="240" w:after="0"/>
        <w:rPr/>
      </w:pPr>
      <w:bookmarkStart w:id="6" w:name="_Hlk528156856"/>
      <w:bookmarkEnd w:id="6"/>
      <w:r>
        <w:rPr/>
        <w:t>Demonstrate capability and compliance with requirements on completion of installation of underground duct, duct bank, and utility structures.</w:t>
      </w:r>
    </w:p>
    <w:p>
      <w:pPr>
        <w:pStyle w:val="PR2"/>
        <w:numPr>
          <w:ilvl w:val="5"/>
          <w:numId w:val="1"/>
        </w:numPr>
        <w:rPr/>
      </w:pPr>
      <w:r>
        <w:rPr/>
        <w:t xml:space="preserve">Pull solid aluminum or wood test mandrel through duct to prove joint integrity and adequate bend radii, and test for out-of-round duct. Provide minimum </w:t>
      </w:r>
      <w:r>
        <w:rPr>
          <w:rStyle w:val="IP"/>
        </w:rPr>
        <w:t>12 inch</w:t>
      </w:r>
      <w:r>
        <w:rPr>
          <w:rStyle w:val="SI"/>
        </w:rPr>
        <w:t xml:space="preserve"> (300 mm)</w:t>
      </w:r>
      <w:r>
        <w:rPr/>
        <w:t xml:space="preserve"> long mandrel equal to duct size minus </w:t>
      </w:r>
      <w:r>
        <w:rPr>
          <w:rStyle w:val="IP"/>
        </w:rPr>
        <w:t>1/4 inch</w:t>
      </w:r>
      <w:r>
        <w:rPr>
          <w:rStyle w:val="SI"/>
        </w:rPr>
        <w:t xml:space="preserve"> (6 mm)</w:t>
      </w:r>
      <w:r>
        <w:rPr/>
        <w:t>. If obstructions are indicated, remove obstructions and retest.</w:t>
      </w:r>
    </w:p>
    <w:p>
      <w:pPr>
        <w:pStyle w:val="PR2"/>
        <w:numPr>
          <w:ilvl w:val="5"/>
          <w:numId w:val="1"/>
        </w:numPr>
        <w:rPr/>
      </w:pPr>
      <w:r>
        <w:rPr/>
        <w:t>Test manhole[</w:t>
      </w:r>
      <w:r>
        <w:rPr>
          <w:b/>
        </w:rPr>
        <w:t> and handhole</w:t>
      </w:r>
      <w:r>
        <w:rPr/>
        <w:t>] grounding to ensure electrical continuity of grounding and bonding connections. Measure and report ground resistance as specified in Section 260526 "Grounding and Bonding for Electrical Systems."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outlineLvl w:val="9"/>
        <w:rPr>
          <w:szCs w:val="22"/>
        </w:rPr>
      </w:pPr>
      <w:r>
        <w:rPr>
          <w:szCs w:val="22"/>
        </w:rPr>
        <w:t>Underground ducts, raceways, and structures will be considered defective if they do not pass tests and inspections.</w:t>
      </w:r>
    </w:p>
    <w:p>
      <w:pPr>
        <w:pStyle w:val="PR2"/>
        <w:numPr>
          <w:ilvl w:val="5"/>
          <w:numId w:val="1"/>
        </w:numPr>
        <w:rPr/>
      </w:pPr>
      <w:r>
        <w:rPr/>
        <w:t>Correct deficiencies and retest as specified above to demonstrate compliance.</w:t>
      </w:r>
    </w:p>
    <w:p>
      <w:pPr>
        <w:pStyle w:val="PR1"/>
        <w:numPr>
          <w:ilvl w:val="4"/>
          <w:numId w:val="1"/>
        </w:numPr>
        <w:rPr>
          <w:szCs w:val="22"/>
        </w:rPr>
      </w:pPr>
      <w:r>
        <w:rPr>
          <w:szCs w:val="22"/>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CMT"/>
        <w:rPr>
          <w:szCs w:val="22"/>
        </w:rPr>
      </w:pPr>
      <w:r>
        <w:rPr>
          <w:szCs w:val="22"/>
        </w:rPr>
        <w:t>Retain "supervise" option in "Manufacturer Services" Paragraph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ART"/>
        <w:keepNext w:val="false"/>
        <w:numPr>
          <w:ilvl w:val="3"/>
          <w:numId w:val="1"/>
        </w:numPr>
        <w:ind w:hanging="0" w:left="0"/>
        <w:rPr/>
      </w:pPr>
      <w:r>
        <w:rPr/>
        <w:t>CLEANING</w:t>
      </w:r>
    </w:p>
    <w:p>
      <w:pPr>
        <w:pStyle w:val="PR1"/>
        <w:numPr>
          <w:ilvl w:val="4"/>
          <w:numId w:val="1"/>
        </w:numPr>
        <w:rPr/>
      </w:pPr>
      <w:r>
        <w:rPr/>
        <w:t>Pull leather-washer-type duct cleaner, with graduated washer sizes, through full length of duct until duct cleaner indicates that duct is clear of dirt and debris. Follow with rubber duct swab for final cleaning and to assist in spreading lubricant throughout ducts.</w:t>
      </w:r>
    </w:p>
    <w:p>
      <w:pPr>
        <w:pStyle w:val="PR1"/>
        <w:numPr>
          <w:ilvl w:val="4"/>
          <w:numId w:val="1"/>
        </w:numPr>
        <w:rPr/>
      </w:pPr>
      <w:r>
        <w:rPr/>
        <w:t>Clean internal surfaces of manholes, including sump, and building interiors affected by Work.</w:t>
      </w:r>
    </w:p>
    <w:p>
      <w:pPr>
        <w:pStyle w:val="PR2"/>
        <w:numPr>
          <w:ilvl w:val="5"/>
          <w:numId w:val="1"/>
        </w:numPr>
        <w:spacing w:before="240" w:after="0"/>
        <w:rPr/>
      </w:pPr>
      <w:r>
        <w:rPr/>
        <w:t>Sweep floor, removing dirt and debris.</w:t>
      </w:r>
    </w:p>
    <w:p>
      <w:pPr>
        <w:pStyle w:val="PR2"/>
        <w:numPr>
          <w:ilvl w:val="5"/>
          <w:numId w:val="1"/>
        </w:numPr>
        <w:rPr/>
      </w:pPr>
      <w:r>
        <w:rPr/>
        <w:t>Remove foreign material.</w:t>
      </w:r>
    </w:p>
    <w:p>
      <w:pPr>
        <w:pStyle w:val="EOS"/>
        <w:rPr/>
      </w:pPr>
      <w:r>
        <w:rPr/>
        <w:t>END OF SECTION 260543</w:t>
      </w:r>
    </w:p>
    <w:sectPr>
      <w:headerReference w:type="default" r:id="rId30"/>
      <w:footerReference w:type="default" r:id="rId3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UNDERGROUND DUCTS AND RACEWAYS FOR ELECTRICAL SYSTEMS</w:t>
          </w:r>
        </w:p>
      </w:tc>
      <w:tc>
        <w:tcPr>
          <w:tcW w:w="1872" w:type="dxa"/>
          <w:tcBorders/>
        </w:tcPr>
        <w:p>
          <w:pPr>
            <w:pStyle w:val="RJUST"/>
            <w:rPr/>
          </w:pPr>
          <w:r>
            <w:rPr>
              <w:rStyle w:val="NUM"/>
            </w:rPr>
            <w:t xml:space="preserve">260543 </w:t>
          </w:r>
          <w:r>
            <w:rPr/>
            <w:t xml:space="preserve">- </w:t>
          </w:r>
          <w:r>
            <w:rPr/>
            <w:fldChar w:fldCharType="begin"/>
          </w:r>
          <w:r>
            <w:rPr/>
            <w:instrText xml:space="preserve"> PAGE </w:instrText>
          </w:r>
          <w:r>
            <w:rPr/>
            <w:fldChar w:fldCharType="separate"/>
          </w:r>
          <w:r>
            <w:rPr/>
            <w:t>39</w:t>
          </w:r>
          <w: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4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0543"/>
    <w:docVar w:name="MF95" w:val="02584"/>
    <w:docVar w:name="MFOrigin" w:val="MF04"/>
    <w:docVar w:name="SectionID" w:val="61"/>
    <w:docVar w:name="SpecType" w:val="MasterSpec"/>
    <w:docVar w:name="Version" w:val="164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2Char">
    <w:name w:val="PR2 Char"/>
    <w:qFormat/>
    <w:rPr>
      <w:sz w:val="22"/>
    </w:rPr>
  </w:style>
  <w:style w:type="character" w:styleId="PR3Char">
    <w:name w:val="PR3 Char"/>
    <w:qFormat/>
    <w:rPr>
      <w:sz w:val="22"/>
    </w:rPr>
  </w:style>
  <w:style w:type="character" w:styleId="PRNChar">
    <w:name w:val="PRN Char"/>
    <w:qFormat/>
    <w:rPr>
      <w:sz w:val="22"/>
      <w:shd w:fill="FFFFCC" w:val="clear"/>
    </w:rPr>
  </w:style>
  <w:style w:type="character" w:styleId="PlainTextChar">
    <w:name w:val="Plain Text Char"/>
    <w:qFormat/>
    <w:rPr>
      <w:rFonts w:ascii="Courier New" w:hAnsi="Courier New" w:cs="Courier New"/>
    </w:rPr>
  </w:style>
  <w:style w:type="character" w:styleId="BodyTextIndentChar">
    <w:name w:val="Body Text Indent Char"/>
    <w:qFormat/>
    <w:rPr>
      <w:sz w:val="22"/>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StyleSIBold">
    <w:name w:val="Style SI + Bold"/>
    <w:qFormat/>
    <w:rPr>
      <w:b/>
      <w:bCs/>
      <w:color w:val="00808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PRN">
    <w:name w:val="PRN"/>
    <w:basedOn w:val="Normal"/>
    <w:qFormat/>
    <w:pPr>
      <w:pBdr>
        <w:top w:val="single" w:sz="12" w:space="1" w:color="000000" w:shadow="1"/>
        <w:left w:val="single" w:sz="12" w:space="4" w:color="000000" w:shadow="1"/>
        <w:bottom w:val="single" w:sz="12" w:space="1" w:color="000000" w:shadow="1"/>
        <w:right w:val="single" w:sz="12" w:space="4" w:color="000000" w:shadow="1"/>
      </w:pBdr>
      <w:shd w:fill="FFFFCC" w:val="clear"/>
      <w:spacing w:before="240" w:after="0"/>
    </w:pPr>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pPr>
    <w:rPr>
      <w:rFonts w:ascii="Arial" w:hAnsi="Arial" w:cs="Arial"/>
      <w:b/>
      <w:vanish/>
      <w:color w:val="FF0000"/>
      <w:sz w:val="20"/>
      <w:lang w:val="zh-CN"/>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PlainText">
    <w:name w:val="Plain Text"/>
    <w:basedOn w:val="Normal"/>
    <w:qFormat/>
    <w:pPr/>
    <w:rPr>
      <w:rFonts w:ascii="Courier New" w:hAnsi="Courier New" w:cs="Courier New"/>
      <w:sz w:val="20"/>
    </w:rPr>
  </w:style>
  <w:style w:type="paragraph" w:styleId="Example">
    <w:name w:val="Example"/>
    <w:basedOn w:val="PRN"/>
    <w:qFormat/>
    <w:pPr>
      <w:shd w:fill="CCFFFF" w:val="clear"/>
      <w:ind w:hanging="0" w:left="2880" w:right="0"/>
    </w:pPr>
    <w:rPr>
      <w:u w:val="single"/>
    </w:rPr>
  </w:style>
  <w:style w:type="paragraph" w:styleId="BodyTextIndent">
    <w:name w:val="Body Text Indent"/>
    <w:basedOn w:val="Normal"/>
    <w:pPr>
      <w:ind w:hanging="1440" w:left="1440" w:right="0"/>
    </w:pPr>
    <w:rPr>
      <w:szCs w:val="24"/>
    </w:rPr>
  </w:style>
  <w:style w:type="paragraph" w:styleId="CMTNotHidden">
    <w:name w:val="CMT_NotHidden"/>
    <w:basedOn w:val="CMT"/>
    <w:qFormat/>
    <w:pPr/>
    <w:rPr>
      <w:vanish/>
      <w:szCs w:val="22"/>
      <w:lang w:val="zh-CN"/>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OMN">
    <w:name w:val="OMN"/>
    <w:basedOn w:val="Normal"/>
    <w:qFormat/>
    <w:pPr>
      <w:pBdr>
        <w:top w:val="single" w:sz="8" w:space="1" w:color="000000"/>
        <w:left w:val="single" w:sz="8" w:space="4" w:color="000000"/>
        <w:bottom w:val="single" w:sz="8" w:space="1" w:color="000000"/>
        <w:right w:val="single" w:sz="8" w:space="4" w:color="000000"/>
      </w:pBdr>
      <w:shd w:fill="EFE0FF" w:val="clear"/>
    </w:pPr>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43&amp;ver=12-01-21&amp;format=FL&amp;sid=16442&amp;utm_source=MasterSpec&amp;utm_medium=Word" TargetMode="External"/><Relationship Id="rId3" Type="http://schemas.openxmlformats.org/officeDocument/2006/relationships/hyperlink" Target="http://www.specagent.com/LookUp/?ulid=13953&amp;mf=&amp;src=wd" TargetMode="External"/><Relationship Id="rId4" Type="http://schemas.openxmlformats.org/officeDocument/2006/relationships/hyperlink" Target="http://www.specagent.com/LookUp/?ulid=14219&amp;mf=&amp;src=wd" TargetMode="External"/><Relationship Id="rId5" Type="http://schemas.openxmlformats.org/officeDocument/2006/relationships/hyperlink" Target="http://www.specagent.com/LookUp/?ulid=14220&amp;mf=&amp;src=wd" TargetMode="External"/><Relationship Id="rId6" Type="http://schemas.openxmlformats.org/officeDocument/2006/relationships/hyperlink" Target="http://www.specagent.com/LookUp/?ulid=14221&amp;mf=&amp;src=wd" TargetMode="External"/><Relationship Id="rId7" Type="http://schemas.openxmlformats.org/officeDocument/2006/relationships/hyperlink" Target="http://www.specagent.com/LookUp/?ulid=13804&amp;mf=&amp;src=wd" TargetMode="External"/><Relationship Id="rId8" Type="http://schemas.openxmlformats.org/officeDocument/2006/relationships/hyperlink" Target="http://www.specagent.com/LookUp/?ulid=13802&amp;mf=&amp;src=wd" TargetMode="External"/><Relationship Id="rId9" Type="http://schemas.openxmlformats.org/officeDocument/2006/relationships/hyperlink" Target="http://www.specagent.com/LookUp/?ulid=13813&amp;mf=&amp;src=wd" TargetMode="External"/><Relationship Id="rId10" Type="http://schemas.openxmlformats.org/officeDocument/2006/relationships/hyperlink" Target="http://www.specagent.com/LookUp/?ulid=13805&amp;mf=&amp;src=wd" TargetMode="External"/><Relationship Id="rId11" Type="http://schemas.openxmlformats.org/officeDocument/2006/relationships/hyperlink" Target="http://www.specagent.com/LookUp/?ulid=13822&amp;mf=&amp;src=wd" TargetMode="External"/><Relationship Id="rId12" Type="http://schemas.openxmlformats.org/officeDocument/2006/relationships/hyperlink" Target="http://www.specagent.com/LookUp/?ulid=13951&amp;mf=&amp;src=wd" TargetMode="External"/><Relationship Id="rId13" Type="http://schemas.openxmlformats.org/officeDocument/2006/relationships/hyperlink" Target="http://www.specagent.com/LookUp/?ulid=14226&amp;mf=&amp;src=wd" TargetMode="External"/><Relationship Id="rId14" Type="http://schemas.openxmlformats.org/officeDocument/2006/relationships/hyperlink" Target="http://www.specagent.com/LookUp/?ulid=14227&amp;mf=&amp;src=wd" TargetMode="External"/><Relationship Id="rId15" Type="http://schemas.openxmlformats.org/officeDocument/2006/relationships/hyperlink" Target="http://www.specagent.com/LookUp/?ulid=14231&amp;mf=&amp;src=wd" TargetMode="External"/><Relationship Id="rId16" Type="http://schemas.openxmlformats.org/officeDocument/2006/relationships/hyperlink" Target="http://www.specagent.com/LookUp/?ulid=14233&amp;mf=&amp;src=wd" TargetMode="External"/><Relationship Id="rId17" Type="http://schemas.openxmlformats.org/officeDocument/2006/relationships/hyperlink" Target="http://www.specagent.com/LookUp/?ulid=14236&amp;mf=&amp;src=wd" TargetMode="External"/><Relationship Id="rId18" Type="http://schemas.openxmlformats.org/officeDocument/2006/relationships/hyperlink" Target="http://www.arcomnet.com/sustainable_design.aspx?topic=2367" TargetMode="External"/><Relationship Id="rId19" Type="http://schemas.openxmlformats.org/officeDocument/2006/relationships/hyperlink" Target="http://www.specagent.com/LookUp/?ulid=14237&amp;mf=&amp;src=wd" TargetMode="External"/><Relationship Id="rId20" Type="http://schemas.openxmlformats.org/officeDocument/2006/relationships/hyperlink" Target="http://www.specagent.com/LookUp/?ulid=12611&amp;mf=&amp;src=wd" TargetMode="External"/><Relationship Id="rId21" Type="http://schemas.openxmlformats.org/officeDocument/2006/relationships/hyperlink" Target="http://www.specagent.com/LookUp/?ulid=1805&amp;mf=&amp;src=wd" TargetMode="External"/><Relationship Id="rId22" Type="http://schemas.openxmlformats.org/officeDocument/2006/relationships/hyperlink" Target="http://www.specagent.com/LookUp/?ulid=1810&amp;mf=&amp;src=wd" TargetMode="External"/><Relationship Id="rId23" Type="http://schemas.openxmlformats.org/officeDocument/2006/relationships/hyperlink" Target="http://www.specagent.com/LookUp/?ulid=1813&amp;mf=&amp;src=wd" TargetMode="External"/><Relationship Id="rId24" Type="http://schemas.openxmlformats.org/officeDocument/2006/relationships/hyperlink" Target="http://www.specagent.com/LookUp/?ulid=1816&amp;mf=&amp;src=wd" TargetMode="External"/><Relationship Id="rId25" Type="http://schemas.openxmlformats.org/officeDocument/2006/relationships/hyperlink" Target="http://www.specagent.com/LookUp/?ulid=1819&amp;mf=&amp;src=wd" TargetMode="External"/><Relationship Id="rId26" Type="http://schemas.openxmlformats.org/officeDocument/2006/relationships/hyperlink" Target="http://www.specagent.com/LookUp/?ulid=1824&amp;mf=&amp;src=wd" TargetMode="External"/><Relationship Id="rId27" Type="http://schemas.openxmlformats.org/officeDocument/2006/relationships/hyperlink" Target="http://www.specagent.com/LookUp/?ulid=1884&amp;mf=&amp;src=wd" TargetMode="External"/><Relationship Id="rId28" Type="http://schemas.openxmlformats.org/officeDocument/2006/relationships/hyperlink" Target="http://www.specagent.com/LookUp/?ulid=14571&amp;mf=&amp;src=wd" TargetMode="External"/><Relationship Id="rId29" Type="http://schemas.openxmlformats.org/officeDocument/2006/relationships/hyperlink" Target="http://www.arcomnet.com/sustainable_design.aspx?topic=70"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2022-09-26T03:31:00Z</dcterms:created>
  <dc:creator>Deltek, Inc.</dc:creator>
  <dc:description/>
  <cp:keywords>BAS-12345-MS80</cp:keywords>
  <dc:language>zh-CN</dc:language>
  <cp:lastModifiedBy>Janice Nacional</cp:lastModifiedBy>
  <dcterms:modified xsi:type="dcterms:W3CDTF">2022-09-26T03:31:00Z</dcterms:modified>
  <cp:revision>2</cp:revision>
  <dc:subject>UNDERGROUND DUCTS AND RACEWAYS FOR ELECTRICAL SYSTEMS</dc:subject>
  <dc:title>SECTION 260543 - UNDERGROUND DUCTS AND RACEWAYS FOR ELECTRICAL SYSTEMS</dc:title>
</cp:coreProperties>
</file>