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260573.19</w:t>
      </w:r>
      <w:r>
        <w:rPr/>
        <w:t xml:space="preserve"> - </w:t>
      </w:r>
      <w:r>
        <w:rPr>
          <w:rStyle w:val="NAM"/>
        </w:rPr>
        <w:t>ARC-FLASH HAZARD ANALYSIS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Computer-based, arc-flash study to determine arc-flash hazard distance and incident energy to which personnel could be exposed during work on or near electrical equipment.</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260573.13 "Short-Circuit Studies" for fault-current studies.</w:t>
      </w:r>
    </w:p>
    <w:p>
      <w:pPr>
        <w:pStyle w:val="PR2"/>
        <w:numPr>
          <w:ilvl w:val="5"/>
          <w:numId w:val="1"/>
        </w:numPr>
        <w:rPr/>
      </w:pPr>
      <w:r>
        <w:rPr/>
        <w:t>Section 260573.16 "Coordination Studies" for overcurrent protective device coordination studies.</w:t>
      </w:r>
    </w:p>
    <w:p>
      <w:pPr>
        <w:pStyle w:val="ART"/>
        <w:numPr>
          <w:ilvl w:val="3"/>
          <w:numId w:val="1"/>
        </w:numPr>
        <w:ind w:hanging="0" w:left="0"/>
        <w:rPr/>
      </w:pPr>
      <w:r>
        <w:rPr/>
        <w:t>DEFINITIONS</w:t>
      </w:r>
    </w:p>
    <w:p>
      <w:pPr>
        <w:pStyle w:val="CMT"/>
        <w:rPr/>
      </w:pPr>
      <w:r>
        <w:rPr/>
        <w:t>Retain terms that remain after this Section has been edited for Project. Include only essential definitions or acronyms not well understood by the affected industry or trade.</w:t>
      </w:r>
    </w:p>
    <w:p>
      <w:pPr>
        <w:pStyle w:val="PR1"/>
        <w:numPr>
          <w:ilvl w:val="4"/>
          <w:numId w:val="1"/>
        </w:numPr>
        <w:rPr/>
      </w:pPr>
      <w:r>
        <w:rPr/>
        <w:t>Existing to Remain: Existing items of construction that are not to be removed and that are not otherwise indicated to be removed, removed and salvaged, or removed and reinstalled.</w:t>
      </w:r>
    </w:p>
    <w:p>
      <w:pPr>
        <w:pStyle w:val="CMT"/>
        <w:rPr/>
      </w:pPr>
      <w:r>
        <w:rPr/>
        <w:t>Definition of "One-Line Diagram" Paragraph below is from NEMA ICS 19.</w:t>
      </w:r>
    </w:p>
    <w:p>
      <w:pPr>
        <w:pStyle w:val="PR1"/>
        <w:numPr>
          <w:ilvl w:val="4"/>
          <w:numId w:val="1"/>
        </w:numPr>
        <w:rPr/>
      </w:pPr>
      <w:r>
        <w:rPr/>
        <w:t>One-Line Diagram: A diagram that shows, by means of single lines and graphic symbols, the course of an electric circuit or system of circuits and the component devices or parts used therein.</w:t>
      </w:r>
    </w:p>
    <w:p>
      <w:pPr>
        <w:pStyle w:val="PR1"/>
        <w:numPr>
          <w:ilvl w:val="4"/>
          <w:numId w:val="1"/>
        </w:numPr>
        <w:rPr/>
      </w:pPr>
      <w:r>
        <w:rPr/>
        <w:t>Protective Device: A device that senses when an abnormal current flow exists and then removes the affected portion from the system.</w:t>
      </w:r>
    </w:p>
    <w:p>
      <w:pPr>
        <w:pStyle w:val="PR1"/>
        <w:numPr>
          <w:ilvl w:val="4"/>
          <w:numId w:val="1"/>
        </w:numPr>
        <w:rPr/>
      </w:pPr>
      <w:r>
        <w:rPr/>
        <w:t>p.u.: Per unit. The reference unit, established as a calculating convenience, for expressing all power system electrical parameters on a common reference base.</w:t>
      </w:r>
    </w:p>
    <w:p>
      <w:pPr>
        <w:pStyle w:val="PR1"/>
        <w:numPr>
          <w:ilvl w:val="4"/>
          <w:numId w:val="1"/>
        </w:numPr>
        <w:rPr/>
      </w:pPr>
      <w:r>
        <w:rPr/>
        <w:t>SCCR: Short-circuit current rating.</w:t>
      </w:r>
    </w:p>
    <w:p>
      <w:pPr>
        <w:pStyle w:val="PR1"/>
        <w:numPr>
          <w:ilvl w:val="4"/>
          <w:numId w:val="1"/>
        </w:numPr>
        <w:rPr/>
      </w:pPr>
      <w:r>
        <w:rPr/>
        <w:t>Service: The conductors and equipment for delivering electric energy from the serving utility to the wiring system of the premises served.</w:t>
      </w:r>
    </w:p>
    <w:p>
      <w:pPr>
        <w:pStyle w:val="PR1"/>
        <w:numPr>
          <w:ilvl w:val="4"/>
          <w:numId w:val="1"/>
        </w:numPr>
        <w:rPr/>
      </w:pPr>
      <w:r>
        <w:rPr/>
        <w:t>Single-Line Diagram: See "One-Line Diagram."</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Coordinate this article with submittal requirements retained in Section 013300 "Submittal Procedures."</w:t>
      </w:r>
    </w:p>
    <w:p>
      <w:pPr>
        <w:pStyle w:val="PR1"/>
        <w:numPr>
          <w:ilvl w:val="4"/>
          <w:numId w:val="1"/>
        </w:numPr>
        <w:rPr/>
      </w:pPr>
      <w:r>
        <w:rPr/>
        <w:t>Product Data:</w:t>
      </w:r>
    </w:p>
    <w:p>
      <w:pPr>
        <w:pStyle w:val="PR2"/>
        <w:numPr>
          <w:ilvl w:val="5"/>
          <w:numId w:val="1"/>
        </w:numPr>
        <w:spacing w:before="240" w:after="0"/>
        <w:rPr/>
      </w:pPr>
      <w:r>
        <w:rPr/>
        <w:t>For power system analysis software to be used for studies.</w:t>
      </w:r>
    </w:p>
    <w:p>
      <w:pPr>
        <w:pStyle w:val="CMT"/>
        <w:rPr/>
      </w:pPr>
      <w:r>
        <w:rPr/>
        <w:t>Coordinate "Study Submittals" Paragraph below with qualification requirements retained in "Quality Assurance" Article.</w:t>
      </w:r>
    </w:p>
    <w:p>
      <w:pPr>
        <w:pStyle w:val="PR1"/>
        <w:numPr>
          <w:ilvl w:val="4"/>
          <w:numId w:val="1"/>
        </w:numPr>
        <w:rPr/>
      </w:pPr>
      <w:r>
        <w:rPr/>
        <w:t>Study Submittals:</w:t>
      </w:r>
    </w:p>
    <w:p>
      <w:pPr>
        <w:pStyle w:val="PR2"/>
        <w:numPr>
          <w:ilvl w:val="5"/>
          <w:numId w:val="1"/>
        </w:numPr>
        <w:spacing w:before="240" w:after="0"/>
        <w:rPr/>
      </w:pPr>
      <w:r>
        <w:rPr/>
        <w:t>Submit the following after approval of system protective devices submittals. Submittals [</w:t>
      </w:r>
      <w:r>
        <w:rPr>
          <w:b/>
        </w:rPr>
        <w:t>must</w:t>
      </w:r>
      <w:r>
        <w:rPr/>
        <w:t>] [</w:t>
      </w:r>
      <w:r>
        <w:rPr>
          <w:b/>
        </w:rPr>
        <w:t>may</w:t>
      </w:r>
      <w:r>
        <w:rPr/>
        <w:t>] be in digital form:</w:t>
      </w:r>
    </w:p>
    <w:p>
      <w:pPr>
        <w:pStyle w:val="PR3"/>
        <w:numPr>
          <w:ilvl w:val="6"/>
          <w:numId w:val="1"/>
        </w:numPr>
        <w:spacing w:before="240" w:after="0"/>
        <w:rPr/>
      </w:pPr>
      <w:r>
        <w:rPr/>
        <w:t>Arc-flash study input data, including completed computer program input data sheets.</w:t>
      </w:r>
    </w:p>
    <w:p>
      <w:pPr>
        <w:pStyle w:val="CMT"/>
        <w:rPr/>
      </w:pPr>
      <w:r>
        <w:rPr/>
        <w:t>Submittal of report prior to final approval of equipment requires some level of confidence that equipment will be approved, because purpose of this study submittal is to confirm that coordination of exact equipment to be installed meets requirements. There is a balancing act of early submission of study so equipment can be ordered, and risk that equipment study is based on will not be approved.</w:t>
      </w:r>
    </w:p>
    <w:p>
      <w:pPr>
        <w:pStyle w:val="PR3"/>
        <w:numPr>
          <w:ilvl w:val="6"/>
          <w:numId w:val="1"/>
        </w:numPr>
        <w:rPr/>
      </w:pPr>
      <w:r>
        <w:rPr/>
        <w:t>Submit study report for action prior to receiving final approval of distribution equipment submittals. If formal completion of studies will cause delay in equipment manufacturing, obtain approval from Architect for preliminary submittal of sufficient study data to ensure that selection of devices and associated characteristics is satisfactory.</w:t>
      </w:r>
    </w:p>
    <w:p>
      <w:pPr>
        <w:pStyle w:val="CMT"/>
        <w:rPr/>
      </w:pPr>
      <w:r>
        <w:rPr/>
        <w:t>Include one-line diagram on Drawings as scope document for short-circuit study.</w:t>
      </w:r>
    </w:p>
    <w:p>
      <w:pPr>
        <w:pStyle w:val="PR3"/>
        <w:numPr>
          <w:ilvl w:val="6"/>
          <w:numId w:val="1"/>
        </w:numPr>
        <w:rPr/>
      </w:pPr>
      <w:r>
        <w:rPr/>
        <w:t>Revised one-line diagram, reflecting field investigation results and results of arc-flash study.</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arc-flash hazard analysis software, certifying compliance with IEEE 1584 and NFPA 70E.</w:t>
      </w:r>
    </w:p>
    <w:p>
      <w:pPr>
        <w:pStyle w:val="ART"/>
        <w:numPr>
          <w:ilvl w:val="3"/>
          <w:numId w:val="1"/>
        </w:numPr>
        <w:ind w:hanging="0" w:left="0"/>
        <w:rPr/>
      </w:pPr>
      <w:r>
        <w:rPr/>
        <w:t>QUALITY ASSURANCE</w:t>
      </w:r>
    </w:p>
    <w:p>
      <w:pPr>
        <w:pStyle w:val="PR1"/>
        <w:numPr>
          <w:ilvl w:val="4"/>
          <w:numId w:val="1"/>
        </w:numPr>
        <w:rPr/>
      </w:pPr>
      <w:r>
        <w:rPr/>
        <w:t>Study must be performed using commercially developed and distributed software designed specifically for power system analysis.</w:t>
      </w:r>
    </w:p>
    <w:p>
      <w:pPr>
        <w:pStyle w:val="PR1"/>
        <w:numPr>
          <w:ilvl w:val="4"/>
          <w:numId w:val="1"/>
        </w:numPr>
        <w:rPr/>
      </w:pPr>
      <w:r>
        <w:rPr/>
        <w:t>Software algorithms must comply with requirements of standards and guides specified in this Section.</w:t>
      </w:r>
    </w:p>
    <w:p>
      <w:pPr>
        <w:pStyle w:val="PR1"/>
        <w:numPr>
          <w:ilvl w:val="4"/>
          <w:numId w:val="1"/>
        </w:numPr>
        <w:rPr/>
      </w:pPr>
      <w:r>
        <w:rPr/>
        <w:t>Manual calculations are unacceptable.</w:t>
      </w:r>
    </w:p>
    <w:p>
      <w:pPr>
        <w:pStyle w:val="ART"/>
        <w:numPr>
          <w:ilvl w:val="3"/>
          <w:numId w:val="1"/>
        </w:numPr>
        <w:ind w:hanging="0" w:left="0"/>
        <w:rPr/>
      </w:pPr>
      <w:r>
        <w:rPr/>
        <w:t>REGULATORY AGENCY APPROVALS</w:t>
      </w:r>
    </w:p>
    <w:p>
      <w:pPr>
        <w:pStyle w:val="CMT"/>
        <w:rPr/>
      </w:pPr>
      <w:r>
        <w:rPr/>
        <w:t>Retain this article when review and approval of Contractor's submittals by authorities having jurisdiction is required.</w:t>
      </w:r>
    </w:p>
    <w:p>
      <w:pPr>
        <w:pStyle w:val="CMT"/>
        <w:rPr/>
      </w:pPr>
      <w:r>
        <w:rPr/>
        <w:t>Retain one of two paragraphs below. Retain first paragraph if Contractor's submittals are prepared by Contractor's professional engineer who is recognized by authorities having jurisdiction as designer of record for arc-flash hazard analysis. Retain second paragraph if Contractor's submittals require review and approval with signature and seal by Architect's professional engineer who is recognized as designer of record.</w:t>
      </w:r>
    </w:p>
    <w:p>
      <w:pPr>
        <w:pStyle w:val="CMT"/>
        <w:rPr/>
      </w:pPr>
      <w:r>
        <w:rPr/>
        <w:t>In first paragraph, first option may lead to unnecessary delays for resubmission of Contractor's submittals to authorities having jurisdiction after action by Architect. Second option may lead to unnecessary delays for rework if Contractor's submittals are rejected by authorities having jurisdiction after action by Architect. Architects typically prefer receiving approval by authorities having jurisdiction before taking action, but likelihood and consequences of risks under Project's delivery method (e.g., design-bid-build or design-build) should be considered before retaining option.</w:t>
      </w:r>
    </w:p>
    <w:p>
      <w:pPr>
        <w:pStyle w:val="PR1"/>
        <w:numPr>
          <w:ilvl w:val="4"/>
          <w:numId w:val="1"/>
        </w:numPr>
        <w:rPr/>
      </w:pPr>
      <w:r>
        <w:rPr/>
        <w:t>Submittals for arc-flash hazard analysis requiring approval by authorities having jurisdiction must be signed and sealed by qualified electrical professional engineer responsible for their preparation. [</w:t>
      </w:r>
      <w:r>
        <w:rPr>
          <w:b/>
        </w:rPr>
        <w:t>Obtain approval by authorities having jurisdiction prior to submitting for action by Architect.</w:t>
      </w:r>
      <w:r>
        <w:rPr/>
        <w:t>] [</w:t>
      </w:r>
      <w:r>
        <w:rPr>
          <w:b/>
        </w:rPr>
        <w:t>Submit for action by Architect prior to submitting for approval by authorities having jurisdiction.</w:t>
      </w:r>
      <w:r>
        <w:rPr/>
        <w:t>]</w:t>
      </w:r>
    </w:p>
    <w:p>
      <w:pPr>
        <w:pStyle w:val="PR1"/>
        <w:numPr>
          <w:ilvl w:val="4"/>
          <w:numId w:val="1"/>
        </w:numPr>
        <w:rPr/>
      </w:pPr>
      <w:r>
        <w:rPr/>
        <w:t>Submittals for arc-flash hazard analysis require action by Architect prior to submitting for approval by authorities having jurisdiction.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COMPUTER SOFTWARE</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Comply with IEEE 1584 and NFPA 70E.</w:t>
      </w:r>
    </w:p>
    <w:p>
      <w:pPr>
        <w:pStyle w:val="CMT"/>
        <w:rPr/>
      </w:pPr>
      <w:r>
        <w:rPr/>
        <w:t>See the Evaluations for more information on IEEE 399.</w:t>
      </w:r>
    </w:p>
    <w:p>
      <w:pPr>
        <w:pStyle w:val="PR1"/>
        <w:numPr>
          <w:ilvl w:val="4"/>
          <w:numId w:val="1"/>
        </w:numPr>
        <w:rPr/>
      </w:pPr>
      <w:r>
        <w:rPr/>
        <w:t>Analytical features of device coordination study computer software program must have capability to calculate "mandatory," "very desirable," and "desirable" features as listed in IEEE 399.</w:t>
      </w:r>
    </w:p>
    <w:p>
      <w:pPr>
        <w:pStyle w:val="PR1"/>
        <w:numPr>
          <w:ilvl w:val="4"/>
          <w:numId w:val="1"/>
        </w:numPr>
        <w:rPr/>
      </w:pPr>
      <w:r>
        <w:rPr/>
        <w:t>Computer program must be designed to perform arc-flash analysis or have function, component, or add-on module designed to perform arc-flash analysis.</w:t>
      </w:r>
    </w:p>
    <w:p>
      <w:pPr>
        <w:pStyle w:val="PR1"/>
        <w:numPr>
          <w:ilvl w:val="4"/>
          <w:numId w:val="1"/>
        </w:numPr>
        <w:rPr/>
      </w:pPr>
      <w:r>
        <w:rPr/>
        <w:t>Computer program must be developed under supervision of licensed professional engineer who holds IEEE Computer Society's Certified Software Development Professional certification.</w:t>
      </w:r>
    </w:p>
    <w:p>
      <w:pPr>
        <w:pStyle w:val="ART"/>
        <w:numPr>
          <w:ilvl w:val="3"/>
          <w:numId w:val="1"/>
        </w:numPr>
        <w:ind w:hanging="0" w:left="0"/>
        <w:rPr/>
      </w:pPr>
      <w:r>
        <w:rPr/>
        <w:t>ARC-FLASH STUDY REPORT CONTENT</w:t>
      </w:r>
    </w:p>
    <w:p>
      <w:pPr>
        <w:pStyle w:val="PR1"/>
        <w:numPr>
          <w:ilvl w:val="4"/>
          <w:numId w:val="1"/>
        </w:numPr>
        <w:rPr/>
      </w:pPr>
      <w:r>
        <w:rPr/>
        <w:t>Executive summary of study findings.</w:t>
      </w:r>
    </w:p>
    <w:p>
      <w:pPr>
        <w:pStyle w:val="PR1"/>
        <w:numPr>
          <w:ilvl w:val="4"/>
          <w:numId w:val="1"/>
        </w:numPr>
        <w:rPr/>
      </w:pPr>
      <w:r>
        <w:rPr/>
        <w:t>Study descriptions, purpose, basis, and scope. Include case descriptions, definition of terms, and guide for interpretation of results.</w:t>
      </w:r>
    </w:p>
    <w:p>
      <w:pPr>
        <w:pStyle w:val="PR1"/>
        <w:numPr>
          <w:ilvl w:val="4"/>
          <w:numId w:val="1"/>
        </w:numPr>
        <w:rPr/>
      </w:pPr>
      <w:r>
        <w:rPr/>
        <w:t>One-line diagram, showing the following:</w:t>
      </w:r>
    </w:p>
    <w:p>
      <w:pPr>
        <w:pStyle w:val="PR2"/>
        <w:numPr>
          <w:ilvl w:val="5"/>
          <w:numId w:val="1"/>
        </w:numPr>
        <w:spacing w:before="240" w:after="0"/>
        <w:rPr/>
      </w:pPr>
      <w:r>
        <w:rPr/>
        <w:t>Protective device designations and ampere ratings.</w:t>
      </w:r>
    </w:p>
    <w:p>
      <w:pPr>
        <w:pStyle w:val="PR2"/>
        <w:numPr>
          <w:ilvl w:val="5"/>
          <w:numId w:val="1"/>
        </w:numPr>
        <w:rPr/>
      </w:pPr>
      <w:r>
        <w:rPr/>
        <w:t>Conductor types, sizes, and lengths.</w:t>
      </w:r>
    </w:p>
    <w:p>
      <w:pPr>
        <w:pStyle w:val="PR2"/>
        <w:numPr>
          <w:ilvl w:val="5"/>
          <w:numId w:val="1"/>
        </w:numPr>
        <w:rPr/>
      </w:pPr>
      <w:r>
        <w:rPr/>
        <w:t>Transformer kVA and voltage ratings, including derating factors and environmental conditions.</w:t>
      </w:r>
    </w:p>
    <w:p>
      <w:pPr>
        <w:pStyle w:val="PR2"/>
        <w:numPr>
          <w:ilvl w:val="5"/>
          <w:numId w:val="1"/>
        </w:numPr>
        <w:rPr/>
      </w:pPr>
      <w:r>
        <w:rPr/>
        <w:t>Motor and generator designations and kVA ratings.</w:t>
      </w:r>
    </w:p>
    <w:p>
      <w:pPr>
        <w:pStyle w:val="PR2"/>
        <w:numPr>
          <w:ilvl w:val="5"/>
          <w:numId w:val="1"/>
        </w:numPr>
        <w:rPr/>
      </w:pPr>
      <w:r>
        <w:rPr/>
        <w:t>Switchgear, switchboard, motor-control center, panelboard designations, and ratings.</w:t>
      </w:r>
    </w:p>
    <w:p>
      <w:pPr>
        <w:pStyle w:val="PR1"/>
        <w:numPr>
          <w:ilvl w:val="4"/>
          <w:numId w:val="1"/>
        </w:numPr>
        <w:rPr/>
      </w:pPr>
      <w:r>
        <w:rPr/>
        <w:t>Study Input Data: As described in "Power System Data" Article.</w:t>
      </w:r>
    </w:p>
    <w:p>
      <w:pPr>
        <w:pStyle w:val="PR1"/>
        <w:numPr>
          <w:ilvl w:val="4"/>
          <w:numId w:val="1"/>
        </w:numPr>
        <w:rPr/>
      </w:pPr>
      <w:r>
        <w:rPr/>
        <w:t>Short-Circuit Study Output Data: As specified in "Short-Circuit Study Output Reports" Paragraph in "Short-Circuit Study Report Contents" Article in Section 260573.13 "Short-Circuit Studies."</w:t>
      </w:r>
    </w:p>
    <w:p>
      <w:pPr>
        <w:pStyle w:val="CMT"/>
        <w:rPr/>
      </w:pPr>
      <w:r>
        <w:rPr/>
        <w:t>Retain "Protective Device Coordination Study Report Contents" Paragraph if coordination study is required.</w:t>
      </w:r>
    </w:p>
    <w:p>
      <w:pPr>
        <w:pStyle w:val="PR1"/>
        <w:numPr>
          <w:ilvl w:val="4"/>
          <w:numId w:val="1"/>
        </w:numPr>
        <w:rPr/>
      </w:pPr>
      <w:r>
        <w:rPr/>
        <w:t>Protective Device Coordination Study Report Contents: As specified in "Coordination Study Report Contents" Article in Section 260573.16 "Coordination Studies."</w:t>
      </w:r>
    </w:p>
    <w:p>
      <w:pPr>
        <w:pStyle w:val="PR1"/>
        <w:numPr>
          <w:ilvl w:val="4"/>
          <w:numId w:val="1"/>
        </w:numPr>
        <w:rPr/>
      </w:pPr>
      <w:r>
        <w:rPr/>
        <w:t>Arc-Flash Study Output Reports:</w:t>
      </w:r>
    </w:p>
    <w:p>
      <w:pPr>
        <w:pStyle w:val="PR2"/>
        <w:numPr>
          <w:ilvl w:val="5"/>
          <w:numId w:val="1"/>
        </w:numPr>
        <w:spacing w:before="240" w:after="0"/>
        <w:rPr/>
      </w:pPr>
      <w:r>
        <w:rPr/>
        <w:t>Interrupting Duty Report: Three-phase and unbalanced fault calculations, showing the following for each equipment location included in report:</w:t>
      </w:r>
    </w:p>
    <w:p>
      <w:pPr>
        <w:pStyle w:val="PR3"/>
        <w:numPr>
          <w:ilvl w:val="6"/>
          <w:numId w:val="1"/>
        </w:numPr>
        <w:spacing w:before="240" w:after="0"/>
        <w:rPr/>
      </w:pPr>
      <w:r>
        <w:rPr/>
        <w:t>Voltage.</w:t>
      </w:r>
    </w:p>
    <w:p>
      <w:pPr>
        <w:pStyle w:val="PR3"/>
        <w:numPr>
          <w:ilvl w:val="6"/>
          <w:numId w:val="1"/>
        </w:numPr>
        <w:rPr/>
      </w:pPr>
      <w:r>
        <w:rPr/>
        <w:t>Calculated symmetrical fault-current magnitude and angle.</w:t>
      </w:r>
    </w:p>
    <w:p>
      <w:pPr>
        <w:pStyle w:val="PR3"/>
        <w:numPr>
          <w:ilvl w:val="6"/>
          <w:numId w:val="1"/>
        </w:numPr>
        <w:rPr/>
      </w:pPr>
      <w:r>
        <w:rPr/>
        <w:t>Fault-point X/R ratio.</w:t>
      </w:r>
    </w:p>
    <w:p>
      <w:pPr>
        <w:pStyle w:val="PR3"/>
        <w:numPr>
          <w:ilvl w:val="6"/>
          <w:numId w:val="1"/>
        </w:numPr>
        <w:rPr/>
      </w:pPr>
      <w:r>
        <w:rPr/>
        <w:t>No AC Decrement (NACD) ratio.</w:t>
      </w:r>
    </w:p>
    <w:p>
      <w:pPr>
        <w:pStyle w:val="PR3"/>
        <w:numPr>
          <w:ilvl w:val="6"/>
          <w:numId w:val="1"/>
        </w:numPr>
        <w:rPr/>
      </w:pPr>
      <w:r>
        <w:rPr/>
        <w:t>Equivalent impedance.</w:t>
      </w:r>
    </w:p>
    <w:p>
      <w:pPr>
        <w:pStyle w:val="PR3"/>
        <w:numPr>
          <w:ilvl w:val="6"/>
          <w:numId w:val="1"/>
        </w:numPr>
        <w:rPr/>
      </w:pPr>
      <w:r>
        <w:rPr/>
        <w:t>Multiplying factors for 2-, 3-, 5-, and 8-cycle circuit breakers rated on symmetrical basis.</w:t>
      </w:r>
    </w:p>
    <w:p>
      <w:pPr>
        <w:pStyle w:val="PR3"/>
        <w:numPr>
          <w:ilvl w:val="6"/>
          <w:numId w:val="1"/>
        </w:numPr>
        <w:rPr/>
      </w:pPr>
      <w:r>
        <w:rPr/>
        <w:t>Multiplying factors for 2-, 3-, 5-, and 8-cycle circuit breakers rated on total basis.</w:t>
      </w:r>
    </w:p>
    <w:p>
      <w:pPr>
        <w:pStyle w:val="PR1"/>
        <w:numPr>
          <w:ilvl w:val="4"/>
          <w:numId w:val="1"/>
        </w:numPr>
        <w:rPr/>
      </w:pPr>
      <w:r>
        <w:rPr/>
        <w:t>Incident Energy and Flash Protection Boundary Calculations:</w:t>
      </w:r>
    </w:p>
    <w:p>
      <w:pPr>
        <w:pStyle w:val="PR2"/>
        <w:numPr>
          <w:ilvl w:val="5"/>
          <w:numId w:val="1"/>
        </w:numPr>
        <w:spacing w:before="240" w:after="0"/>
        <w:rPr/>
      </w:pPr>
      <w:r>
        <w:rPr/>
        <w:t>Arcing fault magnitude.</w:t>
      </w:r>
    </w:p>
    <w:p>
      <w:pPr>
        <w:pStyle w:val="PR2"/>
        <w:numPr>
          <w:ilvl w:val="5"/>
          <w:numId w:val="1"/>
        </w:numPr>
        <w:rPr/>
      </w:pPr>
      <w:r>
        <w:rPr/>
        <w:t>Protective device clearing time.</w:t>
      </w:r>
    </w:p>
    <w:p>
      <w:pPr>
        <w:pStyle w:val="PR2"/>
        <w:numPr>
          <w:ilvl w:val="5"/>
          <w:numId w:val="1"/>
        </w:numPr>
        <w:rPr/>
      </w:pPr>
      <w:r>
        <w:rPr/>
        <w:t>Duration of arc.</w:t>
      </w:r>
    </w:p>
    <w:p>
      <w:pPr>
        <w:pStyle w:val="PR2"/>
        <w:numPr>
          <w:ilvl w:val="5"/>
          <w:numId w:val="1"/>
        </w:numPr>
        <w:rPr/>
      </w:pPr>
      <w:r>
        <w:rPr/>
        <w:t>Arc-flash boundary.</w:t>
      </w:r>
    </w:p>
    <w:p>
      <w:pPr>
        <w:pStyle w:val="PR2"/>
        <w:numPr>
          <w:ilvl w:val="5"/>
          <w:numId w:val="1"/>
        </w:numPr>
        <w:rPr/>
      </w:pPr>
      <w:r>
        <w:rPr/>
        <w:t>Restricted approach boundary.</w:t>
      </w:r>
    </w:p>
    <w:p>
      <w:pPr>
        <w:pStyle w:val="PR2"/>
        <w:numPr>
          <w:ilvl w:val="5"/>
          <w:numId w:val="1"/>
        </w:numPr>
        <w:rPr/>
      </w:pPr>
      <w:r>
        <w:rPr/>
        <w:t>Limited approach boundary.</w:t>
      </w:r>
    </w:p>
    <w:p>
      <w:pPr>
        <w:pStyle w:val="PR2"/>
        <w:numPr>
          <w:ilvl w:val="5"/>
          <w:numId w:val="1"/>
        </w:numPr>
        <w:rPr/>
      </w:pPr>
      <w:r>
        <w:rPr/>
        <w:t>Working distance.</w:t>
      </w:r>
    </w:p>
    <w:p>
      <w:pPr>
        <w:pStyle w:val="PR2"/>
        <w:numPr>
          <w:ilvl w:val="5"/>
          <w:numId w:val="1"/>
        </w:numPr>
        <w:rPr/>
      </w:pPr>
      <w:r>
        <w:rPr/>
        <w:t>Incident energy.</w:t>
      </w:r>
    </w:p>
    <w:p>
      <w:pPr>
        <w:pStyle w:val="PR2"/>
        <w:numPr>
          <w:ilvl w:val="5"/>
          <w:numId w:val="1"/>
        </w:numPr>
        <w:rPr/>
      </w:pPr>
      <w:r>
        <w:rPr/>
        <w:t>Hazard risk category.</w:t>
      </w:r>
    </w:p>
    <w:p>
      <w:pPr>
        <w:pStyle w:val="PR2"/>
        <w:numPr>
          <w:ilvl w:val="5"/>
          <w:numId w:val="1"/>
        </w:numPr>
        <w:rPr/>
      </w:pPr>
      <w:r>
        <w:rPr/>
        <w:t>Recommendations for arc-flash energy reduction.</w:t>
      </w:r>
    </w:p>
    <w:p>
      <w:pPr>
        <w:pStyle w:val="PR1"/>
        <w:numPr>
          <w:ilvl w:val="4"/>
          <w:numId w:val="1"/>
        </w:numPr>
        <w:rPr/>
      </w:pPr>
      <w:r>
        <w:rPr/>
        <w:t>Fault study input data, case descriptions, and fault-current calculations including definition of terms and guide for interpretation of computer printout.</w:t>
      </w:r>
    </w:p>
    <w:p>
      <w:pPr>
        <w:pStyle w:val="ART"/>
        <w:numPr>
          <w:ilvl w:val="3"/>
          <w:numId w:val="1"/>
        </w:numPr>
        <w:ind w:hanging="0" w:left="0"/>
        <w:rPr/>
      </w:pPr>
      <w:r>
        <w:rPr/>
        <w:t>ARC-FLASH WARNING LABELS</w:t>
      </w:r>
    </w:p>
    <w:p>
      <w:pPr>
        <w:pStyle w:val="PR1"/>
        <w:numPr>
          <w:ilvl w:val="4"/>
          <w:numId w:val="1"/>
        </w:numPr>
        <w:rPr/>
      </w:pPr>
      <w:r>
        <w:rPr/>
        <w:t xml:space="preserve">Comply with requirements in Section 260553 "Identification for Electrical Systems" for self-adhesive equipment labels. Produce </w:t>
      </w:r>
      <w:r>
        <w:rPr>
          <w:rStyle w:val="IP"/>
        </w:rPr>
        <w:t>3.5 by 5 inch</w:t>
      </w:r>
      <w:r>
        <w:rPr>
          <w:rStyle w:val="SI"/>
        </w:rPr>
        <w:t xml:space="preserve"> (76 by 127 mm)</w:t>
      </w:r>
      <w:r>
        <w:rPr/>
        <w:t xml:space="preserve"> self-adhesive equipment label for each work location included in analysis.</w:t>
      </w:r>
    </w:p>
    <w:p>
      <w:pPr>
        <w:pStyle w:val="PR1"/>
        <w:numPr>
          <w:ilvl w:val="4"/>
          <w:numId w:val="1"/>
        </w:numPr>
        <w:rPr/>
      </w:pPr>
      <w:r>
        <w:rPr/>
        <w:t>Label must have orange header with wording, "WARNING, ARC-FLASH HAZARD," and must include the following information taken directly from arc-flash hazard analysis:</w:t>
      </w:r>
    </w:p>
    <w:p>
      <w:pPr>
        <w:pStyle w:val="PR2"/>
        <w:numPr>
          <w:ilvl w:val="5"/>
          <w:numId w:val="1"/>
        </w:numPr>
        <w:spacing w:before="240" w:after="0"/>
        <w:rPr/>
      </w:pPr>
      <w:r>
        <w:rPr/>
        <w:t>Location designation.</w:t>
      </w:r>
    </w:p>
    <w:p>
      <w:pPr>
        <w:pStyle w:val="PR2"/>
        <w:numPr>
          <w:ilvl w:val="5"/>
          <w:numId w:val="1"/>
        </w:numPr>
        <w:rPr/>
      </w:pPr>
      <w:r>
        <w:rPr/>
        <w:t>Nominal voltage.</w:t>
      </w:r>
    </w:p>
    <w:p>
      <w:pPr>
        <w:pStyle w:val="PR2"/>
        <w:numPr>
          <w:ilvl w:val="5"/>
          <w:numId w:val="1"/>
        </w:numPr>
        <w:rPr/>
      </w:pPr>
      <w:r>
        <w:rPr/>
        <w:t>Protection boundaries.</w:t>
      </w:r>
    </w:p>
    <w:p>
      <w:pPr>
        <w:pStyle w:val="PR3"/>
        <w:numPr>
          <w:ilvl w:val="6"/>
          <w:numId w:val="1"/>
        </w:numPr>
        <w:spacing w:before="240" w:after="0"/>
        <w:rPr/>
      </w:pPr>
      <w:r>
        <w:rPr/>
        <w:t>Arc-flash boundary.</w:t>
      </w:r>
    </w:p>
    <w:p>
      <w:pPr>
        <w:pStyle w:val="PR3"/>
        <w:numPr>
          <w:ilvl w:val="6"/>
          <w:numId w:val="1"/>
        </w:numPr>
        <w:rPr/>
      </w:pPr>
      <w:r>
        <w:rPr/>
        <w:t>Restricted approach boundary.</w:t>
      </w:r>
    </w:p>
    <w:p>
      <w:pPr>
        <w:pStyle w:val="PR3"/>
        <w:numPr>
          <w:ilvl w:val="6"/>
          <w:numId w:val="1"/>
        </w:numPr>
        <w:rPr/>
      </w:pPr>
      <w:r>
        <w:rPr/>
        <w:t>Limited approach boundary.</w:t>
      </w:r>
    </w:p>
    <w:p>
      <w:pPr>
        <w:pStyle w:val="PR2"/>
        <w:numPr>
          <w:ilvl w:val="5"/>
          <w:numId w:val="1"/>
        </w:numPr>
        <w:spacing w:before="240" w:after="0"/>
        <w:rPr/>
      </w:pPr>
      <w:r>
        <w:rPr/>
        <w:t>Arc flash PPE category.</w:t>
      </w:r>
    </w:p>
    <w:p>
      <w:pPr>
        <w:pStyle w:val="PR2"/>
        <w:numPr>
          <w:ilvl w:val="5"/>
          <w:numId w:val="1"/>
        </w:numPr>
        <w:rPr/>
      </w:pPr>
      <w:r>
        <w:rPr/>
        <w:t>Required minimum arc rating of PPE in Cal/cm squared.</w:t>
      </w:r>
    </w:p>
    <w:p>
      <w:pPr>
        <w:pStyle w:val="PR2"/>
        <w:numPr>
          <w:ilvl w:val="5"/>
          <w:numId w:val="1"/>
        </w:numPr>
        <w:rPr/>
      </w:pPr>
      <w:r>
        <w:rPr/>
        <w:t>Available incident energy.</w:t>
      </w:r>
    </w:p>
    <w:p>
      <w:pPr>
        <w:pStyle w:val="PR2"/>
        <w:numPr>
          <w:ilvl w:val="5"/>
          <w:numId w:val="1"/>
        </w:numPr>
        <w:rPr/>
      </w:pPr>
      <w:r>
        <w:rPr/>
        <w:t>Working distance.</w:t>
      </w:r>
    </w:p>
    <w:p>
      <w:pPr>
        <w:pStyle w:val="PR2"/>
        <w:numPr>
          <w:ilvl w:val="5"/>
          <w:numId w:val="1"/>
        </w:numPr>
        <w:rPr/>
      </w:pPr>
      <w:r>
        <w:rPr/>
        <w:t>Engineering report number, revision number, and issue date.</w:t>
      </w:r>
    </w:p>
    <w:p>
      <w:pPr>
        <w:pStyle w:val="PR1"/>
        <w:numPr>
          <w:ilvl w:val="4"/>
          <w:numId w:val="1"/>
        </w:numPr>
        <w:rPr/>
      </w:pPr>
      <w:r>
        <w:rPr/>
        <w:t>Labels must be machine printed, with no field-applied markings.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Project overcurrent protective device submittals. Proceed with arc-flash study only after relevant equipment submittals have been assembled. Overcurrent protective devices that have not been submitted and approved prior to arc-flash study may not be used in study.</w:t>
      </w:r>
    </w:p>
    <w:p>
      <w:pPr>
        <w:pStyle w:val="ART"/>
        <w:numPr>
          <w:ilvl w:val="3"/>
          <w:numId w:val="1"/>
        </w:numPr>
        <w:ind w:hanging="0" w:left="0"/>
        <w:rPr/>
      </w:pPr>
      <w:r>
        <w:rPr/>
        <w:t>ARC-FLASH HAZARD ANALYSIS</w:t>
      </w:r>
    </w:p>
    <w:p>
      <w:pPr>
        <w:pStyle w:val="PR1"/>
        <w:numPr>
          <w:ilvl w:val="4"/>
          <w:numId w:val="1"/>
        </w:numPr>
        <w:rPr/>
      </w:pPr>
      <w:r>
        <w:rPr/>
        <w:t>Comply with NFPA 70E and its Annex D for hazard analysis study.</w:t>
      </w:r>
    </w:p>
    <w:p>
      <w:pPr>
        <w:pStyle w:val="PR1"/>
        <w:numPr>
          <w:ilvl w:val="4"/>
          <w:numId w:val="1"/>
        </w:numPr>
        <w:rPr/>
      </w:pPr>
      <w:r>
        <w:rPr/>
        <w:t>Preparatory Studies: Perform [</w:t>
      </w:r>
      <w:r>
        <w:rPr>
          <w:b/>
        </w:rPr>
        <w:t>Short-Circuit</w:t>
      </w:r>
      <w:r>
        <w:rPr/>
        <w:t>] [</w:t>
      </w:r>
      <w:r>
        <w:rPr>
          <w:b/>
        </w:rPr>
        <w:t>and</w:t>
      </w:r>
      <w:r>
        <w:rPr/>
        <w:t>] [</w:t>
      </w:r>
      <w:r>
        <w:rPr>
          <w:b/>
        </w:rPr>
        <w:t>Protective Device Coordination</w:t>
      </w:r>
      <w:r>
        <w:rPr/>
        <w:t>] [</w:t>
      </w:r>
      <w:r>
        <w:rPr>
          <w:b/>
        </w:rPr>
        <w:t>study</w:t>
      </w:r>
      <w:r>
        <w:rPr/>
        <w:t>] [</w:t>
      </w:r>
      <w:r>
        <w:rPr>
          <w:b/>
        </w:rPr>
        <w:t>studies</w:t>
      </w:r>
      <w:r>
        <w:rPr/>
        <w:t>] prior to starting Arc-Flash Hazard Analysis[</w:t>
      </w:r>
      <w:r>
        <w:rPr>
          <w:b/>
        </w:rPr>
        <w:t> or obtain results from another source</w:t>
      </w:r>
      <w:r>
        <w:rPr/>
        <w:t>].</w:t>
      </w:r>
    </w:p>
    <w:p>
      <w:pPr>
        <w:pStyle w:val="PR2"/>
        <w:numPr>
          <w:ilvl w:val="5"/>
          <w:numId w:val="1"/>
        </w:numPr>
        <w:spacing w:before="240" w:after="0"/>
        <w:rPr/>
      </w:pPr>
      <w:r>
        <w:rPr/>
        <w:t>Short-Circuit Study Output: As specified in "Short-Circuit Study Output Reports" Paragraph in "Short-Circuit Study Report Contents" Article in Section 260573.13 "Short-Circuit Studies."</w:t>
      </w:r>
    </w:p>
    <w:p>
      <w:pPr>
        <w:pStyle w:val="PR2"/>
        <w:numPr>
          <w:ilvl w:val="5"/>
          <w:numId w:val="1"/>
        </w:numPr>
        <w:rPr/>
      </w:pPr>
      <w:r>
        <w:rPr/>
        <w:t>Coordination Study Report Contents: As specified in "Coordination Study Report Contents" Article in Section 260573.16 "Coordination Studies."</w:t>
      </w:r>
    </w:p>
    <w:p>
      <w:pPr>
        <w:pStyle w:val="PR1"/>
        <w:numPr>
          <w:ilvl w:val="4"/>
          <w:numId w:val="1"/>
        </w:numPr>
        <w:rPr/>
      </w:pPr>
      <w:r>
        <w:rPr/>
        <w:t>Calculate maximum and minimum contributions of fault-current size.</w:t>
      </w:r>
    </w:p>
    <w:p>
      <w:pPr>
        <w:pStyle w:val="PR2"/>
        <w:numPr>
          <w:ilvl w:val="5"/>
          <w:numId w:val="1"/>
        </w:numPr>
        <w:spacing w:before="240" w:after="0"/>
        <w:rPr/>
      </w:pPr>
      <w:r>
        <w:rPr/>
        <w:t>Maximum calculation must assume maximum contribution from utility and must assume motors to be operating under full-load conditions.</w:t>
      </w:r>
    </w:p>
    <w:p>
      <w:pPr>
        <w:pStyle w:val="CMT"/>
        <w:rPr/>
      </w:pPr>
      <w:r>
        <w:rPr/>
        <w:t>Retain one or more of three subparagraphs below. 85 percent of maximum is IEEE-recommended level for second short-circuit value. NFPA 70E states that 38 percent of maximum is lowest sustaining arcing current and that it creates highest arcing energy. Some clients and engineers request calculation at minimum short circuit to prolong clearing time of protective device.</w:t>
      </w:r>
    </w:p>
    <w:p>
      <w:pPr>
        <w:pStyle w:val="PR2"/>
        <w:numPr>
          <w:ilvl w:val="5"/>
          <w:numId w:val="1"/>
        </w:numPr>
        <w:rPr/>
      </w:pPr>
      <w:r>
        <w:rPr/>
        <w:t>Calculate arc-flash energy at 85 percent of maximum short-circuit current in accordance with IEEE 1584 recommendations.</w:t>
      </w:r>
    </w:p>
    <w:p>
      <w:pPr>
        <w:pStyle w:val="PR2"/>
        <w:numPr>
          <w:ilvl w:val="5"/>
          <w:numId w:val="1"/>
        </w:numPr>
        <w:rPr/>
      </w:pPr>
      <w:r>
        <w:rPr/>
        <w:t>Calculate arc-flash energy at 38 percent of maximum short-circuit current in accordance with NFPA 70E recommendations.</w:t>
      </w:r>
    </w:p>
    <w:p>
      <w:pPr>
        <w:pStyle w:val="PR2"/>
        <w:numPr>
          <w:ilvl w:val="5"/>
          <w:numId w:val="1"/>
        </w:numPr>
        <w:rPr/>
      </w:pPr>
      <w:r>
        <w:rPr/>
        <w:t>Calculate arc-flash energy with utility contribution at minimum and assume no motor contribution.</w:t>
      </w:r>
    </w:p>
    <w:p>
      <w:pPr>
        <w:pStyle w:val="PR1"/>
        <w:numPr>
          <w:ilvl w:val="4"/>
          <w:numId w:val="1"/>
        </w:numPr>
        <w:rPr/>
      </w:pPr>
      <w:r>
        <w:rPr/>
        <w:t>Calculate arc-flash protection boundary and incident energy at locations in electrical distribution system where personnel could perform work on energized parts.</w:t>
      </w:r>
    </w:p>
    <w:p>
      <w:pPr>
        <w:pStyle w:val="PR1"/>
        <w:numPr>
          <w:ilvl w:val="4"/>
          <w:numId w:val="1"/>
        </w:numPr>
        <w:rPr/>
      </w:pPr>
      <w:r>
        <w:rPr/>
        <w:t>Include medium- and low-voltage equipment locations, except equipment fed from transformers smaller than 75 kVA.</w:t>
      </w:r>
    </w:p>
    <w:p>
      <w:pPr>
        <w:pStyle w:val="PR1"/>
        <w:numPr>
          <w:ilvl w:val="4"/>
          <w:numId w:val="1"/>
        </w:numPr>
        <w:rPr/>
      </w:pPr>
      <w:r>
        <w:rPr/>
        <w:t>Calculate limited, restricted, and prohibited approach boundaries for each location.</w:t>
      </w:r>
    </w:p>
    <w:p>
      <w:pPr>
        <w:pStyle w:val="PR1"/>
        <w:numPr>
          <w:ilvl w:val="4"/>
          <w:numId w:val="1"/>
        </w:numPr>
        <w:rPr/>
      </w:pPr>
      <w:r>
        <w:rPr/>
        <w:t>Incident energy calculations must consider accumulation of energy over time when performing arc-flash calculations on buses with multiple sources. Iterative calculations must take into account changing current contributions, as sources are interrupted or decremented with time. Fault contribution from motors and generators must be decremented as follows:</w:t>
      </w:r>
    </w:p>
    <w:p>
      <w:pPr>
        <w:pStyle w:val="PR2"/>
        <w:numPr>
          <w:ilvl w:val="5"/>
          <w:numId w:val="1"/>
        </w:numPr>
        <w:spacing w:before="240" w:after="0"/>
        <w:rPr/>
      </w:pPr>
      <w:r>
        <w:rPr/>
        <w:t>Fault contribution from induction motors must not be considered beyond three to five cycles.</w:t>
      </w:r>
    </w:p>
    <w:p>
      <w:pPr>
        <w:pStyle w:val="PR2"/>
        <w:numPr>
          <w:ilvl w:val="5"/>
          <w:numId w:val="1"/>
        </w:numPr>
        <w:rPr/>
      </w:pPr>
      <w:r>
        <w:rPr/>
        <w:t>Fault contribution from synchronous motors and generators must be decayed to match actual decrement of each as closely as possible (for example, contributions from permanent magnet generators will typically decay from 10 p.u. to 3 p.u. after 10 cycles).</w:t>
      </w:r>
    </w:p>
    <w:p>
      <w:pPr>
        <w:pStyle w:val="PR1"/>
        <w:numPr>
          <w:ilvl w:val="4"/>
          <w:numId w:val="1"/>
        </w:numPr>
        <w:rPr/>
      </w:pPr>
      <w:r>
        <w:rPr/>
        <w:t>Arc-flash energy must generally be reported for maximum of line or load side of circuit breaker. However, arc-flash computation must be performed and reported for both line and load side of circuit breaker as follows:</w:t>
      </w:r>
    </w:p>
    <w:p>
      <w:pPr>
        <w:pStyle w:val="PR2"/>
        <w:numPr>
          <w:ilvl w:val="5"/>
          <w:numId w:val="1"/>
        </w:numPr>
        <w:spacing w:before="240" w:after="0"/>
        <w:rPr/>
      </w:pPr>
      <w:r>
        <w:rPr/>
        <w:t>When circuit breaker is in separate enclosure.</w:t>
      </w:r>
    </w:p>
    <w:p>
      <w:pPr>
        <w:pStyle w:val="PR2"/>
        <w:numPr>
          <w:ilvl w:val="5"/>
          <w:numId w:val="1"/>
        </w:numPr>
        <w:rPr/>
      </w:pPr>
      <w:r>
        <w:rPr/>
        <w:t>When line terminals of circuit breaker are separate from work location.</w:t>
      </w:r>
    </w:p>
    <w:p>
      <w:pPr>
        <w:pStyle w:val="PR1"/>
        <w:numPr>
          <w:ilvl w:val="4"/>
          <w:numId w:val="1"/>
        </w:numPr>
        <w:rPr/>
      </w:pPr>
      <w:r>
        <w:rPr/>
        <w:t>Base arc-flash calculations on actual overcurrent protective device clearing time. Cap maximum clearing time at two seconds based on IEEE 1584, Section B.1.2.</w:t>
      </w:r>
    </w:p>
    <w:p>
      <w:pPr>
        <w:pStyle w:val="CMT"/>
        <w:rPr/>
      </w:pPr>
      <w:r>
        <w:rPr/>
        <w:t>"Power System Data" Article lists data needed to conduct overcurrent protective device arc-flash study. Delete data already shown in one-line diagram on Drawings or included in Section 260573.13 "Short-Circuit Studies" or Section 260573.16 "Coordination Studies." Add data that should be considered in study results.</w:t>
      </w:r>
    </w:p>
    <w:p>
      <w:pPr>
        <w:pStyle w:val="ART"/>
        <w:numPr>
          <w:ilvl w:val="3"/>
          <w:numId w:val="1"/>
        </w:numPr>
        <w:ind w:hanging="0" w:left="0"/>
        <w:rPr/>
      </w:pPr>
      <w:r>
        <w:rPr/>
        <w:t>POWER SYSTEM DATA</w:t>
      </w:r>
    </w:p>
    <w:p>
      <w:pPr>
        <w:pStyle w:val="PR1"/>
        <w:numPr>
          <w:ilvl w:val="4"/>
          <w:numId w:val="1"/>
        </w:numPr>
        <w:rPr/>
      </w:pPr>
      <w:r>
        <w:rPr/>
        <w:t>Obtain data necessary for conduct of arc-flash hazard analysis.</w:t>
      </w:r>
    </w:p>
    <w:p>
      <w:pPr>
        <w:pStyle w:val="PR2"/>
        <w:numPr>
          <w:ilvl w:val="5"/>
          <w:numId w:val="1"/>
        </w:numPr>
        <w:spacing w:before="240" w:after="0"/>
        <w:rPr/>
      </w:pPr>
      <w:r>
        <w:rPr/>
        <w:t>Verify completeness of data supplied on one-line diagram on Drawings[</w:t>
      </w:r>
      <w:r>
        <w:rPr>
          <w:b/>
        </w:rPr>
        <w:t> and under "Preparatory Studies" Paragraph in "Arc-Flash Hazard Analysis" Article</w:t>
      </w:r>
      <w:r>
        <w:rPr/>
        <w:t>]. Call discrepancies to Architect's attention.</w:t>
      </w:r>
    </w:p>
    <w:p>
      <w:pPr>
        <w:pStyle w:val="PR2"/>
        <w:numPr>
          <w:ilvl w:val="5"/>
          <w:numId w:val="1"/>
        </w:numPr>
        <w:rPr/>
      </w:pPr>
      <w:r>
        <w:rPr/>
        <w:t>For new equipment, use characteristics from approved submittals under provisions of action submittals and information submittals for this Project.</w:t>
      </w:r>
    </w:p>
    <w:p>
      <w:pPr>
        <w:pStyle w:val="PR2"/>
        <w:numPr>
          <w:ilvl w:val="5"/>
          <w:numId w:val="1"/>
        </w:numPr>
        <w:rPr/>
      </w:pPr>
      <w:r>
        <w:rPr/>
        <w:t>For existing equipment, whether or not relocated, obtain required electrical distribution system data by field investigation and surveys conducted by qualified technicians and engineers.</w:t>
      </w:r>
    </w:p>
    <w:p>
      <w:pPr>
        <w:pStyle w:val="CMT"/>
        <w:rPr/>
      </w:pPr>
      <w:r>
        <w:rPr/>
        <w:t>Retain "Electrical Survey Data" Paragraph below if arc-flash study is being performed independent of electrical design or on existing equipment. Coordinate requirements with Section 260573.13 "Short-Circuit Studies." Coordinate requirements with Section 260573.16 "Coordination Studies" if required. See the Evaluations for data on NETA and NICET certification.</w:t>
      </w:r>
    </w:p>
    <w:p>
      <w:pPr>
        <w:pStyle w:val="PR1"/>
        <w:numPr>
          <w:ilvl w:val="4"/>
          <w:numId w:val="1"/>
        </w:numPr>
        <w:rPr/>
      </w:pPr>
      <w:r>
        <w:rPr/>
        <w:t>Electrical Survey Data: Gather and tabulate the following input data to support study. Comply with recommendations in IEEE 1584 and NFPA 70E as to amount of detail that is required to be acquired in field. Field data gathering must be under direct supervision and control of engineer in charge of performing study, and must be by, or under supervision of, qualified electrical professional engineer. Data include, but are not limited to, the following:</w:t>
      </w:r>
    </w:p>
    <w:p>
      <w:pPr>
        <w:pStyle w:val="PR2"/>
        <w:numPr>
          <w:ilvl w:val="5"/>
          <w:numId w:val="1"/>
        </w:numPr>
        <w:spacing w:before="240" w:after="0"/>
        <w:rPr/>
      </w:pPr>
      <w:r>
        <w:rPr/>
        <w:t>Product Data for overcurrent protective devices specified in other Sections and involved in overcurrent protective device coordination studies. Use equipment designation tags that are consistent with electrical distribution system diagrams, overcurrent protective device submittals, input and output data, and recommended device settings.</w:t>
      </w:r>
    </w:p>
    <w:p>
      <w:pPr>
        <w:pStyle w:val="PR2"/>
        <w:numPr>
          <w:ilvl w:val="5"/>
          <w:numId w:val="1"/>
        </w:numPr>
        <w:rPr/>
      </w:pPr>
      <w:r>
        <w:rPr/>
        <w:t>Obtain electrical power utility impedance or available short circuit current at service.</w:t>
      </w:r>
    </w:p>
    <w:p>
      <w:pPr>
        <w:pStyle w:val="PR2"/>
        <w:numPr>
          <w:ilvl w:val="5"/>
          <w:numId w:val="1"/>
        </w:numPr>
        <w:rPr/>
      </w:pPr>
      <w:r>
        <w:rPr/>
        <w:t>Power sources and ties.</w:t>
      </w:r>
    </w:p>
    <w:p>
      <w:pPr>
        <w:pStyle w:val="PR2"/>
        <w:numPr>
          <w:ilvl w:val="5"/>
          <w:numId w:val="1"/>
        </w:numPr>
        <w:rPr/>
      </w:pPr>
      <w:r>
        <w:rPr/>
        <w:t>Short-circuit current at each system bus (three phase and line to ground).</w:t>
      </w:r>
    </w:p>
    <w:p>
      <w:pPr>
        <w:pStyle w:val="PR2"/>
        <w:numPr>
          <w:ilvl w:val="5"/>
          <w:numId w:val="1"/>
        </w:numPr>
        <w:rPr/>
      </w:pPr>
      <w:r>
        <w:rPr/>
        <w:t>Full-load current of loads.</w:t>
      </w:r>
    </w:p>
    <w:p>
      <w:pPr>
        <w:pStyle w:val="PR2"/>
        <w:numPr>
          <w:ilvl w:val="5"/>
          <w:numId w:val="1"/>
        </w:numPr>
        <w:rPr/>
      </w:pPr>
      <w:r>
        <w:rPr/>
        <w:t>Voltage level at each bus.</w:t>
      </w:r>
    </w:p>
    <w:p>
      <w:pPr>
        <w:pStyle w:val="PR2"/>
        <w:numPr>
          <w:ilvl w:val="5"/>
          <w:numId w:val="1"/>
        </w:numPr>
        <w:rPr/>
      </w:pPr>
      <w:r>
        <w:rPr/>
        <w:t>For transformers, include kVA, primary and secondary voltages, connection type, impedance, X/R ratio, taps measured in percent, and phase shift.</w:t>
      </w:r>
    </w:p>
    <w:p>
      <w:pPr>
        <w:pStyle w:val="PR2"/>
        <w:numPr>
          <w:ilvl w:val="5"/>
          <w:numId w:val="1"/>
        </w:numPr>
        <w:rPr/>
      </w:pPr>
      <w:r>
        <w:rPr/>
        <w:t>For reactors, provide manufacturer and model designation, voltage rating and impedance.</w:t>
      </w:r>
    </w:p>
    <w:p>
      <w:pPr>
        <w:pStyle w:val="PR2"/>
        <w:numPr>
          <w:ilvl w:val="5"/>
          <w:numId w:val="1"/>
        </w:numPr>
        <w:rPr/>
      </w:pPr>
      <w:r>
        <w:rPr/>
        <w:t>For circuit breakers and fuses, provide manufacturer and model designation. List type of breaker, type of trip and available range of settings, SCCR, current rating, and breaker settings.</w:t>
      </w:r>
    </w:p>
    <w:p>
      <w:pPr>
        <w:pStyle w:val="PR2"/>
        <w:numPr>
          <w:ilvl w:val="5"/>
          <w:numId w:val="1"/>
        </w:numPr>
        <w:rPr/>
      </w:pPr>
      <w:r>
        <w:rPr/>
        <w:t>Generator short-circuit current contribution data, including short-circuit reactance, rated kVA, rated voltage, and X/R ratio.</w:t>
      </w:r>
    </w:p>
    <w:p>
      <w:pPr>
        <w:pStyle w:val="PR2"/>
        <w:numPr>
          <w:ilvl w:val="5"/>
          <w:numId w:val="1"/>
        </w:numPr>
        <w:rPr/>
      </w:pPr>
      <w:r>
        <w:rPr/>
        <w:t>For relays, provide manufacturer and model designation, current transformer ratios, potential transformer ratios, and relay settings.</w:t>
      </w:r>
    </w:p>
    <w:p>
      <w:pPr>
        <w:pStyle w:val="PR2"/>
        <w:numPr>
          <w:ilvl w:val="5"/>
          <w:numId w:val="1"/>
        </w:numPr>
        <w:rPr/>
      </w:pPr>
      <w:r>
        <w:rPr/>
        <w:t>Busway manufacturer and model designation, current rating, impedance, lengths, size, and conductor material.</w:t>
      </w:r>
    </w:p>
    <w:p>
      <w:pPr>
        <w:pStyle w:val="PR2"/>
        <w:numPr>
          <w:ilvl w:val="5"/>
          <w:numId w:val="1"/>
        </w:numPr>
        <w:rPr/>
      </w:pPr>
      <w:r>
        <w:rPr/>
        <w:t>Motor horsepower and NEMA MG 1 code letter designation.</w:t>
      </w:r>
    </w:p>
    <w:p>
      <w:pPr>
        <w:pStyle w:val="PR2"/>
        <w:numPr>
          <w:ilvl w:val="5"/>
          <w:numId w:val="1"/>
        </w:numPr>
        <w:rPr/>
      </w:pPr>
      <w:r>
        <w:rPr/>
        <w:t>Low-voltage conductor sizes, lengths, number, conductor material and conduit material (magnetic or nonmagnetic).</w:t>
      </w:r>
    </w:p>
    <w:p>
      <w:pPr>
        <w:pStyle w:val="PR2"/>
        <w:numPr>
          <w:ilvl w:val="5"/>
          <w:numId w:val="1"/>
        </w:numPr>
        <w:rPr/>
      </w:pPr>
      <w:r>
        <w:rPr/>
        <w:t>Medium-voltage conductor sizes, lengths, conductor material, conductor construction and metallic shield performance parameters, and conduit material (magnetic or nonmagnetic).</w:t>
      </w:r>
    </w:p>
    <w:p>
      <w:pPr>
        <w:pStyle w:val="ART"/>
        <w:numPr>
          <w:ilvl w:val="3"/>
          <w:numId w:val="1"/>
        </w:numPr>
        <w:ind w:hanging="0" w:left="0"/>
        <w:rPr/>
      </w:pPr>
      <w:r>
        <w:rPr/>
        <w:t>LABELING</w:t>
      </w:r>
    </w:p>
    <w:p>
      <w:pPr>
        <w:pStyle w:val="PR1"/>
        <w:numPr>
          <w:ilvl w:val="4"/>
          <w:numId w:val="1"/>
        </w:numPr>
        <w:rPr/>
      </w:pPr>
      <w:r>
        <w:rPr/>
        <w:t>Apply [</w:t>
      </w:r>
      <w:r>
        <w:rPr>
          <w:b/>
        </w:rPr>
        <w:t>one </w:t>
      </w:r>
      <w:r>
        <w:rPr/>
        <w:t>]arc-flash label on front cover [</w:t>
      </w:r>
      <w:r>
        <w:rPr>
          <w:b/>
        </w:rPr>
        <w:t>of each section of equipment</w:t>
      </w:r>
      <w:r>
        <w:rPr/>
        <w:t>] [</w:t>
      </w:r>
      <w:r>
        <w:rPr>
          <w:b/>
        </w:rPr>
        <w:t>and on side or rear covers with accessible live parts and hinged doors or removable plates</w:t>
      </w:r>
      <w:r>
        <w:rPr/>
        <w:t>] for each equipment included in study. Base arc-flash label data on highest values calculated at each location.</w:t>
      </w:r>
    </w:p>
    <w:p>
      <w:pPr>
        <w:pStyle w:val="CMT"/>
        <w:rPr/>
      </w:pPr>
      <w:r>
        <w:rPr/>
        <w:t>Revise list of equipment below to indicate equipment requiring arc-flash labels.</w:t>
      </w:r>
    </w:p>
    <w:p>
      <w:pPr>
        <w:pStyle w:val="PR1"/>
        <w:numPr>
          <w:ilvl w:val="4"/>
          <w:numId w:val="1"/>
        </w:numPr>
        <w:rPr/>
      </w:pPr>
      <w:r>
        <w:rPr/>
        <w:t>Each piece of equipment listed below[</w:t>
      </w:r>
      <w:r>
        <w:rPr>
          <w:b/>
        </w:rPr>
        <w:t> not fed by single transformer smaller than 75 kVA</w:t>
      </w:r>
      <w:r>
        <w:rPr/>
        <w:t>] must have arc-flash label applied to it:</w:t>
      </w:r>
    </w:p>
    <w:p>
      <w:pPr>
        <w:pStyle w:val="PR2"/>
        <w:numPr>
          <w:ilvl w:val="5"/>
          <w:numId w:val="1"/>
        </w:numPr>
        <w:spacing w:before="240" w:after="0"/>
        <w:rPr/>
      </w:pPr>
      <w:r>
        <w:rPr/>
        <w:t>Medium-voltage switchgear.</w:t>
      </w:r>
    </w:p>
    <w:p>
      <w:pPr>
        <w:pStyle w:val="PR2"/>
        <w:numPr>
          <w:ilvl w:val="5"/>
          <w:numId w:val="1"/>
        </w:numPr>
        <w:rPr/>
      </w:pPr>
      <w:r>
        <w:rPr/>
        <w:t>Medium-voltage switches.</w:t>
      </w:r>
    </w:p>
    <w:p>
      <w:pPr>
        <w:pStyle w:val="PR2"/>
        <w:numPr>
          <w:ilvl w:val="5"/>
          <w:numId w:val="1"/>
        </w:numPr>
        <w:rPr/>
      </w:pPr>
      <w:r>
        <w:rPr/>
        <w:t>Medium voltage transformers.</w:t>
      </w:r>
    </w:p>
    <w:p>
      <w:pPr>
        <w:pStyle w:val="PR2"/>
        <w:numPr>
          <w:ilvl w:val="5"/>
          <w:numId w:val="1"/>
        </w:numPr>
        <w:rPr/>
      </w:pPr>
      <w:r>
        <w:rPr/>
        <w:t>Low-voltage switchgear.</w:t>
      </w:r>
    </w:p>
    <w:p>
      <w:pPr>
        <w:pStyle w:val="PR2"/>
        <w:numPr>
          <w:ilvl w:val="5"/>
          <w:numId w:val="1"/>
        </w:numPr>
        <w:rPr/>
      </w:pPr>
      <w:r>
        <w:rPr/>
        <w:t>Switchboards.</w:t>
      </w:r>
    </w:p>
    <w:p>
      <w:pPr>
        <w:pStyle w:val="PR2"/>
        <w:numPr>
          <w:ilvl w:val="5"/>
          <w:numId w:val="1"/>
        </w:numPr>
        <w:rPr/>
      </w:pPr>
      <w:r>
        <w:rPr/>
        <w:t>Panelboards.</w:t>
      </w:r>
    </w:p>
    <w:p>
      <w:pPr>
        <w:pStyle w:val="PR2"/>
        <w:numPr>
          <w:ilvl w:val="5"/>
          <w:numId w:val="1"/>
        </w:numPr>
        <w:rPr/>
      </w:pPr>
      <w:r>
        <w:rPr/>
        <w:t>Motor-control centers.</w:t>
      </w:r>
    </w:p>
    <w:p>
      <w:pPr>
        <w:pStyle w:val="PR2"/>
        <w:numPr>
          <w:ilvl w:val="5"/>
          <w:numId w:val="1"/>
        </w:numPr>
        <w:rPr/>
      </w:pPr>
      <w:r>
        <w:rPr/>
        <w:t>Low voltage transformers.</w:t>
      </w:r>
    </w:p>
    <w:p>
      <w:pPr>
        <w:pStyle w:val="PR2"/>
        <w:numPr>
          <w:ilvl w:val="5"/>
          <w:numId w:val="1"/>
        </w:numPr>
        <w:rPr/>
      </w:pPr>
      <w:r>
        <w:rPr/>
        <w:t>Safety switches.</w:t>
      </w:r>
    </w:p>
    <w:p>
      <w:pPr>
        <w:pStyle w:val="PR2"/>
        <w:numPr>
          <w:ilvl w:val="5"/>
          <w:numId w:val="1"/>
        </w:numPr>
        <w:rPr/>
      </w:pPr>
      <w:r>
        <w:rPr/>
        <w:t>Control panels.</w:t>
      </w:r>
    </w:p>
    <w:p>
      <w:pPr>
        <w:pStyle w:val="PR2"/>
        <w:numPr>
          <w:ilvl w:val="5"/>
          <w:numId w:val="1"/>
        </w:numPr>
        <w:rPr/>
      </w:pPr>
      <w:r>
        <w:rPr/>
        <w:t>&lt;</w:t>
      </w:r>
      <w:r>
        <w:rPr>
          <w:b/>
        </w:rPr>
        <w:t>Insert equipment</w:t>
      </w:r>
      <w:r>
        <w:rPr/>
        <w:t>&gt;.</w:t>
      </w:r>
    </w:p>
    <w:p>
      <w:pPr>
        <w:pStyle w:val="CMT"/>
        <w:rPr/>
      </w:pPr>
      <w:r>
        <w:rPr/>
        <w:t>See Section 017839 "Project Record Documents" for recording circuit protective device characteristics.</w:t>
      </w:r>
    </w:p>
    <w:p>
      <w:pPr>
        <w:pStyle w:val="PR1"/>
        <w:numPr>
          <w:ilvl w:val="4"/>
          <w:numId w:val="1"/>
        </w:numPr>
        <w:rPr/>
      </w:pPr>
      <w:r>
        <w:rPr/>
        <w:t>Note on record Drawings location of equipment where personnel could be exposed to arc-flash hazard during their work.</w:t>
      </w:r>
    </w:p>
    <w:p>
      <w:pPr>
        <w:pStyle w:val="PR2"/>
        <w:numPr>
          <w:ilvl w:val="5"/>
          <w:numId w:val="1"/>
        </w:numPr>
        <w:spacing w:before="240" w:after="0"/>
        <w:rPr/>
      </w:pPr>
      <w:r>
        <w:rPr/>
        <w:t>Indicate arc-flash energy.</w:t>
      </w:r>
    </w:p>
    <w:p>
      <w:pPr>
        <w:pStyle w:val="PR2"/>
        <w:numPr>
          <w:ilvl w:val="5"/>
          <w:numId w:val="1"/>
        </w:numPr>
        <w:rPr/>
      </w:pPr>
      <w:r>
        <w:rPr/>
        <w:t>Indicate protection level required.</w:t>
      </w:r>
    </w:p>
    <w:p>
      <w:pPr>
        <w:pStyle w:val="ART"/>
        <w:numPr>
          <w:ilvl w:val="3"/>
          <w:numId w:val="1"/>
        </w:numPr>
        <w:ind w:hanging="0" w:left="0"/>
        <w:rPr/>
      </w:pPr>
      <w:r>
        <w:rPr/>
        <w:t>APPLICATION OF WARNING LABELS</w:t>
      </w:r>
    </w:p>
    <w:p>
      <w:pPr>
        <w:pStyle w:val="PR1"/>
        <w:numPr>
          <w:ilvl w:val="4"/>
          <w:numId w:val="1"/>
        </w:numPr>
        <w:rPr/>
      </w:pPr>
      <w:r>
        <w:rPr/>
        <w:t>Install arc-flash warning labels under direct supervision and control of qualified electrical professional engineer.</w:t>
      </w:r>
    </w:p>
    <w:p>
      <w:pPr>
        <w:pStyle w:val="EOS"/>
        <w:rPr/>
      </w:pPr>
      <w:r>
        <w:rPr/>
        <w:t>END OF SECTION 260573.19</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ARC-FLASH HAZARD ANALYSIS</w:t>
          </w:r>
        </w:p>
      </w:tc>
      <w:tc>
        <w:tcPr>
          <w:tcW w:w="1872" w:type="dxa"/>
          <w:tcBorders/>
        </w:tcPr>
        <w:p>
          <w:pPr>
            <w:pStyle w:val="RJUST"/>
            <w:rPr/>
          </w:pPr>
          <w:r>
            <w:rPr>
              <w:rStyle w:val="NUM"/>
            </w:rPr>
            <w:t>260573.19</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6057319"/>
    <w:docVar w:name="MF95" w:val="16056"/>
    <w:docVar w:name="MFOrigin" w:val="MF04"/>
    <w:docVar w:name="SectionID" w:val="1586"/>
    <w:docVar w:name="SpecType" w:val="MasterSpec"/>
    <w:docVar w:name="Version" w:val="1554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7319&amp;ver=12-01-20&amp;format=FL&amp;sid=15547&amp;utm_source=MasterSpec&amp;utm_medium=Word" TargetMode="External"/><Relationship Id="rId3" Type="http://schemas.openxmlformats.org/officeDocument/2006/relationships/hyperlink" Target="http://www.specagent.com/LookUp/?ulid=1919&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2022-09-26T03:32:00Z</dcterms:created>
  <dc:creator>Deltek, Inc.</dc:creator>
  <dc:description/>
  <cp:keywords>BAS-12345-MS80</cp:keywords>
  <dc:language>zh-CN</dc:language>
  <cp:lastModifiedBy>Janice Nacional</cp:lastModifiedBy>
  <dcterms:modified xsi:type="dcterms:W3CDTF">2022-09-26T03:32:00Z</dcterms:modified>
  <cp:revision>2</cp:revision>
  <dc:subject>ARC-FLASH HAZARD ANALYSIS</dc:subject>
  <dc:title>SECTION 260573.19 - ARC-FLASH HAZARD ANALYSIS</dc:title>
</cp:coreProperties>
</file>