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260936</w:t>
      </w:r>
      <w:r>
        <w:rPr/>
        <w:t xml:space="preserve"> - </w:t>
      </w:r>
      <w:r>
        <w:rPr>
          <w:rStyle w:val="NAM"/>
        </w:rPr>
        <w:t>MODULAR DIMMING CONTROLS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Wall-box multiscene dimming controls.</w:t>
      </w:r>
    </w:p>
    <w:p>
      <w:pPr>
        <w:pStyle w:val="PR2"/>
        <w:numPr>
          <w:ilvl w:val="5"/>
          <w:numId w:val="1"/>
        </w:numPr>
        <w:rPr/>
      </w:pPr>
      <w:r>
        <w:rPr/>
        <w:t>Multipreset modular dimming controls.</w:t>
      </w:r>
    </w:p>
    <w:p>
      <w:pPr>
        <w:pStyle w:val="PR2"/>
        <w:numPr>
          <w:ilvl w:val="5"/>
          <w:numId w:val="1"/>
        </w:numPr>
        <w:rPr/>
      </w:pPr>
      <w:r>
        <w:rPr/>
        <w:t>Conductors and cables.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Do not duplicate terms already defined in Section 260501 "Supplementary Requirements for Electrical Work."</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Fade Rate: The time it takes each zone to arrive at the next scene, dependent on the degree of change in lighting level.</w:t>
      </w:r>
    </w:p>
    <w:p>
      <w:pPr>
        <w:pStyle w:val="PR1"/>
        <w:numPr>
          <w:ilvl w:val="4"/>
          <w:numId w:val="1"/>
        </w:numPr>
        <w:rPr/>
      </w:pPr>
      <w:r>
        <w:rPr/>
        <w:t>Scene: The lighting effect created by adjusting several zones of lighting to the desired intensity.</w:t>
      </w:r>
    </w:p>
    <w:p>
      <w:pPr>
        <w:pStyle w:val="PR1"/>
        <w:numPr>
          <w:ilvl w:val="4"/>
          <w:numId w:val="1"/>
        </w:numPr>
        <w:rPr/>
      </w:pPr>
      <w:r>
        <w:rPr/>
        <w:t>SCR: Silicon-controlled rectifier.</w:t>
      </w:r>
    </w:p>
    <w:p>
      <w:pPr>
        <w:pStyle w:val="PR1"/>
        <w:numPr>
          <w:ilvl w:val="4"/>
          <w:numId w:val="1"/>
        </w:numPr>
        <w:rPr/>
      </w:pPr>
      <w:r>
        <w:rPr/>
        <w:t>Zone: A luminaire or group of luminaires controlled simultaneously as a single entity. Also known as a "channel."</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Wall-box multiscene dimming controls.</w:t>
      </w:r>
    </w:p>
    <w:p>
      <w:pPr>
        <w:pStyle w:val="PR2"/>
        <w:numPr>
          <w:ilvl w:val="5"/>
          <w:numId w:val="1"/>
        </w:numPr>
        <w:rPr/>
      </w:pPr>
      <w:r>
        <w:rPr/>
        <w:t>Multipreset modular dimming controls.</w:t>
      </w:r>
    </w:p>
    <w:p>
      <w:pPr>
        <w:pStyle w:val="PR2"/>
        <w:numPr>
          <w:ilvl w:val="5"/>
          <w:numId w:val="1"/>
        </w:numPr>
        <w:rPr/>
      </w:pPr>
      <w:r>
        <w:rPr/>
        <w:t>Conductors and cables.</w:t>
      </w:r>
    </w:p>
    <w:p>
      <w:pPr>
        <w:pStyle w:val="PR1"/>
        <w:numPr>
          <w:ilvl w:val="4"/>
          <w:numId w:val="1"/>
        </w:numPr>
        <w:rPr/>
      </w:pPr>
      <w:r>
        <w:rPr/>
        <w:t>Shop Drawings: Detail assemblies of standard components, custom assembled for specific application on Project. Indicate dimensions, weights, arrangement of components, and clearance and access requirements.</w:t>
      </w:r>
    </w:p>
    <w:p>
      <w:pPr>
        <w:pStyle w:val="PR2"/>
        <w:numPr>
          <w:ilvl w:val="5"/>
          <w:numId w:val="1"/>
        </w:numPr>
        <w:spacing w:before="240" w:after="0"/>
        <w:rPr/>
      </w:pPr>
      <w:r>
        <w:rPr/>
        <w:t>Include elevation views of front panels of control and indicating devices and control stations.</w:t>
      </w:r>
    </w:p>
    <w:p>
      <w:pPr>
        <w:pStyle w:val="PR2"/>
        <w:numPr>
          <w:ilvl w:val="5"/>
          <w:numId w:val="1"/>
        </w:numPr>
        <w:rPr/>
      </w:pPr>
      <w:r>
        <w:rPr/>
        <w:t>Include diagrams for power, signal, and control wiring.</w:t>
      </w:r>
    </w:p>
    <w:p>
      <w:pPr>
        <w:pStyle w:val="PR2"/>
        <w:numPr>
          <w:ilvl w:val="5"/>
          <w:numId w:val="1"/>
        </w:numPr>
        <w:rPr/>
      </w:pPr>
      <w:r>
        <w:rPr/>
        <w:t>Address Drawing: Reflected ceiling plan and floor plans, showing connected luminaires, address for each luminaire, and luminaire groups. Base plans on construction plans, using the same legend, symbols, and schedules.</w:t>
      </w:r>
    </w:p>
    <w:p>
      <w:pPr>
        <w:pStyle w:val="PR2"/>
        <w:numPr>
          <w:ilvl w:val="5"/>
          <w:numId w:val="1"/>
        </w:numPr>
        <w:rPr/>
      </w:pPr>
      <w:r>
        <w:rPr/>
        <w:t>Point List and Data Bus Load: Summary list of control devices, sensors, ballasts, and other loads. Include percentage of rated connected load and device addresses.</w:t>
      </w:r>
    </w:p>
    <w:p>
      <w:pPr>
        <w:pStyle w:val="PR2"/>
        <w:numPr>
          <w:ilvl w:val="5"/>
          <w:numId w:val="1"/>
        </w:numPr>
        <w:rPr/>
      </w:pPr>
      <w:r>
        <w:rPr/>
        <w:t>Wire Termination Diagrams and Schedules: Coordinate nomenclature and presentation with Drawings and block diagram. Differentiate between manufacturer-installed and field-installed wiring.</w:t>
      </w:r>
    </w:p>
    <w:p>
      <w:pPr>
        <w:pStyle w:val="CMT"/>
        <w:rPr/>
      </w:pPr>
      <w:r>
        <w:rPr/>
        <w:t>Retain "Block Diagram" Subparagraph below if this Section includes PC-based local area data bus or link to BAS.</w:t>
      </w:r>
    </w:p>
    <w:p>
      <w:pPr>
        <w:pStyle w:val="PR2"/>
        <w:numPr>
          <w:ilvl w:val="5"/>
          <w:numId w:val="1"/>
        </w:numPr>
        <w:rPr/>
      </w:pPr>
      <w:r>
        <w:rPr/>
        <w:t>Block Diagram: Show interconnections between components specified in this Section and devices furnished with power distribution system components. Indicate data communication paths and identify networks, data buses, data gateways, concentrators, and other devices used. Describe characteristics of network and other data communication lines.</w:t>
      </w:r>
    </w:p>
    <w:p>
      <w:pPr>
        <w:pStyle w:val="CMT"/>
        <w:rPr/>
      </w:pPr>
      <w:r>
        <w:rPr/>
        <w:t>Retain subparagraph below to require lighting controls to be connected to Section 230923 "Direct Digital Control (DDC) System for HVAC" or other integrated control system.</w:t>
      </w:r>
    </w:p>
    <w:p>
      <w:pPr>
        <w:pStyle w:val="PR2"/>
        <w:numPr>
          <w:ilvl w:val="5"/>
          <w:numId w:val="1"/>
        </w:numPr>
        <w:rPr/>
      </w:pPr>
      <w:r>
        <w:rPr/>
        <w:t>Submit evidence that lighting controls are compatible with connected monitoring and control devices and systems specified in [</w:t>
      </w:r>
      <w:r>
        <w:rPr>
          <w:b/>
        </w:rPr>
        <w:t>Section 230923 "Direct Digital Control (DDC) System for HVAC"</w:t>
      </w:r>
      <w:r>
        <w:rPr/>
        <w:t>] &lt;</w:t>
      </w:r>
      <w:r>
        <w:rPr>
          <w:b/>
        </w:rPr>
        <w:t>Insert Section number and title</w:t>
      </w:r>
      <w:r>
        <w:rPr/>
        <w:t>&gt;.</w:t>
      </w:r>
    </w:p>
    <w:p>
      <w:pPr>
        <w:pStyle w:val="PR3"/>
        <w:numPr>
          <w:ilvl w:val="6"/>
          <w:numId w:val="1"/>
        </w:numPr>
        <w:spacing w:before="240" w:after="0"/>
        <w:rPr/>
      </w:pPr>
      <w:r>
        <w:rPr/>
        <w:t>Show interconnecting signal and control wiring, and interface devices that show compatibility of inputs and outputs.</w:t>
      </w:r>
    </w:p>
    <w:p>
      <w:pPr>
        <w:pStyle w:val="PR3"/>
        <w:numPr>
          <w:ilvl w:val="6"/>
          <w:numId w:val="1"/>
        </w:numPr>
        <w:rPr/>
      </w:pPr>
      <w:r>
        <w:rPr/>
        <w:t>For control interfaces and adapters, list network protocols and provide statements from manufacturers that input and output devices comply with interoperability requirements of the protocol.</w:t>
      </w:r>
    </w:p>
    <w:p>
      <w:pPr>
        <w:pStyle w:val="CMT"/>
        <w:rPr/>
      </w:pPr>
      <w:r>
        <w:rPr/>
        <w:t>Retain "Samples for Initial Selection" Paragraph below if products have critical features needing hands-on appraisal.</w:t>
      </w:r>
    </w:p>
    <w:p>
      <w:pPr>
        <w:pStyle w:val="PR1"/>
        <w:numPr>
          <w:ilvl w:val="4"/>
          <w:numId w:val="1"/>
        </w:numPr>
        <w:rPr/>
      </w:pPr>
      <w:r>
        <w:rPr/>
        <w:t>Samples for Initial Selection: For master- and remote-control stations, and cover plates with factory-applied color finishes and technical features.</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master- and remote-control stations, and cover plates with factory-applied color finishes and technical features.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PR1"/>
        <w:numPr>
          <w:ilvl w:val="4"/>
          <w:numId w:val="1"/>
        </w:numPr>
        <w:rPr/>
      </w:pPr>
      <w:r>
        <w:rPr/>
        <w:t>Sample Warranty: For special warranty.</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 of extended warranty periods needed.</w:t>
      </w:r>
    </w:p>
    <w:p>
      <w:pPr>
        <w:pStyle w:val="PR1"/>
        <w:numPr>
          <w:ilvl w:val="4"/>
          <w:numId w:val="1"/>
        </w:numPr>
        <w:rPr/>
      </w:pPr>
      <w:r>
        <w:rPr/>
        <w:t>Special Manufacturer Extended Warranty: Manufacturer warrants that components of modular dimming controls perform in accordance with specified requirements and agrees to provide repair or replacement of components that fail to perform as specified within extended warranty period.</w:t>
      </w:r>
    </w:p>
    <w:p>
      <w:pPr>
        <w:pStyle w:val="PR2"/>
        <w:numPr>
          <w:ilvl w:val="5"/>
          <w:numId w:val="1"/>
        </w:numPr>
        <w:spacing w:before="240" w:after="0"/>
        <w:rPr/>
      </w:pPr>
      <w:r>
        <w:rPr/>
        <w:t>Initial Extended Warranty Period: [</w:t>
      </w:r>
      <w:r>
        <w:rPr>
          <w:b/>
        </w:rPr>
        <w:t>Two</w:t>
      </w:r>
      <w:r>
        <w:rPr/>
        <w:t>] [</w:t>
      </w:r>
      <w:r>
        <w:rPr>
          <w:b/>
        </w:rPr>
        <w:t>Three</w:t>
      </w:r>
      <w:r>
        <w:rPr/>
        <w:t>] [</w:t>
      </w:r>
      <w:r>
        <w:rPr>
          <w:b/>
        </w:rPr>
        <w:t>Four</w:t>
      </w:r>
      <w:r>
        <w:rPr/>
        <w:t>] &lt;</w:t>
      </w:r>
      <w:r>
        <w:rPr>
          <w:b/>
        </w:rPr>
        <w:t>Insert number</w:t>
      </w:r>
      <w:r>
        <w:rPr/>
        <w:t>&gt; year(s) from date of Substantial Completion, for labor, materials, and equipment.</w:t>
      </w:r>
    </w:p>
    <w:p>
      <w:pPr>
        <w:pStyle w:val="PR2"/>
        <w:numPr>
          <w:ilvl w:val="5"/>
          <w:numId w:val="1"/>
        </w:numPr>
        <w:rPr/>
      </w:pPr>
      <w:r>
        <w:rPr/>
        <w:t>Follow-on Extended Warranty Period: [</w:t>
      </w:r>
      <w:r>
        <w:rPr>
          <w:b/>
        </w:rPr>
        <w:t>Eight</w:t>
      </w:r>
      <w:r>
        <w:rPr/>
        <w:t>] &lt;</w:t>
      </w:r>
      <w:r>
        <w:rPr>
          <w:b/>
        </w:rPr>
        <w:t>Insert number</w:t>
      </w:r>
      <w:r>
        <w:rPr/>
        <w:t>&gt; year(s) from date of Substantial Completion, for materials that failed because of transient voltage surges only, f.o.b. the nearest shipping point to Project site.</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MODULAR DIMMING CONTROLS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CMT"/>
        <w:rPr/>
      </w:pPr>
      <w:r>
        <w:rPr/>
        <w:t>See "Dimming Systems" Article in the Evaluations for discussion of compatibility.</w:t>
      </w:r>
    </w:p>
    <w:p>
      <w:pPr>
        <w:pStyle w:val="PR1"/>
        <w:numPr>
          <w:ilvl w:val="4"/>
          <w:numId w:val="1"/>
        </w:numPr>
        <w:rPr/>
      </w:pPr>
      <w:r>
        <w:rPr/>
        <w:t>Compatibility:</w:t>
      </w:r>
    </w:p>
    <w:p>
      <w:pPr>
        <w:pStyle w:val="CMT"/>
        <w:rPr/>
      </w:pPr>
      <w:r>
        <w:rPr/>
        <w:t>Retain one of three options in first subparagraph below. Coordinate compatibility requirements of luminaires, ballasts, and transformers in Section 262726 "Wiring Devices," Section 265113 "Incandescent Interior Lighting," Section 265116 "Fluorescent Interior Lighting," Section 265119 "LED Interior Lighting," and Section 265123 "HID Interior Lighting."</w:t>
      </w:r>
    </w:p>
    <w:p>
      <w:pPr>
        <w:pStyle w:val="PR2"/>
        <w:numPr>
          <w:ilvl w:val="5"/>
          <w:numId w:val="1"/>
        </w:numPr>
        <w:spacing w:before="240" w:after="0"/>
        <w:rPr/>
      </w:pPr>
      <w:r>
        <w:rPr/>
        <w:t>Dimming control components must be compatible with [</w:t>
      </w:r>
      <w:r>
        <w:rPr>
          <w:b/>
        </w:rPr>
        <w:t>luminaires</w:t>
      </w:r>
      <w:r>
        <w:rPr/>
        <w:t>] [</w:t>
      </w:r>
      <w:r>
        <w:rPr>
          <w:b/>
        </w:rPr>
        <w:t>luminaires and ballasts</w:t>
      </w:r>
      <w:r>
        <w:rPr/>
        <w:t>] [</w:t>
      </w:r>
      <w:r>
        <w:rPr>
          <w:b/>
        </w:rPr>
        <w:t>luminaires, ballasts, and transformers</w:t>
      </w:r>
      <w:r>
        <w:rPr/>
        <w:t>].</w:t>
      </w:r>
    </w:p>
    <w:p>
      <w:pPr>
        <w:pStyle w:val="CMT"/>
        <w:rPr/>
      </w:pPr>
      <w:r>
        <w:rPr/>
        <w:t>Retain subparagraph below if devices specified in this Section are required to function with control-voltage lighting controls.</w:t>
      </w:r>
    </w:p>
    <w:p>
      <w:pPr>
        <w:pStyle w:val="PR2"/>
        <w:numPr>
          <w:ilvl w:val="5"/>
          <w:numId w:val="1"/>
        </w:numPr>
        <w:rPr/>
      </w:pPr>
      <w:r>
        <w:rPr/>
        <w:t>Dimming control devices must be compatible with lighting control system components specified in Section 260943.16 "Addressable Luminaire Lighting Controls" and Section 260943.23 "Relay-Based Lighting Controls," and in Section 260923 "Lighting Control Devices."</w:t>
      </w:r>
    </w:p>
    <w:p>
      <w:pPr>
        <w:pStyle w:val="PR1"/>
        <w:numPr>
          <w:ilvl w:val="4"/>
          <w:numId w:val="1"/>
        </w:numPr>
        <w:rPr/>
      </w:pPr>
      <w:r>
        <w:rPr/>
        <w:t>Dimmers and Dimmer Modules: Comply with UL 508.</w:t>
      </w:r>
    </w:p>
    <w:p>
      <w:pPr>
        <w:pStyle w:val="PR2"/>
        <w:numPr>
          <w:ilvl w:val="5"/>
          <w:numId w:val="1"/>
        </w:numPr>
        <w:spacing w:before="240" w:after="0"/>
        <w:rPr/>
      </w:pPr>
      <w:r>
        <w:rPr/>
        <w:t>Audible Noise and RFI Suppression: Solid-state dimmers must operate smoothly over their operating ranges without audible lamp or dimmer noise or RFI. Modules must include integral or external filters to suppress audible noise and RFI.</w:t>
      </w:r>
    </w:p>
    <w:p>
      <w:pPr>
        <w:pStyle w:val="CMT"/>
        <w:rPr/>
      </w:pPr>
      <w:r>
        <w:rPr/>
        <w:t>Indicate ratings for dimmers and dimmer modules on Drawings.</w:t>
      </w:r>
    </w:p>
    <w:p>
      <w:pPr>
        <w:pStyle w:val="PR2"/>
        <w:numPr>
          <w:ilvl w:val="5"/>
          <w:numId w:val="1"/>
        </w:numPr>
        <w:rPr/>
      </w:pPr>
      <w:r>
        <w:rPr/>
        <w:t>Dimmer or Dimmer-Module Rating: Not less than 125 percent of connected load unless otherwise indicated.</w:t>
      </w:r>
    </w:p>
    <w:p>
      <w:pPr>
        <w:pStyle w:val="CMT"/>
        <w:rPr/>
      </w:pPr>
      <w:r>
        <w:rPr/>
        <w:t>Coordinate "Capacities" Paragraph below with manufacturer's capacities and characteristics.</w:t>
      </w:r>
    </w:p>
    <w:p>
      <w:pPr>
        <w:pStyle w:val="PR1"/>
        <w:numPr>
          <w:ilvl w:val="4"/>
          <w:numId w:val="1"/>
        </w:numPr>
        <w:rPr/>
      </w:pPr>
      <w:r>
        <w:rPr/>
        <w:t>Capacities: Unit must be rated for [</w:t>
      </w:r>
      <w:r>
        <w:rPr>
          <w:b/>
        </w:rPr>
        <w:t>2400 W at 240 V(ac) and 2000 W at 120 V(ac)</w:t>
      </w:r>
      <w:r>
        <w:rPr/>
        <w:t>] &lt;</w:t>
      </w:r>
      <w:r>
        <w:rPr>
          <w:b/>
        </w:rPr>
        <w:t>Insert value</w:t>
      </w:r>
      <w:r>
        <w:rPr/>
        <w:t>&gt; for up to [</w:t>
      </w:r>
      <w:r>
        <w:rPr>
          <w:b/>
        </w:rPr>
        <w:t>100</w:t>
      </w:r>
      <w:r>
        <w:rPr/>
        <w:t>] &lt;</w:t>
      </w:r>
      <w:r>
        <w:rPr>
          <w:b/>
        </w:rPr>
        <w:t>Insert number</w:t>
      </w:r>
      <w:r>
        <w:rPr/>
        <w:t>&gt; devices or zones.</w:t>
      </w:r>
    </w:p>
    <w:p>
      <w:pPr>
        <w:pStyle w:val="PR1"/>
        <w:numPr>
          <w:ilvl w:val="4"/>
          <w:numId w:val="1"/>
        </w:numPr>
        <w:rPr/>
      </w:pPr>
      <w:r>
        <w:rPr/>
        <w:t>Surge Protection: Withstand supply power surges without impairment to performance.</w:t>
      </w:r>
    </w:p>
    <w:p>
      <w:pPr>
        <w:pStyle w:val="PR2"/>
        <w:numPr>
          <w:ilvl w:val="5"/>
          <w:numId w:val="1"/>
        </w:numPr>
        <w:spacing w:before="240" w:after="0"/>
        <w:rPr/>
      </w:pPr>
      <w:r>
        <w:rPr/>
        <w:t>Panels: 6000 V, 3000 A, complying with IEEE C62.41.1 and IEEE C62.41.2.</w:t>
      </w:r>
    </w:p>
    <w:p>
      <w:pPr>
        <w:pStyle w:val="PR2"/>
        <w:numPr>
          <w:ilvl w:val="5"/>
          <w:numId w:val="1"/>
        </w:numPr>
        <w:rPr/>
      </w:pPr>
      <w:r>
        <w:rPr/>
        <w:t>Other System Devices: 6000 V, 3000 A, complying with IEEE C62.41.1 and IEEE C62.41.2.</w:t>
      </w:r>
    </w:p>
    <w:p>
      <w:pPr>
        <w:pStyle w:val="PR1"/>
        <w:numPr>
          <w:ilvl w:val="4"/>
          <w:numId w:val="1"/>
        </w:numPr>
        <w:rPr/>
      </w:pPr>
      <w:r>
        <w:rPr/>
        <w:t>Off Control Position: User-selected off position of any control point must disconnect the load from line supply.</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ART"/>
        <w:numPr>
          <w:ilvl w:val="3"/>
          <w:numId w:val="1"/>
        </w:numPr>
        <w:ind w:hanging="0" w:left="0"/>
        <w:rPr/>
      </w:pPr>
      <w:r>
        <w:rPr/>
        <w:t>WALL-BOX MULTISCENE DIMMING CONTROLS</w:t>
      </w:r>
    </w:p>
    <w:p>
      <w:pPr>
        <w:pStyle w:val="CMT"/>
        <w:rPr/>
      </w:pPr>
      <w:r>
        <w:rPr/>
        <w:t>This article describes a wall-box-mounted control station with dimmers, generally applicable to control a small number of circuits.</w:t>
      </w:r>
    </w:p>
    <w:p>
      <w:pPr>
        <w:pStyle w:val="CMT"/>
        <w:rPr/>
      </w:pPr>
      <w:r>
        <w:rPr/>
        <w:t>Number of available scenes and zones varies with manufacturer. Typically, four scenes and six zones are available for one master controller. Indicate number of scenes and zones on Drawings. The number of zones and scenes can be increased with optional expansion modules.</w:t>
      </w:r>
    </w:p>
    <w:p>
      <w:pPr>
        <w:pStyle w:val="PR1"/>
        <w:numPr>
          <w:ilvl w:val="4"/>
          <w:numId w:val="1"/>
        </w:numPr>
        <w:rPr/>
      </w:pPr>
      <w:r>
        <w:rPr/>
        <w:t>Description: Factory-fabricated equipment providing manual dimming consisting of a wall-box-mounted master controller[</w:t>
      </w:r>
      <w:r>
        <w:rPr>
          <w:b/>
        </w:rPr>
        <w:t> and indicated number of wall-box zone stations</w:t>
      </w:r>
      <w:r>
        <w:rPr/>
        <w:t>]. Controls and dimmers must be integrated for mounting in multigang wall box under a single wall plate. Each zone must be adjustable to indicated number of scenes, which must reside in the memory of zone controller.</w:t>
      </w:r>
    </w:p>
    <w:p>
      <w:pPr>
        <w:pStyle w:val="PR1"/>
        <w:numPr>
          <w:ilvl w:val="4"/>
          <w:numId w:val="1"/>
        </w:numPr>
        <w:rPr/>
      </w:pPr>
      <w:r>
        <w:rPr/>
        <w:t>Dimmers:</w:t>
      </w:r>
    </w:p>
    <w:p>
      <w:pPr>
        <w:pStyle w:val="CMT"/>
        <w:rPr/>
      </w:pPr>
      <w:r>
        <w:rPr/>
        <w:t>Retain one of two subparagraphs below if dimming is other than 120 V(ac) incandescent lighting. Dimmers for fluorescent lamps with magnetic ballasts may not be available from all manufacturers. Insert special lighting equipment after verifying that dimmers are available for this equipment.</w:t>
      </w:r>
    </w:p>
    <w:p>
      <w:pPr>
        <w:pStyle w:val="PR2"/>
        <w:numPr>
          <w:ilvl w:val="5"/>
          <w:numId w:val="1"/>
        </w:numPr>
        <w:spacing w:before="240" w:after="0"/>
        <w:rPr/>
      </w:pPr>
      <w:r>
        <w:rPr/>
        <w:t>Each zone must be configurable to control the following loads:</w:t>
      </w:r>
    </w:p>
    <w:p>
      <w:pPr>
        <w:pStyle w:val="PR3"/>
        <w:numPr>
          <w:ilvl w:val="6"/>
          <w:numId w:val="1"/>
        </w:numPr>
        <w:spacing w:before="240" w:after="0"/>
        <w:rPr/>
      </w:pPr>
      <w:r>
        <w:rPr/>
        <w:t>Fluorescent lamps with [</w:t>
      </w:r>
      <w:r>
        <w:rPr>
          <w:b/>
        </w:rPr>
        <w:t>electronic</w:t>
      </w:r>
      <w:r>
        <w:rPr/>
        <w:t>] [</w:t>
      </w:r>
      <w:r>
        <w:rPr>
          <w:b/>
        </w:rPr>
        <w:t>magnetic</w:t>
      </w:r>
      <w:r>
        <w:rPr/>
        <w:t>] ballasts.</w:t>
      </w:r>
    </w:p>
    <w:p>
      <w:pPr>
        <w:pStyle w:val="PR3"/>
        <w:numPr>
          <w:ilvl w:val="6"/>
          <w:numId w:val="1"/>
        </w:numPr>
        <w:rPr/>
      </w:pPr>
      <w:r>
        <w:rPr/>
        <w:t>LED lamps.</w:t>
      </w:r>
    </w:p>
    <w:p>
      <w:pPr>
        <w:pStyle w:val="PR3"/>
        <w:numPr>
          <w:ilvl w:val="6"/>
          <w:numId w:val="1"/>
        </w:numPr>
        <w:rPr/>
      </w:pPr>
      <w:r>
        <w:rPr/>
        <w:t>Incandescent lamps.</w:t>
      </w:r>
    </w:p>
    <w:p>
      <w:pPr>
        <w:pStyle w:val="PR3"/>
        <w:numPr>
          <w:ilvl w:val="6"/>
          <w:numId w:val="1"/>
        </w:numPr>
        <w:rPr/>
      </w:pPr>
      <w:r>
        <w:rPr/>
        <w:t>Control-voltage lamps, derived with [</w:t>
      </w:r>
      <w:r>
        <w:rPr>
          <w:b/>
        </w:rPr>
        <w:t>magnetic</w:t>
      </w:r>
      <w:r>
        <w:rPr/>
        <w:t>] [</w:t>
      </w:r>
      <w:r>
        <w:rPr>
          <w:b/>
        </w:rPr>
        <w:t>electronic</w:t>
      </w:r>
      <w:r>
        <w:rPr/>
        <w:t>] transformers.</w:t>
      </w:r>
    </w:p>
    <w:p>
      <w:pPr>
        <w:pStyle w:val="PR3"/>
        <w:numPr>
          <w:ilvl w:val="6"/>
          <w:numId w:val="1"/>
        </w:numPr>
        <w:rPr/>
      </w:pPr>
      <w:r>
        <w:rPr/>
        <w:t>Non-dim, on-off switching only.</w:t>
      </w:r>
    </w:p>
    <w:p>
      <w:pPr>
        <w:pStyle w:val="PR3"/>
        <w:numPr>
          <w:ilvl w:val="6"/>
          <w:numId w:val="1"/>
        </w:numPr>
        <w:rPr/>
      </w:pPr>
      <w:r>
        <w:rPr/>
        <w:t>&lt;</w:t>
      </w:r>
      <w:r>
        <w:rPr>
          <w:b/>
        </w:rPr>
        <w:t>Insert special lighting equipment</w:t>
      </w:r>
      <w:r>
        <w:rPr/>
        <w:t>&gt;.</w:t>
      </w:r>
    </w:p>
    <w:p>
      <w:pPr>
        <w:pStyle w:val="PR2"/>
        <w:numPr>
          <w:ilvl w:val="5"/>
          <w:numId w:val="1"/>
        </w:numPr>
        <w:spacing w:before="240" w:after="0"/>
        <w:rPr/>
      </w:pPr>
      <w:r>
        <w:rPr/>
        <w:t>Regulate voltages to maintain a constant light level, with no visible flicker, when the source voltage varies plus or minus 2 percent of RMS voltage.</w:t>
      </w:r>
    </w:p>
    <w:p>
      <w:pPr>
        <w:pStyle w:val="PR1"/>
        <w:numPr>
          <w:ilvl w:val="4"/>
          <w:numId w:val="1"/>
        </w:numPr>
        <w:rPr/>
      </w:pPr>
      <w:r>
        <w:rPr/>
        <w:t>Memory:</w:t>
      </w:r>
    </w:p>
    <w:p>
      <w:pPr>
        <w:pStyle w:val="PR2"/>
        <w:numPr>
          <w:ilvl w:val="5"/>
          <w:numId w:val="1"/>
        </w:numPr>
        <w:spacing w:before="240" w:after="0"/>
        <w:rPr/>
      </w:pPr>
      <w:r>
        <w:rPr/>
        <w:t>Retain preset scenes and fade rates through momentary (up to 3 s) power interruptions.</w:t>
      </w:r>
    </w:p>
    <w:p>
      <w:pPr>
        <w:pStyle w:val="PR2"/>
        <w:numPr>
          <w:ilvl w:val="5"/>
          <w:numId w:val="1"/>
        </w:numPr>
        <w:rPr/>
      </w:pPr>
      <w:r>
        <w:rPr/>
        <w:t>Retain preset scenes through power failures for at least [</w:t>
      </w:r>
      <w:r>
        <w:rPr>
          <w:b/>
        </w:rPr>
        <w:t>seven</w:t>
      </w:r>
      <w:r>
        <w:rPr/>
        <w:t>] &lt;</w:t>
      </w:r>
      <w:r>
        <w:rPr>
          <w:b/>
        </w:rPr>
        <w:t>Insert number</w:t>
      </w:r>
      <w:r>
        <w:rPr/>
        <w:t>&gt; days.</w:t>
      </w:r>
    </w:p>
    <w:p>
      <w:pPr>
        <w:pStyle w:val="CMT"/>
        <w:rPr/>
      </w:pPr>
      <w:r>
        <w:rPr/>
        <w:t>Coordinate faceplate color with Section 262726 "Wiring Devices."</w:t>
      </w:r>
    </w:p>
    <w:p>
      <w:pPr>
        <w:pStyle w:val="PR1"/>
        <w:numPr>
          <w:ilvl w:val="4"/>
          <w:numId w:val="1"/>
        </w:numPr>
        <w:rPr/>
      </w:pPr>
      <w:r>
        <w:rPr/>
        <w:t>Device Cover Plates: Style, material, and color [</w:t>
      </w:r>
      <w:r>
        <w:rPr>
          <w:b/>
        </w:rPr>
        <w:t>must comply with Section 260533.16 "Boxes and Covers for Electrical Systems"</w:t>
      </w:r>
      <w:r>
        <w:rPr/>
        <w:t>] &lt;</w:t>
      </w:r>
      <w:r>
        <w:rPr>
          <w:b/>
        </w:rPr>
        <w:t>Insert description</w:t>
      </w:r>
      <w:r>
        <w:rPr/>
        <w:t>&gt;. Master-control cover plate must be one piece.</w:t>
      </w:r>
    </w:p>
    <w:p>
      <w:pPr>
        <w:pStyle w:val="PR1"/>
        <w:numPr>
          <w:ilvl w:val="4"/>
          <w:numId w:val="1"/>
        </w:numPr>
        <w:rPr/>
      </w:pPr>
      <w:r>
        <w:rPr/>
        <w:t>Master controller must include the following:</w:t>
      </w:r>
    </w:p>
    <w:p>
      <w:pPr>
        <w:pStyle w:val="PR2"/>
        <w:numPr>
          <w:ilvl w:val="5"/>
          <w:numId w:val="1"/>
        </w:numPr>
        <w:spacing w:before="240" w:after="0"/>
        <w:rPr/>
      </w:pPr>
      <w:r>
        <w:rPr/>
        <w:t>Cover-mounted switches, including master off, all bright, and selectors for each scene.</w:t>
      </w:r>
    </w:p>
    <w:p>
      <w:pPr>
        <w:pStyle w:val="PR2"/>
        <w:numPr>
          <w:ilvl w:val="5"/>
          <w:numId w:val="1"/>
        </w:numPr>
        <w:rPr/>
      </w:pPr>
      <w:r>
        <w:rPr/>
        <w:t>Cover-mounted LED indicator lights, one associated with each scene switch, and one for the master off switch.</w:t>
      </w:r>
    </w:p>
    <w:p>
      <w:pPr>
        <w:pStyle w:val="PR2"/>
        <w:numPr>
          <w:ilvl w:val="5"/>
          <w:numId w:val="1"/>
        </w:numPr>
        <w:rPr/>
      </w:pPr>
      <w:r>
        <w:rPr/>
        <w:t>Concealed switches and indicators for specified function.</w:t>
      </w:r>
    </w:p>
    <w:p>
      <w:pPr>
        <w:pStyle w:val="PR2"/>
        <w:numPr>
          <w:ilvl w:val="5"/>
          <w:numId w:val="1"/>
        </w:numPr>
        <w:rPr/>
      </w:pPr>
      <w:r>
        <w:rPr/>
        <w:t>A raise/lower switch for each zone for temporary adjustments of the zone, without altering scene values stored in memory.</w:t>
      </w:r>
    </w:p>
    <w:p>
      <w:pPr>
        <w:pStyle w:val="PR2"/>
        <w:numPr>
          <w:ilvl w:val="5"/>
          <w:numId w:val="1"/>
        </w:numPr>
        <w:rPr/>
      </w:pPr>
      <w:r>
        <w:rPr/>
        <w:t>Fade time indicated by digital display for current scene while fading.</w:t>
      </w:r>
    </w:p>
    <w:p>
      <w:pPr>
        <w:pStyle w:val="PR2"/>
        <w:numPr>
          <w:ilvl w:val="5"/>
          <w:numId w:val="1"/>
        </w:numPr>
        <w:rPr/>
      </w:pPr>
      <w:r>
        <w:rPr/>
        <w:t>Cover-mounted infrared receiver.</w:t>
      </w:r>
    </w:p>
    <w:p>
      <w:pPr>
        <w:pStyle w:val="PR1"/>
        <w:numPr>
          <w:ilvl w:val="4"/>
          <w:numId w:val="1"/>
        </w:numPr>
        <w:rPr/>
      </w:pPr>
      <w:r>
        <w:rPr/>
        <w:t>Infrared Transmitters: Wireless remote control for recalling [</w:t>
      </w:r>
      <w:r>
        <w:rPr>
          <w:b/>
        </w:rPr>
        <w:t>each</w:t>
      </w:r>
      <w:r>
        <w:rPr/>
        <w:t>] [</w:t>
      </w:r>
      <w:r>
        <w:rPr>
          <w:b/>
        </w:rPr>
        <w:t>four</w:t>
      </w:r>
      <w:r>
        <w:rPr/>
        <w:t>] &lt;</w:t>
      </w:r>
      <w:r>
        <w:rPr>
          <w:b/>
        </w:rPr>
        <w:t>Insert number</w:t>
      </w:r>
      <w:r>
        <w:rPr/>
        <w:t xml:space="preserve">&gt; of the presets. Operate up to </w:t>
      </w:r>
      <w:r>
        <w:rPr>
          <w:rStyle w:val="IP"/>
        </w:rPr>
        <w:t>50 ft.</w:t>
      </w:r>
      <w:r>
        <w:rPr>
          <w:rStyle w:val="SI"/>
        </w:rPr>
        <w:t xml:space="preserve"> (15 m)</w:t>
      </w:r>
      <w:r>
        <w:rPr/>
        <w:t xml:space="preserve"> within line of sight of the master controller.</w:t>
      </w:r>
    </w:p>
    <w:p>
      <w:pPr>
        <w:pStyle w:val="ART"/>
        <w:numPr>
          <w:ilvl w:val="3"/>
          <w:numId w:val="1"/>
        </w:numPr>
        <w:ind w:hanging="0" w:left="0"/>
        <w:rPr/>
      </w:pPr>
      <w:r>
        <w:rPr/>
        <w:t>MULTIPRESET MODULAR DIMMING CONTROLS</w:t>
      </w:r>
    </w:p>
    <w:p>
      <w:pPr>
        <w:pStyle w:val="CMT"/>
        <w:rPr/>
      </w:pPr>
      <w:r>
        <w:rPr/>
        <w:t>This article is for a four-preset system, which is typical with listed manufacturers.</w:t>
      </w:r>
    </w:p>
    <w:p>
      <w:pPr>
        <w:pStyle w:val="CMT"/>
        <w:rPr/>
      </w:pPr>
      <w:r>
        <w:rPr/>
        <w:t>Number of available scenes and zones varies with manufacturer. Typically, four scenes and 24 zones are available for one master controller. Indicate number of scenes and zones on Drawings. The number of zones and scenes can be increased with optional expansion modules.</w:t>
      </w:r>
    </w:p>
    <w:p>
      <w:pPr>
        <w:pStyle w:val="PR1"/>
        <w:numPr>
          <w:ilvl w:val="4"/>
          <w:numId w:val="1"/>
        </w:numPr>
        <w:rPr/>
      </w:pPr>
      <w:r>
        <w:rPr/>
        <w:t>Description: Factory-fabricated equipment providing manual dimming consisting of the following:</w:t>
      </w:r>
    </w:p>
    <w:p>
      <w:pPr>
        <w:pStyle w:val="PR2"/>
        <w:numPr>
          <w:ilvl w:val="5"/>
          <w:numId w:val="1"/>
        </w:numPr>
        <w:spacing w:before="240" w:after="0"/>
        <w:rPr/>
      </w:pPr>
      <w:r>
        <w:rPr/>
        <w:t>Master controller.</w:t>
      </w:r>
    </w:p>
    <w:p>
      <w:pPr>
        <w:pStyle w:val="PR2"/>
        <w:numPr>
          <w:ilvl w:val="5"/>
          <w:numId w:val="1"/>
        </w:numPr>
        <w:rPr/>
      </w:pPr>
      <w:r>
        <w:rPr/>
        <w:t>Dimmer panels[</w:t>
      </w:r>
      <w:r>
        <w:rPr>
          <w:b/>
        </w:rPr>
        <w:t>, and indicated number of zone stations</w:t>
      </w:r>
      <w:r>
        <w:rPr/>
        <w:t>].</w:t>
      </w:r>
    </w:p>
    <w:p>
      <w:pPr>
        <w:pStyle w:val="PR2"/>
        <w:numPr>
          <w:ilvl w:val="5"/>
          <w:numId w:val="1"/>
        </w:numPr>
        <w:rPr/>
      </w:pPr>
      <w:r>
        <w:rPr/>
        <w:t>Controls and dimmers must be integrated for mounting in a multigang wall box under a single wall plate.</w:t>
      </w:r>
    </w:p>
    <w:p>
      <w:pPr>
        <w:pStyle w:val="PR2"/>
        <w:numPr>
          <w:ilvl w:val="5"/>
          <w:numId w:val="1"/>
        </w:numPr>
        <w:rPr/>
      </w:pPr>
      <w:r>
        <w:rPr/>
        <w:t>Each zone must be adjustable to indicated number of scenes, which must reside in the memory of zone controller.</w:t>
      </w:r>
    </w:p>
    <w:p>
      <w:pPr>
        <w:pStyle w:val="PR1"/>
        <w:numPr>
          <w:ilvl w:val="4"/>
          <w:numId w:val="1"/>
        </w:numPr>
        <w:rPr/>
      </w:pPr>
      <w:r>
        <w:rPr/>
        <w:t>Dimmers:</w:t>
      </w:r>
    </w:p>
    <w:p>
      <w:pPr>
        <w:pStyle w:val="CMT"/>
        <w:rPr/>
      </w:pPr>
      <w:r>
        <w:rPr/>
        <w:t>Retain first subparagraph below if dimming is other than 120 V(ac) incandescent lighting. Dimmers for fluorescent lamps with magnetic ballasts may not be available from all manufacturers. Insert special lighting equipment after verifying that dimmers are available for this equipment.</w:t>
      </w:r>
    </w:p>
    <w:p>
      <w:pPr>
        <w:pStyle w:val="PR2"/>
        <w:numPr>
          <w:ilvl w:val="5"/>
          <w:numId w:val="1"/>
        </w:numPr>
        <w:spacing w:before="240" w:after="0"/>
        <w:rPr/>
      </w:pPr>
      <w:r>
        <w:rPr/>
        <w:t>Each zone must be configurable to control the following loads:</w:t>
      </w:r>
    </w:p>
    <w:p>
      <w:pPr>
        <w:pStyle w:val="PR3"/>
        <w:numPr>
          <w:ilvl w:val="6"/>
          <w:numId w:val="1"/>
        </w:numPr>
        <w:spacing w:before="240" w:after="0"/>
        <w:rPr/>
      </w:pPr>
      <w:r>
        <w:rPr/>
        <w:t>Fluorescent lamps with [</w:t>
      </w:r>
      <w:r>
        <w:rPr>
          <w:b/>
        </w:rPr>
        <w:t>electronic</w:t>
      </w:r>
      <w:r>
        <w:rPr/>
        <w:t>] [</w:t>
      </w:r>
      <w:r>
        <w:rPr>
          <w:b/>
        </w:rPr>
        <w:t>magnetic</w:t>
      </w:r>
      <w:r>
        <w:rPr/>
        <w:t>] ballasts.</w:t>
      </w:r>
    </w:p>
    <w:p>
      <w:pPr>
        <w:pStyle w:val="PR3"/>
        <w:numPr>
          <w:ilvl w:val="6"/>
          <w:numId w:val="1"/>
        </w:numPr>
        <w:rPr/>
      </w:pPr>
      <w:r>
        <w:rPr/>
        <w:t>LED lamps.</w:t>
      </w:r>
    </w:p>
    <w:p>
      <w:pPr>
        <w:pStyle w:val="PR3"/>
        <w:numPr>
          <w:ilvl w:val="6"/>
          <w:numId w:val="1"/>
        </w:numPr>
        <w:rPr/>
      </w:pPr>
      <w:r>
        <w:rPr/>
        <w:t>Incandescent lamps.</w:t>
      </w:r>
    </w:p>
    <w:p>
      <w:pPr>
        <w:pStyle w:val="PR3"/>
        <w:numPr>
          <w:ilvl w:val="6"/>
          <w:numId w:val="1"/>
        </w:numPr>
        <w:rPr/>
      </w:pPr>
      <w:r>
        <w:rPr/>
        <w:t>Control-voltage incandescent lamps, derived with [</w:t>
      </w:r>
      <w:r>
        <w:rPr>
          <w:b/>
        </w:rPr>
        <w:t>magnetic</w:t>
      </w:r>
      <w:r>
        <w:rPr/>
        <w:t>] [</w:t>
      </w:r>
      <w:r>
        <w:rPr>
          <w:b/>
        </w:rPr>
        <w:t>electronic</w:t>
      </w:r>
      <w:r>
        <w:rPr/>
        <w:t>] transformers.</w:t>
      </w:r>
    </w:p>
    <w:p>
      <w:pPr>
        <w:pStyle w:val="PR3"/>
        <w:numPr>
          <w:ilvl w:val="6"/>
          <w:numId w:val="1"/>
        </w:numPr>
        <w:rPr/>
      </w:pPr>
      <w:r>
        <w:rPr/>
        <w:t>Non-dim, on-off switching only.</w:t>
      </w:r>
    </w:p>
    <w:p>
      <w:pPr>
        <w:pStyle w:val="PR3"/>
        <w:numPr>
          <w:ilvl w:val="6"/>
          <w:numId w:val="1"/>
        </w:numPr>
        <w:rPr/>
      </w:pPr>
      <w:r>
        <w:rPr/>
        <w:t>Neon and cold-cathode lighting.</w:t>
      </w:r>
    </w:p>
    <w:p>
      <w:pPr>
        <w:pStyle w:val="PR3"/>
        <w:numPr>
          <w:ilvl w:val="6"/>
          <w:numId w:val="1"/>
        </w:numPr>
        <w:rPr/>
      </w:pPr>
      <w:r>
        <w:rPr/>
        <w:t>&lt;</w:t>
      </w:r>
      <w:r>
        <w:rPr>
          <w:b/>
        </w:rPr>
        <w:t>Insert special lighting equipment</w:t>
      </w:r>
      <w:r>
        <w:rPr/>
        <w:t>&gt;.</w:t>
      </w:r>
    </w:p>
    <w:p>
      <w:pPr>
        <w:pStyle w:val="PR2"/>
        <w:numPr>
          <w:ilvl w:val="5"/>
          <w:numId w:val="1"/>
        </w:numPr>
        <w:spacing w:before="240" w:after="0"/>
        <w:rPr/>
      </w:pPr>
      <w:r>
        <w:rPr/>
        <w:t>Regulate voltages to maintain a constant light level, with no visible flicker, when the source voltage varies plus or minus 2 percent of RMS voltage.</w:t>
      </w:r>
    </w:p>
    <w:p>
      <w:pPr>
        <w:pStyle w:val="PR1"/>
        <w:numPr>
          <w:ilvl w:val="4"/>
          <w:numId w:val="1"/>
        </w:numPr>
        <w:rPr/>
      </w:pPr>
      <w:r>
        <w:rPr/>
        <w:t>Memory: Retain preset scenes and fade settings through power failures by retaining physical settings of controls.</w:t>
      </w:r>
    </w:p>
    <w:p>
      <w:pPr>
        <w:pStyle w:val="CMT"/>
        <w:rPr/>
      </w:pPr>
      <w:r>
        <w:rPr/>
        <w:t>Coordinate cover plate color with Section 262726 "Wiring Devices."</w:t>
      </w:r>
    </w:p>
    <w:p>
      <w:pPr>
        <w:pStyle w:val="PR1"/>
        <w:numPr>
          <w:ilvl w:val="4"/>
          <w:numId w:val="1"/>
        </w:numPr>
        <w:rPr/>
      </w:pPr>
      <w:r>
        <w:rPr/>
        <w:t>Device Cover Plates: Style, material, and color [</w:t>
      </w:r>
      <w:r>
        <w:rPr>
          <w:b/>
        </w:rPr>
        <w:t>must comply with Section 260533.13 "Boxes and Covers for Electrical Systems"</w:t>
      </w:r>
      <w:r>
        <w:rPr/>
        <w:t>] &lt;</w:t>
      </w:r>
      <w:r>
        <w:rPr>
          <w:b/>
        </w:rPr>
        <w:t>Insert description</w:t>
      </w:r>
      <w:r>
        <w:rPr/>
        <w:t>&gt;. Master-control cover plate must be one piece.</w:t>
      </w:r>
    </w:p>
    <w:p>
      <w:pPr>
        <w:pStyle w:val="PR1"/>
        <w:numPr>
          <w:ilvl w:val="4"/>
          <w:numId w:val="1"/>
        </w:numPr>
        <w:rPr/>
      </w:pPr>
      <w:r>
        <w:rPr/>
        <w:t>Master controller must include the following:</w:t>
      </w:r>
    </w:p>
    <w:p>
      <w:pPr>
        <w:pStyle w:val="PR2"/>
        <w:numPr>
          <w:ilvl w:val="5"/>
          <w:numId w:val="1"/>
        </w:numPr>
        <w:spacing w:before="240" w:after="0"/>
        <w:rPr/>
      </w:pPr>
      <w:r>
        <w:rPr/>
        <w:t>Wall-box style, single cover plate supplied by manufacturer.</w:t>
      </w:r>
    </w:p>
    <w:p>
      <w:pPr>
        <w:pStyle w:val="CMT"/>
        <w:rPr/>
      </w:pPr>
      <w:r>
        <w:rPr/>
        <w:t>Indicate number of control and dimmer modules for each master station on Drawings.</w:t>
      </w:r>
    </w:p>
    <w:p>
      <w:pPr>
        <w:pStyle w:val="PR2"/>
        <w:numPr>
          <w:ilvl w:val="5"/>
          <w:numId w:val="1"/>
        </w:numPr>
        <w:rPr/>
      </w:pPr>
      <w:r>
        <w:rPr/>
        <w:t>Cover-mounted switches, including master off, all bright, and selectors for each scene.</w:t>
      </w:r>
    </w:p>
    <w:p>
      <w:pPr>
        <w:pStyle w:val="PR2"/>
        <w:numPr>
          <w:ilvl w:val="5"/>
          <w:numId w:val="1"/>
        </w:numPr>
        <w:rPr/>
      </w:pPr>
      <w:r>
        <w:rPr/>
        <w:t>Cover-mounted LED indicator lights, one associated with each scene switch, and one for the master off switch.</w:t>
      </w:r>
    </w:p>
    <w:p>
      <w:pPr>
        <w:pStyle w:val="PR2"/>
        <w:numPr>
          <w:ilvl w:val="5"/>
          <w:numId w:val="1"/>
        </w:numPr>
        <w:rPr/>
      </w:pPr>
      <w:r>
        <w:rPr/>
        <w:t>Concealed switches and indicators for specified function.</w:t>
      </w:r>
    </w:p>
    <w:p>
      <w:pPr>
        <w:pStyle w:val="PR2"/>
        <w:numPr>
          <w:ilvl w:val="5"/>
          <w:numId w:val="1"/>
        </w:numPr>
        <w:rPr/>
      </w:pPr>
      <w:r>
        <w:rPr/>
        <w:t>A raise/lower switch for each zone for temporary adjustments of the zone, without altering scene values stored in memory.</w:t>
      </w:r>
    </w:p>
    <w:p>
      <w:pPr>
        <w:pStyle w:val="PR2"/>
        <w:numPr>
          <w:ilvl w:val="5"/>
          <w:numId w:val="1"/>
        </w:numPr>
        <w:rPr/>
      </w:pPr>
      <w:r>
        <w:rPr/>
        <w:t>Fade time indicated by digital display for current scene while fading.</w:t>
      </w:r>
    </w:p>
    <w:p>
      <w:pPr>
        <w:pStyle w:val="PR2"/>
        <w:numPr>
          <w:ilvl w:val="5"/>
          <w:numId w:val="1"/>
        </w:numPr>
        <w:rPr/>
      </w:pPr>
      <w:r>
        <w:rPr/>
        <w:t>Cover-mounted infrared receiver.</w:t>
      </w:r>
    </w:p>
    <w:p>
      <w:pPr>
        <w:pStyle w:val="PR1"/>
        <w:numPr>
          <w:ilvl w:val="4"/>
          <w:numId w:val="1"/>
        </w:numPr>
        <w:rPr/>
      </w:pPr>
      <w:r>
        <w:rPr/>
        <w:t>Remote-Control Stations:</w:t>
      </w:r>
    </w:p>
    <w:p>
      <w:pPr>
        <w:pStyle w:val="PR2"/>
        <w:numPr>
          <w:ilvl w:val="5"/>
          <w:numId w:val="1"/>
        </w:numPr>
        <w:spacing w:before="240" w:after="0"/>
        <w:rPr/>
      </w:pPr>
      <w:r>
        <w:rPr/>
        <w:t>Numbered push buttons to select scenes.</w:t>
      </w:r>
    </w:p>
    <w:p>
      <w:pPr>
        <w:pStyle w:val="PR2"/>
        <w:numPr>
          <w:ilvl w:val="5"/>
          <w:numId w:val="1"/>
        </w:numPr>
        <w:rPr/>
      </w:pPr>
      <w:r>
        <w:rPr/>
        <w:t>Off switch to turn master station off.[</w:t>
      </w:r>
      <w:r>
        <w:rPr>
          <w:b/>
        </w:rPr>
        <w:t> Operating the off switch at any remote station must automatically turn on selected housekeeping lighting.</w:t>
      </w:r>
      <w:r>
        <w:rPr/>
        <w:t>]</w:t>
      </w:r>
    </w:p>
    <w:p>
      <w:pPr>
        <w:pStyle w:val="PR2"/>
        <w:numPr>
          <w:ilvl w:val="5"/>
          <w:numId w:val="1"/>
        </w:numPr>
        <w:rPr/>
      </w:pPr>
      <w:r>
        <w:rPr/>
        <w:t>On switch turns all scenes of master station to full bright.</w:t>
      </w:r>
    </w:p>
    <w:p>
      <w:pPr>
        <w:pStyle w:val="PR2"/>
        <w:numPr>
          <w:ilvl w:val="5"/>
          <w:numId w:val="1"/>
        </w:numPr>
        <w:rPr/>
      </w:pPr>
      <w:r>
        <w:rPr/>
        <w:t>Control Wiring: NFPA 70, Class 2.</w:t>
      </w:r>
    </w:p>
    <w:p>
      <w:pPr>
        <w:pStyle w:val="PR2"/>
        <w:numPr>
          <w:ilvl w:val="5"/>
          <w:numId w:val="1"/>
        </w:numPr>
        <w:rPr/>
      </w:pPr>
      <w:r>
        <w:rPr/>
        <w:t>Mounting: Single flush wall box with manufacturer's [</w:t>
      </w:r>
      <w:r>
        <w:rPr>
          <w:b/>
        </w:rPr>
        <w:t>standard faceplate</w:t>
      </w:r>
      <w:r>
        <w:rPr/>
        <w:t>] &lt;</w:t>
      </w:r>
      <w:r>
        <w:rPr>
          <w:b/>
        </w:rPr>
        <w:t>Insert special material and color for faceplate</w:t>
      </w:r>
      <w:r>
        <w:rPr/>
        <w:t>&gt;.</w:t>
      </w:r>
    </w:p>
    <w:p>
      <w:pPr>
        <w:pStyle w:val="PR1"/>
        <w:numPr>
          <w:ilvl w:val="4"/>
          <w:numId w:val="1"/>
        </w:numPr>
        <w:rPr/>
      </w:pPr>
      <w:r>
        <w:rPr/>
        <w:t xml:space="preserve">Infrared Remote-Control Station: Same functions as for standard remote-control station except that functions are input by a hand-held infrared transmitter. Operate up to </w:t>
      </w:r>
      <w:r>
        <w:rPr>
          <w:rStyle w:val="IP"/>
        </w:rPr>
        <w:t>50 ft.</w:t>
      </w:r>
      <w:r>
        <w:rPr>
          <w:rStyle w:val="SI"/>
        </w:rPr>
        <w:t xml:space="preserve"> (15 m)</w:t>
      </w:r>
      <w:r>
        <w:rPr/>
        <w:t xml:space="preserve"> within line of sight of the master controller.</w:t>
      </w:r>
    </w:p>
    <w:p>
      <w:pPr>
        <w:pStyle w:val="PR1"/>
        <w:numPr>
          <w:ilvl w:val="4"/>
          <w:numId w:val="1"/>
        </w:numPr>
        <w:rPr/>
      </w:pPr>
      <w:r>
        <w:rPr/>
        <w:t>Dimmer Panels: Modular, plug-in type, complying with UL 508.</w:t>
      </w:r>
    </w:p>
    <w:p>
      <w:pPr>
        <w:pStyle w:val="CMT"/>
        <w:rPr/>
      </w:pPr>
      <w:r>
        <w:rPr/>
        <w:t>Industry-standard interrupting rating is 10 kA at 120 V. Consult factory for higher ratings.</w:t>
      </w:r>
    </w:p>
    <w:p>
      <w:pPr>
        <w:pStyle w:val="PR2"/>
        <w:numPr>
          <w:ilvl w:val="5"/>
          <w:numId w:val="1"/>
        </w:numPr>
        <w:spacing w:before="240" w:after="0"/>
        <w:rPr/>
      </w:pPr>
      <w:r>
        <w:rPr/>
        <w:t>Integrated Short-Circuit Rating: [</w:t>
      </w:r>
      <w:r>
        <w:rPr>
          <w:b/>
        </w:rPr>
        <w:t>10 kA at 120 V</w:t>
      </w:r>
      <w:r>
        <w:rPr/>
        <w:t>][</w:t>
      </w:r>
      <w:r>
        <w:rPr>
          <w:b/>
        </w:rPr>
        <w:t>, 14 kA at 277 V</w:t>
      </w:r>
      <w:r>
        <w:rPr/>
        <w:t>].</w:t>
      </w:r>
    </w:p>
    <w:p>
      <w:pPr>
        <w:pStyle w:val="CMT"/>
        <w:rPr/>
      </w:pPr>
      <w:r>
        <w:rPr/>
        <w:t>See "Dimming Systems" Article in the Evaluations for discussion about use of SCR dimmers and alternative technologies.</w:t>
      </w:r>
    </w:p>
    <w:p>
      <w:pPr>
        <w:pStyle w:val="PR2"/>
        <w:numPr>
          <w:ilvl w:val="5"/>
          <w:numId w:val="1"/>
        </w:numPr>
        <w:rPr/>
      </w:pPr>
      <w:r>
        <w:rPr/>
        <w:t>Dimmers:</w:t>
      </w:r>
    </w:p>
    <w:p>
      <w:pPr>
        <w:pStyle w:val="PR3"/>
        <w:numPr>
          <w:ilvl w:val="6"/>
          <w:numId w:val="1"/>
        </w:numPr>
        <w:spacing w:before="240" w:after="0"/>
        <w:rPr/>
      </w:pPr>
      <w:r>
        <w:rPr/>
        <w:t>Dimming Circuit: Two SCR dimmers, in inverse parallel configuration.</w:t>
      </w:r>
    </w:p>
    <w:p>
      <w:pPr>
        <w:pStyle w:val="PR3"/>
        <w:numPr>
          <w:ilvl w:val="6"/>
          <w:numId w:val="1"/>
        </w:numPr>
        <w:rPr/>
      </w:pPr>
      <w:r>
        <w:rPr/>
        <w:t>Dimming Curve: Modified square law as specified in "The Lighting Handbook" from IES; control voltage is zero to 10 V(dc).</w:t>
      </w:r>
    </w:p>
    <w:p>
      <w:pPr>
        <w:pStyle w:val="PR3"/>
        <w:numPr>
          <w:ilvl w:val="6"/>
          <w:numId w:val="1"/>
        </w:numPr>
        <w:rPr/>
      </w:pPr>
      <w:r>
        <w:rPr/>
        <w:t>Dimming Range: Zero to 100 percent, full output voltage not less than 98 percent of line voltage.</w:t>
      </w:r>
    </w:p>
    <w:p>
      <w:pPr>
        <w:pStyle w:val="PR3"/>
        <w:numPr>
          <w:ilvl w:val="6"/>
          <w:numId w:val="1"/>
        </w:numPr>
        <w:rPr/>
      </w:pPr>
      <w:r>
        <w:rPr/>
        <w:t>Voltage Regulation: Dimmer must maintain a constant light level, with no visible flicker, when the source voltage varies plus or minus 2 percent of RMS voltage.</w:t>
      </w:r>
    </w:p>
    <w:p>
      <w:pPr>
        <w:pStyle w:val="PR1"/>
        <w:numPr>
          <w:ilvl w:val="4"/>
          <w:numId w:val="1"/>
        </w:numPr>
        <w:rPr/>
      </w:pPr>
      <w:r>
        <w:rPr/>
        <w:t>Circuit Breakers: Complying with UL 489 and classified as switch duty.</w:t>
      </w:r>
    </w:p>
    <w:p>
      <w:pPr>
        <w:pStyle w:val="ART"/>
        <w:numPr>
          <w:ilvl w:val="3"/>
          <w:numId w:val="1"/>
        </w:numPr>
        <w:ind w:hanging="0" w:left="0"/>
        <w:rPr/>
      </w:pPr>
      <w:r>
        <w:rPr/>
        <w:t>CONDUCTORS AND CABLES</w:t>
      </w:r>
    </w:p>
    <w:p>
      <w:pPr>
        <w:pStyle w:val="PR1"/>
        <w:numPr>
          <w:ilvl w:val="4"/>
          <w:numId w:val="1"/>
        </w:numPr>
        <w:rPr/>
      </w:pPr>
      <w:r>
        <w:rPr/>
        <w:t>Wiring to Supply Side of Remote-Control Power Sources: Not smaller than No. 12 AWG. Comply with requirements in Section 260519 "Low-Voltage Electrical Power Conductors and Cables."</w:t>
      </w:r>
    </w:p>
    <w:p>
      <w:pPr>
        <w:pStyle w:val="PR1"/>
        <w:numPr>
          <w:ilvl w:val="4"/>
          <w:numId w:val="1"/>
        </w:numPr>
        <w:rPr/>
      </w:pPr>
      <w:r>
        <w:rPr/>
        <w:t>Class 2 Control Cable: Multiconductor cable with stranded-copper conductors not smaller than [</w:t>
      </w:r>
      <w:r>
        <w:rPr>
          <w:b/>
        </w:rPr>
        <w:t>No. 18</w:t>
      </w:r>
      <w:r>
        <w:rPr/>
        <w:t>] [</w:t>
      </w:r>
      <w:r>
        <w:rPr>
          <w:b/>
        </w:rPr>
        <w:t>No. 22</w:t>
      </w:r>
      <w:r>
        <w:rPr/>
        <w:t>] [</w:t>
      </w:r>
      <w:r>
        <w:rPr>
          <w:b/>
        </w:rPr>
        <w:t>No. 24</w:t>
      </w:r>
      <w:r>
        <w:rPr/>
        <w:t>] AWG. Comply with requirements in Section 260523 "Control-Voltage Electrical Power Cables."</w:t>
      </w:r>
    </w:p>
    <w:p>
      <w:pPr>
        <w:pStyle w:val="PRT"/>
        <w:numPr>
          <w:ilvl w:val="0"/>
          <w:numId w:val="1"/>
        </w:numPr>
        <w:ind w:hanging="0" w:left="0"/>
        <w:rPr/>
      </w:pPr>
      <w:r>
        <w:rPr/>
        <w:t>EXECUTION</w:t>
      </w:r>
    </w:p>
    <w:p>
      <w:pPr>
        <w:pStyle w:val="ART"/>
        <w:numPr>
          <w:ilvl w:val="3"/>
          <w:numId w:val="1"/>
        </w:numPr>
        <w:ind w:hanging="0" w:left="0"/>
        <w:rPr/>
      </w:pPr>
      <w:r>
        <w:rPr/>
        <w:t>INSTALLATION OF WIRING</w:t>
      </w:r>
    </w:p>
    <w:p>
      <w:pPr>
        <w:pStyle w:val="CMT"/>
        <w:rPr/>
      </w:pPr>
      <w:r>
        <w:rPr/>
        <w:t>Indicate wiring method on Drawings.</w:t>
      </w:r>
    </w:p>
    <w:p>
      <w:pPr>
        <w:pStyle w:val="PR1"/>
        <w:numPr>
          <w:ilvl w:val="4"/>
          <w:numId w:val="1"/>
        </w:numPr>
        <w:rPr/>
      </w:pPr>
      <w:r>
        <w:rPr/>
        <w:t>Wiring Method: Comply with requirements in Section 260523 "Control-Voltage Electrical Power Cables" and Section 260533.13 "Conduits for Electrical Systems."</w:t>
      </w:r>
    </w:p>
    <w:p>
      <w:pPr>
        <w:pStyle w:val="PR1"/>
        <w:numPr>
          <w:ilvl w:val="4"/>
          <w:numId w:val="1"/>
        </w:numPr>
        <w:rPr/>
      </w:pPr>
      <w:r>
        <w:rPr/>
        <w:t>Wiring within Enclosures: Bundle, lace, and train conductors to terminal points. Separate power-limited and nonpower-limited conductors in accordance with conductor manufacturer's instructions.</w:t>
      </w:r>
    </w:p>
    <w:p>
      <w:pPr>
        <w:pStyle w:val="PR1"/>
        <w:numPr>
          <w:ilvl w:val="4"/>
          <w:numId w:val="1"/>
        </w:numPr>
        <w:rPr/>
      </w:pPr>
      <w:r>
        <w:rPr/>
        <w:t>Size conductors in accordance with lighting control device manufacturer's instructions unless otherwise indicated.</w:t>
      </w:r>
    </w:p>
    <w:p>
      <w:pPr>
        <w:pStyle w:val="PR1"/>
        <w:numPr>
          <w:ilvl w:val="4"/>
          <w:numId w:val="1"/>
        </w:numPr>
        <w:rPr/>
      </w:pPr>
      <w:r>
        <w:rPr/>
        <w:t>Splices, Taps, and Terminations: Make connections only on numbered terminal strips in junction, pull, device, and outlet boxes; terminal cabinets; and equipment enclosures.</w:t>
      </w:r>
    </w:p>
    <w:p>
      <w:pPr>
        <w:pStyle w:val="ART"/>
        <w:numPr>
          <w:ilvl w:val="3"/>
          <w:numId w:val="1"/>
        </w:numPr>
        <w:ind w:hanging="0" w:left="0"/>
        <w:rPr/>
      </w:pPr>
      <w:r>
        <w:rPr/>
        <w:t>IDENTIFICATION</w:t>
      </w:r>
    </w:p>
    <w:p>
      <w:pPr>
        <w:pStyle w:val="PR1"/>
        <w:numPr>
          <w:ilvl w:val="4"/>
          <w:numId w:val="1"/>
        </w:numPr>
        <w:rPr/>
      </w:pPr>
      <w:r>
        <w:rPr/>
        <w:t>Comply with requirements for identification specified in Section 260553 "Identification for Electrical Systems."</w:t>
      </w:r>
    </w:p>
    <w:p>
      <w:pPr>
        <w:pStyle w:val="PR1"/>
        <w:numPr>
          <w:ilvl w:val="4"/>
          <w:numId w:val="1"/>
        </w:numPr>
        <w:rPr/>
      </w:pPr>
      <w:r>
        <w:rPr/>
        <w:t>Label each dimmer module with a unique designation.</w:t>
      </w:r>
    </w:p>
    <w:p>
      <w:pPr>
        <w:pStyle w:val="PR1"/>
        <w:numPr>
          <w:ilvl w:val="4"/>
          <w:numId w:val="1"/>
        </w:numPr>
        <w:rPr/>
      </w:pPr>
      <w:r>
        <w:rPr/>
        <w:t>Label each scene control button with approved scene description.</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Continuity tests of circuits.</w:t>
      </w:r>
    </w:p>
    <w:p>
      <w:pPr>
        <w:pStyle w:val="PR2"/>
        <w:numPr>
          <w:ilvl w:val="5"/>
          <w:numId w:val="1"/>
        </w:numPr>
        <w:rPr/>
      </w:pPr>
      <w:r>
        <w:rPr/>
        <w:t>Operational Test: Set and operate controls to demonstrate their functions and capabilities in a methodical sequence that cues and reproduces actual operating functions.</w:t>
      </w:r>
    </w:p>
    <w:p>
      <w:pPr>
        <w:pStyle w:val="PR3"/>
        <w:numPr>
          <w:ilvl w:val="6"/>
          <w:numId w:val="1"/>
        </w:numPr>
        <w:spacing w:before="240" w:after="0"/>
        <w:rPr/>
      </w:pPr>
      <w:r>
        <w:rPr/>
        <w:t>Include testing of modular dimming control equipment under conditions that simulate actual operational conditions. Record control settings, operations, cues, and functional observations.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Dimming control components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Test Labeling: After satisfactory completion of tests and inspections, apply a label to tested components indicating test results, date, and responsible agency and representative.</w:t>
      </w:r>
    </w:p>
    <w:p>
      <w:pPr>
        <w:pStyle w:val="PR1"/>
        <w:numPr>
          <w:ilvl w:val="4"/>
          <w:numId w:val="1"/>
        </w:numPr>
        <w:rPr/>
      </w:pPr>
      <w:r>
        <w:rPr/>
        <w:t>Reports: Prepare written reports of tests and observations. Record defective materials and workmanship and unsatisfactory test results. Record repairs and adjustments.</w:t>
      </w:r>
    </w:p>
    <w:p>
      <w:pPr>
        <w:pStyle w:val="CMT"/>
        <w:rPr/>
      </w:pPr>
      <w:r>
        <w:rPr/>
        <w:t>Retain "Manufacturer Services" Paragraph below if manufacturer's representative is required to support or supervise the administrant specified in Section 250010 "Supplemental Requirements for Integrated Automation," Section 260010 "Supplemental Requirements for Electrical," Section 270010 "Supplemental Requirements for Communications," and Section 280010 "Supplemental Requirements for Electronic Safety and Security" for field tests and inspections.</w:t>
      </w:r>
    </w:p>
    <w:p>
      <w:pPr>
        <w:pStyle w:val="PR1"/>
        <w:numPr>
          <w:ilvl w:val="4"/>
          <w:numId w:val="1"/>
        </w:numPr>
        <w:rPr/>
      </w:pPr>
      <w:r>
        <w:rPr/>
        <w:t>Manufacturer Services:</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EOS"/>
        <w:rPr/>
      </w:pPr>
      <w:r>
        <w:rPr/>
        <w:t>END OF SECTION 260936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MODULAR DIMMING CONTROLS</w:t>
          </w:r>
        </w:p>
      </w:tc>
      <w:tc>
        <w:tcPr>
          <w:tcW w:w="1872" w:type="dxa"/>
          <w:tcBorders/>
        </w:tcPr>
        <w:p>
          <w:pPr>
            <w:pStyle w:val="RJUST"/>
            <w:rPr/>
          </w:pPr>
          <w:r>
            <w:rPr>
              <w:rStyle w:val="NUM"/>
            </w:rPr>
            <w:t>260936</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936"/>
    <w:docVar w:name="MF95" w:val="16572"/>
    <w:docVar w:name="MFOrigin" w:val="MF04"/>
    <w:docVar w:name="SectionID" w:val="631"/>
    <w:docVar w:name="SpecType" w:val="MasterSpec"/>
    <w:docVar w:name="Version" w:val="1644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936&amp;ver=12-01-21&amp;format=FL&amp;sid=16448&amp;utm_source=MasterSpec&amp;utm_medium=Word" TargetMode="External"/><Relationship Id="rId3" Type="http://schemas.openxmlformats.org/officeDocument/2006/relationships/hyperlink" Target="http://www.productmasterspec.com/construction_specifications?mf04=260936&amp;update=ms2022_3&amp;utm_source=MasterSpec&amp;utm_medium=Word" TargetMode="External"/><Relationship Id="rId4" Type="http://schemas.openxmlformats.org/officeDocument/2006/relationships/hyperlink" Target="http://www.specagent.com/LookUp/?ulid=5887&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2022-09-26T03:33:00Z</dcterms:created>
  <dc:creator>Deltek, Inc.</dc:creator>
  <dc:description/>
  <cp:keywords>BAS-12345-MS80</cp:keywords>
  <dc:language>zh-CN</dc:language>
  <cp:lastModifiedBy>Janice Nacional</cp:lastModifiedBy>
  <dcterms:modified xsi:type="dcterms:W3CDTF">2022-09-26T03:33:00Z</dcterms:modified>
  <cp:revision>2</cp:revision>
  <dc:subject>MODULAR DIMMING CONTROLS</dc:subject>
  <dc:title>SECTION 260936 - MODULAR DIMMING CONTROLS</dc:title>
</cp:coreProperties>
</file>