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260943.23</w:t>
      </w:r>
      <w:r>
        <w:rPr/>
        <w:t xml:space="preserve"> - </w:t>
      </w:r>
      <w:r>
        <w:rPr>
          <w:rStyle w:val="NAM"/>
        </w:rPr>
        <w:t>RELAY-BASED LIGHTING CONTROLS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Lighting control relay panels.</w:t>
      </w:r>
    </w:p>
    <w:p>
      <w:pPr>
        <w:pStyle w:val="PR2"/>
        <w:numPr>
          <w:ilvl w:val="5"/>
          <w:numId w:val="1"/>
        </w:numPr>
        <w:rPr/>
      </w:pPr>
      <w:r>
        <w:rPr/>
        <w:t>Networked lighting control panels.</w:t>
      </w:r>
    </w:p>
    <w:p>
      <w:pPr>
        <w:pStyle w:val="PR2"/>
        <w:numPr>
          <w:ilvl w:val="5"/>
          <w:numId w:val="1"/>
        </w:numPr>
        <w:rPr/>
      </w:pPr>
      <w:r>
        <w:rPr/>
        <w:t>Manual switches and cover plates.</w:t>
      </w:r>
    </w:p>
    <w:p>
      <w:pPr>
        <w:pStyle w:val="PR2"/>
        <w:numPr>
          <w:ilvl w:val="5"/>
          <w:numId w:val="1"/>
        </w:numPr>
        <w:rPr/>
      </w:pPr>
      <w:r>
        <w:rPr/>
        <w:t>Field-mounted signal sources.</w:t>
      </w:r>
    </w:p>
    <w:p>
      <w:pPr>
        <w:pStyle w:val="PR2"/>
        <w:numPr>
          <w:ilvl w:val="5"/>
          <w:numId w:val="1"/>
        </w:numPr>
        <w:rPr/>
      </w:pPr>
      <w:r>
        <w:rPr/>
        <w:t>Conductors and cables.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Monitoring: Acquisition, processing, communication, and display of equipment status data, metered electrical parameter values, power quality evaluation data, event and alarm signals, tabulated reports, and event logs.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Include construction details, material descriptions, dimensions of individual components and profiles, and finishes for control modules, power distribution components, relays, manual switches and cover plates, and conductors and cables.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Sound data including results of operational tests of central dimming controls.</w:t>
      </w:r>
    </w:p>
    <w:p>
      <w:pPr>
        <w:pStyle w:val="PR2"/>
        <w:numPr>
          <w:ilvl w:val="5"/>
          <w:numId w:val="1"/>
        </w:numPr>
        <w:rPr/>
      </w:pPr>
      <w:r>
        <w:rPr/>
        <w:t>Operational documentation for software and firmware.</w:t>
      </w:r>
    </w:p>
    <w:p>
      <w:pPr>
        <w:pStyle w:val="PR1"/>
        <w:numPr>
          <w:ilvl w:val="4"/>
          <w:numId w:val="1"/>
        </w:numPr>
        <w:rPr/>
      </w:pPr>
      <w:r>
        <w:rPr/>
        <w:t>Shop Drawings: For each relay panel and related equipment.</w:t>
      </w:r>
    </w:p>
    <w:p>
      <w:pPr>
        <w:pStyle w:val="PR2"/>
        <w:numPr>
          <w:ilvl w:val="5"/>
          <w:numId w:val="1"/>
        </w:numPr>
        <w:spacing w:before="240" w:after="0"/>
        <w:rPr/>
      </w:pPr>
      <w:r>
        <w:rPr/>
        <w:t>Include dimensioned plans, elevations, sections, and details. Show tabulations of installed devices, equipment features, and ratings.</w:t>
      </w:r>
    </w:p>
    <w:p>
      <w:pPr>
        <w:pStyle w:val="PR2"/>
        <w:numPr>
          <w:ilvl w:val="5"/>
          <w:numId w:val="1"/>
        </w:numPr>
        <w:rPr/>
      </w:pPr>
      <w:r>
        <w:rPr/>
        <w:t>Detail enclosure types and details for types other than Type 1.</w:t>
      </w:r>
    </w:p>
    <w:p>
      <w:pPr>
        <w:pStyle w:val="PR2"/>
        <w:numPr>
          <w:ilvl w:val="5"/>
          <w:numId w:val="1"/>
        </w:numPr>
        <w:rPr/>
      </w:pPr>
      <w:r>
        <w:rPr/>
        <w:t>Detail wiring partition configuration, current, and voltage ratings.</w:t>
      </w:r>
    </w:p>
    <w:p>
      <w:pPr>
        <w:pStyle w:val="PR2"/>
        <w:numPr>
          <w:ilvl w:val="5"/>
          <w:numId w:val="1"/>
        </w:numPr>
        <w:rPr/>
      </w:pPr>
      <w:r>
        <w:rPr/>
        <w:t>Short-circuit current rating of relays.</w:t>
      </w:r>
    </w:p>
    <w:p>
      <w:pPr>
        <w:pStyle w:val="PR2"/>
        <w:numPr>
          <w:ilvl w:val="5"/>
          <w:numId w:val="1"/>
        </w:numPr>
        <w:rPr/>
      </w:pPr>
      <w:r>
        <w:rPr/>
        <w:t>Address Drawing: Reflected ceiling plan and floor plans, showing connected luminaires, address for each luminaire, and luminaire groups. Base plans on construction plans, using the same legend, symbols, and schedules.</w:t>
      </w:r>
    </w:p>
    <w:p>
      <w:pPr>
        <w:pStyle w:val="PR2"/>
        <w:numPr>
          <w:ilvl w:val="5"/>
          <w:numId w:val="1"/>
        </w:numPr>
        <w:rPr/>
      </w:pPr>
      <w:r>
        <w:rPr/>
        <w:t>Point List and Data Bus Load: Summary list of all control devices, sensors, ballasts, and other loads. Include percentage of rated connected load and device addresses.</w:t>
      </w:r>
    </w:p>
    <w:p>
      <w:pPr>
        <w:pStyle w:val="PR2"/>
        <w:numPr>
          <w:ilvl w:val="5"/>
          <w:numId w:val="1"/>
        </w:numPr>
        <w:rPr/>
      </w:pPr>
      <w:r>
        <w:rPr/>
        <w:t>Wire Termination Diagrams and Schedules: Coordinate nomenclature and presentation with Drawings and block diagram. Differentiate between manufacturer-installed and field-installed wiring.</w:t>
      </w:r>
    </w:p>
    <w:p>
      <w:pPr>
        <w:pStyle w:val="CMT"/>
        <w:rPr/>
      </w:pPr>
      <w:r>
        <w:rPr/>
        <w:t>Retain "Block Diagram" Subparagraph below when control is digital, PC or IP based.</w:t>
      </w:r>
    </w:p>
    <w:p>
      <w:pPr>
        <w:pStyle w:val="PR2"/>
        <w:numPr>
          <w:ilvl w:val="5"/>
          <w:numId w:val="1"/>
        </w:numPr>
        <w:rPr/>
      </w:pPr>
      <w:r>
        <w:rPr/>
        <w:t>Block Diagram: Show interconnections between components specified in this Section and devices furnished with power distribution system components. Indicate data communication paths and identify networks, data buses, data gateways, concentrators, and other devices to be used. Describe characteristics of network and other data communication lines.</w:t>
      </w:r>
    </w:p>
    <w:p>
      <w:pPr>
        <w:pStyle w:val="CMT"/>
        <w:rPr/>
      </w:pPr>
      <w:r>
        <w:rPr/>
        <w:t>Retain subparagraph below to require lighting controls to be connected to Section 230923 "Direct Digital Control (DDC) System for HVAC" or other integrated control system.</w:t>
      </w:r>
    </w:p>
    <w:p>
      <w:pPr>
        <w:pStyle w:val="PR2"/>
        <w:numPr>
          <w:ilvl w:val="5"/>
          <w:numId w:val="1"/>
        </w:numPr>
        <w:rPr/>
      </w:pPr>
      <w:r>
        <w:rPr/>
        <w:t>Submit evidence that lighting controls are compatible with connected monitoring and control devices and systems specified in [</w:t>
      </w:r>
      <w:r>
        <w:rPr>
          <w:b/>
        </w:rPr>
        <w:t>Section 230923 "Direct Digital Control (DDC) System for HVAC."</w:t>
      </w:r>
      <w:r>
        <w:rPr/>
        <w:t>] &lt;</w:t>
      </w:r>
      <w:r>
        <w:rPr>
          <w:b/>
        </w:rPr>
        <w:t>Insert Section number and title.</w:t>
      </w:r>
      <w:r>
        <w:rPr/>
        <w:t>&gt;</w:t>
      </w:r>
    </w:p>
    <w:p>
      <w:pPr>
        <w:pStyle w:val="PR3"/>
        <w:numPr>
          <w:ilvl w:val="6"/>
          <w:numId w:val="1"/>
        </w:numPr>
        <w:spacing w:before="240" w:after="0"/>
        <w:rPr/>
      </w:pPr>
      <w:r>
        <w:rPr/>
        <w:t>Show interconnecting signal and control wiring, and interface devices that show compatibility of inputs and outputs.</w:t>
      </w:r>
    </w:p>
    <w:p>
      <w:pPr>
        <w:pStyle w:val="PR3"/>
        <w:numPr>
          <w:ilvl w:val="6"/>
          <w:numId w:val="1"/>
        </w:numPr>
        <w:rPr/>
      </w:pPr>
      <w:r>
        <w:rPr/>
        <w:t>For control interfaces and adapters, list network protocols and provide statements from manufacturers that input and output devices comply with interoperability requirements of the protocol.</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PR1"/>
        <w:numPr>
          <w:ilvl w:val="4"/>
          <w:numId w:val="1"/>
        </w:numPr>
        <w:rPr/>
      </w:pPr>
      <w:r>
        <w:rPr/>
        <w:t>Sample warranties.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Lighting Control Relays: Equal to &lt;</w:t>
      </w:r>
      <w:r>
        <w:rPr>
          <w:b/>
        </w:rPr>
        <w:t>Insert number</w:t>
      </w:r>
      <w:r>
        <w:rPr/>
        <w:t>&gt; percent of amount installed[</w:t>
      </w:r>
      <w:r>
        <w:rPr>
          <w:b/>
        </w:rPr>
        <w:t> for each size indicated</w:t>
      </w:r>
      <w:r>
        <w:rPr/>
        <w:t>], but no fewer than &lt;</w:t>
      </w:r>
      <w:r>
        <w:rPr>
          <w:b/>
        </w:rPr>
        <w:t>Insert number</w:t>
      </w:r>
      <w:r>
        <w:rPr/>
        <w:t>&gt;.</w:t>
      </w:r>
    </w:p>
    <w:p>
      <w:pPr>
        <w:pStyle w:val="ART"/>
        <w:numPr>
          <w:ilvl w:val="3"/>
          <w:numId w:val="1"/>
        </w:numPr>
        <w:ind w:hanging="0" w:left="0"/>
        <w:rPr/>
      </w:pPr>
      <w:r>
        <w:rPr/>
        <w:t>DELIVERY, STORAGE, AND HANDLING</w:t>
      </w:r>
    </w:p>
    <w:p>
      <w:pPr>
        <w:pStyle w:val="PR1"/>
        <w:numPr>
          <w:ilvl w:val="4"/>
          <w:numId w:val="1"/>
        </w:numPr>
        <w:rPr/>
      </w:pPr>
      <w:r>
        <w:rPr/>
        <w:t>Handle and prepare panels for installation in accordance with NECA 407.</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the Contractor's general warranty and prevailing local laws.</w:t>
      </w:r>
    </w:p>
    <w:p>
      <w:pPr>
        <w:pStyle w:val="CMT"/>
        <w:rPr/>
      </w:pPr>
      <w:r>
        <w:rPr/>
        <w:t>Verify duration of extended warranty periods needed.</w:t>
      </w:r>
    </w:p>
    <w:p>
      <w:pPr>
        <w:pStyle w:val="PR1"/>
        <w:numPr>
          <w:ilvl w:val="4"/>
          <w:numId w:val="1"/>
        </w:numPr>
        <w:rPr/>
      </w:pPr>
      <w:r>
        <w:rPr/>
        <w:t>Special Manufacturer Extended Warranty: Manufacturer warrants that components of standalone multipreset modular dimming controls perform in accordance with specified requirements and agrees to provide repair or replacement of components that fail to perform as specified within extended warranty period.</w:t>
      </w:r>
    </w:p>
    <w:p>
      <w:pPr>
        <w:pStyle w:val="PR2"/>
        <w:numPr>
          <w:ilvl w:val="5"/>
          <w:numId w:val="1"/>
        </w:numPr>
        <w:spacing w:before="240" w:after="0"/>
        <w:rPr/>
      </w:pPr>
      <w:r>
        <w:rPr/>
        <w:t>Initial Extended Warranty Period: [</w:t>
      </w:r>
      <w:r>
        <w:rPr>
          <w:b/>
        </w:rPr>
        <w:t>Two</w:t>
      </w:r>
      <w:r>
        <w:rPr/>
        <w:t>] [</w:t>
      </w:r>
      <w:r>
        <w:rPr>
          <w:b/>
        </w:rPr>
        <w:t>Three</w:t>
      </w:r>
      <w:r>
        <w:rPr/>
        <w:t>] [</w:t>
      </w:r>
      <w:r>
        <w:rPr>
          <w:b/>
        </w:rPr>
        <w:t>Four</w:t>
      </w:r>
      <w:r>
        <w:rPr/>
        <w:t>] &lt;</w:t>
      </w:r>
      <w:r>
        <w:rPr>
          <w:b/>
        </w:rPr>
        <w:t>Insert number</w:t>
      </w:r>
      <w:r>
        <w:rPr/>
        <w:t>&gt; year(s) from date of Substantial Completion, for labor, materials, and equipment.</w:t>
      </w:r>
    </w:p>
    <w:p>
      <w:pPr>
        <w:pStyle w:val="PR2"/>
        <w:numPr>
          <w:ilvl w:val="5"/>
          <w:numId w:val="1"/>
        </w:numPr>
        <w:rPr/>
      </w:pPr>
      <w:r>
        <w:rPr/>
        <w:t>Follow-on Extended Warranty Period: [</w:t>
      </w:r>
      <w:r>
        <w:rPr>
          <w:b/>
        </w:rPr>
        <w:t>Eight</w:t>
      </w:r>
      <w:r>
        <w:rPr/>
        <w:t>] &lt;</w:t>
      </w:r>
      <w:r>
        <w:rPr>
          <w:b/>
        </w:rPr>
        <w:t>Insert number</w:t>
      </w:r>
      <w:r>
        <w:rPr/>
        <w:t>&gt; year(s) from date of Substantial Completion, for materials that failed because of transient voltage surges only, f.o.b. the nearest shipping point to Project site.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Sequence of Operations: Input signal from field-mounted manual switches, or digital signal sources, must open or close one or more lighting control relays in the lighting control panels. Any combination of inputs must be programmable to any number of control relays.</w:t>
      </w:r>
    </w:p>
    <w:p>
      <w:pPr>
        <w:pStyle w:val="CMT"/>
        <w:rPr/>
      </w:pPr>
      <w:r>
        <w:rPr/>
        <w:t>Retain "Interface with HVAC DDC System" Paragraph below for interface with the HVAC DDC system. Coordinate with Section 230923 "Direct Digital Control (DDC) System for HVAC."</w:t>
      </w:r>
    </w:p>
    <w:p>
      <w:pPr>
        <w:pStyle w:val="PR1"/>
        <w:numPr>
          <w:ilvl w:val="4"/>
          <w:numId w:val="1"/>
        </w:numPr>
        <w:rPr/>
      </w:pPr>
      <w:r>
        <w:rPr/>
        <w:t>Interface with HVAC DDC System: Hardware and software must interface with HVAC DDC system to monitor, control, display, and record data for use in processing reports. Comply with requirements in Section 230923 "Direct Digital Control (DDC) System for HVAC."</w:t>
      </w:r>
    </w:p>
    <w:p>
      <w:pPr>
        <w:pStyle w:val="CMT"/>
        <w:rPr/>
      </w:pPr>
      <w:r>
        <w:rPr/>
        <w:t>Retain "Hardwired Points" or "Communication Interface" Subparagraph below. Retain first subparagraph if interface with the HVAC DDC system is through hardwired points and minimal interface is required. Retain second if extensive interface with the HVAC DDC system is required and is beyond what hardwired points can provide. Requirement may exclude some manufacturers. Coordinate with Section 230923 "Direct Digital Control (DDC) System for HVAC" or other integrated control system.</w:t>
      </w:r>
    </w:p>
    <w:p>
      <w:pPr>
        <w:pStyle w:val="PR2"/>
        <w:numPr>
          <w:ilvl w:val="5"/>
          <w:numId w:val="1"/>
        </w:numPr>
        <w:spacing w:before="240" w:after="0"/>
        <w:rPr/>
      </w:pPr>
      <w:r>
        <w:rPr/>
        <w:t>Hardwired Points:</w:t>
      </w:r>
    </w:p>
    <w:p>
      <w:pPr>
        <w:pStyle w:val="PR3"/>
        <w:numPr>
          <w:ilvl w:val="6"/>
          <w:numId w:val="1"/>
        </w:numPr>
        <w:spacing w:before="240" w:after="0"/>
        <w:rPr/>
      </w:pPr>
      <w:r>
        <w:rPr/>
        <w:t>Monitoring: On-off status, &lt;</w:t>
      </w:r>
      <w:r>
        <w:rPr>
          <w:b/>
        </w:rPr>
        <w:t>Insert monitoring point</w:t>
      </w:r>
      <w:r>
        <w:rPr/>
        <w:t>&gt;.</w:t>
      </w:r>
    </w:p>
    <w:p>
      <w:pPr>
        <w:pStyle w:val="PR3"/>
        <w:numPr>
          <w:ilvl w:val="6"/>
          <w:numId w:val="1"/>
        </w:numPr>
        <w:rPr/>
      </w:pPr>
      <w:r>
        <w:rPr/>
        <w:t>Control: On-off operation, &lt;</w:t>
      </w:r>
      <w:r>
        <w:rPr>
          <w:b/>
        </w:rPr>
        <w:t>Insert control point</w:t>
      </w:r>
      <w:r>
        <w:rPr/>
        <w:t>&gt;.</w:t>
      </w:r>
    </w:p>
    <w:p>
      <w:pPr>
        <w:pStyle w:val="PR2"/>
        <w:numPr>
          <w:ilvl w:val="5"/>
          <w:numId w:val="1"/>
        </w:numPr>
        <w:spacing w:before="240" w:after="0"/>
        <w:rPr/>
      </w:pPr>
      <w:r>
        <w:rPr/>
        <w:t>Communication Interface: Comply with [</w:t>
      </w:r>
      <w:r>
        <w:rPr>
          <w:b/>
        </w:rPr>
        <w:t>ASHRAE 135</w:t>
      </w:r>
      <w:r>
        <w:rPr/>
        <w:t>] [</w:t>
      </w:r>
      <w:r>
        <w:rPr>
          <w:b/>
        </w:rPr>
        <w:t>ISO/IEC 14908-1</w:t>
      </w:r>
      <w:r>
        <w:rPr/>
        <w:t>] [</w:t>
      </w:r>
      <w:r>
        <w:rPr>
          <w:b/>
        </w:rPr>
        <w:t>"MODBUS Application Protocol Specification"</w:t>
      </w:r>
      <w:r>
        <w:rPr/>
        <w:t>] &lt;</w:t>
      </w:r>
      <w:r>
        <w:rPr>
          <w:b/>
        </w:rPr>
        <w:t>Insert type of interface</w:t>
      </w:r>
      <w:r>
        <w:rPr/>
        <w:t>&gt;. The communication interface must enable the HVAC DDC system operator to remotely control and monitor lighting from a HVAC DDC system operator workstation. Control features and monitoring points displayed locally at lighting panel must be available through the HVAC DDC system. Comply with requirements in Section 230923 "Direct Digital Control (DDC) System for HVAC."</w:t>
      </w:r>
    </w:p>
    <w:p>
      <w:pPr>
        <w:pStyle w:val="PR1"/>
        <w:numPr>
          <w:ilvl w:val="4"/>
          <w:numId w:val="1"/>
        </w:numPr>
        <w:rPr/>
      </w:pPr>
      <w:r>
        <w:rPr/>
        <w:t>Surge Protective Device: Factory installed as an integral part of control components or field-mounted surge suppressors complying with UL 1449, SPD Type 2.</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PR1"/>
        <w:numPr>
          <w:ilvl w:val="4"/>
          <w:numId w:val="1"/>
        </w:numPr>
        <w:rPr/>
      </w:pPr>
      <w:r>
        <w:rPr/>
        <w:t>Comply with 47 CFR 15, Subparts A and B, for Class A digital devices.</w:t>
      </w:r>
    </w:p>
    <w:p>
      <w:pPr>
        <w:pStyle w:val="PR1"/>
        <w:numPr>
          <w:ilvl w:val="4"/>
          <w:numId w:val="1"/>
        </w:numPr>
        <w:rPr/>
      </w:pPr>
      <w:r>
        <w:rPr/>
        <w:t>Comply with UL 916.</w:t>
      </w:r>
    </w:p>
    <w:p>
      <w:pPr>
        <w:pStyle w:val="CMT"/>
        <w:rPr/>
      </w:pPr>
      <w:r>
        <w:rPr/>
        <w:t>Retain one of first two articles below. "Lighting Control Relay Panels" Article is for a single lighting control relay panel, typically not more than 42 relays. Retain "Networked Lighting Control Panels" Article for multiple panels networked under unified control and with an optional connection to the HVAC DDC system.</w:t>
      </w:r>
    </w:p>
    <w:p>
      <w:pPr>
        <w:pStyle w:val="ART"/>
        <w:numPr>
          <w:ilvl w:val="3"/>
          <w:numId w:val="1"/>
        </w:numPr>
        <w:ind w:hanging="0" w:left="0"/>
        <w:rPr/>
      </w:pPr>
      <w:r>
        <w:rPr/>
        <w:t>LIGHTING CONTROL RELAY PANELS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Standalone lighting control panel using mechanically latched relays to control lighting and appliances.</w:t>
      </w:r>
    </w:p>
    <w:p>
      <w:pPr>
        <w:pStyle w:val="PR1"/>
        <w:numPr>
          <w:ilvl w:val="4"/>
          <w:numId w:val="1"/>
        </w:numPr>
        <w:rPr/>
      </w:pPr>
      <w:r>
        <w:rPr/>
        <w:t>Lighting Control Panel:</w:t>
      </w:r>
    </w:p>
    <w:p>
      <w:pPr>
        <w:pStyle w:val="PR2"/>
        <w:numPr>
          <w:ilvl w:val="5"/>
          <w:numId w:val="1"/>
        </w:numPr>
        <w:spacing w:before="240" w:after="0"/>
        <w:rPr/>
      </w:pPr>
      <w:r>
        <w:rPr/>
        <w:t>A single enclosure with incoming lighting branch circuits, control circuits, switching relays, and on-board timing and control unit.</w:t>
      </w:r>
    </w:p>
    <w:p>
      <w:pPr>
        <w:pStyle w:val="PR2"/>
        <w:numPr>
          <w:ilvl w:val="5"/>
          <w:numId w:val="1"/>
        </w:numPr>
        <w:rPr/>
      </w:pPr>
      <w:r>
        <w:rPr/>
        <w:t>A vertical barrier separating branch circuits from control wiring.</w:t>
      </w:r>
    </w:p>
    <w:p>
      <w:pPr>
        <w:pStyle w:val="PR1"/>
        <w:numPr>
          <w:ilvl w:val="4"/>
          <w:numId w:val="1"/>
        </w:numPr>
        <w:rPr/>
      </w:pPr>
      <w:r>
        <w:rPr/>
        <w:t>Control Unit: Contain the power supply and electronic control for operating and monitoring individual relays.</w:t>
      </w:r>
    </w:p>
    <w:p>
      <w:pPr>
        <w:pStyle w:val="PR2"/>
        <w:numPr>
          <w:ilvl w:val="5"/>
          <w:numId w:val="1"/>
        </w:numPr>
        <w:spacing w:before="240" w:after="0"/>
        <w:rPr/>
      </w:pPr>
      <w:r>
        <w:rPr/>
        <w:t>Timing Unit:</w:t>
      </w:r>
    </w:p>
    <w:p>
      <w:pPr>
        <w:pStyle w:val="PR3"/>
        <w:numPr>
          <w:ilvl w:val="6"/>
          <w:numId w:val="1"/>
        </w:numPr>
        <w:spacing w:before="240" w:after="0"/>
        <w:rPr/>
      </w:pPr>
      <w:r>
        <w:rPr/>
        <w:t>365-day calendar, astronomical clock, and automatic adjustments for daylight savings and leap year.</w:t>
      </w:r>
    </w:p>
    <w:p>
      <w:pPr>
        <w:pStyle w:val="PR3"/>
        <w:numPr>
          <w:ilvl w:val="6"/>
          <w:numId w:val="1"/>
        </w:numPr>
        <w:rPr/>
      </w:pPr>
      <w:r>
        <w:rPr/>
        <w:t>Clock configurable for 12-hour (A.M./P.M.) or 24-hour format.</w:t>
      </w:r>
    </w:p>
    <w:p>
      <w:pPr>
        <w:pStyle w:val="PR3"/>
        <w:numPr>
          <w:ilvl w:val="6"/>
          <w:numId w:val="1"/>
        </w:numPr>
        <w:rPr/>
      </w:pPr>
      <w:r>
        <w:rPr/>
        <w:t>[</w:t>
      </w:r>
      <w:r>
        <w:rPr>
          <w:b/>
        </w:rPr>
        <w:t>Four</w:t>
      </w:r>
      <w:r>
        <w:rPr/>
        <w:t>] &lt;</w:t>
      </w:r>
      <w:r>
        <w:rPr>
          <w:b/>
        </w:rPr>
        <w:t>Insert number</w:t>
      </w:r>
      <w:r>
        <w:rPr/>
        <w:t>&gt; independent schedules, each having [</w:t>
      </w:r>
      <w:r>
        <w:rPr>
          <w:b/>
        </w:rPr>
        <w:t>24</w:t>
      </w:r>
      <w:r>
        <w:rPr/>
        <w:t>] &lt;</w:t>
      </w:r>
      <w:r>
        <w:rPr>
          <w:b/>
        </w:rPr>
        <w:t>Insert number</w:t>
      </w:r>
      <w:r>
        <w:rPr/>
        <w:t>&gt; time periods.</w:t>
      </w:r>
    </w:p>
    <w:p>
      <w:pPr>
        <w:pStyle w:val="PR3"/>
        <w:numPr>
          <w:ilvl w:val="6"/>
          <w:numId w:val="1"/>
        </w:numPr>
        <w:rPr/>
      </w:pPr>
      <w:r>
        <w:rPr/>
        <w:t>Schedule periods settable to the minute.</w:t>
      </w:r>
    </w:p>
    <w:p>
      <w:pPr>
        <w:pStyle w:val="PR3"/>
        <w:numPr>
          <w:ilvl w:val="6"/>
          <w:numId w:val="1"/>
        </w:numPr>
        <w:rPr/>
      </w:pPr>
      <w:r>
        <w:rPr/>
        <w:t>Day-of-week, day-of-month, day-of-year with one-time or repeating capability.</w:t>
      </w:r>
    </w:p>
    <w:p>
      <w:pPr>
        <w:pStyle w:val="PR3"/>
        <w:numPr>
          <w:ilvl w:val="6"/>
          <w:numId w:val="1"/>
        </w:numPr>
        <w:rPr/>
      </w:pPr>
      <w:r>
        <w:rPr/>
        <w:t>[</w:t>
      </w:r>
      <w:r>
        <w:rPr>
          <w:b/>
        </w:rPr>
        <w:t>10</w:t>
      </w:r>
      <w:r>
        <w:rPr/>
        <w:t>] &lt;</w:t>
      </w:r>
      <w:r>
        <w:rPr>
          <w:b/>
        </w:rPr>
        <w:t>Insert number</w:t>
      </w:r>
      <w:r>
        <w:rPr/>
        <w:t>&gt; special date periods.</w:t>
      </w:r>
    </w:p>
    <w:p>
      <w:pPr>
        <w:pStyle w:val="CMT"/>
        <w:rPr/>
      </w:pPr>
      <w:r>
        <w:rPr/>
        <w:t>In "Sequencing Control with Override" Subparagraph below, two control units are available from some manufacturers.</w:t>
      </w:r>
    </w:p>
    <w:p>
      <w:pPr>
        <w:pStyle w:val="PR2"/>
        <w:numPr>
          <w:ilvl w:val="5"/>
          <w:numId w:val="1"/>
        </w:numPr>
        <w:spacing w:before="240" w:after="0"/>
        <w:rPr/>
      </w:pPr>
      <w:r>
        <w:rPr/>
        <w:t>Sequencing Control with Override:</w:t>
      </w:r>
    </w:p>
    <w:p>
      <w:pPr>
        <w:pStyle w:val="PR3"/>
        <w:numPr>
          <w:ilvl w:val="6"/>
          <w:numId w:val="1"/>
        </w:numPr>
        <w:spacing w:before="240" w:after="0"/>
        <w:rPr/>
      </w:pPr>
      <w:r>
        <w:rPr/>
        <w:t>Automatic sequenced on and off switching of selected relays at times set at the timing unit, allowing timed overrides from external switches.</w:t>
      </w:r>
    </w:p>
    <w:p>
      <w:pPr>
        <w:pStyle w:val="PR3"/>
        <w:numPr>
          <w:ilvl w:val="6"/>
          <w:numId w:val="1"/>
        </w:numPr>
        <w:rPr/>
      </w:pPr>
      <w:r>
        <w:rPr/>
        <w:t>Sequencing control must operate relays one at a time, completing the operation of all connected relays in not more than 10 seconds.</w:t>
      </w:r>
    </w:p>
    <w:p>
      <w:pPr>
        <w:pStyle w:val="PR3"/>
        <w:numPr>
          <w:ilvl w:val="6"/>
          <w:numId w:val="1"/>
        </w:numPr>
        <w:rPr/>
      </w:pPr>
      <w:r>
        <w:rPr/>
        <w:t>Override control must allow any relay connected to it to be switched on or off by a field-deployed manual switch or by an automatic switch, such as an occupancy sensor.</w:t>
      </w:r>
    </w:p>
    <w:p>
      <w:pPr>
        <w:pStyle w:val="PR3"/>
        <w:numPr>
          <w:ilvl w:val="6"/>
          <w:numId w:val="1"/>
        </w:numPr>
        <w:rPr/>
      </w:pPr>
      <w:r>
        <w:rPr/>
        <w:t>Override control "blink warning" must warn occupants approximately [</w:t>
      </w:r>
      <w:r>
        <w:rPr>
          <w:b/>
        </w:rPr>
        <w:t>five minutes</w:t>
      </w:r>
      <w:r>
        <w:rPr/>
        <w:t>] &lt;</w:t>
      </w:r>
      <w:r>
        <w:rPr>
          <w:b/>
        </w:rPr>
        <w:t>Insert time</w:t>
      </w:r>
      <w:r>
        <w:rPr/>
        <w:t>&gt; before actuating the off sequence.</w:t>
      </w:r>
    </w:p>
    <w:p>
      <w:pPr>
        <w:pStyle w:val="PR2"/>
        <w:numPr>
          <w:ilvl w:val="5"/>
          <w:numId w:val="1"/>
        </w:numPr>
        <w:spacing w:before="240" w:after="0"/>
        <w:rPr/>
      </w:pPr>
      <w:r>
        <w:rPr/>
        <w:t>Nonvolatile memory must retain all setup configurations. After a power failure, the controller must automatically reboot and return to normal system operation, including accurate time of day and date.</w:t>
      </w:r>
    </w:p>
    <w:p>
      <w:pPr>
        <w:pStyle w:val="PR1"/>
        <w:numPr>
          <w:ilvl w:val="4"/>
          <w:numId w:val="1"/>
        </w:numPr>
        <w:rPr/>
      </w:pPr>
      <w:r>
        <w:rPr/>
        <w:t>Relays:</w:t>
      </w:r>
    </w:p>
    <w:p>
      <w:pPr>
        <w:pStyle w:val="CMT"/>
        <w:rPr/>
      </w:pPr>
      <w:r>
        <w:rPr/>
        <w:t>Retain one of two subparagraphs below. Not all listed manufacturers can comply with requirements when retaining second subparagraph. Two-pole relays are available from some manufacturers.</w:t>
      </w:r>
    </w:p>
    <w:p>
      <w:pPr>
        <w:pStyle w:val="PR2"/>
        <w:numPr>
          <w:ilvl w:val="5"/>
          <w:numId w:val="1"/>
        </w:numPr>
        <w:spacing w:before="240" w:after="0"/>
        <w:rPr/>
      </w:pPr>
      <w:r>
        <w:rPr/>
        <w:t>Electrically operated, mechanically held single-pole switch, rated at 20 A at 277 V. Short-circuit current rating must be not less than 5 kA. Control must be three-wire, 24 V(ac).</w:t>
      </w:r>
    </w:p>
    <w:p>
      <w:pPr>
        <w:pStyle w:val="PR2"/>
        <w:numPr>
          <w:ilvl w:val="5"/>
          <w:numId w:val="1"/>
        </w:numPr>
        <w:rPr/>
      </w:pPr>
      <w:r>
        <w:rPr/>
        <w:t>Electrically operated, mechanically held single-pole switch, rated at 20 A at 120 V for tungsten, 30 A at 277 V for ballast, 1.5 hp at 120 V, and 3 hp at 277 V. Short-circuit current rating must be not less than 14 kA. Control must be three-wire, 24 V(ac).</w:t>
      </w:r>
    </w:p>
    <w:p>
      <w:pPr>
        <w:pStyle w:val="PR1"/>
        <w:numPr>
          <w:ilvl w:val="4"/>
          <w:numId w:val="1"/>
        </w:numPr>
        <w:rPr/>
      </w:pPr>
      <w:r>
        <w:rPr/>
        <w:t>Power Supply: NFPA 70, Class 2, sized for connected equipment, plus 20 percent spare capacity. Powered from a dedicated branch circuit of the panelboard that supplies power to the line side of the relays, sized to provide control power for the local panel-mounted relays, bus system, control-voltage inputs, field-installed occupancy sensors, and photo sensors.</w:t>
      </w:r>
    </w:p>
    <w:p>
      <w:pPr>
        <w:pStyle w:val="CMT"/>
        <w:rPr/>
      </w:pPr>
      <w:r>
        <w:rPr/>
        <w:t>Alternatives to "Operator Interface" Paragraph below are available from some manufacturers. Alternatives include hand-held portable PCs, personal digital assistants, and mobile telephones.</w:t>
      </w:r>
    </w:p>
    <w:p>
      <w:pPr>
        <w:pStyle w:val="PR1"/>
        <w:numPr>
          <w:ilvl w:val="4"/>
          <w:numId w:val="1"/>
        </w:numPr>
        <w:rPr/>
      </w:pPr>
      <w:r>
        <w:rPr/>
        <w:t>Operator Interface:</w:t>
      </w:r>
    </w:p>
    <w:p>
      <w:pPr>
        <w:pStyle w:val="PR2"/>
        <w:numPr>
          <w:ilvl w:val="5"/>
          <w:numId w:val="1"/>
        </w:numPr>
        <w:spacing w:before="240" w:after="0"/>
        <w:rPr/>
      </w:pPr>
      <w:r>
        <w:rPr/>
        <w:t>Integral alphanumeric keypad and digital display, and intuitive drop-down menus to assist in programming.</w:t>
      </w:r>
    </w:p>
    <w:p>
      <w:pPr>
        <w:pStyle w:val="PR2"/>
        <w:numPr>
          <w:ilvl w:val="5"/>
          <w:numId w:val="1"/>
        </w:numPr>
        <w:rPr/>
      </w:pPr>
      <w:r>
        <w:rPr/>
        <w:t>Log and display relay on-time.</w:t>
      </w:r>
    </w:p>
    <w:p>
      <w:pPr>
        <w:pStyle w:val="PR2"/>
        <w:numPr>
          <w:ilvl w:val="5"/>
          <w:numId w:val="1"/>
        </w:numPr>
        <w:rPr/>
      </w:pPr>
      <w:r>
        <w:rPr/>
        <w:t>Connect relays to one or more time and sequencing schemes.</w:t>
      </w:r>
    </w:p>
    <w:p>
      <w:pPr>
        <w:pStyle w:val="ART"/>
        <w:numPr>
          <w:ilvl w:val="3"/>
          <w:numId w:val="1"/>
        </w:numPr>
        <w:ind w:hanging="0" w:left="0"/>
        <w:rPr/>
      </w:pPr>
      <w:r>
        <w:rPr/>
        <w:t>NETWORKED LIGHTING CONTROL PANELS</w:t>
      </w:r>
    </w:p>
    <w:p>
      <w:pPr>
        <w:pStyle w:val="CMT"/>
        <w:rPr/>
      </w:pPr>
      <w:r>
        <w:rPr/>
        <w:t>Revise this article for selected control protocol based on the need for flexibility, interoperability, and the most appropriate user interface.</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Lighting control panels using mechanically latched relays to control lighting and appliances. The panels must be capable of being interconnected with digital communications to appear to the operator as a single lighting control system.</w:t>
      </w:r>
    </w:p>
    <w:p>
      <w:pPr>
        <w:pStyle w:val="PR1"/>
        <w:numPr>
          <w:ilvl w:val="4"/>
          <w:numId w:val="1"/>
        </w:numPr>
        <w:rPr/>
      </w:pPr>
      <w:r>
        <w:rPr/>
        <w:t>Lighting Control Panels:</w:t>
      </w:r>
    </w:p>
    <w:p>
      <w:pPr>
        <w:pStyle w:val="PR2"/>
        <w:numPr>
          <w:ilvl w:val="5"/>
          <w:numId w:val="1"/>
        </w:numPr>
        <w:spacing w:before="240" w:after="0"/>
        <w:rPr/>
      </w:pPr>
      <w:r>
        <w:rPr/>
        <w:t>A single enclosure with incoming lighting branch circuits, control circuits, switching relays, and on-board timing and control unit.</w:t>
      </w:r>
    </w:p>
    <w:p>
      <w:pPr>
        <w:pStyle w:val="PR2"/>
        <w:numPr>
          <w:ilvl w:val="5"/>
          <w:numId w:val="1"/>
        </w:numPr>
        <w:rPr/>
      </w:pPr>
      <w:r>
        <w:rPr/>
        <w:t>A vertical barrier separating branch circuits from control wiring.</w:t>
      </w:r>
    </w:p>
    <w:p>
      <w:pPr>
        <w:pStyle w:val="CMT"/>
        <w:rPr/>
      </w:pPr>
      <w:r>
        <w:rPr/>
        <w:t>Not all manufacturers place all features, listed in "Main Control Unit" Paragraph below, into the main network panel. Instead, some features may be repeated in each slave panel. Revise paragraph below as necessary, depending on manufacturers.</w:t>
      </w:r>
    </w:p>
    <w:p>
      <w:pPr>
        <w:pStyle w:val="PR1"/>
        <w:numPr>
          <w:ilvl w:val="4"/>
          <w:numId w:val="1"/>
        </w:numPr>
        <w:rPr/>
      </w:pPr>
      <w:r>
        <w:rPr/>
        <w:t>Main Control Unit: Installed in the main lighting control panel only; powered from the branch circuit of the standard control unit.</w:t>
      </w:r>
    </w:p>
    <w:p>
      <w:pPr>
        <w:pStyle w:val="PR2"/>
        <w:numPr>
          <w:ilvl w:val="5"/>
          <w:numId w:val="1"/>
        </w:numPr>
        <w:spacing w:before="240" w:after="0"/>
        <w:rPr/>
      </w:pPr>
      <w:r>
        <w:rPr/>
        <w:t>Ethernet Communications: Comply with [</w:t>
      </w:r>
      <w:r>
        <w:rPr>
          <w:b/>
        </w:rPr>
        <w:t>TCP/IP</w:t>
      </w:r>
      <w:r>
        <w:rPr/>
        <w:t>] &lt;</w:t>
      </w:r>
      <w:r>
        <w:rPr>
          <w:b/>
        </w:rPr>
        <w:t>Insert network protocol</w:t>
      </w:r>
      <w:r>
        <w:rPr/>
        <w:t>&gt; protocol. The main control unit must provide for programming of all control functions of the main and all networked slave lighting control panels including timing, sequencing, and overriding.</w:t>
      </w:r>
    </w:p>
    <w:p>
      <w:pPr>
        <w:pStyle w:val="CMT"/>
        <w:rPr/>
      </w:pPr>
      <w:r>
        <w:rPr/>
        <w:t>Retain "Protocol" Subparagraph below for HVAC DDC system control network. Revise as required for other network protocols. See "Communication Networks for Lighting Controls" Article in the Evaluations for discussion of communication network options.</w:t>
      </w:r>
    </w:p>
    <w:p>
      <w:pPr>
        <w:pStyle w:val="PR2"/>
        <w:numPr>
          <w:ilvl w:val="5"/>
          <w:numId w:val="1"/>
        </w:numPr>
        <w:rPr/>
      </w:pPr>
      <w:r>
        <w:rPr/>
        <w:t>Protocol: Controllers must support serial MS/TP and Ethernet IP communications in accordance with [</w:t>
      </w:r>
      <w:r>
        <w:rPr>
          <w:b/>
        </w:rPr>
        <w:t>ASHRAE 135</w:t>
      </w:r>
      <w:r>
        <w:rPr/>
        <w:t>] [</w:t>
      </w:r>
      <w:r>
        <w:rPr>
          <w:b/>
        </w:rPr>
        <w:t>ISO/IEC 14908-1</w:t>
      </w:r>
      <w:r>
        <w:rPr/>
        <w:t>] [</w:t>
      </w:r>
      <w:r>
        <w:rPr>
          <w:b/>
        </w:rPr>
        <w:t>"MODBUS Application Protocol Specification"</w:t>
      </w:r>
      <w:r>
        <w:rPr/>
        <w:t>], and must be able to communicate directly via DDC system for HVAC TIA-485 serial networks and Ethernet 10Base-T networks as a native device.</w:t>
      </w:r>
    </w:p>
    <w:p>
      <w:pPr>
        <w:pStyle w:val="PR2"/>
        <w:numPr>
          <w:ilvl w:val="5"/>
          <w:numId w:val="1"/>
        </w:numPr>
        <w:rPr/>
      </w:pPr>
      <w:r>
        <w:rPr/>
        <w:t>Web Server: Display information listed below over a standard Web-enabled server for displaying information over a standard browser.</w:t>
      </w:r>
    </w:p>
    <w:p>
      <w:pPr>
        <w:pStyle w:val="PR3"/>
        <w:numPr>
          <w:ilvl w:val="6"/>
          <w:numId w:val="1"/>
        </w:numPr>
        <w:spacing w:before="240" w:after="0"/>
        <w:rPr/>
      </w:pPr>
      <w:r>
        <w:rPr/>
        <w:t>A secure, password-protected login screen for modifying operational parameters, accessible to authorized users via Web page interface.</w:t>
      </w:r>
    </w:p>
    <w:p>
      <w:pPr>
        <w:pStyle w:val="PR3"/>
        <w:numPr>
          <w:ilvl w:val="6"/>
          <w:numId w:val="1"/>
        </w:numPr>
        <w:rPr/>
      </w:pPr>
      <w:r>
        <w:rPr/>
        <w:t>Panel summary showing the master and slave panels connected to the controller.</w:t>
      </w:r>
    </w:p>
    <w:p>
      <w:pPr>
        <w:pStyle w:val="PR3"/>
        <w:numPr>
          <w:ilvl w:val="6"/>
          <w:numId w:val="1"/>
        </w:numPr>
        <w:rPr/>
      </w:pPr>
      <w:r>
        <w:rPr/>
        <w:t>Controller diagnostic information.</w:t>
      </w:r>
    </w:p>
    <w:p>
      <w:pPr>
        <w:pStyle w:val="PR3"/>
        <w:numPr>
          <w:ilvl w:val="6"/>
          <w:numId w:val="1"/>
        </w:numPr>
        <w:rPr/>
      </w:pPr>
      <w:r>
        <w:rPr/>
        <w:t>Show front panel mimic screens for setting up controller parameters, input types, zones, and operating schedules. These mimic screens must also allow direct breaker control and zone overrides.</w:t>
      </w:r>
    </w:p>
    <w:p>
      <w:pPr>
        <w:pStyle w:val="PR2"/>
        <w:numPr>
          <w:ilvl w:val="5"/>
          <w:numId w:val="1"/>
        </w:numPr>
        <w:spacing w:before="240" w:after="0"/>
        <w:rPr/>
      </w:pPr>
      <w:r>
        <w:rPr/>
        <w:t>Timing Unit:</w:t>
      </w:r>
    </w:p>
    <w:p>
      <w:pPr>
        <w:pStyle w:val="PR3"/>
        <w:numPr>
          <w:ilvl w:val="6"/>
          <w:numId w:val="1"/>
        </w:numPr>
        <w:spacing w:before="240" w:after="0"/>
        <w:rPr/>
      </w:pPr>
      <w:r>
        <w:rPr/>
        <w:t>365-day calendar, astronomical clock, and automatic adjustments for daylight savings and leap year.</w:t>
      </w:r>
    </w:p>
    <w:p>
      <w:pPr>
        <w:pStyle w:val="PR3"/>
        <w:numPr>
          <w:ilvl w:val="6"/>
          <w:numId w:val="1"/>
        </w:numPr>
        <w:rPr/>
      </w:pPr>
      <w:r>
        <w:rPr/>
        <w:t>Clock configurable for 12-hour (A.M./P.M.) or 24-hour format.</w:t>
      </w:r>
    </w:p>
    <w:p>
      <w:pPr>
        <w:pStyle w:val="PR3"/>
        <w:numPr>
          <w:ilvl w:val="6"/>
          <w:numId w:val="1"/>
        </w:numPr>
        <w:rPr/>
      </w:pPr>
      <w:r>
        <w:rPr/>
        <w:t>[</w:t>
      </w:r>
      <w:r>
        <w:rPr>
          <w:b/>
        </w:rPr>
        <w:t>Four</w:t>
      </w:r>
      <w:r>
        <w:rPr/>
        <w:t>] &lt;</w:t>
      </w:r>
      <w:r>
        <w:rPr>
          <w:b/>
        </w:rPr>
        <w:t>Insert number</w:t>
      </w:r>
      <w:r>
        <w:rPr/>
        <w:t>&gt; independent schedules, each having [</w:t>
      </w:r>
      <w:r>
        <w:rPr>
          <w:b/>
        </w:rPr>
        <w:t>24</w:t>
      </w:r>
      <w:r>
        <w:rPr/>
        <w:t>] &lt;</w:t>
      </w:r>
      <w:r>
        <w:rPr>
          <w:b/>
        </w:rPr>
        <w:t>Insert number</w:t>
      </w:r>
      <w:r>
        <w:rPr/>
        <w:t>&gt; time periods.</w:t>
      </w:r>
    </w:p>
    <w:p>
      <w:pPr>
        <w:pStyle w:val="PR3"/>
        <w:numPr>
          <w:ilvl w:val="6"/>
          <w:numId w:val="1"/>
        </w:numPr>
        <w:rPr/>
      </w:pPr>
      <w:r>
        <w:rPr/>
        <w:t>Schedule periods settable to the minute.</w:t>
      </w:r>
    </w:p>
    <w:p>
      <w:pPr>
        <w:pStyle w:val="PR3"/>
        <w:numPr>
          <w:ilvl w:val="6"/>
          <w:numId w:val="1"/>
        </w:numPr>
        <w:rPr/>
      </w:pPr>
      <w:r>
        <w:rPr/>
        <w:t>Day-of-week, day-of-month, day-of-year with one-time or repeating capability.</w:t>
      </w:r>
    </w:p>
    <w:p>
      <w:pPr>
        <w:pStyle w:val="PR3"/>
        <w:numPr>
          <w:ilvl w:val="6"/>
          <w:numId w:val="1"/>
        </w:numPr>
        <w:rPr/>
      </w:pPr>
      <w:r>
        <w:rPr/>
        <w:t>[</w:t>
      </w:r>
      <w:r>
        <w:rPr>
          <w:b/>
        </w:rPr>
        <w:t>16</w:t>
      </w:r>
      <w:r>
        <w:rPr/>
        <w:t>] &lt;</w:t>
      </w:r>
      <w:r>
        <w:rPr>
          <w:b/>
        </w:rPr>
        <w:t>Insert number</w:t>
      </w:r>
      <w:r>
        <w:rPr/>
        <w:t>&gt; special date periods.</w:t>
      </w:r>
    </w:p>
    <w:p>
      <w:pPr>
        <w:pStyle w:val="CMT"/>
        <w:rPr/>
      </w:pPr>
      <w:r>
        <w:rPr/>
        <w:t>In "Time Synchronization" Subparagraph below, the typical value ranges from one hour to 24 hours.</w:t>
      </w:r>
    </w:p>
    <w:p>
      <w:pPr>
        <w:pStyle w:val="PR2"/>
        <w:numPr>
          <w:ilvl w:val="5"/>
          <w:numId w:val="1"/>
        </w:numPr>
        <w:spacing w:before="240" w:after="0"/>
        <w:rPr/>
      </w:pPr>
      <w:r>
        <w:rPr/>
        <w:t>Time Synchronization: The timing unit must be updated not less than every &lt;</w:t>
      </w:r>
      <w:r>
        <w:rPr>
          <w:b/>
        </w:rPr>
        <w:t>Insert number</w:t>
      </w:r>
      <w:r>
        <w:rPr/>
        <w:t>&gt; hour(s) with the network time server.</w:t>
      </w:r>
    </w:p>
    <w:p>
      <w:pPr>
        <w:pStyle w:val="PR2"/>
        <w:numPr>
          <w:ilvl w:val="5"/>
          <w:numId w:val="1"/>
        </w:numPr>
        <w:rPr/>
      </w:pPr>
      <w:r>
        <w:rPr/>
        <w:t>Sequencing Control with Override:</w:t>
      </w:r>
    </w:p>
    <w:p>
      <w:pPr>
        <w:pStyle w:val="PR3"/>
        <w:numPr>
          <w:ilvl w:val="6"/>
          <w:numId w:val="1"/>
        </w:numPr>
        <w:spacing w:before="240" w:after="0"/>
        <w:rPr/>
      </w:pPr>
      <w:r>
        <w:rPr/>
        <w:t>Automatic sequenced on and off switching of selected relays at times set at the timing unit, allowing timed overrides from external switches.</w:t>
      </w:r>
    </w:p>
    <w:p>
      <w:pPr>
        <w:pStyle w:val="PR3"/>
        <w:numPr>
          <w:ilvl w:val="6"/>
          <w:numId w:val="1"/>
        </w:numPr>
        <w:rPr/>
      </w:pPr>
      <w:r>
        <w:rPr/>
        <w:t>Sequencing control must operate relays one at a time, completing the operation of all connected relays in not more than 10 seconds.</w:t>
      </w:r>
    </w:p>
    <w:p>
      <w:pPr>
        <w:pStyle w:val="PR3"/>
        <w:numPr>
          <w:ilvl w:val="6"/>
          <w:numId w:val="1"/>
        </w:numPr>
        <w:rPr/>
      </w:pPr>
      <w:r>
        <w:rPr/>
        <w:t>Override control must allow any relay connected to it to be switched on or off by a field-deployed manual switch or by an automatic switch, such as an occupancy sensor.</w:t>
      </w:r>
    </w:p>
    <w:p>
      <w:pPr>
        <w:pStyle w:val="PR3"/>
        <w:numPr>
          <w:ilvl w:val="6"/>
          <w:numId w:val="1"/>
        </w:numPr>
        <w:rPr/>
      </w:pPr>
      <w:r>
        <w:rPr/>
        <w:t>Override control "blinking warning" must warn occupants approximately [</w:t>
      </w:r>
      <w:r>
        <w:rPr>
          <w:b/>
        </w:rPr>
        <w:t>five minutes</w:t>
      </w:r>
      <w:r>
        <w:rPr/>
        <w:t>] &lt;</w:t>
      </w:r>
      <w:r>
        <w:rPr>
          <w:b/>
        </w:rPr>
        <w:t>Insert time</w:t>
      </w:r>
      <w:r>
        <w:rPr/>
        <w:t>&gt; before actuating the off sequence.</w:t>
      </w:r>
    </w:p>
    <w:p>
      <w:pPr>
        <w:pStyle w:val="PR3"/>
        <w:numPr>
          <w:ilvl w:val="6"/>
          <w:numId w:val="1"/>
        </w:numPr>
        <w:rPr/>
      </w:pPr>
      <w:r>
        <w:rPr/>
        <w:t>Activity log, storing previous relay operation, including the time and cause of the change of status.</w:t>
      </w:r>
    </w:p>
    <w:p>
      <w:pPr>
        <w:pStyle w:val="PR3"/>
        <w:numPr>
          <w:ilvl w:val="6"/>
          <w:numId w:val="1"/>
        </w:numPr>
        <w:rPr/>
      </w:pPr>
      <w:r>
        <w:rPr/>
        <w:t>Download firmware to the latest version offered by manufacturer.</w:t>
      </w:r>
    </w:p>
    <w:p>
      <w:pPr>
        <w:pStyle w:val="PR1"/>
        <w:numPr>
          <w:ilvl w:val="4"/>
          <w:numId w:val="1"/>
        </w:numPr>
        <w:rPr/>
      </w:pPr>
      <w:r>
        <w:rPr/>
        <w:t>Standard Control Unit, Installed in All Lighting Control Panels: Contain electronic controls for programming the operation of the relays in the control panel, contain the status of relays, and contain communications link to enable the digital functions of the main control unit. Comply with UL 916.</w:t>
      </w:r>
    </w:p>
    <w:p>
      <w:pPr>
        <w:pStyle w:val="PR2"/>
        <w:numPr>
          <w:ilvl w:val="5"/>
          <w:numId w:val="1"/>
        </w:numPr>
        <w:spacing w:before="240" w:after="0"/>
        <w:rPr/>
      </w:pPr>
      <w:r>
        <w:rPr/>
        <w:t>Electronic control for operating and monitoring individual relays, and display relay on-time.</w:t>
      </w:r>
    </w:p>
    <w:p>
      <w:pPr>
        <w:pStyle w:val="PR2"/>
        <w:numPr>
          <w:ilvl w:val="5"/>
          <w:numId w:val="1"/>
        </w:numPr>
        <w:rPr/>
      </w:pPr>
      <w:r>
        <w:rPr/>
        <w:t>Nonvolatile memory must retain all setup configurations. After a power failure, the controller must automatically reboot and return to normal system operation.</w:t>
      </w:r>
    </w:p>
    <w:p>
      <w:pPr>
        <w:pStyle w:val="PR2"/>
        <w:numPr>
          <w:ilvl w:val="5"/>
          <w:numId w:val="1"/>
        </w:numPr>
        <w:rPr/>
      </w:pPr>
      <w:r>
        <w:rPr/>
        <w:t>Integral keypad and digital-display front panel for local setup, including the following:</w:t>
      </w:r>
    </w:p>
    <w:p>
      <w:pPr>
        <w:pStyle w:val="PR3"/>
        <w:numPr>
          <w:ilvl w:val="6"/>
          <w:numId w:val="1"/>
        </w:numPr>
        <w:spacing w:before="240" w:after="0"/>
        <w:rPr/>
      </w:pPr>
      <w:r>
        <w:rPr/>
        <w:t>Blink notice, time adjustable from software.</w:t>
      </w:r>
    </w:p>
    <w:p>
      <w:pPr>
        <w:pStyle w:val="PR3"/>
        <w:numPr>
          <w:ilvl w:val="6"/>
          <w:numId w:val="1"/>
        </w:numPr>
        <w:rPr/>
      </w:pPr>
      <w:r>
        <w:rPr/>
        <w:t>Ability to log and display relay on-time.</w:t>
      </w:r>
    </w:p>
    <w:p>
      <w:pPr>
        <w:pStyle w:val="PR3"/>
        <w:numPr>
          <w:ilvl w:val="6"/>
          <w:numId w:val="1"/>
        </w:numPr>
        <w:rPr/>
      </w:pPr>
      <w:r>
        <w:rPr/>
        <w:t>Capability for accepting downloadable firmware so that the latest production features may be added in the future without replacing the module.</w:t>
      </w:r>
    </w:p>
    <w:p>
      <w:pPr>
        <w:pStyle w:val="PR1"/>
        <w:numPr>
          <w:ilvl w:val="4"/>
          <w:numId w:val="1"/>
        </w:numPr>
        <w:rPr/>
      </w:pPr>
      <w:r>
        <w:rPr/>
        <w:t>Relays:</w:t>
      </w:r>
    </w:p>
    <w:p>
      <w:pPr>
        <w:pStyle w:val="CMT"/>
        <w:rPr/>
      </w:pPr>
      <w:r>
        <w:rPr/>
        <w:t>Retain one of two subparagraphs below. Not all listed manufacturers can comply with requirements when retaining second subparagraph. Two-pole relays are available from some manufacturers. See the Evaluations for discussion of additional relay features.</w:t>
      </w:r>
    </w:p>
    <w:p>
      <w:pPr>
        <w:pStyle w:val="PR2"/>
        <w:numPr>
          <w:ilvl w:val="5"/>
          <w:numId w:val="1"/>
        </w:numPr>
        <w:spacing w:before="240" w:after="0"/>
        <w:rPr/>
      </w:pPr>
      <w:r>
        <w:rPr/>
        <w:t>Electrically operated, mechanically held single-pole switch, rated at 20 A at 277 V. Short-circuit current rating must be not less than 5 kA. Control must be [</w:t>
      </w:r>
      <w:r>
        <w:rPr>
          <w:b/>
        </w:rPr>
        <w:t>three-wire, 24 V(ac)</w:t>
      </w:r>
      <w:r>
        <w:rPr/>
        <w:t>] [</w:t>
      </w:r>
      <w:r>
        <w:rPr>
          <w:b/>
        </w:rPr>
        <w:t>digital control network</w:t>
      </w:r>
      <w:r>
        <w:rPr/>
        <w:t>].</w:t>
      </w:r>
    </w:p>
    <w:p>
      <w:pPr>
        <w:pStyle w:val="PR2"/>
        <w:numPr>
          <w:ilvl w:val="5"/>
          <w:numId w:val="1"/>
        </w:numPr>
        <w:rPr/>
      </w:pPr>
      <w:r>
        <w:rPr/>
        <w:t>Electrically operated, mechanically held single-pole switch, rated at 20 A at 120 V for tungsten, 30 A at 277 V for ballast, 1.5 hp at 120 V, and 3 hp at 277 V. Short-circuit current rating must be not less than 14 kA. Control must be [</w:t>
      </w:r>
      <w:r>
        <w:rPr>
          <w:b/>
        </w:rPr>
        <w:t>three-wire, 24 V(ac)</w:t>
      </w:r>
      <w:r>
        <w:rPr/>
        <w:t>] [</w:t>
      </w:r>
      <w:r>
        <w:rPr>
          <w:b/>
        </w:rPr>
        <w:t>digital control network</w:t>
      </w:r>
      <w:r>
        <w:rPr/>
        <w:t>].</w:t>
      </w:r>
    </w:p>
    <w:p>
      <w:pPr>
        <w:pStyle w:val="PR1"/>
        <w:numPr>
          <w:ilvl w:val="4"/>
          <w:numId w:val="1"/>
        </w:numPr>
        <w:rPr/>
      </w:pPr>
      <w:r>
        <w:rPr/>
        <w:t>Power Supply: NFPA 70, Class 2, UL listed, sized for connected equipment, plus not less than 20 percent spare capacity. Powered from a dedicated branch circuit of the panelboard that supplies power to the line side of the relays, sized to provide control power for the local panel-mounted relays, bus system, control-voltage inputs, field-installed occupancy sensors, and control-voltage photo sensors.</w:t>
      </w:r>
    </w:p>
    <w:p>
      <w:pPr>
        <w:pStyle w:val="PR1"/>
        <w:numPr>
          <w:ilvl w:val="4"/>
          <w:numId w:val="1"/>
        </w:numPr>
        <w:rPr/>
      </w:pPr>
      <w:r>
        <w:rPr/>
        <w:t>Operator Interface: At the main control unit, provide interface for a tethered connection of [</w:t>
      </w:r>
      <w:r>
        <w:rPr>
          <w:b/>
        </w:rPr>
        <w:t>a portable PC running MS Windows</w:t>
      </w:r>
      <w:r>
        <w:rPr/>
        <w:t>] &lt;</w:t>
      </w:r>
      <w:r>
        <w:rPr>
          <w:b/>
        </w:rPr>
        <w:t>Insert digital device and operating system</w:t>
      </w:r>
      <w:r>
        <w:rPr/>
        <w:t>&gt; for configuring all networked lighting control panels using setup software designed for the specified operating system. Include one portable device for initial programming of the system and training of Owner's personnel. That device must remain the property of Owner.</w:t>
      </w:r>
    </w:p>
    <w:p>
      <w:pPr>
        <w:pStyle w:val="PR1"/>
        <w:numPr>
          <w:ilvl w:val="4"/>
          <w:numId w:val="1"/>
        </w:numPr>
        <w:rPr/>
      </w:pPr>
      <w:r>
        <w:rPr/>
        <w:t>Software:</w:t>
      </w:r>
    </w:p>
    <w:p>
      <w:pPr>
        <w:pStyle w:val="PR2"/>
        <w:numPr>
          <w:ilvl w:val="5"/>
          <w:numId w:val="1"/>
        </w:numPr>
        <w:spacing w:before="240" w:after="0"/>
        <w:rPr/>
      </w:pPr>
      <w:r>
        <w:rPr/>
        <w:t>Menu-driven data entry.</w:t>
      </w:r>
    </w:p>
    <w:p>
      <w:pPr>
        <w:pStyle w:val="PR2"/>
        <w:numPr>
          <w:ilvl w:val="5"/>
          <w:numId w:val="1"/>
        </w:numPr>
        <w:rPr/>
      </w:pPr>
      <w:r>
        <w:rPr/>
        <w:t>Online and offline programming and editing.</w:t>
      </w:r>
    </w:p>
    <w:p>
      <w:pPr>
        <w:pStyle w:val="PR2"/>
        <w:numPr>
          <w:ilvl w:val="5"/>
          <w:numId w:val="1"/>
        </w:numPr>
        <w:rPr/>
      </w:pPr>
      <w:r>
        <w:rPr/>
        <w:t>Provide for entry of the room or space designation for the load side of each relay.</w:t>
      </w:r>
    </w:p>
    <w:p>
      <w:pPr>
        <w:pStyle w:val="PR2"/>
        <w:numPr>
          <w:ilvl w:val="5"/>
          <w:numId w:val="1"/>
        </w:numPr>
        <w:rPr/>
      </w:pPr>
      <w:r>
        <w:rPr/>
        <w:t>Monitor and control all relays, showing actual relay state and the name of the automatic actuating control, if any.</w:t>
      </w:r>
    </w:p>
    <w:p>
      <w:pPr>
        <w:pStyle w:val="PR2"/>
        <w:numPr>
          <w:ilvl w:val="5"/>
          <w:numId w:val="1"/>
        </w:numPr>
        <w:rPr/>
      </w:pPr>
      <w:r>
        <w:rPr/>
        <w:t>Size the software appropriate to the system.</w:t>
      </w:r>
    </w:p>
    <w:p>
      <w:pPr>
        <w:pStyle w:val="ART"/>
        <w:numPr>
          <w:ilvl w:val="3"/>
          <w:numId w:val="1"/>
        </w:numPr>
        <w:ind w:hanging="0" w:left="0"/>
        <w:rPr/>
      </w:pPr>
      <w:r>
        <w:rPr/>
        <w:t>MANUAL SWITCHES AND COVER PLATES</w:t>
      </w:r>
    </w:p>
    <w:p>
      <w:pPr>
        <w:pStyle w:val="CMT"/>
        <w:rPr/>
      </w:pPr>
      <w:r>
        <w:rPr/>
        <w:t>Coordinate use of manual switches in this article with required control and override functions, with occupancy sensor applications where used, and with switch and cover plate finish specified in Section 262726 "Wiring Devices."</w:t>
      </w:r>
    </w:p>
    <w:p>
      <w:pPr>
        <w:pStyle w:val="PR1"/>
        <w:numPr>
          <w:ilvl w:val="4"/>
          <w:numId w:val="1"/>
        </w:numPr>
        <w:rPr/>
      </w:pPr>
      <w:r>
        <w:rPr/>
        <w:t>Push-Button Switches: Modular, momentary contact, three wire, for operating one or more relays and to override automatic controls.</w:t>
      </w:r>
    </w:p>
    <w:p>
      <w:pPr>
        <w:pStyle w:val="PR2"/>
        <w:numPr>
          <w:ilvl w:val="5"/>
          <w:numId w:val="1"/>
        </w:numPr>
        <w:spacing w:before="240" w:after="0"/>
        <w:rPr/>
      </w:pPr>
      <w:r>
        <w:rPr/>
        <w:t>Match color and style specified in Section 262726 "Wiring Devices."</w:t>
      </w:r>
    </w:p>
    <w:p>
      <w:pPr>
        <w:pStyle w:val="CMT"/>
        <w:rPr/>
      </w:pPr>
      <w:r>
        <w:rPr/>
        <w:t>Retain both subparagraphs below if required.</w:t>
      </w:r>
    </w:p>
    <w:p>
      <w:pPr>
        <w:pStyle w:val="PR2"/>
        <w:numPr>
          <w:ilvl w:val="5"/>
          <w:numId w:val="1"/>
        </w:numPr>
        <w:rPr/>
      </w:pPr>
      <w:r>
        <w:rPr/>
        <w:t>Integral green LED pilot light to indicate when circuit is on.</w:t>
      </w:r>
    </w:p>
    <w:p>
      <w:pPr>
        <w:pStyle w:val="PR2"/>
        <w:numPr>
          <w:ilvl w:val="5"/>
          <w:numId w:val="1"/>
        </w:numPr>
        <w:rPr/>
      </w:pPr>
      <w:r>
        <w:rPr/>
        <w:t>Internal white LED locator light to illuminate when circuit is off.</w:t>
      </w:r>
    </w:p>
    <w:p>
      <w:pPr>
        <w:pStyle w:val="PR1"/>
        <w:numPr>
          <w:ilvl w:val="4"/>
          <w:numId w:val="1"/>
        </w:numPr>
        <w:rPr/>
      </w:pPr>
      <w:r>
        <w:rPr/>
        <w:t>Cover Plates: Single and multigang cover plates as specified in Section 262726 "Wiring Devices."</w:t>
      </w:r>
    </w:p>
    <w:p>
      <w:pPr>
        <w:pStyle w:val="PR1"/>
        <w:numPr>
          <w:ilvl w:val="4"/>
          <w:numId w:val="1"/>
        </w:numPr>
        <w:rPr/>
      </w:pPr>
      <w:r>
        <w:rPr/>
        <w:t>Legend: Engraved or permanently silk-screened on cover plate where indicated. Use designations indicated on Drawings.</w:t>
      </w:r>
    </w:p>
    <w:p>
      <w:pPr>
        <w:pStyle w:val="ART"/>
        <w:numPr>
          <w:ilvl w:val="3"/>
          <w:numId w:val="1"/>
        </w:numPr>
        <w:ind w:hanging="0" w:left="0"/>
        <w:rPr/>
      </w:pPr>
      <w:r>
        <w:rPr/>
        <w:t>FIELD-MOUNTED SIGNAL SOURCES</w:t>
      </w:r>
    </w:p>
    <w:p>
      <w:pPr>
        <w:pStyle w:val="PR1"/>
        <w:numPr>
          <w:ilvl w:val="4"/>
          <w:numId w:val="1"/>
        </w:numPr>
        <w:rPr/>
      </w:pPr>
      <w:r>
        <w:rPr/>
        <w:t>Daylight Harvesting Switching Controls: Comply with Section 260923 "Lighting Control Devices." Control power may be taken from the lighting control panel, and signal must be compatible with the relays.</w:t>
      </w:r>
    </w:p>
    <w:p>
      <w:pPr>
        <w:pStyle w:val="PR1"/>
        <w:numPr>
          <w:ilvl w:val="4"/>
          <w:numId w:val="1"/>
        </w:numPr>
        <w:rPr/>
      </w:pPr>
      <w:r>
        <w:rPr/>
        <w:t>Indoor Occupancy Sensors and Extreme-Temperature Occupancy Sensors: Comply with Section 260923 "Lighting Control Devices." Control power may be taken from the lighting control panel, and signal must be compatible with the relays.</w:t>
      </w:r>
    </w:p>
    <w:p>
      <w:pPr>
        <w:pStyle w:val="ART"/>
        <w:numPr>
          <w:ilvl w:val="3"/>
          <w:numId w:val="1"/>
        </w:numPr>
        <w:ind w:hanging="0" w:left="0"/>
        <w:rPr/>
      </w:pPr>
      <w:r>
        <w:rPr/>
        <w:t>CONDUCTORS AND CABLES</w:t>
      </w:r>
    </w:p>
    <w:p>
      <w:pPr>
        <w:pStyle w:val="PR1"/>
        <w:numPr>
          <w:ilvl w:val="4"/>
          <w:numId w:val="1"/>
        </w:numPr>
        <w:rPr/>
      </w:pPr>
      <w:r>
        <w:rPr/>
        <w:t>Power Wiring to Supply Side of Class 2 Power Source: Not smaller than No. 12 AWG. Comply with requirements in Section 260519 "Low-Voltage Electrical Power Conductors and Cables."</w:t>
      </w:r>
    </w:p>
    <w:p>
      <w:pPr>
        <w:pStyle w:val="PR1"/>
        <w:numPr>
          <w:ilvl w:val="4"/>
          <w:numId w:val="1"/>
        </w:numPr>
        <w:rPr/>
      </w:pPr>
      <w:r>
        <w:rPr/>
        <w:t>Classes 2 and 3 Control Cables: Multiconductor cable with copper conductors not smaller than [</w:t>
      </w:r>
      <w:r>
        <w:rPr>
          <w:b/>
        </w:rPr>
        <w:t>No. 18</w:t>
      </w:r>
      <w:r>
        <w:rPr/>
        <w:t>] [</w:t>
      </w:r>
      <w:r>
        <w:rPr>
          <w:b/>
        </w:rPr>
        <w:t>No. 22</w:t>
      </w:r>
      <w:r>
        <w:rPr/>
        <w:t>] [</w:t>
      </w:r>
      <w:r>
        <w:rPr>
          <w:b/>
        </w:rPr>
        <w:t>No. 24</w:t>
      </w:r>
      <w:r>
        <w:rPr/>
        <w:t>] AWG. Comply with requirements in Section 260523 "Control-Voltage Electrical Power Cables."</w:t>
      </w:r>
    </w:p>
    <w:p>
      <w:pPr>
        <w:pStyle w:val="PR1"/>
        <w:numPr>
          <w:ilvl w:val="4"/>
          <w:numId w:val="1"/>
        </w:numPr>
        <w:rPr/>
      </w:pPr>
      <w:r>
        <w:rPr/>
        <w:t>Class 1 Control Cables: Multiconductor cable with copper conductors not smaller than [</w:t>
      </w:r>
      <w:r>
        <w:rPr>
          <w:b/>
        </w:rPr>
        <w:t>No. 14</w:t>
      </w:r>
      <w:r>
        <w:rPr/>
        <w:t>] [</w:t>
      </w:r>
      <w:r>
        <w:rPr>
          <w:b/>
        </w:rPr>
        <w:t>No. 16</w:t>
      </w:r>
      <w:r>
        <w:rPr/>
        <w:t>] [</w:t>
      </w:r>
      <w:r>
        <w:rPr>
          <w:b/>
        </w:rPr>
        <w:t>No. 18</w:t>
      </w:r>
      <w:r>
        <w:rPr/>
        <w:t>] AWG. Comply with requirements in Section 260523 "Control-Voltage Electrical Power Cables."</w:t>
      </w:r>
    </w:p>
    <w:p>
      <w:pPr>
        <w:pStyle w:val="PR1"/>
        <w:numPr>
          <w:ilvl w:val="4"/>
          <w:numId w:val="1"/>
        </w:numPr>
        <w:rPr/>
      </w:pPr>
      <w:r>
        <w:rPr/>
        <w:t>Twisted-Pair Data Cable: [</w:t>
      </w:r>
      <w:r>
        <w:rPr>
          <w:b/>
        </w:rPr>
        <w:t>Category 5e</w:t>
      </w:r>
      <w:r>
        <w:rPr/>
        <w:t>] [</w:t>
      </w:r>
      <w:r>
        <w:rPr>
          <w:b/>
        </w:rPr>
        <w:t>Category 6</w:t>
      </w:r>
      <w:r>
        <w:rPr/>
        <w:t>] [</w:t>
      </w:r>
      <w:r>
        <w:rPr>
          <w:b/>
        </w:rPr>
        <w:t>Category 6a</w:t>
      </w:r>
      <w:r>
        <w:rPr/>
        <w:t>].</w:t>
      </w:r>
    </w:p>
    <w:p>
      <w:pPr>
        <w:pStyle w:val="CMT"/>
        <w:rPr/>
      </w:pPr>
      <w:r>
        <w:rPr/>
        <w:t>Retain one of two subparagraphs below.</w:t>
      </w:r>
    </w:p>
    <w:p>
      <w:pPr>
        <w:pStyle w:val="PR2"/>
        <w:numPr>
          <w:ilvl w:val="5"/>
          <w:numId w:val="1"/>
        </w:numPr>
        <w:spacing w:before="240" w:after="0"/>
        <w:rPr/>
      </w:pPr>
      <w:r>
        <w:rPr/>
        <w:t>Comply with requirements for twisted pair cabling in Section 260523 "Control-Voltage Electrical Power Cables."</w:t>
      </w:r>
    </w:p>
    <w:p>
      <w:pPr>
        <w:pStyle w:val="PR2"/>
        <w:numPr>
          <w:ilvl w:val="5"/>
          <w:numId w:val="1"/>
        </w:numPr>
        <w:rPr/>
      </w:pPr>
      <w:r>
        <w:rPr/>
        <w:t>Comply with requirements in Section 271513 "Communications Copper Horizontal Cabling."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Receive, inspect, handle, and store panels in accordance with NECA 407.</w:t>
      </w:r>
    </w:p>
    <w:p>
      <w:pPr>
        <w:pStyle w:val="PR1"/>
        <w:numPr>
          <w:ilvl w:val="4"/>
          <w:numId w:val="1"/>
        </w:numPr>
        <w:rPr/>
      </w:pPr>
      <w:r>
        <w:rPr/>
        <w:t>Examine panels before installation. Reject panels that are damaged or rusted or have been subjected to water saturation.</w:t>
      </w:r>
    </w:p>
    <w:p>
      <w:pPr>
        <w:pStyle w:val="PR1"/>
        <w:numPr>
          <w:ilvl w:val="4"/>
          <w:numId w:val="1"/>
        </w:numPr>
        <w:rPr/>
      </w:pPr>
      <w:r>
        <w:rPr/>
        <w:t>Examine elements and surfaces to receive panels for compliance with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WIRING</w:t>
      </w:r>
    </w:p>
    <w:p>
      <w:pPr>
        <w:pStyle w:val="PR1"/>
        <w:numPr>
          <w:ilvl w:val="4"/>
          <w:numId w:val="1"/>
        </w:numPr>
        <w:rPr/>
      </w:pPr>
      <w:r>
        <w:rPr/>
        <w:t>Wiring Methods:</w:t>
      </w:r>
    </w:p>
    <w:p>
      <w:pPr>
        <w:pStyle w:val="CMT"/>
        <w:rPr/>
      </w:pPr>
      <w:r>
        <w:rPr/>
        <w:t>Retain one of first three subparagraphs below.</w:t>
      </w:r>
    </w:p>
    <w:p>
      <w:pPr>
        <w:pStyle w:val="PR2"/>
        <w:numPr>
          <w:ilvl w:val="5"/>
          <w:numId w:val="1"/>
        </w:numPr>
        <w:spacing w:before="240" w:after="0"/>
        <w:rPr/>
      </w:pPr>
      <w:r>
        <w:rPr/>
        <w:t>Install cables in raceways and cable trays except within consoles, cabinets, desks, and counters.</w:t>
      </w:r>
    </w:p>
    <w:p>
      <w:pPr>
        <w:pStyle w:val="PR2"/>
        <w:numPr>
          <w:ilvl w:val="5"/>
          <w:numId w:val="1"/>
        </w:numPr>
        <w:rPr/>
      </w:pPr>
      <w:r>
        <w:rPr/>
        <w:t>Install cables in raceways and cable trays except within consoles, cabinets, desks, counters, accessible ceiling spaces, and gypsum board partitions where unenclosed wiring method may be used.</w:t>
      </w:r>
    </w:p>
    <w:p>
      <w:pPr>
        <w:pStyle w:val="PR2"/>
        <w:numPr>
          <w:ilvl w:val="5"/>
          <w:numId w:val="1"/>
        </w:numPr>
        <w:rPr/>
      </w:pPr>
      <w:r>
        <w:rPr/>
        <w:t>Install conductors and cables concealed in accessible ceilings, walls, and floors where possible.</w:t>
      </w:r>
    </w:p>
    <w:p>
      <w:pPr>
        <w:pStyle w:val="PR2"/>
        <w:numPr>
          <w:ilvl w:val="5"/>
          <w:numId w:val="1"/>
        </w:numPr>
        <w:rPr/>
      </w:pPr>
      <w:r>
        <w:rPr/>
        <w:t>Conceal raceway and cables except in unfinished spaces.</w:t>
      </w:r>
    </w:p>
    <w:p>
      <w:pPr>
        <w:pStyle w:val="PR2"/>
        <w:numPr>
          <w:ilvl w:val="5"/>
          <w:numId w:val="1"/>
        </w:numPr>
        <w:rPr/>
      </w:pPr>
      <w:r>
        <w:rPr/>
        <w:t>Provide plenum-rated cable, where installed exposed or in open cable tray, within environmental airspaces, including plenum ceilings.</w:t>
      </w:r>
    </w:p>
    <w:p>
      <w:pPr>
        <w:pStyle w:val="PR2"/>
        <w:numPr>
          <w:ilvl w:val="5"/>
          <w:numId w:val="1"/>
        </w:numPr>
        <w:rPr/>
      </w:pPr>
      <w:r>
        <w:rPr/>
        <w:t>Comply with requirements for cable trays specified in Section 260536 "Cable Trays for Electrical Systems."</w:t>
      </w:r>
    </w:p>
    <w:p>
      <w:pPr>
        <w:pStyle w:val="PR2"/>
        <w:numPr>
          <w:ilvl w:val="5"/>
          <w:numId w:val="1"/>
        </w:numPr>
        <w:rPr/>
      </w:pPr>
      <w:r>
        <w:rPr/>
        <w:t>Comply with requirements for raceways specified in Section 260533.13 "Conduits for Electrical Systems."</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ART"/>
        <w:numPr>
          <w:ilvl w:val="3"/>
          <w:numId w:val="1"/>
        </w:numPr>
        <w:ind w:hanging="0" w:left="0"/>
        <w:rPr/>
      </w:pPr>
      <w:r>
        <w:rPr/>
        <w:t>INSTALLATION OF PANELS</w:t>
      </w:r>
    </w:p>
    <w:p>
      <w:pPr>
        <w:pStyle w:val="PR1"/>
        <w:numPr>
          <w:ilvl w:val="4"/>
          <w:numId w:val="1"/>
        </w:numPr>
        <w:rPr/>
      </w:pPr>
      <w:r>
        <w:rPr/>
        <w:t>Install panels and accessories in accordance with NECA 407.</w:t>
      </w:r>
    </w:p>
    <w:p>
      <w:pPr>
        <w:pStyle w:val="CMT"/>
        <w:rPr/>
      </w:pPr>
      <w:r>
        <w:rPr/>
        <w:t>Retain first paragraph below if seismic controls are required for Project. Coordinate with Drawings.</w:t>
      </w:r>
    </w:p>
    <w:p>
      <w:pPr>
        <w:pStyle w:val="PR1"/>
        <w:numPr>
          <w:ilvl w:val="4"/>
          <w:numId w:val="1"/>
        </w:numPr>
        <w:rPr/>
      </w:pPr>
      <w:r>
        <w:rPr/>
        <w:t>Comply with mounting and anchoring requirements specified in Section 260548.16 "Seismic Controls for Electrical Systems."</w:t>
      </w:r>
    </w:p>
    <w:p>
      <w:pPr>
        <w:pStyle w:val="CMT"/>
        <w:rPr/>
      </w:pPr>
      <w:r>
        <w:rPr/>
        <w:t>When specifying height for top of trim in first paragraph below, make sure the center of the grip of all operating handles or circuit breakers, when in their highest position, is not higher than 79 inch (2000 mm) above finished floor or grade.</w:t>
      </w:r>
    </w:p>
    <w:p>
      <w:pPr>
        <w:pStyle w:val="PR1"/>
        <w:numPr>
          <w:ilvl w:val="4"/>
          <w:numId w:val="1"/>
        </w:numPr>
        <w:rPr/>
      </w:pPr>
      <w:r>
        <w:rPr/>
        <w:t>Mount top of trim [</w:t>
      </w:r>
      <w:r>
        <w:rPr>
          <w:rStyle w:val="IP"/>
          <w:b/>
        </w:rPr>
        <w:t>90 inch</w:t>
      </w:r>
      <w:r>
        <w:rPr>
          <w:rStyle w:val="SI"/>
          <w:b/>
        </w:rPr>
        <w:t xml:space="preserve"> (2286 mm)</w:t>
      </w:r>
      <w:r>
        <w:rPr/>
        <w:t>] &lt;</w:t>
      </w:r>
      <w:r>
        <w:rPr>
          <w:b/>
        </w:rPr>
        <w:t>Insert dimension</w:t>
      </w:r>
      <w:r>
        <w:rPr/>
        <w:t>&gt; above finished floor unless otherwise indicated.</w:t>
      </w:r>
    </w:p>
    <w:p>
      <w:pPr>
        <w:pStyle w:val="PR1"/>
        <w:numPr>
          <w:ilvl w:val="4"/>
          <w:numId w:val="1"/>
        </w:numPr>
        <w:rPr/>
      </w:pPr>
      <w:r>
        <w:rPr/>
        <w:t>Mount panel cabinet plumb and rigid without distortion of box.</w:t>
      </w:r>
    </w:p>
    <w:p>
      <w:pPr>
        <w:pStyle w:val="PR1"/>
        <w:numPr>
          <w:ilvl w:val="4"/>
          <w:numId w:val="1"/>
        </w:numPr>
        <w:rPr/>
      </w:pPr>
      <w:r>
        <w:rPr/>
        <w:t>Install filler plates in unused spaces.</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PR1"/>
        <w:numPr>
          <w:ilvl w:val="4"/>
          <w:numId w:val="1"/>
        </w:numPr>
        <w:rPr/>
      </w:pPr>
      <w:r>
        <w:rPr/>
        <w:t>Identify field-installed conductors, interconnecting wiring, and components; provide warning signs complying with Section 260553 "Identification for Electrical Systems."</w:t>
      </w:r>
    </w:p>
    <w:p>
      <w:pPr>
        <w:pStyle w:val="PR1"/>
        <w:numPr>
          <w:ilvl w:val="4"/>
          <w:numId w:val="1"/>
        </w:numPr>
        <w:rPr/>
      </w:pPr>
      <w:r>
        <w:rPr/>
        <w:t>Create a directory to indicate loads served by each relay; incorporate Owner's final room designations. Obtain approval before installing. Use a PC or typewriter to create directory; handwritten directories are unacceptable.</w:t>
      </w:r>
    </w:p>
    <w:p>
      <w:pPr>
        <w:pStyle w:val="PR1"/>
        <w:numPr>
          <w:ilvl w:val="4"/>
          <w:numId w:val="1"/>
        </w:numPr>
        <w:rPr/>
      </w:pPr>
      <w:r>
        <w:rPr/>
        <w:t>Lighting Control Panel Nameplates: Label each panel with a nameplate complying with requirements for identification specified in Section 260553 "Identification for Electrical Systems."</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CMT"/>
        <w:rPr/>
      </w:pPr>
      <w:r>
        <w:rPr/>
        <w:t>Retain option in first subparagraph below if panelboards with factory-installed SPD are specified.</w:t>
      </w:r>
    </w:p>
    <w:p>
      <w:pPr>
        <w:pStyle w:val="CMT"/>
        <w:rPr/>
      </w:pPr>
      <w:r>
        <w:rPr/>
        <w:t>List of tests is from that stated in NETA ATS, Paragraph 7.6, "Circuit Breakers," and Paragraph 7.19.1, "Surge Arrestors, Low-Voltage." Coordinate tests and test values with testing agency and manufacturer.</w:t>
      </w:r>
    </w:p>
    <w:p>
      <w:pPr>
        <w:pStyle w:val="PR2"/>
        <w:numPr>
          <w:ilvl w:val="5"/>
          <w:numId w:val="1"/>
        </w:numPr>
        <w:spacing w:before="240" w:after="0"/>
        <w:rPr/>
      </w:pPr>
      <w:r>
        <w:rPr/>
        <w:t>Perform each visual and mechanical inspection and electrical test for low-voltage air circuit breakers described below[</w:t>
      </w:r>
      <w:r>
        <w:rPr>
          <w:b/>
        </w:rPr>
        <w:t> and low-voltage surge arrestors</w:t>
      </w:r>
      <w:r>
        <w:rPr/>
        <w:t>]. Certify compliance with manufacturer's test parameters.</w:t>
      </w:r>
    </w:p>
    <w:p>
      <w:pPr>
        <w:pStyle w:val="PR3"/>
        <w:numPr>
          <w:ilvl w:val="6"/>
          <w:numId w:val="1"/>
        </w:numPr>
        <w:spacing w:before="240" w:after="0"/>
        <w:rPr/>
      </w:pPr>
      <w:r>
        <w:rPr/>
        <w:t>Circuit-Breaker Tests:</w:t>
      </w:r>
    </w:p>
    <w:p>
      <w:pPr>
        <w:pStyle w:val="PR4"/>
        <w:numPr>
          <w:ilvl w:val="7"/>
          <w:numId w:val="1"/>
        </w:numPr>
        <w:spacing w:before="240" w:after="0"/>
        <w:rPr/>
      </w:pPr>
      <w:r>
        <w:rPr/>
        <w:t>Compare nameplate with Drawings and Specifications.</w:t>
      </w:r>
    </w:p>
    <w:p>
      <w:pPr>
        <w:pStyle w:val="PR4"/>
        <w:numPr>
          <w:ilvl w:val="7"/>
          <w:numId w:val="1"/>
        </w:numPr>
        <w:rPr/>
      </w:pPr>
      <w:r>
        <w:rPr/>
        <w:t>Inspect physical and mechanical conditions.</w:t>
      </w:r>
    </w:p>
    <w:p>
      <w:pPr>
        <w:pStyle w:val="PR4"/>
        <w:numPr>
          <w:ilvl w:val="7"/>
          <w:numId w:val="1"/>
        </w:numPr>
        <w:rPr/>
      </w:pPr>
      <w:r>
        <w:rPr/>
        <w:t>Inspect anchorage and alignment.</w:t>
      </w:r>
    </w:p>
    <w:p>
      <w:pPr>
        <w:pStyle w:val="PR4"/>
        <w:numPr>
          <w:ilvl w:val="7"/>
          <w:numId w:val="1"/>
        </w:numPr>
        <w:rPr/>
      </w:pPr>
      <w:r>
        <w:rPr/>
        <w:t>Verify that the units are clean.</w:t>
      </w:r>
    </w:p>
    <w:p>
      <w:pPr>
        <w:pStyle w:val="PR4"/>
        <w:numPr>
          <w:ilvl w:val="7"/>
          <w:numId w:val="1"/>
        </w:numPr>
        <w:rPr/>
      </w:pPr>
      <w:r>
        <w:rPr/>
        <w:t>Operate the circuit breaker to ensure smooth operation.</w:t>
      </w:r>
    </w:p>
    <w:p>
      <w:pPr>
        <w:pStyle w:val="PR4"/>
        <w:numPr>
          <w:ilvl w:val="7"/>
          <w:numId w:val="1"/>
        </w:numPr>
        <w:rPr/>
      </w:pPr>
      <w:r>
        <w:rPr/>
        <w:t>Inspect bolted electrical connections for high resistance using one or more of the following methods:</w:t>
      </w:r>
    </w:p>
    <w:p>
      <w:pPr>
        <w:pStyle w:val="PR5"/>
        <w:numPr>
          <w:ilvl w:val="8"/>
          <w:numId w:val="1"/>
        </w:numPr>
        <w:spacing w:before="240" w:after="0"/>
        <w:rPr/>
      </w:pPr>
      <w:r>
        <w:rPr/>
        <w:t>A low-resistance ohmmeter.</w:t>
      </w:r>
    </w:p>
    <w:p>
      <w:pPr>
        <w:pStyle w:val="PR5"/>
        <w:numPr>
          <w:ilvl w:val="8"/>
          <w:numId w:val="1"/>
        </w:numPr>
        <w:rPr/>
      </w:pPr>
      <w:r>
        <w:rPr/>
        <w:t>Verify tightness of bolted electrical connections by calibrated torque wrench.</w:t>
      </w:r>
    </w:p>
    <w:p>
      <w:pPr>
        <w:pStyle w:val="PR5"/>
        <w:numPr>
          <w:ilvl w:val="8"/>
          <w:numId w:val="1"/>
        </w:numPr>
        <w:rPr/>
      </w:pPr>
      <w:r>
        <w:rPr/>
        <w:t>Thermographic survey.</w:t>
      </w:r>
    </w:p>
    <w:p>
      <w:pPr>
        <w:pStyle w:val="PR4"/>
        <w:numPr>
          <w:ilvl w:val="7"/>
          <w:numId w:val="1"/>
        </w:numPr>
        <w:spacing w:before="240" w:after="0"/>
        <w:rPr/>
      </w:pPr>
      <w:r>
        <w:rPr/>
        <w:t>Inspect operating mechanism, contacts, and arc chutes in unsealed units.</w:t>
      </w:r>
    </w:p>
    <w:p>
      <w:pPr>
        <w:pStyle w:val="PR4"/>
        <w:numPr>
          <w:ilvl w:val="7"/>
          <w:numId w:val="1"/>
        </w:numPr>
        <w:rPr/>
      </w:pPr>
      <w:r>
        <w:rPr/>
        <w:t>Perform adjustments for final protective device settings in accordance with the overcurrent protective device coordination study. Comply with requirements in Section 260573.16 "Coordination Studies."</w:t>
      </w:r>
    </w:p>
    <w:p>
      <w:pPr>
        <w:pStyle w:val="PR4"/>
        <w:numPr>
          <w:ilvl w:val="7"/>
          <w:numId w:val="1"/>
        </w:numPr>
        <w:rPr/>
      </w:pPr>
      <w:r>
        <w:rPr/>
        <w:t>Perform insulation resistance tests for one minute on each pole, phase-to-phase, and phase-to-ground with the circuit breaker closed and across each pole using manufacturer's published data.</w:t>
      </w:r>
    </w:p>
    <w:p>
      <w:pPr>
        <w:pStyle w:val="PR4"/>
        <w:numPr>
          <w:ilvl w:val="7"/>
          <w:numId w:val="1"/>
        </w:numPr>
        <w:rPr/>
      </w:pPr>
      <w:r>
        <w:rPr/>
        <w:t>Perform a contact/pole-resistance test.</w:t>
      </w:r>
    </w:p>
    <w:p>
      <w:pPr>
        <w:pStyle w:val="PR4"/>
        <w:numPr>
          <w:ilvl w:val="7"/>
          <w:numId w:val="1"/>
        </w:numPr>
        <w:rPr/>
      </w:pPr>
      <w:r>
        <w:rPr/>
        <w:t>Perform insulation-resistance tests on control wiring with respect to ground. Applied potential must be 500 V(dc) for 300 V rated cable and 1000 V(dc) for 600 V rated cable. Test duration must be for one minute. Follow manufacturer's instructions for solid-state units.</w:t>
      </w:r>
    </w:p>
    <w:p>
      <w:pPr>
        <w:pStyle w:val="PR4"/>
        <w:numPr>
          <w:ilvl w:val="7"/>
          <w:numId w:val="1"/>
        </w:numPr>
        <w:rPr/>
      </w:pPr>
      <w:r>
        <w:rPr/>
        <w:t>Determine long-time pickup and delay by primary current injection.</w:t>
      </w:r>
    </w:p>
    <w:p>
      <w:pPr>
        <w:pStyle w:val="PR4"/>
        <w:numPr>
          <w:ilvl w:val="7"/>
          <w:numId w:val="1"/>
        </w:numPr>
        <w:rPr/>
      </w:pPr>
      <w:r>
        <w:rPr/>
        <w:t>Determine short-time pickup and delay by primary current injection.</w:t>
      </w:r>
    </w:p>
    <w:p>
      <w:pPr>
        <w:pStyle w:val="PR4"/>
        <w:numPr>
          <w:ilvl w:val="7"/>
          <w:numId w:val="1"/>
        </w:numPr>
        <w:rPr/>
      </w:pPr>
      <w:r>
        <w:rPr/>
        <w:t>Determine ground-fault pickup and time delay by primary current injection.</w:t>
      </w:r>
    </w:p>
    <w:p>
      <w:pPr>
        <w:pStyle w:val="PR4"/>
        <w:numPr>
          <w:ilvl w:val="7"/>
          <w:numId w:val="1"/>
        </w:numPr>
        <w:rPr/>
      </w:pPr>
      <w:r>
        <w:rPr/>
        <w:t>Determine instantaneous pickup by primary current injection.</w:t>
      </w:r>
    </w:p>
    <w:p>
      <w:pPr>
        <w:pStyle w:val="PR4"/>
        <w:numPr>
          <w:ilvl w:val="7"/>
          <w:numId w:val="1"/>
        </w:numPr>
        <w:rPr/>
      </w:pPr>
      <w:r>
        <w:rPr/>
        <w:t>Test functions of the trip unit by means of secondary injection.</w:t>
      </w:r>
    </w:p>
    <w:p>
      <w:pPr>
        <w:pStyle w:val="PR4"/>
        <w:numPr>
          <w:ilvl w:val="7"/>
          <w:numId w:val="1"/>
        </w:numPr>
        <w:rPr/>
      </w:pPr>
      <w:r>
        <w:rPr/>
        <w:t>Perform minimum pickup voltage tests on shunt trip and close coils in accordance with manufacturer's published data.</w:t>
      </w:r>
    </w:p>
    <w:p>
      <w:pPr>
        <w:pStyle w:val="PR4"/>
        <w:numPr>
          <w:ilvl w:val="7"/>
          <w:numId w:val="1"/>
        </w:numPr>
        <w:rPr/>
      </w:pPr>
      <w:r>
        <w:rPr/>
        <w:t>Verify correct operation of auxiliary features such as trip and pickup indicators, zone interlocking, electrical close and trip operation, trip-free, anti-pump function, and trip unit battery condition. Reset trip logs and indicators.</w:t>
      </w:r>
    </w:p>
    <w:p>
      <w:pPr>
        <w:pStyle w:val="PR4"/>
        <w:numPr>
          <w:ilvl w:val="7"/>
          <w:numId w:val="1"/>
        </w:numPr>
        <w:rPr/>
      </w:pPr>
      <w:r>
        <w:rPr/>
        <w:t>Verify operation of charging mechanism.</w:t>
      </w:r>
    </w:p>
    <w:p>
      <w:pPr>
        <w:pStyle w:val="CMT"/>
        <w:rPr/>
      </w:pPr>
      <w:r>
        <w:rPr/>
        <w:t>Retain "Surge Arrestor Tests" Subparagraph below if retaining low-voltage surge arrestors above.</w:t>
      </w:r>
    </w:p>
    <w:p>
      <w:pPr>
        <w:pStyle w:val="PR3"/>
        <w:numPr>
          <w:ilvl w:val="6"/>
          <w:numId w:val="1"/>
        </w:numPr>
        <w:spacing w:before="240" w:after="0"/>
        <w:rPr/>
      </w:pPr>
      <w:r>
        <w:rPr/>
        <w:t>Surge Arrestor Tests:</w:t>
      </w:r>
    </w:p>
    <w:p>
      <w:pPr>
        <w:pStyle w:val="PR4"/>
        <w:numPr>
          <w:ilvl w:val="7"/>
          <w:numId w:val="1"/>
        </w:numPr>
        <w:spacing w:before="240" w:after="0"/>
        <w:rPr/>
      </w:pPr>
      <w:r>
        <w:rPr/>
        <w:t>Compare nameplate with the Contract Documents.</w:t>
      </w:r>
    </w:p>
    <w:p>
      <w:pPr>
        <w:pStyle w:val="PR4"/>
        <w:numPr>
          <w:ilvl w:val="7"/>
          <w:numId w:val="1"/>
        </w:numPr>
        <w:rPr/>
      </w:pPr>
      <w:r>
        <w:rPr/>
        <w:t>Inspect physical and mechanical conditions.</w:t>
      </w:r>
    </w:p>
    <w:p>
      <w:pPr>
        <w:pStyle w:val="PR4"/>
        <w:numPr>
          <w:ilvl w:val="7"/>
          <w:numId w:val="1"/>
        </w:numPr>
        <w:rPr/>
      </w:pPr>
      <w:r>
        <w:rPr/>
        <w:t>Inspect anchorage, alignment, grounding, and clearances.</w:t>
      </w:r>
    </w:p>
    <w:p>
      <w:pPr>
        <w:pStyle w:val="PR4"/>
        <w:numPr>
          <w:ilvl w:val="7"/>
          <w:numId w:val="1"/>
        </w:numPr>
        <w:rPr/>
      </w:pPr>
      <w:r>
        <w:rPr/>
        <w:t>Verify that the units are clean.</w:t>
      </w:r>
    </w:p>
    <w:p>
      <w:pPr>
        <w:pStyle w:val="PR4"/>
        <w:numPr>
          <w:ilvl w:val="7"/>
          <w:numId w:val="1"/>
        </w:numPr>
        <w:rPr/>
      </w:pPr>
      <w:r>
        <w:rPr/>
        <w:t>Inspect bolted electrical connections for high resistance using one or more of the following methods:</w:t>
      </w:r>
    </w:p>
    <w:p>
      <w:pPr>
        <w:pStyle w:val="PR5"/>
        <w:numPr>
          <w:ilvl w:val="8"/>
          <w:numId w:val="1"/>
        </w:numPr>
        <w:spacing w:before="240" w:after="0"/>
        <w:rPr/>
      </w:pPr>
      <w:r>
        <w:rPr/>
        <w:t>Low-resistance ohmmeter.</w:t>
      </w:r>
    </w:p>
    <w:p>
      <w:pPr>
        <w:pStyle w:val="PR5"/>
        <w:numPr>
          <w:ilvl w:val="8"/>
          <w:numId w:val="1"/>
        </w:numPr>
        <w:rPr/>
      </w:pPr>
      <w:r>
        <w:rPr/>
        <w:t>Verify tightness of bolted electrical connections by calibrated torque wrench.</w:t>
      </w:r>
    </w:p>
    <w:p>
      <w:pPr>
        <w:pStyle w:val="PR4"/>
        <w:numPr>
          <w:ilvl w:val="7"/>
          <w:numId w:val="1"/>
        </w:numPr>
        <w:spacing w:before="240" w:after="0"/>
        <w:rPr/>
      </w:pPr>
      <w:r>
        <w:rPr/>
        <w:t>Verify that the ground lead on each device is individually attached to a ground bus or ground electrode.</w:t>
      </w:r>
    </w:p>
    <w:p>
      <w:pPr>
        <w:pStyle w:val="PR4"/>
        <w:numPr>
          <w:ilvl w:val="7"/>
          <w:numId w:val="1"/>
        </w:numPr>
        <w:rPr/>
      </w:pPr>
      <w:r>
        <w:rPr/>
        <w:t>Perform an insulation-resistance test on each arrestor, phase terminal-to-ground using voltage in accordance with manufacturer instructions.</w:t>
      </w:r>
    </w:p>
    <w:p>
      <w:pPr>
        <w:pStyle w:val="PR4"/>
        <w:numPr>
          <w:ilvl w:val="7"/>
          <w:numId w:val="1"/>
        </w:numPr>
        <w:rPr/>
      </w:pPr>
      <w:r>
        <w:rPr/>
        <w:t>Comply with requirements in Section 260526 "Grounding and Bonding for Electrical Systems" for grounding tests.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Lighting control panel will be considered defective if it does not pass tests and inspections.</w:t>
      </w:r>
    </w:p>
    <w:p>
      <w:pPr>
        <w:pStyle w:val="PR2"/>
        <w:numPr>
          <w:ilvl w:val="5"/>
          <w:numId w:val="1"/>
        </w:numPr>
        <w:rPr/>
      </w:pPr>
      <w:r>
        <w:rPr/>
        <w:t>Correct malfunctioning units on-site, where possible, and retest to demonstrate compliance; otherwise, replace with new units and retest.</w:t>
      </w:r>
    </w:p>
    <w:p>
      <w:pPr>
        <w:pStyle w:val="CMT"/>
        <w:rPr/>
      </w:pPr>
      <w:r>
        <w:rPr/>
        <w:t>Retain first paragraph below if tests and inspections are performed by Contractor or manufacturer's field-service representative engaged by Contractor.</w:t>
      </w:r>
    </w:p>
    <w:p>
      <w:pPr>
        <w:pStyle w:val="PR1"/>
        <w:numPr>
          <w:ilvl w:val="4"/>
          <w:numId w:val="1"/>
        </w:numPr>
        <w:rPr/>
      </w:pPr>
      <w:r>
        <w:rPr/>
        <w:t>Prepare test and inspection reports, including a certified report that identifies lighting control panels and describes scanning results. Include notation of deficiencies detected, remedial action taken, and observations made after remedial action.</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w:t>
      </w:r>
    </w:p>
    <w:p>
      <w:pPr>
        <w:pStyle w:val="PR1"/>
        <w:numPr>
          <w:ilvl w:val="4"/>
          <w:numId w:val="1"/>
        </w:numPr>
        <w:rPr/>
      </w:pPr>
      <w:r>
        <w:rPr/>
        <w:t>Manufacturer Services:</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SYSTEM STARTUP</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instructions.</w:t>
      </w:r>
    </w:p>
    <w:p>
      <w:pPr>
        <w:pStyle w:val="PR2"/>
        <w:numPr>
          <w:ilvl w:val="5"/>
          <w:numId w:val="1"/>
        </w:numPr>
        <w:rPr/>
      </w:pPr>
      <w:r>
        <w:rPr/>
        <w:t>Confirm correct communications wiring, initiate communications between panels, and program the lighting control system in accordance with approved configuration schedules, time-of-day schedules, and input override assignments.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MAINTENANCE</w:t>
      </w:r>
    </w:p>
    <w:p>
      <w:pPr>
        <w:pStyle w:val="PR1"/>
        <w:numPr>
          <w:ilvl w:val="4"/>
          <w:numId w:val="1"/>
        </w:numPr>
        <w:rPr/>
      </w:pPr>
      <w:r>
        <w:rPr/>
        <w:t>Software and Firmware Service Agreement:</w:t>
      </w:r>
    </w:p>
    <w:p>
      <w:pPr>
        <w:pStyle w:val="CMT"/>
        <w:rPr/>
      </w:pPr>
      <w:r>
        <w:rPr/>
        <w:t>Services in this article may not be allowed for publicly funded projects.</w:t>
      </w:r>
    </w:p>
    <w:p>
      <w:pPr>
        <w:pStyle w:val="PR2"/>
        <w:numPr>
          <w:ilvl w:val="5"/>
          <w:numId w:val="1"/>
        </w:numPr>
        <w:spacing w:before="240" w:after="0"/>
        <w:rPr/>
      </w:pPr>
      <w:r>
        <w:rPr/>
        <w:t>Technical Support: Beginning at Substantial Completion, verify that software and firmware service agreement includes software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upgrades that become available within [</w:t>
      </w:r>
      <w:r>
        <w:rPr>
          <w:b/>
        </w:rPr>
        <w:t>two</w:t>
      </w:r>
      <w:r>
        <w:rPr/>
        <w:t>] &lt;</w:t>
      </w:r>
      <w:r>
        <w:rPr>
          <w:b/>
        </w:rPr>
        <w:t>Insert number</w:t>
      </w:r>
      <w:r>
        <w:rPr/>
        <w:t>&gt; years from date of Substantial Completion. Verify upgrading software includes operating system and new or revised licenses for using software.</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 and to upgrade computer equipment if necessary.</w:t>
      </w:r>
    </w:p>
    <w:p>
      <w:pPr>
        <w:pStyle w:val="PR2"/>
        <w:numPr>
          <w:ilvl w:val="5"/>
          <w:numId w:val="1"/>
        </w:numPr>
        <w:spacing w:before="240" w:after="0"/>
        <w:rPr/>
      </w:pPr>
      <w:r>
        <w:rPr/>
        <w:t>Upgrade Reports: Prepare written report after each update, documenting upgrades installed.</w:t>
      </w:r>
    </w:p>
    <w:p>
      <w:pPr>
        <w:pStyle w:val="EOS"/>
        <w:rPr/>
      </w:pPr>
      <w:r>
        <w:rPr/>
        <w:t>END OF SECTION 260943.23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RELAY-BASED LIGHTING CONTROLS</w:t>
          </w:r>
        </w:p>
      </w:tc>
      <w:tc>
        <w:tcPr>
          <w:tcW w:w="1872" w:type="dxa"/>
          <w:tcBorders/>
        </w:tcPr>
        <w:p>
          <w:pPr>
            <w:pStyle w:val="RJUST"/>
            <w:rPr/>
          </w:pPr>
          <w:r>
            <w:rPr>
              <w:rStyle w:val="NUM"/>
            </w:rPr>
            <w:t>260943.23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94323"/>
    <w:docVar w:name="MF95" w:val="13848"/>
    <w:docVar w:name="MFOrigin" w:val="MF04"/>
    <w:docVar w:name="SectionID" w:val="1570"/>
    <w:docVar w:name="SpecType" w:val="MasterSpec"/>
    <w:docVar w:name="Version" w:val="164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94323&amp;ver=12-01-21&amp;format=FL&amp;sid=16450&amp;utm_source=MasterSpec&amp;utm_medium=Word" TargetMode="External"/><Relationship Id="rId3" Type="http://schemas.openxmlformats.org/officeDocument/2006/relationships/hyperlink" Target="http://www.productmasterspec.com/construction_specifications?mf04=260943.23&amp;update=ms2022_3&amp;utm_source=MasterSpec&amp;utm_medium=Word" TargetMode="External"/><Relationship Id="rId4" Type="http://schemas.openxmlformats.org/officeDocument/2006/relationships/hyperlink" Target="http://www.specagent.com/LookUp/?ulid=6997&amp;mf=&amp;src=wd" TargetMode="External"/><Relationship Id="rId5" Type="http://schemas.openxmlformats.org/officeDocument/2006/relationships/hyperlink" Target="http://www.specagent.com/LookUp/?ulid=6999&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2022-09-26T03:33:00Z</dcterms:created>
  <dc:creator>Deltek, Inc.</dc:creator>
  <dc:description/>
  <cp:keywords>BAS-12345-MS80</cp:keywords>
  <dc:language>zh-CN</dc:language>
  <cp:lastModifiedBy>Janice Nacional</cp:lastModifiedBy>
  <dcterms:modified xsi:type="dcterms:W3CDTF">2022-09-26T03:33:00Z</dcterms:modified>
  <cp:revision>2</cp:revision>
  <dc:subject>RELAY-BASED LIGHTING CONTROLS</dc:subject>
  <dc:title>SECTION 260943.23 - RELAY-BASED LIGHTING CONTROLS</dc:title>
</cp:coreProperties>
</file>