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261213</w:t>
      </w:r>
      <w:r>
        <w:rPr/>
        <w:t xml:space="preserve"> - </w:t>
      </w:r>
      <w:r>
        <w:rPr>
          <w:rStyle w:val="NAM"/>
        </w:rPr>
        <w:t>LIQUID-FILLED, MEDIUM-VOLTAGE TRANSFORMERS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Liquid-filled, medium-voltage substation transformers, with primary and secondary bushings within or without air-terminal enclosures.</w:t>
      </w:r>
    </w:p>
    <w:p>
      <w:pPr>
        <w:pStyle w:val="PR2"/>
        <w:numPr>
          <w:ilvl w:val="5"/>
          <w:numId w:val="1"/>
        </w:numPr>
        <w:rPr/>
      </w:pPr>
      <w:r>
        <w:rPr/>
        <w:t>Control network.</w:t>
      </w:r>
    </w:p>
    <w:p>
      <w:pPr>
        <w:pStyle w:val="PR2"/>
        <w:numPr>
          <w:ilvl w:val="5"/>
          <w:numId w:val="1"/>
        </w:numPr>
        <w:rPr/>
      </w:pPr>
      <w:r>
        <w:rPr/>
        <w:t>Warning labels and signs.</w:t>
      </w:r>
    </w:p>
    <w:p>
      <w:pPr>
        <w:pStyle w:val="PR1"/>
        <w:numPr>
          <w:ilvl w:val="4"/>
          <w:numId w:val="1"/>
        </w:numPr>
        <w:rPr>
          <w:szCs w:val="22"/>
        </w:rPr>
      </w:pPr>
      <w:r>
        <w:rPr>
          <w:szCs w:val="22"/>
        </w:rPr>
        <w:t>Products Furnished, but Not Installed, under This Section:</w:t>
      </w:r>
    </w:p>
    <w:p>
      <w:pPr>
        <w:pStyle w:val="PR2"/>
        <w:numPr>
          <w:ilvl w:val="5"/>
          <w:numId w:val="1"/>
        </w:numPr>
        <w:spacing w:before="240" w:after="0"/>
        <w:rPr>
          <w:szCs w:val="22"/>
          <w:lang w:val="zh-CN"/>
        </w:rPr>
      </w:pPr>
      <w:r>
        <w:rPr>
          <w:szCs w:val="22"/>
        </w:rPr>
        <w:t>&lt;</w:t>
      </w:r>
      <w:r>
        <w:rPr>
          <w:b/>
          <w:szCs w:val="22"/>
        </w:rPr>
        <w:t>Insert products furnished, but not installed</w:t>
      </w:r>
      <w:r>
        <w:rPr>
          <w:szCs w:val="22"/>
        </w:rPr>
        <w:t>&gt;.</w:t>
      </w:r>
    </w:p>
    <w:p>
      <w:pPr>
        <w:pStyle w:val="PR1"/>
        <w:numPr>
          <w:ilvl w:val="4"/>
          <w:numId w:val="1"/>
        </w:numPr>
        <w:rPr>
          <w:szCs w:val="22"/>
        </w:rPr>
      </w:pPr>
      <w:r>
        <w:rPr>
          <w:szCs w:val="22"/>
        </w:rPr>
        <w:t>Products Installed, but Not Furnished, under This Section:</w:t>
      </w:r>
    </w:p>
    <w:p>
      <w:pPr>
        <w:pStyle w:val="PR2"/>
        <w:numPr>
          <w:ilvl w:val="5"/>
          <w:numId w:val="1"/>
        </w:numPr>
        <w:spacing w:before="240" w:after="0"/>
        <w:rPr>
          <w:szCs w:val="22"/>
          <w:lang w:val="zh-CN"/>
        </w:rPr>
      </w:pPr>
      <w:r>
        <w:rPr>
          <w:szCs w:val="22"/>
        </w:rPr>
        <w:t>&lt;</w:t>
      </w:r>
      <w:r>
        <w:rPr>
          <w:b/>
          <w:szCs w:val="22"/>
          <w:lang w:val="zh-CN"/>
        </w:rPr>
        <w:t>Insert products</w:t>
      </w:r>
      <w:r>
        <w:rPr>
          <w:b/>
          <w:szCs w:val="22"/>
        </w:rPr>
        <w:t xml:space="preserve"> installed, but not furnished</w:t>
      </w:r>
      <w:r>
        <w:rPr>
          <w:szCs w:val="22"/>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outlineLvl w:val="9"/>
        <w:rPr/>
      </w:pPr>
      <w:r>
        <w:rPr/>
        <w:t>Section 260011 "Facility Performance Requirements for Electrical" for seismic-load, wind-load, acoustical, and other field conditions applicable to Work specified in this Section.</w:t>
      </w:r>
    </w:p>
    <w:p>
      <w:pPr>
        <w:pStyle w:val="CMT"/>
        <w:rPr>
          <w:szCs w:val="22"/>
        </w:rPr>
      </w:pPr>
      <w:r>
        <w:rPr>
          <w:szCs w:val="22"/>
        </w:rPr>
        <w:t>Retain subparagraph below to cross-reference requirements Contractor might expect to find in this Section but are specified in other Sections.</w:t>
      </w:r>
    </w:p>
    <w:p>
      <w:pPr>
        <w:pStyle w:val="CMT"/>
        <w:rPr>
          <w:szCs w:val="22"/>
        </w:rPr>
      </w:pPr>
      <w:r>
        <w:rPr>
          <w:szCs w:val="22"/>
        </w:rPr>
        <w:t>Retain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szCs w:val="22"/>
        </w:rPr>
      </w:pPr>
      <w:r>
        <w:rPr>
          <w:szCs w:val="22"/>
        </w:rPr>
        <w:t>PREINSTALLATION MEETINGS</w:t>
      </w:r>
    </w:p>
    <w:p>
      <w:pPr>
        <w:pStyle w:val="CMT"/>
        <w:rPr/>
      </w:pPr>
      <w:r>
        <w:rPr>
          <w:szCs w:val="22"/>
        </w:rPr>
        <w:t xml:space="preserve">Retain "Preinstallation Conference" Paragraph below if Work of this Section is extensive or complex enough to justify a conference. </w:t>
      </w:r>
      <w:r>
        <w:rPr/>
        <w:t>Coordinate with "Related Requirements" Paragraph in "Summary" Article for location of preinstallation conference procedures.</w:t>
      </w:r>
    </w:p>
    <w:p>
      <w:pPr>
        <w:pStyle w:val="PR1"/>
        <w:numPr>
          <w:ilvl w:val="4"/>
          <w:numId w:val="1"/>
        </w:numPr>
        <w:rPr>
          <w:szCs w:val="22"/>
        </w:rPr>
      </w:pPr>
      <w:r>
        <w:rPr>
          <w:szCs w:val="22"/>
        </w:rPr>
        <w:t>Preinstallation Conference: Conduct conference at [</w:t>
      </w:r>
      <w:r>
        <w:rPr>
          <w:b/>
          <w:bCs/>
          <w:szCs w:val="22"/>
        </w:rPr>
        <w:t>Project site</w:t>
      </w:r>
      <w:r>
        <w:rPr>
          <w:szCs w:val="22"/>
        </w:rPr>
        <w:t>] &lt;</w:t>
      </w:r>
      <w:r>
        <w:rPr>
          <w:b/>
          <w:szCs w:val="22"/>
        </w:rPr>
        <w:t>Insert location</w:t>
      </w:r>
      <w:r>
        <w:rPr>
          <w:szCs w:val="22"/>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liquid-filled, medium-voltage transformers.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 xml:space="preserve">Product Data: </w:t>
      </w:r>
    </w:p>
    <w:p>
      <w:pPr>
        <w:pStyle w:val="PR2"/>
        <w:numPr>
          <w:ilvl w:val="5"/>
          <w:numId w:val="1"/>
        </w:numPr>
        <w:spacing w:before="240" w:after="0"/>
        <w:rPr/>
      </w:pPr>
      <w:r>
        <w:rPr/>
        <w:t>For each type of product.</w:t>
      </w:r>
    </w:p>
    <w:p>
      <w:pPr>
        <w:pStyle w:val="PR3"/>
        <w:numPr>
          <w:ilvl w:val="6"/>
          <w:numId w:val="1"/>
        </w:numPr>
        <w:spacing w:before="240" w:after="0"/>
        <w:rPr/>
      </w:pPr>
      <w:r>
        <w:rPr/>
        <w:t>Include rated capacities, operating characteristics, and furnished specialties and accessories.</w:t>
      </w:r>
    </w:p>
    <w:p>
      <w:pPr>
        <w:pStyle w:val="PR1"/>
        <w:numPr>
          <w:ilvl w:val="4"/>
          <w:numId w:val="1"/>
        </w:numPr>
        <w:rPr/>
      </w:pPr>
      <w:r>
        <w:rPr/>
        <w:t xml:space="preserve">Shop Drawings: </w:t>
      </w:r>
    </w:p>
    <w:p>
      <w:pPr>
        <w:pStyle w:val="PR2"/>
        <w:numPr>
          <w:ilvl w:val="5"/>
          <w:numId w:val="1"/>
        </w:numPr>
        <w:spacing w:before="240" w:after="0"/>
        <w:rPr/>
      </w:pPr>
      <w:r>
        <w:rPr/>
        <w:t>For liquid-filled, medium-voltage transformers.</w:t>
      </w:r>
    </w:p>
    <w:p>
      <w:pPr>
        <w:pStyle w:val="PR3"/>
        <w:numPr>
          <w:ilvl w:val="6"/>
          <w:numId w:val="1"/>
        </w:numPr>
        <w:spacing w:before="240" w:after="0"/>
        <w:rPr/>
      </w:pPr>
      <w:r>
        <w:rPr/>
        <w:t>Include plans and elevations showing major components and features.</w:t>
      </w:r>
    </w:p>
    <w:p>
      <w:pPr>
        <w:pStyle w:val="PR4"/>
        <w:numPr>
          <w:ilvl w:val="7"/>
          <w:numId w:val="1"/>
        </w:numPr>
        <w:spacing w:before="240" w:after="0"/>
        <w:rPr/>
      </w:pPr>
      <w:r>
        <w:rPr/>
        <w:t>Include plan view and cross section of equipment base, showing clearances, manufacturer's recommended workspace, and locations of penetrations for grounding and conduits.</w:t>
      </w:r>
    </w:p>
    <w:p>
      <w:pPr>
        <w:pStyle w:val="PR3"/>
        <w:numPr>
          <w:ilvl w:val="6"/>
          <w:numId w:val="1"/>
        </w:numPr>
        <w:spacing w:before="240" w:after="0"/>
        <w:rPr/>
      </w:pPr>
      <w:r>
        <w:rPr/>
        <w:t>Include details of equipment assemblies and indicate dimensions, weights, loads, required clearances, method of field assembly, components, and location and size of field connections.</w:t>
      </w:r>
    </w:p>
    <w:p>
      <w:pPr>
        <w:pStyle w:val="PR3"/>
        <w:numPr>
          <w:ilvl w:val="6"/>
          <w:numId w:val="1"/>
        </w:numPr>
        <w:rPr/>
      </w:pPr>
      <w:r>
        <w:rPr/>
        <w:t>Include single-line diagram.</w:t>
      </w:r>
    </w:p>
    <w:p>
      <w:pPr>
        <w:pStyle w:val="PR3"/>
        <w:numPr>
          <w:ilvl w:val="6"/>
          <w:numId w:val="1"/>
        </w:numPr>
        <w:rPr/>
      </w:pPr>
      <w:r>
        <w:rPr/>
        <w:t>Include list of materials.</w:t>
      </w:r>
    </w:p>
    <w:p>
      <w:pPr>
        <w:pStyle w:val="PR3"/>
        <w:numPr>
          <w:ilvl w:val="6"/>
          <w:numId w:val="1"/>
        </w:numPr>
        <w:rPr/>
      </w:pPr>
      <w:r>
        <w:rPr/>
        <w:t>Include nameplate legends.</w:t>
      </w:r>
    </w:p>
    <w:p>
      <w:pPr>
        <w:pStyle w:val="CMT"/>
        <w:rPr/>
      </w:pPr>
      <w:bookmarkStart w:id="0" w:name="_Hlk528157267"/>
      <w:bookmarkEnd w:id="0"/>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bookmarkStart w:id="1" w:name="_Hlk528157267"/>
      <w:bookmarkEnd w:id="1"/>
      <w:r>
        <w:rPr/>
        <w:t>INFORMATIONAL SUBMITTALS</w:t>
      </w:r>
    </w:p>
    <w:p>
      <w:pPr>
        <w:pStyle w:val="PR1"/>
        <w:numPr>
          <w:ilvl w:val="4"/>
          <w:numId w:val="1"/>
        </w:numPr>
        <w:rPr/>
      </w:pPr>
      <w:r>
        <w:rPr/>
        <w:t>Product Certificates: For transformers, signed by product manufacturer.</w:t>
      </w:r>
    </w:p>
    <w:p>
      <w:pPr>
        <w:pStyle w:val="PR1"/>
        <w:numPr>
          <w:ilvl w:val="4"/>
          <w:numId w:val="1"/>
        </w:numPr>
        <w:rPr/>
      </w:pPr>
      <w:r>
        <w:rPr/>
        <w:t>Source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keepNext w:val="false"/>
        <w:numPr>
          <w:ilvl w:val="3"/>
          <w:numId w:val="1"/>
        </w:numPr>
        <w:ind w:hanging="0" w:left="0"/>
        <w:rPr/>
      </w:pPr>
      <w:r>
        <w:rPr/>
        <w:t>EXISTING PRODUCTS[</w:t>
      </w:r>
      <w:r>
        <w:rPr>
          <w:b/>
        </w:rPr>
        <w:t> TO BE MODIFIED</w:t>
      </w:r>
      <w:r>
        <w:rPr/>
        <w:t>] [</w:t>
      </w:r>
      <w:r>
        <w:rPr>
          <w:b/>
        </w:rPr>
        <w:t> TO BE REMOVED AND RE</w:t>
        <w:noBreakHyphen/>
        <w:t>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Retain NFPA 70 compliance required in "Electrical Components, Devices, and Accessories" Paragraph below when transformer is installed pursuant to conditions listed in NFPA 70 for liquid-filled, medium-voltage transformers.</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IEEE C2.</w:t>
      </w:r>
    </w:p>
    <w:p>
      <w:pPr>
        <w:pStyle w:val="PR1"/>
        <w:numPr>
          <w:ilvl w:val="4"/>
          <w:numId w:val="1"/>
        </w:numPr>
        <w:rPr/>
      </w:pPr>
      <w:r>
        <w:rPr/>
        <w:t>Comply with IEEE C57.12.00.</w:t>
      </w:r>
    </w:p>
    <w:p>
      <w:pPr>
        <w:pStyle w:val="ART"/>
        <w:numPr>
          <w:ilvl w:val="3"/>
          <w:numId w:val="1"/>
        </w:numPr>
        <w:ind w:hanging="0" w:left="0"/>
        <w:rPr/>
      </w:pPr>
      <w:r>
        <w:rPr/>
        <w:t>PERFORMANCE REQUIREMENTS</w:t>
      </w:r>
    </w:p>
    <w:p>
      <w:pPr>
        <w:pStyle w:val="PR1"/>
        <w:numPr>
          <w:ilvl w:val="4"/>
          <w:numId w:val="1"/>
        </w:numPr>
        <w:rPr/>
      </w:pPr>
      <w:r>
        <w:rPr/>
        <w:t>Windings Material: [</w:t>
      </w:r>
      <w:r>
        <w:rPr>
          <w:b/>
        </w:rPr>
        <w:t>Aluminum</w:t>
      </w:r>
      <w:r>
        <w:rPr/>
        <w:t>] [</w:t>
      </w:r>
      <w:r>
        <w:rPr>
          <w:b/>
        </w:rPr>
        <w:t>Copper</w:t>
      </w:r>
      <w:r>
        <w:rPr/>
        <w:t>].</w:t>
      </w:r>
    </w:p>
    <w:p>
      <w:pPr>
        <w:pStyle w:val="CMT"/>
        <w:rPr/>
      </w:pPr>
      <w:r>
        <w:rPr/>
        <w:t>See Editing Instruction No. 2 in the Evaluations for guidance on retaining "Surge Arresters" Paragraph below.</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PR1"/>
        <w:numPr>
          <w:ilvl w:val="4"/>
          <w:numId w:val="1"/>
        </w:numPr>
        <w:rPr/>
      </w:pPr>
      <w:r>
        <w:rPr/>
        <w:t>Winding Connections: Connection of windings and terminal markings must comply with IEEE C57.12.70.</w:t>
      </w:r>
    </w:p>
    <w:p>
      <w:pPr>
        <w:pStyle w:val="CMT"/>
        <w:rPr/>
      </w:pPr>
      <w:r>
        <w:rPr/>
        <w:t>Retain "Efficiency" Paragraph below unless efficiencies higher than minimum are required. If Project requires transformers with different efficiencies, delete "Efficiency" Subparagraph below and add to schedule on Drawings or to "Capacities and Characteristics" Paragraph below. See the Evaluations for discussion of transformer efficiency and life-cycle cost consideration.</w:t>
      </w:r>
    </w:p>
    <w:p>
      <w:pPr>
        <w:pStyle w:val="PR1"/>
        <w:numPr>
          <w:ilvl w:val="4"/>
          <w:numId w:val="1"/>
        </w:numPr>
        <w:rPr/>
      </w:pPr>
      <w:r>
        <w:rPr/>
        <w:t>Efficiency: Comply with 10 CFR 431, Subpart K.</w:t>
      </w:r>
    </w:p>
    <w:p>
      <w:pPr>
        <w:pStyle w:val="PR1"/>
        <w:numPr>
          <w:ilvl w:val="4"/>
          <w:numId w:val="1"/>
        </w:numPr>
        <w:rPr/>
      </w:pPr>
      <w:r>
        <w:rPr/>
        <w:t>Insulation:</w:t>
      </w:r>
    </w:p>
    <w:p>
      <w:pPr>
        <w:pStyle w:val="CMT"/>
        <w:rPr/>
      </w:pPr>
      <w:r>
        <w:rPr/>
        <w:t>Retain one of or both subparagraphs below. When retaining both, indicate temperature rise along with kVA rating.</w:t>
      </w:r>
    </w:p>
    <w:p>
      <w:pPr>
        <w:pStyle w:val="PR2"/>
        <w:numPr>
          <w:ilvl w:val="5"/>
          <w:numId w:val="1"/>
        </w:numPr>
        <w:spacing w:before="240" w:after="0"/>
        <w:rPr/>
      </w:pPr>
      <w:r>
        <w:rPr/>
        <w:t>Transformer kVA Rating[</w:t>
      </w:r>
      <w:r>
        <w:rPr>
          <w:b/>
        </w:rPr>
        <w:t>, when Indicated at 65 deg C Rise,</w:t>
      </w:r>
      <w:r>
        <w:rPr/>
        <w:t>] Must Be as Follows: Average winding temperature rise above ambient temperature must not exceed 65 deg C and 80 deg C hottest-spot temperature rise at rated kVA when tested in accordance with IEEE C57.12.90, using combination of connections and taps that give highest average winding temperature rise.</w:t>
      </w:r>
    </w:p>
    <w:p>
      <w:pPr>
        <w:pStyle w:val="PR2"/>
        <w:numPr>
          <w:ilvl w:val="5"/>
          <w:numId w:val="1"/>
        </w:numPr>
        <w:rPr/>
      </w:pPr>
      <w:r>
        <w:rPr/>
        <w:t>Transformer kVA Rating[</w:t>
      </w:r>
      <w:r>
        <w:rPr>
          <w:b/>
        </w:rPr>
        <w:t>, when Indicated at 55/65 deg C Rise,</w:t>
      </w:r>
      <w:r>
        <w:rPr/>
        <w:t>] Must Be as Follows: Average winding temperature rise above ambient temperature must not exceed 55 deg C, based on average ambient temperature of 30 deg C over 24 hours with maximum ambient temperature of 40 deg C. Insulation system must be rated to continuously allow additional 12-percent kVA output, at 65 deg C temperature rise, without decreasing rated transformer life. Rating must conform to requirements of IEEE C57.12.90.</w:t>
      </w:r>
    </w:p>
    <w:p>
      <w:pPr>
        <w:pStyle w:val="PR1"/>
        <w:numPr>
          <w:ilvl w:val="4"/>
          <w:numId w:val="1"/>
        </w:numPr>
        <w:rPr/>
      </w:pPr>
      <w:r>
        <w:rPr/>
        <w:t>Bushings must comply with IEEE C57.19.01 requirements for impulse and low-frequency insulation levels.</w:t>
      </w:r>
    </w:p>
    <w:p>
      <w:pPr>
        <w:pStyle w:val="PR1"/>
        <w:numPr>
          <w:ilvl w:val="4"/>
          <w:numId w:val="1"/>
        </w:numPr>
        <w:rPr/>
      </w:pPr>
      <w:r>
        <w:rPr/>
        <w:t>Tap Changer: External, for de-energized operation.</w:t>
      </w:r>
    </w:p>
    <w:p>
      <w:pPr>
        <w:pStyle w:val="CMT"/>
        <w:rPr/>
      </w:pPr>
      <w:r>
        <w:rPr/>
        <w:t>Retain option in "Tank" Paragraph below if more than minimum tank strength is Project requirement. See Editing Instruction No. 5 in the Evaluations for additional data.</w:t>
      </w:r>
    </w:p>
    <w:p>
      <w:pPr>
        <w:pStyle w:val="PR1"/>
        <w:numPr>
          <w:ilvl w:val="4"/>
          <w:numId w:val="1"/>
        </w:numPr>
        <w:rPr/>
      </w:pPr>
      <w:r>
        <w:rPr/>
        <w:t>Tank: Sealed, with welded-on cover.[</w:t>
      </w:r>
      <w:r>
        <w:rPr>
          <w:b/>
        </w:rPr>
        <w:t xml:space="preserve"> Designed to withstand internal pressure of not less than </w:t>
      </w:r>
      <w:r>
        <w:rPr>
          <w:rStyle w:val="IP"/>
          <w:b/>
        </w:rPr>
        <w:t>7 psi</w:t>
      </w:r>
      <w:r>
        <w:rPr>
          <w:rStyle w:val="SI"/>
          <w:b/>
        </w:rPr>
        <w:t xml:space="preserve"> (50 kPa)</w:t>
      </w:r>
      <w:r>
        <w:rPr>
          <w:b/>
        </w:rPr>
        <w:t xml:space="preserve"> without permanent distortion and </w:t>
      </w:r>
      <w:r>
        <w:rPr>
          <w:rStyle w:val="IP"/>
          <w:b/>
        </w:rPr>
        <w:t>15 psig</w:t>
      </w:r>
      <w:r>
        <w:rPr>
          <w:rStyle w:val="SI"/>
          <w:b/>
        </w:rPr>
        <w:t xml:space="preserve"> (104 kPa)</w:t>
      </w:r>
      <w:r>
        <w:rPr>
          <w:b/>
        </w:rPr>
        <w:t xml:space="preserve"> without rupture. Comply with IEEE C57.12.36.</w:t>
      </w:r>
      <w:r>
        <w:rPr/>
        <w:t>]</w:t>
      </w:r>
    </w:p>
    <w:p>
      <w:pPr>
        <w:pStyle w:val="PR1"/>
        <w:numPr>
          <w:ilvl w:val="4"/>
          <w:numId w:val="1"/>
        </w:numPr>
        <w:rPr/>
      </w:pPr>
      <w:r>
        <w:rPr/>
        <w:t>Mounting: Integral skid mounting frame, suitable to allow skidding or rolling of transformer in any direction, and with provision for anchoring frame to pad.</w:t>
      </w:r>
    </w:p>
    <w:p>
      <w:pPr>
        <w:pStyle w:val="CMT"/>
        <w:rPr/>
      </w:pPr>
      <w:r>
        <w:rPr/>
        <w:t>Retain "Mineral Oil" or "Less-Flammable Liquids" Subparagraph in "Insulating Liquids" Paragraph below. If "Less-Flammable Liquids" Subparagraph is retained, delete "Mineral Oil" Subparagraph below and retain "Edible-Seed-Oil-Based Dielectric," "Biodegradable and Nontoxic Dielectric," or "Silicone-Based Dielectric" Subparagraph below; verify availability with selected transformer manufacturers. Transformer primary voltage must be 35 kV or less for less-flammable liquids. See Editing Instruction No. 3 in the Evaluations for discussion of transformer-insulating liquids.</w:t>
      </w:r>
    </w:p>
    <w:p>
      <w:pPr>
        <w:pStyle w:val="PR1"/>
        <w:numPr>
          <w:ilvl w:val="4"/>
          <w:numId w:val="1"/>
        </w:numPr>
        <w:rPr/>
      </w:pPr>
      <w:r>
        <w:rPr/>
        <w:t>Insulating Liquids:</w:t>
      </w:r>
    </w:p>
    <w:p>
      <w:pPr>
        <w:pStyle w:val="PR2"/>
        <w:numPr>
          <w:ilvl w:val="5"/>
          <w:numId w:val="1"/>
        </w:numPr>
        <w:spacing w:before="240" w:after="0"/>
        <w:rPr/>
      </w:pPr>
      <w:r>
        <w:rPr/>
        <w:t>Mineral Oil: ASTM D3487, Type II, and tested for compliance with ASTM D117.</w:t>
      </w:r>
    </w:p>
    <w:p>
      <w:pPr>
        <w:pStyle w:val="PR2"/>
        <w:numPr>
          <w:ilvl w:val="5"/>
          <w:numId w:val="1"/>
        </w:numPr>
        <w:rPr/>
      </w:pPr>
      <w:r>
        <w:rPr/>
        <w:t>Less-Flammable Liquids:</w:t>
      </w:r>
    </w:p>
    <w:p>
      <w:pPr>
        <w:pStyle w:val="PR3"/>
        <w:numPr>
          <w:ilvl w:val="6"/>
          <w:numId w:val="1"/>
        </w:numPr>
        <w:spacing w:before="240" w:after="0"/>
        <w:rPr/>
      </w:pPr>
      <w:r>
        <w:rPr/>
        <w:t xml:space="preserve">Edible-Seed-Oil-Based Dielectric: Listed and labeled by </w:t>
      </w:r>
      <w:r>
        <w:rPr>
          <w:rFonts w:eastAsia="Arial Unicode MS" w:cs="Arial"/>
          <w:szCs w:val="24"/>
        </w:rPr>
        <w:t>qualified electrical testing laboratory recognized by authorities having jurisdiction</w:t>
      </w:r>
      <w:r>
        <w:rPr/>
        <w:t xml:space="preserve"> as complying with NFPA 70 requirements for fire point of not less than 300 deg C when tested in accordance with ASTM D92. Liquid must be biodegradable and nontoxic, having passed Organisation for Economic Co-operation and Development G.L.203 with zero mortality, and must be certified by U.S. Environmental Protection Agency as biodegradable, meeting Environmental Technology Verification requirements.</w:t>
      </w:r>
    </w:p>
    <w:p>
      <w:pPr>
        <w:pStyle w:val="PR3"/>
        <w:numPr>
          <w:ilvl w:val="6"/>
          <w:numId w:val="1"/>
        </w:numPr>
        <w:rPr/>
      </w:pPr>
      <w:r>
        <w:rPr/>
        <w:t xml:space="preserve">Biodegradable and Nontoxic Dielectric: Listed and labeled by </w:t>
      </w:r>
      <w:r>
        <w:rPr>
          <w:rFonts w:eastAsia="Arial Unicode MS" w:cs="Arial"/>
          <w:szCs w:val="24"/>
        </w:rPr>
        <w:t>qualified electrical testing laboratory recognized by authorities having jurisdiction</w:t>
      </w:r>
      <w:r>
        <w:rPr/>
        <w:t xml:space="preserve"> as complying with NFPA 70 requirements for fire point of not less than 300 deg C when tested in accordance with ASTM D92.</w:t>
      </w:r>
    </w:p>
    <w:p>
      <w:pPr>
        <w:pStyle w:val="PR3"/>
        <w:numPr>
          <w:ilvl w:val="6"/>
          <w:numId w:val="1"/>
        </w:numPr>
        <w:rPr/>
      </w:pPr>
      <w:r>
        <w:rPr/>
        <w:t xml:space="preserve">Silicone-Based Dielectric: Listed and labeled by </w:t>
      </w:r>
      <w:r>
        <w:rPr>
          <w:rFonts w:eastAsia="Arial Unicode MS" w:cs="Arial"/>
          <w:szCs w:val="24"/>
        </w:rPr>
        <w:t>qualified electrical testing laboratory recognized by authorities having jurisdiction</w:t>
      </w:r>
      <w:r>
        <w:rPr/>
        <w:t xml:space="preserve"> as complying with NFPA 70 requirements for fire point of not less than 300 deg C when tested in accordance with ASTM D92. Liquid must have low toxicity and be nonhazardous.</w:t>
      </w:r>
    </w:p>
    <w:p>
      <w:pPr>
        <w:pStyle w:val="PR1"/>
        <w:numPr>
          <w:ilvl w:val="4"/>
          <w:numId w:val="1"/>
        </w:numPr>
        <w:rPr/>
      </w:pPr>
      <w:r>
        <w:rPr/>
        <w:t>Sound level must comply with NEMA TR 1 requirements.</w:t>
      </w:r>
    </w:p>
    <w:p>
      <w:pPr>
        <w:pStyle w:val="CMT"/>
        <w:rPr/>
      </w:pPr>
      <w:r>
        <w:rPr/>
        <w:t>If Project has more than one type or configuration of liquid-filled, medium-voltage transformers, delete "Capacities and Characteristics" Paragraph below and schedule transformers on Drawings.</w:t>
      </w:r>
    </w:p>
    <w:p>
      <w:pPr>
        <w:pStyle w:val="PR1"/>
        <w:numPr>
          <w:ilvl w:val="4"/>
          <w:numId w:val="1"/>
        </w:numPr>
        <w:rPr/>
      </w:pPr>
      <w:r>
        <w:rPr/>
        <w:t>Capacities and Characteristics:</w:t>
      </w:r>
    </w:p>
    <w:p>
      <w:pPr>
        <w:pStyle w:val="PR2"/>
        <w:numPr>
          <w:ilvl w:val="5"/>
          <w:numId w:val="1"/>
        </w:numPr>
        <w:spacing w:before="240" w:after="0"/>
        <w:rPr/>
      </w:pPr>
      <w:r>
        <w:rPr/>
        <w:t>Location: [</w:t>
      </w:r>
      <w:r>
        <w:rPr>
          <w:b/>
        </w:rPr>
        <w:t>Indoors</w:t>
      </w:r>
      <w:r>
        <w:rPr/>
        <w:t>] [</w:t>
      </w:r>
      <w:r>
        <w:rPr>
          <w:b/>
        </w:rPr>
        <w:t>Outdoors</w:t>
      </w:r>
      <w:r>
        <w:rPr/>
        <w:t>].</w:t>
      </w:r>
    </w:p>
    <w:p>
      <w:pPr>
        <w:pStyle w:val="CMT"/>
        <w:rPr/>
      </w:pPr>
      <w:r>
        <w:rPr/>
        <w:t>The "Additional" in title of first subparagraph below refers to requirements that are complementary to, and are in addition to, those in IEEE C57.12.00.</w:t>
      </w:r>
    </w:p>
    <w:p>
      <w:pPr>
        <w:pStyle w:val="PR2"/>
        <w:numPr>
          <w:ilvl w:val="5"/>
          <w:numId w:val="1"/>
        </w:numPr>
        <w:rPr/>
      </w:pPr>
      <w:r>
        <w:rPr/>
        <w:t>Additional Standards: Comply with [</w:t>
      </w:r>
      <w:r>
        <w:rPr>
          <w:b/>
        </w:rPr>
        <w:t>IEEE C57.12.10</w:t>
      </w:r>
      <w:r>
        <w:rPr/>
        <w:t>] [</w:t>
      </w:r>
      <w:r>
        <w:rPr>
          <w:b/>
        </w:rPr>
        <w:t>IEEE C57.12.36</w:t>
      </w:r>
      <w:r>
        <w:rPr/>
        <w:t>].</w:t>
      </w:r>
    </w:p>
    <w:p>
      <w:pPr>
        <w:pStyle w:val="CMT"/>
        <w:rPr/>
      </w:pPr>
      <w:r>
        <w:rPr/>
        <w:t>See "Standards" Article in the Evaluations for assistance in selecting and retaining applicable IEEE standard(s) to suit Project.</w:t>
      </w:r>
    </w:p>
    <w:p>
      <w:pPr>
        <w:pStyle w:val="PR3"/>
        <w:numPr>
          <w:ilvl w:val="6"/>
          <w:numId w:val="1"/>
        </w:numPr>
        <w:spacing w:before="240" w:after="0"/>
        <w:rPr/>
      </w:pPr>
      <w:r>
        <w:rPr/>
        <w:t xml:space="preserve">Comply with </w:t>
      </w:r>
      <w:r>
        <w:rPr>
          <w:b/>
        </w:rPr>
        <w:t>[IEEE C57.12.10</w:t>
      </w:r>
      <w:r>
        <w:rPr/>
        <w:t>] [</w:t>
      </w:r>
      <w:r>
        <w:rPr>
          <w:b/>
        </w:rPr>
        <w:t>IEEE C57.12.36</w:t>
      </w:r>
      <w:r>
        <w:rPr/>
        <w:t>].</w:t>
      </w:r>
    </w:p>
    <w:p>
      <w:pPr>
        <w:pStyle w:val="CMT"/>
        <w:rPr/>
      </w:pPr>
      <w:r>
        <w:rPr/>
        <w:t>Retain first subparagraph below if required by authorities having jurisdiction; listing is generally available as option from transformer manufacturers. This listing does not include evaluation of transformer in applications where NFPA 70 special provisions for different types of transformers are required. Verify availability with manufacturers.</w:t>
      </w:r>
    </w:p>
    <w:p>
      <w:pPr>
        <w:pStyle w:val="PR3"/>
        <w:numPr>
          <w:ilvl w:val="6"/>
          <w:numId w:val="1"/>
        </w:numPr>
        <w:rPr/>
      </w:pPr>
      <w:r>
        <w:rPr/>
        <w:t>Comply with UL 1062 listing requirements.</w:t>
      </w:r>
    </w:p>
    <w:p>
      <w:pPr>
        <w:pStyle w:val="CMT"/>
        <w:rPr/>
      </w:pPr>
      <w:r>
        <w:rPr/>
        <w:t>Retain one of first two subparagraphs below. Both approvals certify that transformer complies with NFPA 70 special provisions that apply to installations of less-flammable transformers.</w:t>
      </w:r>
    </w:p>
    <w:p>
      <w:pPr>
        <w:pStyle w:val="PR3"/>
        <w:numPr>
          <w:ilvl w:val="6"/>
          <w:numId w:val="1"/>
        </w:numPr>
        <w:rPr/>
      </w:pPr>
      <w:r>
        <w:rPr/>
        <w:t>Comply with FM Global Class No. 3990.</w:t>
      </w:r>
    </w:p>
    <w:p>
      <w:pPr>
        <w:pStyle w:val="PR3"/>
        <w:numPr>
          <w:ilvl w:val="6"/>
          <w:numId w:val="1"/>
        </w:numPr>
        <w:rPr/>
      </w:pPr>
      <w:r>
        <w:rPr/>
        <w:t>Comply with UL listing requirements for combination classification and listing for transformer and less-flammable insulating liquid.</w:t>
      </w:r>
    </w:p>
    <w:p>
      <w:pPr>
        <w:pStyle w:val="CMT"/>
        <w:rPr/>
      </w:pPr>
      <w:r>
        <w:rPr/>
        <w:t>Retain "Connections" Subparagraph below for transformers that are not provided for open-wire connections to cover- or sidewall-mounted bushings.</w:t>
      </w:r>
    </w:p>
    <w:p>
      <w:pPr>
        <w:pStyle w:val="PR2"/>
        <w:numPr>
          <w:ilvl w:val="5"/>
          <w:numId w:val="1"/>
        </w:numPr>
        <w:spacing w:before="240" w:after="0"/>
        <w:rPr/>
      </w:pPr>
      <w:r>
        <w:rPr/>
        <w:t>Connections:</w:t>
      </w:r>
    </w:p>
    <w:p>
      <w:pPr>
        <w:pStyle w:val="CMT"/>
        <w:rPr/>
      </w:pPr>
      <w:r>
        <w:rPr/>
        <w:t>Primary connections in "Primary" Subparagraph below are available at 200 kV BIL and less. Retain subparagraph if connections are not shown on Drawings.</w:t>
      </w:r>
    </w:p>
    <w:p>
      <w:pPr>
        <w:pStyle w:val="PR3"/>
        <w:numPr>
          <w:ilvl w:val="6"/>
          <w:numId w:val="1"/>
        </w:numPr>
        <w:spacing w:before="240" w:after="0"/>
        <w:rPr/>
      </w:pPr>
      <w:r>
        <w:rPr/>
        <w:t>Primary: [</w:t>
      </w:r>
      <w:r>
        <w:rPr>
          <w:b/>
        </w:rPr>
        <w:t>Air-filled terminal cabinet for cable connection</w:t>
      </w:r>
      <w:r>
        <w:rPr/>
        <w:t>] [</w:t>
      </w:r>
      <w:r>
        <w:rPr>
          <w:b/>
        </w:rPr>
        <w:t>Throat for busway connection</w:t>
      </w:r>
      <w:r>
        <w:rPr/>
        <w:t>] [</w:t>
      </w:r>
      <w:r>
        <w:rPr>
          <w:b/>
        </w:rPr>
        <w:t>Terminals for close connection to primary switch</w:t>
      </w:r>
      <w:r>
        <w:rPr/>
        <w:t>] [</w:t>
      </w:r>
      <w:r>
        <w:rPr>
          <w:b/>
        </w:rPr>
        <w:t>Open wire</w:t>
      </w:r>
      <w:r>
        <w:rPr/>
        <w:t>].</w:t>
      </w:r>
    </w:p>
    <w:p>
      <w:pPr>
        <w:pStyle w:val="PR3"/>
        <w:numPr>
          <w:ilvl w:val="6"/>
          <w:numId w:val="1"/>
        </w:numPr>
        <w:rPr/>
      </w:pPr>
      <w:r>
        <w:rPr/>
        <w:t>Secondary: [</w:t>
      </w:r>
      <w:r>
        <w:rPr>
          <w:b/>
        </w:rPr>
        <w:t>Air-filled terminal cabinet for cable connection</w:t>
      </w:r>
      <w:r>
        <w:rPr/>
        <w:t>] [</w:t>
      </w:r>
      <w:r>
        <w:rPr>
          <w:b/>
        </w:rPr>
        <w:t>Throat for busway connection</w:t>
      </w:r>
      <w:r>
        <w:rPr/>
        <w:t>] [</w:t>
      </w:r>
      <w:r>
        <w:rPr>
          <w:b/>
        </w:rPr>
        <w:t>Open wire</w:t>
      </w:r>
      <w:r>
        <w:rPr/>
        <w:t>].</w:t>
      </w:r>
    </w:p>
    <w:p>
      <w:pPr>
        <w:pStyle w:val="PR2"/>
        <w:numPr>
          <w:ilvl w:val="5"/>
          <w:numId w:val="1"/>
        </w:numPr>
        <w:spacing w:before="240" w:after="0"/>
        <w:rPr/>
      </w:pPr>
      <w:r>
        <w:rPr/>
        <w:t>Transformer Ratings. Comply with IEEE C57.12.00 for cooling class.</w:t>
      </w:r>
    </w:p>
    <w:p>
      <w:pPr>
        <w:pStyle w:val="CMT"/>
        <w:rPr/>
      </w:pPr>
      <w:r>
        <w:rPr/>
        <w:t>Retain "Self-Cooled Rating, Class (Insert letters)," "Future Forced-Air-Cooled Rating, Class (Insert letters)," or "Forced-Air-Cooled Rating, Class (Insert letters)" Subparagraph below. Typically, forced-air cooling increases kVA rating of transformers 300 kVA to 2000 kVA by 15 percent, and increases kVA rating of transformers 2500 kVA and larger by 25 percent. See the Evaluations for explanation of letters that indicate cooling system class.</w:t>
      </w:r>
    </w:p>
    <w:p>
      <w:pPr>
        <w:pStyle w:val="PR3"/>
        <w:numPr>
          <w:ilvl w:val="6"/>
          <w:numId w:val="1"/>
        </w:numPr>
        <w:spacing w:before="240" w:after="0"/>
        <w:rPr/>
      </w:pPr>
      <w:r>
        <w:rPr/>
        <w:t>Self-Cooled Rating, Class &lt;</w:t>
      </w:r>
      <w:r>
        <w:rPr>
          <w:b/>
        </w:rPr>
        <w:t>Insert letters</w:t>
      </w:r>
      <w:r>
        <w:rPr/>
        <w:t>&gt;: &lt;</w:t>
      </w:r>
      <w:r>
        <w:rPr>
          <w:b/>
        </w:rPr>
        <w:t>Insert number</w:t>
      </w:r>
      <w:r>
        <w:rPr/>
        <w:t>&gt; kVA.</w:t>
      </w:r>
    </w:p>
    <w:p>
      <w:pPr>
        <w:pStyle w:val="CMT"/>
        <w:rPr/>
      </w:pPr>
      <w:r>
        <w:rPr/>
        <w:t>Future forced-air cooling is typically available for transformers 750 kVA and larger.</w:t>
      </w:r>
    </w:p>
    <w:p>
      <w:pPr>
        <w:pStyle w:val="PR3"/>
        <w:numPr>
          <w:ilvl w:val="6"/>
          <w:numId w:val="1"/>
        </w:numPr>
        <w:rPr/>
      </w:pPr>
      <w:r>
        <w:rPr/>
        <w:t>Future Forced-Air-Cooled Rating, Class &lt;</w:t>
      </w:r>
      <w:r>
        <w:rPr>
          <w:b/>
        </w:rPr>
        <w:t>Insert letters</w:t>
      </w:r>
      <w:r>
        <w:rPr/>
        <w:t>&gt;:</w:t>
      </w:r>
    </w:p>
    <w:p>
      <w:pPr>
        <w:pStyle w:val="PR4"/>
        <w:numPr>
          <w:ilvl w:val="7"/>
          <w:numId w:val="1"/>
        </w:numPr>
        <w:spacing w:before="240" w:after="0"/>
        <w:rPr/>
      </w:pPr>
      <w:r>
        <w:rPr/>
        <w:t>Self-Cooled: &lt;</w:t>
      </w:r>
      <w:r>
        <w:rPr>
          <w:b/>
        </w:rPr>
        <w:t>Insert number</w:t>
      </w:r>
      <w:r>
        <w:rPr/>
        <w:t>&gt; kVA.</w:t>
      </w:r>
    </w:p>
    <w:p>
      <w:pPr>
        <w:pStyle w:val="PR4"/>
        <w:numPr>
          <w:ilvl w:val="7"/>
          <w:numId w:val="1"/>
        </w:numPr>
        <w:rPr/>
      </w:pPr>
      <w:r>
        <w:rPr/>
        <w:t>Forced-Air Cooled: &lt;</w:t>
      </w:r>
      <w:r>
        <w:rPr>
          <w:b/>
        </w:rPr>
        <w:t>Insert number</w:t>
      </w:r>
      <w:r>
        <w:rPr/>
        <w:t>&gt; kVA.</w:t>
      </w:r>
    </w:p>
    <w:p>
      <w:pPr>
        <w:pStyle w:val="PR4"/>
        <w:numPr>
          <w:ilvl w:val="7"/>
          <w:numId w:val="1"/>
        </w:numPr>
        <w:rPr/>
      </w:pPr>
      <w:r>
        <w:rPr/>
        <w:t>Make provision for future addition of forced-air-cooling equipment. Transformer bushings, leads, and related components must be sized for future equipment. Provide fan mounts, conduit supports, and terminal boxes.</w:t>
      </w:r>
    </w:p>
    <w:p>
      <w:pPr>
        <w:pStyle w:val="PR3"/>
        <w:numPr>
          <w:ilvl w:val="6"/>
          <w:numId w:val="1"/>
        </w:numPr>
        <w:spacing w:before="240" w:after="0"/>
        <w:rPr/>
      </w:pPr>
      <w:r>
        <w:rPr/>
        <w:t>Forced-Air-Cooled Rating, Class &lt;</w:t>
      </w:r>
      <w:r>
        <w:rPr>
          <w:b/>
        </w:rPr>
        <w:t>Insert letters</w:t>
      </w:r>
      <w:r>
        <w:rPr/>
        <w:t>&gt;:</w:t>
      </w:r>
    </w:p>
    <w:p>
      <w:pPr>
        <w:pStyle w:val="PR4"/>
        <w:numPr>
          <w:ilvl w:val="7"/>
          <w:numId w:val="1"/>
        </w:numPr>
        <w:spacing w:before="240" w:after="0"/>
        <w:rPr/>
      </w:pPr>
      <w:r>
        <w:rPr/>
        <w:t>Self-Cooled: &lt;</w:t>
      </w:r>
      <w:r>
        <w:rPr>
          <w:b/>
        </w:rPr>
        <w:t>Insert number</w:t>
      </w:r>
      <w:r>
        <w:rPr/>
        <w:t>&gt; kVA.</w:t>
      </w:r>
    </w:p>
    <w:p>
      <w:pPr>
        <w:pStyle w:val="PR4"/>
        <w:numPr>
          <w:ilvl w:val="7"/>
          <w:numId w:val="1"/>
        </w:numPr>
        <w:rPr/>
      </w:pPr>
      <w:r>
        <w:rPr/>
        <w:t>Forced-Air Cooled: &lt;</w:t>
      </w:r>
      <w:r>
        <w:rPr>
          <w:b/>
        </w:rPr>
        <w:t>Insert number</w:t>
      </w:r>
      <w:r>
        <w:rPr/>
        <w:t>&gt; kVA.</w:t>
      </w:r>
    </w:p>
    <w:p>
      <w:pPr>
        <w:pStyle w:val="PR4"/>
        <w:numPr>
          <w:ilvl w:val="7"/>
          <w:numId w:val="1"/>
        </w:numPr>
        <w:rPr/>
      </w:pPr>
      <w:r>
        <w:rPr/>
        <w:t>Equip with forced-air-cooling equipment, including fans, conduit, wiring, motor controllers, and top liquid thermometer for fan control.</w:t>
      </w:r>
    </w:p>
    <w:p>
      <w:pPr>
        <w:pStyle w:val="CMT"/>
        <w:rPr/>
      </w:pPr>
      <w:r>
        <w:rPr/>
        <w:t>See the Evaluations for discussion on selection of impedance.</w:t>
      </w:r>
    </w:p>
    <w:p>
      <w:pPr>
        <w:pStyle w:val="PR3"/>
        <w:numPr>
          <w:ilvl w:val="6"/>
          <w:numId w:val="1"/>
        </w:numPr>
        <w:spacing w:before="240" w:after="0"/>
        <w:rPr/>
      </w:pPr>
      <w:r>
        <w:rPr/>
        <w:t>Impedance: Not less than [</w:t>
      </w:r>
      <w:r>
        <w:rPr>
          <w:b/>
        </w:rPr>
        <w:t>5.75</w:t>
      </w:r>
      <w:r>
        <w:rPr/>
        <w:t>] &lt;</w:t>
      </w:r>
      <w:r>
        <w:rPr>
          <w:b/>
        </w:rPr>
        <w:t>Insert number</w:t>
      </w:r>
      <w:r>
        <w:rPr/>
        <w:t>&gt; percent.</w:t>
      </w:r>
    </w:p>
    <w:p>
      <w:pPr>
        <w:pStyle w:val="PR3"/>
        <w:numPr>
          <w:ilvl w:val="6"/>
          <w:numId w:val="1"/>
        </w:numPr>
        <w:rPr/>
      </w:pPr>
      <w:r>
        <w:rPr/>
        <w:t>Temperature Rise: [</w:t>
      </w:r>
      <w:r>
        <w:rPr>
          <w:b/>
        </w:rPr>
        <w:t>65 deg C</w:t>
      </w:r>
      <w:r>
        <w:rPr/>
        <w:t>] [</w:t>
      </w:r>
      <w:r>
        <w:rPr>
          <w:b/>
        </w:rPr>
        <w:t>55/65 deg C</w:t>
      </w:r>
      <w:r>
        <w:rPr/>
        <w:t>].</w:t>
      </w:r>
    </w:p>
    <w:p>
      <w:pPr>
        <w:pStyle w:val="PR3"/>
        <w:numPr>
          <w:ilvl w:val="6"/>
          <w:numId w:val="1"/>
        </w:numPr>
        <w:rPr/>
      </w:pPr>
      <w:r>
        <w:rPr/>
        <w:t>Coils Connection:</w:t>
      </w:r>
    </w:p>
    <w:p>
      <w:pPr>
        <w:pStyle w:val="PR4"/>
        <w:numPr>
          <w:ilvl w:val="7"/>
          <w:numId w:val="1"/>
        </w:numPr>
        <w:spacing w:before="240" w:after="0"/>
        <w:rPr/>
      </w:pPr>
      <w:r>
        <w:rPr/>
        <w:t>Line-Side Winding: [</w:t>
      </w:r>
      <w:r>
        <w:rPr>
          <w:b/>
        </w:rPr>
        <w:t>Delta</w:t>
      </w:r>
      <w:r>
        <w:rPr/>
        <w:t>] &lt;</w:t>
      </w:r>
      <w:r>
        <w:rPr>
          <w:b/>
        </w:rPr>
        <w:t>Insert connection</w:t>
      </w:r>
      <w:r>
        <w:rPr/>
        <w:t>&gt;.</w:t>
      </w:r>
    </w:p>
    <w:p>
      <w:pPr>
        <w:pStyle w:val="PR4"/>
        <w:numPr>
          <w:ilvl w:val="7"/>
          <w:numId w:val="1"/>
        </w:numPr>
        <w:rPr/>
      </w:pPr>
      <w:r>
        <w:rPr/>
        <w:t>Load-Side Winding: [</w:t>
      </w:r>
      <w:r>
        <w:rPr>
          <w:b/>
        </w:rPr>
        <w:t>Wye</w:t>
      </w:r>
      <w:r>
        <w:rPr/>
        <w:t>] &lt;</w:t>
      </w:r>
      <w:r>
        <w:rPr>
          <w:b/>
        </w:rPr>
        <w:t>Insert connection</w:t>
      </w:r>
      <w:r>
        <w:rPr/>
        <w:t>&gt;.</w:t>
      </w:r>
    </w:p>
    <w:p>
      <w:pPr>
        <w:pStyle w:val="CMT"/>
        <w:rPr/>
      </w:pPr>
      <w:r>
        <w:rPr/>
        <w:t>BIL ratings in "Voltage and BIL Ratings" Subparagraph below are minimums in accordance with IEEE C57.12.00. Alternate BIL for 13 800 V nominal is 110 kV. Alternate BILs for 34 500 V nominal are 150 kV and 200 kV. IEEE C57.12.36 requires 150 kV BIL for wye and 200 kV BIL for delta-connected transformers. See Editing Instruction No. 1 in the Evaluations for guidance.</w:t>
      </w:r>
    </w:p>
    <w:p>
      <w:pPr>
        <w:pStyle w:val="PR3"/>
        <w:numPr>
          <w:ilvl w:val="6"/>
          <w:numId w:val="1"/>
        </w:numPr>
        <w:spacing w:before="240" w:after="0"/>
        <w:rPr/>
      </w:pPr>
      <w:r>
        <w:rPr/>
        <w:t>Voltage and BIL Ratings:</w:t>
      </w:r>
    </w:p>
    <w:p>
      <w:pPr>
        <w:pStyle w:val="PR4"/>
        <w:numPr>
          <w:ilvl w:val="7"/>
          <w:numId w:val="1"/>
        </w:numPr>
        <w:spacing w:before="240" w:after="0"/>
        <w:rPr/>
      </w:pPr>
      <w:r>
        <w:rPr/>
        <w:t>Nominal primary phase-to-phase voltage and BIL: [</w:t>
      </w:r>
      <w:r>
        <w:rPr>
          <w:b/>
        </w:rPr>
        <w:t>4160 V, 60 kV</w:t>
      </w:r>
      <w:r>
        <w:rPr/>
        <w:t>] [</w:t>
      </w:r>
      <w:r>
        <w:rPr>
          <w:b/>
        </w:rPr>
        <w:t>13 800 V, 95 kV</w:t>
      </w:r>
      <w:r>
        <w:rPr/>
        <w:t>] [</w:t>
      </w:r>
      <w:r>
        <w:rPr>
          <w:b/>
        </w:rPr>
        <w:t>34 500 V, 125 kV</w:t>
      </w:r>
      <w:r>
        <w:rPr/>
        <w:t>] &lt;</w:t>
      </w:r>
      <w:r>
        <w:rPr>
          <w:b/>
        </w:rPr>
        <w:t>Insert requirements</w:t>
      </w:r>
      <w:r>
        <w:rPr/>
        <w:t>&gt;.</w:t>
      </w:r>
    </w:p>
    <w:p>
      <w:pPr>
        <w:pStyle w:val="PR4"/>
        <w:numPr>
          <w:ilvl w:val="7"/>
          <w:numId w:val="1"/>
        </w:numPr>
        <w:rPr/>
      </w:pPr>
      <w:r>
        <w:rPr/>
        <w:t>Nominal secondary voltage and BIL: [</w:t>
      </w:r>
      <w:r>
        <w:rPr>
          <w:b/>
        </w:rPr>
        <w:t>208Y/120 V, 45 kV</w:t>
      </w:r>
      <w:r>
        <w:rPr/>
        <w:t>] [</w:t>
      </w:r>
      <w:r>
        <w:rPr>
          <w:b/>
        </w:rPr>
        <w:t>480Y/277 V, 45 kV</w:t>
      </w:r>
      <w:r>
        <w:rPr/>
        <w:t>] &lt;</w:t>
      </w:r>
      <w:r>
        <w:rPr>
          <w:b/>
        </w:rPr>
        <w:t>Insert requirements</w:t>
      </w:r>
      <w:r>
        <w:rPr/>
        <w:t>&gt;.</w:t>
      </w:r>
    </w:p>
    <w:p>
      <w:pPr>
        <w:pStyle w:val="CMT"/>
        <w:rPr/>
      </w:pPr>
      <w:r>
        <w:rPr/>
        <w:t>See the Evaluations for discussion of K-factor.</w:t>
      </w:r>
    </w:p>
    <w:p>
      <w:pPr>
        <w:pStyle w:val="PR3"/>
        <w:numPr>
          <w:ilvl w:val="6"/>
          <w:numId w:val="1"/>
        </w:numPr>
        <w:spacing w:before="240" w:after="0"/>
        <w:rPr/>
      </w:pPr>
      <w:r>
        <w:rPr/>
        <w:t>K-Factor: &lt;</w:t>
      </w:r>
      <w:r>
        <w:rPr>
          <w:b/>
        </w:rPr>
        <w:t>Insert number</w:t>
      </w:r>
      <w:r>
        <w:rPr/>
        <w:t>&gt;, complying with UL 1561.</w:t>
      </w:r>
    </w:p>
    <w:p>
      <w:pPr>
        <w:pStyle w:val="PR2"/>
        <w:numPr>
          <w:ilvl w:val="5"/>
          <w:numId w:val="1"/>
        </w:numPr>
        <w:spacing w:before="240" w:after="0"/>
        <w:rPr/>
      </w:pPr>
      <w:r>
        <w:rPr/>
        <w:t xml:space="preserve">Finish: </w:t>
      </w:r>
    </w:p>
    <w:p>
      <w:pPr>
        <w:pStyle w:val="CMT"/>
        <w:rPr/>
      </w:pPr>
      <w:r>
        <w:rPr/>
        <w:t>Retain "Outdoor Transformer Enclosure Finish," "Indoor Transformer Enclosure Finish," or "Special Corrosion-Resistant Enclosure Finish" Subparagraph below, depending on corrosion-resistance requirements. Retain third subparagraph for higher corrosion resistance for locations, such as waste-water treatment plants and environments that are subjected to salt spray.</w:t>
      </w:r>
    </w:p>
    <w:p>
      <w:pPr>
        <w:pStyle w:val="PR3"/>
        <w:numPr>
          <w:ilvl w:val="6"/>
          <w:numId w:val="1"/>
        </w:numPr>
        <w:spacing w:before="240" w:after="0"/>
        <w:rPr/>
      </w:pPr>
      <w:r>
        <w:rPr/>
        <w:t>Outdoor Transformer Enclosure Finish: Factory-applied finish in manufacturer's standard color, corrosion resistance complying with IEEE C57.12.28.</w:t>
      </w:r>
    </w:p>
    <w:p>
      <w:pPr>
        <w:pStyle w:val="PR3"/>
        <w:numPr>
          <w:ilvl w:val="6"/>
          <w:numId w:val="1"/>
        </w:numPr>
        <w:rPr/>
      </w:pPr>
      <w:r>
        <w:rPr/>
        <w:t>Indoor Transformer Enclosure Finish: Factory-applied finish in manufacturer's standard gray over rust-inhibiting primer on treated metal surface.</w:t>
      </w:r>
    </w:p>
    <w:p>
      <w:pPr>
        <w:pStyle w:val="PR3"/>
        <w:numPr>
          <w:ilvl w:val="6"/>
          <w:numId w:val="1"/>
        </w:numPr>
        <w:rPr/>
      </w:pPr>
      <w:r>
        <w:rPr/>
        <w:t>Special Corrosion-Resistant Enclosure Finish: Factory-applied, corrosion-resistant finish in manufacturer's standard color that withstands [</w:t>
      </w:r>
      <w:r>
        <w:rPr>
          <w:b/>
        </w:rPr>
        <w:t>120</w:t>
      </w:r>
      <w:r>
        <w:rPr/>
        <w:t>] [</w:t>
      </w:r>
      <w:r>
        <w:rPr>
          <w:b/>
        </w:rPr>
        <w:t>480</w:t>
      </w:r>
      <w:r>
        <w:rPr/>
        <w:t xml:space="preserve">] hours of exposure to salt-spray test specified in ASTM B117 without loss of paint or release of adhesion of paint primer coat to metal surface in excess of </w:t>
      </w:r>
      <w:r>
        <w:rPr>
          <w:rStyle w:val="IP"/>
        </w:rPr>
        <w:t>1/16 inch</w:t>
      </w:r>
      <w:r>
        <w:rPr>
          <w:rStyle w:val="SI"/>
        </w:rPr>
        <w:t xml:space="preserve"> (2 mm)</w:t>
      </w:r>
      <w:r>
        <w:rPr/>
        <w:t xml:space="preserve"> from test mark. Scribed test mark and test evaluation must be in accordance with ASTM D1654 with rating of not less than 7, in accordance with Table 1 (Procedure A). Cut edges or otherwise damaged surfaces of hot-dip galvanized sheet steel, or mill-galvanized sheet steel must be coated with manufacturer's standard zinc-rich paint.</w:t>
      </w:r>
    </w:p>
    <w:p>
      <w:pPr>
        <w:pStyle w:val="CMT"/>
        <w:rPr/>
      </w:pPr>
      <w:r>
        <w:rPr/>
        <w:t>Retain "Taps" Subparagraph below if de-energized tap changer is required. See Editing Instruction No. 4 in the Evaluations for tap configurations that are available to comply with other voltage-adjustment requirements.</w:t>
      </w:r>
    </w:p>
    <w:p>
      <w:pPr>
        <w:pStyle w:val="PR2"/>
        <w:numPr>
          <w:ilvl w:val="5"/>
          <w:numId w:val="1"/>
        </w:numPr>
        <w:rPr/>
      </w:pPr>
      <w:r>
        <w:rPr/>
        <w:t>Taps: Two 2-1/2 percent, full-capacity taps above, and two 2-1/2 percent, full-capacity taps below rated voltage. Comply with IEEE C57.12.36 requirements.</w:t>
      </w:r>
    </w:p>
    <w:p>
      <w:pPr>
        <w:pStyle w:val="PR2"/>
        <w:numPr>
          <w:ilvl w:val="5"/>
          <w:numId w:val="1"/>
        </w:numPr>
        <w:rPr/>
      </w:pPr>
      <w:r>
        <w:rPr/>
        <w:t>Transformer Accessories:</w:t>
      </w:r>
    </w:p>
    <w:p>
      <w:pPr>
        <w:pStyle w:val="PR3"/>
        <w:numPr>
          <w:ilvl w:val="6"/>
          <w:numId w:val="1"/>
        </w:numPr>
        <w:spacing w:before="240" w:after="0"/>
        <w:rPr/>
      </w:pPr>
      <w:r>
        <w:rPr/>
        <w:t>Drain and filter connection.</w:t>
      </w:r>
    </w:p>
    <w:p>
      <w:pPr>
        <w:pStyle w:val="PR3"/>
        <w:numPr>
          <w:ilvl w:val="6"/>
          <w:numId w:val="1"/>
        </w:numPr>
        <w:rPr/>
      </w:pPr>
      <w:r>
        <w:rPr/>
        <w:t>Filling and top filter press connections.</w:t>
      </w:r>
    </w:p>
    <w:p>
      <w:pPr>
        <w:pStyle w:val="PR3"/>
        <w:numPr>
          <w:ilvl w:val="6"/>
          <w:numId w:val="1"/>
        </w:numPr>
        <w:rPr/>
      </w:pPr>
      <w:r>
        <w:rPr/>
        <w:t>Pressure-vacuum gauge.</w:t>
      </w:r>
    </w:p>
    <w:p>
      <w:pPr>
        <w:pStyle w:val="PR3"/>
        <w:numPr>
          <w:ilvl w:val="6"/>
          <w:numId w:val="1"/>
        </w:numPr>
        <w:rPr/>
      </w:pPr>
      <w:r>
        <w:rPr/>
        <w:t>Dial-type analog thermometer with alarm contacts.</w:t>
      </w:r>
    </w:p>
    <w:p>
      <w:pPr>
        <w:pStyle w:val="PR3"/>
        <w:numPr>
          <w:ilvl w:val="6"/>
          <w:numId w:val="1"/>
        </w:numPr>
        <w:rPr/>
      </w:pPr>
      <w:r>
        <w:rPr/>
        <w:t>Magnetic liquid level indicator with high and low alarm contacts.</w:t>
      </w:r>
    </w:p>
    <w:p>
      <w:pPr>
        <w:pStyle w:val="PR3"/>
        <w:numPr>
          <w:ilvl w:val="6"/>
          <w:numId w:val="1"/>
        </w:numPr>
        <w:rPr/>
      </w:pPr>
      <w:r>
        <w:rPr/>
        <w:t>Pressure-relief device set to operate at 10 psig, plus or minus 2 psig, and then automatically reseal when pressure drops to 6 psig minimum. Device flow must be as recommended by manufacturer. With alarm contacts and manual bleeder.</w:t>
      </w:r>
    </w:p>
    <w:p>
      <w:pPr>
        <w:pStyle w:val="PR3"/>
        <w:numPr>
          <w:ilvl w:val="6"/>
          <w:numId w:val="1"/>
        </w:numPr>
        <w:rPr/>
      </w:pPr>
      <w:r>
        <w:rPr/>
        <w:t>At least four stainless steel ground connection pads.</w:t>
      </w:r>
    </w:p>
    <w:p>
      <w:pPr>
        <w:pStyle w:val="PR3"/>
        <w:numPr>
          <w:ilvl w:val="6"/>
          <w:numId w:val="1"/>
        </w:numPr>
        <w:rPr/>
      </w:pPr>
      <w:r>
        <w:rPr/>
        <w:t>Provisions for jacking, lifting, and towing.</w:t>
      </w:r>
    </w:p>
    <w:p>
      <w:pPr>
        <w:pStyle w:val="PR3"/>
        <w:numPr>
          <w:ilvl w:val="6"/>
          <w:numId w:val="1"/>
        </w:numPr>
        <w:rPr/>
      </w:pPr>
      <w:r>
        <w:rPr/>
        <w:t>Machine-engraved nameplate made of anodized aluminum or stainless steel.</w:t>
      </w:r>
    </w:p>
    <w:p>
      <w:pPr>
        <w:pStyle w:val="PR3"/>
        <w:numPr>
          <w:ilvl w:val="6"/>
          <w:numId w:val="1"/>
        </w:numPr>
        <w:rPr/>
      </w:pPr>
      <w:r>
        <w:rPr/>
        <w:t>Sudden pressure relay for remote alarm or trip when internal transformer pressure rises at field-set rate. Provide [</w:t>
      </w:r>
      <w:r>
        <w:rPr>
          <w:b/>
        </w:rPr>
        <w:t>with</w:t>
      </w:r>
      <w:r>
        <w:rPr/>
        <w:t>] [</w:t>
      </w:r>
      <w:r>
        <w:rPr>
          <w:b/>
        </w:rPr>
        <w:t>without</w:t>
      </w:r>
      <w:r>
        <w:rPr/>
        <w:t>] seal-in delay.</w:t>
      </w:r>
    </w:p>
    <w:p>
      <w:pPr>
        <w:pStyle w:val="ART"/>
        <w:numPr>
          <w:ilvl w:val="3"/>
          <w:numId w:val="1"/>
        </w:numPr>
        <w:ind w:hanging="0" w:left="0"/>
        <w:rPr/>
      </w:pPr>
      <w:r>
        <w:rPr/>
        <w:t>CONTROL NETWORK</w:t>
      </w:r>
    </w:p>
    <w:p>
      <w:pPr>
        <w:pStyle w:val="CMT"/>
        <w:rPr/>
      </w:pPr>
      <w:r>
        <w:rPr/>
        <w:t>See Editing Instruction No. 6 in the Evaluations for guidance on control network communications options.</w:t>
      </w:r>
    </w:p>
    <w:p>
      <w:pPr>
        <w:pStyle w:val="PR1"/>
        <w:numPr>
          <w:ilvl w:val="4"/>
          <w:numId w:val="1"/>
        </w:numPr>
        <w:rPr/>
      </w:pPr>
      <w:r>
        <w:rPr/>
        <w:t>Controllers: Support serial MS/TP and Ethernet IP communications, and able to communicate directly via RS-485 serial networks and Ethernet 10Base-T networks as native device.</w:t>
      </w:r>
    </w:p>
    <w:p>
      <w:pPr>
        <w:pStyle w:val="ART"/>
        <w:numPr>
          <w:ilvl w:val="3"/>
          <w:numId w:val="1"/>
        </w:numPr>
        <w:ind w:hanging="0" w:left="0"/>
        <w:rPr/>
      </w:pPr>
      <w:r>
        <w:rPr/>
        <w:t>WARNING LABELS AND SIGNS</w:t>
      </w:r>
    </w:p>
    <w:p>
      <w:pPr>
        <w:pStyle w:val="PR1"/>
        <w:numPr>
          <w:ilvl w:val="4"/>
          <w:numId w:val="1"/>
        </w:numPr>
        <w:rPr/>
      </w:pPr>
      <w:r>
        <w:rPr/>
        <w:t>Comply with requirements for labels and signs specified in Section 260553 "Identification for Electrical Systems."</w:t>
      </w:r>
    </w:p>
    <w:p>
      <w:pPr>
        <w:pStyle w:val="PR2"/>
        <w:numPr>
          <w:ilvl w:val="5"/>
          <w:numId w:val="1"/>
        </w:numPr>
        <w:spacing w:before="240" w:after="0"/>
        <w:rPr/>
      </w:pPr>
      <w:r>
        <w:rPr/>
        <w:t>Warning signs must be made of baked enamel.</w:t>
      </w:r>
    </w:p>
    <w:p>
      <w:pPr>
        <w:pStyle w:val="PR2"/>
        <w:numPr>
          <w:ilvl w:val="5"/>
          <w:numId w:val="1"/>
        </w:numPr>
        <w:rPr/>
      </w:pPr>
      <w:r>
        <w:rPr/>
        <w:t>Equipment Identification Labels: [</w:t>
      </w:r>
      <w:r>
        <w:rPr>
          <w:b/>
        </w:rPr>
        <w:t>Engraved, laminated-acrylic or -melamine label</w:t>
      </w:r>
      <w:r>
        <w:rPr/>
        <w:t>] [</w:t>
      </w:r>
      <w:r>
        <w:rPr>
          <w:b/>
        </w:rPr>
        <w:t xml:space="preserve">Stenciled legend </w:t>
      </w:r>
      <w:r>
        <w:rPr>
          <w:rStyle w:val="IP"/>
          <w:b/>
        </w:rPr>
        <w:t>4 inch</w:t>
      </w:r>
      <w:r>
        <w:rPr>
          <w:rStyle w:val="SI"/>
          <w:b/>
        </w:rPr>
        <w:t xml:space="preserve"> (100 mm)</w:t>
      </w:r>
      <w:r>
        <w:rPr>
          <w:b/>
        </w:rPr>
        <w:t xml:space="preserve"> high</w:t>
      </w:r>
      <w:r>
        <w:rPr/>
        <w:t>].</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bCs/>
        </w:rPr>
        <w:t>Owner will engage</w:t>
      </w:r>
      <w:r>
        <w:rPr/>
        <w:t>] [</w:t>
      </w:r>
      <w:r>
        <w:rPr>
          <w:b/>
        </w:rPr>
        <w:t>Engage</w:t>
      </w:r>
      <w:r>
        <w:rPr/>
        <w:t>] qualified testing agency to evaluate liquid-filled, medium-voltage transformer.</w:t>
      </w:r>
    </w:p>
    <w:p>
      <w:pPr>
        <w:pStyle w:val="PR1"/>
        <w:numPr>
          <w:ilvl w:val="4"/>
          <w:numId w:val="1"/>
        </w:numPr>
        <w:rPr/>
      </w:pPr>
      <w:r>
        <w:rPr/>
        <w:t>Testing: Test and inspect liquid-filled, medium-voltage transformer in accordance with IEEE C57.12.90.</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Factory Tests and Inspections: Perform the following tests and inspections on liquid-filled, medium-voltage transformer, by, or under supervision of, qualified electrical testing laboratory recognized by authorities having jurisdiction, before delivering to site. Affix label with name and date of [</w:t>
      </w:r>
      <w:r>
        <w:rPr>
          <w:b/>
        </w:rPr>
        <w:t>manufacturer's</w:t>
      </w:r>
      <w:r>
        <w:rPr/>
        <w:t>] [</w:t>
      </w:r>
      <w:r>
        <w:rPr>
          <w:b/>
        </w:rPr>
        <w:t>qualified electrical testing laboratory's</w:t>
      </w:r>
      <w:r>
        <w:rPr/>
        <w:t>] certification of system compliance on control units.</w:t>
      </w:r>
    </w:p>
    <w:p>
      <w:pPr>
        <w:pStyle w:val="CMT"/>
        <w:rPr/>
      </w:pPr>
      <w:r>
        <w:rPr/>
        <w:t>Tests in first nine subparagraphs below are required for transformer to comply with IEEE C57.12.00.</w:t>
      </w:r>
    </w:p>
    <w:p>
      <w:pPr>
        <w:pStyle w:val="PR2"/>
        <w:numPr>
          <w:ilvl w:val="5"/>
          <w:numId w:val="1"/>
        </w:numPr>
        <w:spacing w:before="240" w:after="0"/>
        <w:rPr/>
      </w:pPr>
      <w:r>
        <w:rPr/>
        <w:t>Resistance.</w:t>
      </w:r>
    </w:p>
    <w:p>
      <w:pPr>
        <w:pStyle w:val="PR2"/>
        <w:numPr>
          <w:ilvl w:val="5"/>
          <w:numId w:val="1"/>
        </w:numPr>
        <w:rPr/>
      </w:pPr>
      <w:r>
        <w:rPr/>
        <w:t>Turns ratio, polarity, and phase relation.</w:t>
      </w:r>
    </w:p>
    <w:p>
      <w:pPr>
        <w:pStyle w:val="PR2"/>
        <w:numPr>
          <w:ilvl w:val="5"/>
          <w:numId w:val="1"/>
        </w:numPr>
        <w:rPr/>
      </w:pPr>
      <w:r>
        <w:rPr/>
        <w:t>Transformer no-load losses and excitation current at 100 percent of ratings.</w:t>
      </w:r>
    </w:p>
    <w:p>
      <w:pPr>
        <w:pStyle w:val="PR2"/>
        <w:numPr>
          <w:ilvl w:val="5"/>
          <w:numId w:val="1"/>
        </w:numPr>
        <w:rPr/>
      </w:pPr>
      <w:r>
        <w:rPr/>
        <w:t>Transformer impedance voltage and load loss.</w:t>
      </w:r>
    </w:p>
    <w:p>
      <w:pPr>
        <w:pStyle w:val="PR2"/>
        <w:numPr>
          <w:ilvl w:val="5"/>
          <w:numId w:val="1"/>
        </w:numPr>
        <w:rPr/>
      </w:pPr>
      <w:r>
        <w:rPr/>
        <w:t>Operation of devices.</w:t>
      </w:r>
    </w:p>
    <w:p>
      <w:pPr>
        <w:pStyle w:val="PR2"/>
        <w:numPr>
          <w:ilvl w:val="5"/>
          <w:numId w:val="1"/>
        </w:numPr>
        <w:rPr/>
      </w:pPr>
      <w:r>
        <w:rPr/>
        <w:t>Control (auxiliary) and consumption losses.</w:t>
      </w:r>
    </w:p>
    <w:p>
      <w:pPr>
        <w:pStyle w:val="PR2"/>
        <w:numPr>
          <w:ilvl w:val="5"/>
          <w:numId w:val="1"/>
        </w:numPr>
        <w:rPr/>
      </w:pPr>
      <w:r>
        <w:rPr/>
        <w:t>Lightning impulse.</w:t>
      </w:r>
    </w:p>
    <w:p>
      <w:pPr>
        <w:pStyle w:val="PR2"/>
        <w:numPr>
          <w:ilvl w:val="5"/>
          <w:numId w:val="1"/>
        </w:numPr>
        <w:rPr/>
      </w:pPr>
      <w:r>
        <w:rPr/>
        <w:t>Low frequency.</w:t>
      </w:r>
    </w:p>
    <w:p>
      <w:pPr>
        <w:pStyle w:val="PR2"/>
        <w:numPr>
          <w:ilvl w:val="5"/>
          <w:numId w:val="1"/>
        </w:numPr>
        <w:rPr/>
      </w:pPr>
      <w:r>
        <w:rPr/>
        <w:t>Leak.</w:t>
      </w:r>
    </w:p>
    <w:p>
      <w:pPr>
        <w:pStyle w:val="CMT"/>
        <w:rPr/>
      </w:pPr>
      <w:r>
        <w:rPr/>
        <w:t>Tests in subparagraphs below are optional in accordance with IEEE C57.12.00.</w:t>
      </w:r>
    </w:p>
    <w:p>
      <w:pPr>
        <w:pStyle w:val="PR2"/>
        <w:numPr>
          <w:ilvl w:val="5"/>
          <w:numId w:val="1"/>
        </w:numPr>
        <w:rPr/>
      </w:pPr>
      <w:r>
        <w:rPr/>
        <w:t>Transformer no-load losses and excitation current at 110 percent of ratings.</w:t>
      </w:r>
    </w:p>
    <w:p>
      <w:pPr>
        <w:pStyle w:val="PR2"/>
        <w:numPr>
          <w:ilvl w:val="5"/>
          <w:numId w:val="1"/>
        </w:numPr>
        <w:rPr/>
      </w:pPr>
      <w:r>
        <w:rPr/>
        <w:t>Insulation power factor.</w:t>
      </w:r>
    </w:p>
    <w:p>
      <w:pPr>
        <w:pStyle w:val="PR2"/>
        <w:numPr>
          <w:ilvl w:val="5"/>
          <w:numId w:val="1"/>
        </w:numPr>
        <w:rPr/>
      </w:pPr>
      <w:r>
        <w:rPr/>
        <w:t>Applied potential.</w:t>
      </w:r>
    </w:p>
    <w:p>
      <w:pPr>
        <w:pStyle w:val="PR2"/>
        <w:numPr>
          <w:ilvl w:val="5"/>
          <w:numId w:val="1"/>
        </w:numPr>
        <w:rPr/>
      </w:pPr>
      <w:r>
        <w:rPr/>
        <w:t>Induced potential.</w:t>
      </w:r>
    </w:p>
    <w:p>
      <w:pPr>
        <w:pStyle w:val="PR2"/>
        <w:numPr>
          <w:ilvl w:val="5"/>
          <w:numId w:val="1"/>
        </w:numPr>
        <w:rPr/>
      </w:pPr>
      <w:r>
        <w:rPr/>
        <w:t>Resistance measurements of windings on rated voltage connection and at tap extreme connections.</w:t>
      </w:r>
    </w:p>
    <w:p>
      <w:pPr>
        <w:pStyle w:val="PR2"/>
        <w:numPr>
          <w:ilvl w:val="5"/>
          <w:numId w:val="1"/>
        </w:numPr>
        <w:rPr/>
      </w:pPr>
      <w:r>
        <w:rPr/>
        <w:t>Ratios on rated voltage connection and at tap extreme connections.</w:t>
      </w:r>
    </w:p>
    <w:p>
      <w:pPr>
        <w:pStyle w:val="PR2"/>
        <w:numPr>
          <w:ilvl w:val="5"/>
          <w:numId w:val="1"/>
        </w:numPr>
        <w:rPr/>
      </w:pPr>
      <w:r>
        <w:rPr/>
        <w:t>Polarity and phase relation on rated voltage connection.</w:t>
      </w:r>
    </w:p>
    <w:p>
      <w:pPr>
        <w:pStyle w:val="PR2"/>
        <w:numPr>
          <w:ilvl w:val="5"/>
          <w:numId w:val="1"/>
        </w:numPr>
        <w:rPr/>
      </w:pPr>
      <w:r>
        <w:rPr/>
        <w:t>No-load loss at rated voltage on rated voltage connection.</w:t>
      </w:r>
    </w:p>
    <w:p>
      <w:pPr>
        <w:pStyle w:val="PR2"/>
        <w:numPr>
          <w:ilvl w:val="5"/>
          <w:numId w:val="1"/>
        </w:numPr>
        <w:rPr/>
      </w:pPr>
      <w:r>
        <w:rPr/>
        <w:t>Exciting current at rated voltage on rated voltage connection.</w:t>
      </w:r>
    </w:p>
    <w:p>
      <w:pPr>
        <w:pStyle w:val="PR2"/>
        <w:numPr>
          <w:ilvl w:val="5"/>
          <w:numId w:val="1"/>
        </w:numPr>
        <w:rPr/>
      </w:pPr>
      <w:r>
        <w:rPr/>
        <w:t>Impedance.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System 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liquid-filled, medium-voltage transformers upon delivery.</w:t>
      </w:r>
    </w:p>
    <w:p>
      <w:pPr>
        <w:pStyle w:val="PR2"/>
        <w:numPr>
          <w:ilvl w:val="5"/>
          <w:numId w:val="1"/>
        </w:numPr>
        <w:spacing w:before="240" w:after="0"/>
        <w:rPr/>
      </w:pPr>
      <w:r>
        <w:rPr/>
        <w:t>Upon delivery of transformers and prior to unloading, inspect equipment for damage that may have occurred during shipment or storage.</w:t>
      </w:r>
    </w:p>
    <w:p>
      <w:pPr>
        <w:pStyle w:val="PR2"/>
        <w:numPr>
          <w:ilvl w:val="5"/>
          <w:numId w:val="1"/>
        </w:numPr>
        <w:rPr/>
      </w:pPr>
      <w:r>
        <w:rPr/>
        <w:t>Verify that tie rods and chains are undamaged and tight, and that blocking and bracing is tight. Verify that there is no evidence of load shifting in transit, and that readings from transportation shock recorders, if equipped, are within manufacturer's recommendations.</w:t>
      </w:r>
    </w:p>
    <w:p>
      <w:pPr>
        <w:pStyle w:val="PR2"/>
        <w:numPr>
          <w:ilvl w:val="5"/>
          <w:numId w:val="1"/>
        </w:numPr>
        <w:rPr/>
      </w:pPr>
      <w:r>
        <w:rPr/>
        <w:t>Verify that there is no indication of external damage and no dents or scratches in doors and sill, tank walls, radiators and fins, or termination provisions.</w:t>
      </w:r>
    </w:p>
    <w:p>
      <w:pPr>
        <w:pStyle w:val="PR2"/>
        <w:numPr>
          <w:ilvl w:val="5"/>
          <w:numId w:val="1"/>
        </w:numPr>
        <w:rPr/>
      </w:pPr>
      <w:r>
        <w:rPr/>
        <w:t>Verify that there is no evidence of insulating-liquid leakage on transformer surfaces, at weld seams, on line- or load-side bushing parts, and at transformer base.</w:t>
      </w:r>
    </w:p>
    <w:p>
      <w:pPr>
        <w:pStyle w:val="CMT"/>
        <w:rPr/>
      </w:pPr>
      <w:r>
        <w:rPr/>
        <w:t>Transformers are factory sealed under vacuum and pressurized to prevent contamination of insulating liquid by contact with moisture or ambient air.</w:t>
      </w:r>
    </w:p>
    <w:p>
      <w:pPr>
        <w:pStyle w:val="PR2"/>
        <w:numPr>
          <w:ilvl w:val="5"/>
          <w:numId w:val="1"/>
        </w:numPr>
        <w:rPr/>
      </w:pPr>
      <w:r>
        <w:rPr/>
        <w:t>Verify that there is positive pressure or vacuum on tank. Check pressure gauge; it is required to read other than zero.</w:t>
      </w:r>
    </w:p>
    <w:p>
      <w:pPr>
        <w:pStyle w:val="PR2"/>
        <w:numPr>
          <w:ilvl w:val="5"/>
          <w:numId w:val="1"/>
        </w:numPr>
        <w:rPr/>
      </w:pPr>
      <w:r>
        <w:rPr/>
        <w:t>Compare transformers and accessories received with bill of materials to verify that shipment is complete. Verify that transformers and accessories conform with manufacturer's quotation and shop drawings. If shipment is incomplete or does not comply with Project requirements, notify manufacturer in writing immediately.</w:t>
      </w:r>
    </w:p>
    <w:p>
      <w:pPr>
        <w:pStyle w:val="PR2"/>
        <w:numPr>
          <w:ilvl w:val="5"/>
          <w:numId w:val="1"/>
        </w:numPr>
        <w:rPr/>
      </w:pPr>
      <w:r>
        <w:rPr/>
        <w:t>Verify presence of polychlorinated biphenyl content labeling.</w:t>
      </w:r>
    </w:p>
    <w:p>
      <w:pPr>
        <w:pStyle w:val="PR2"/>
        <w:numPr>
          <w:ilvl w:val="5"/>
          <w:numId w:val="1"/>
        </w:numPr>
        <w:rPr/>
      </w:pPr>
      <w:r>
        <w:rPr/>
        <w:t>Unload transformers carefully, observing packing label warnings and handling instructions.</w:t>
      </w:r>
    </w:p>
    <w:p>
      <w:pPr>
        <w:pStyle w:val="PR2"/>
        <w:numPr>
          <w:ilvl w:val="5"/>
          <w:numId w:val="1"/>
        </w:numPr>
        <w:rPr/>
      </w:pPr>
      <w:r>
        <w:rPr/>
        <w:t>Open termination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transformers carefully, in accordance with manufacturer recommendations, to avoid damage to enclosure, termination compartments, base, frame, tank, and internal components. Do not subject transformers to impact, jolting, jarring, or rough handling.</w:t>
      </w:r>
    </w:p>
    <w:p>
      <w:pPr>
        <w:pStyle w:val="PR2"/>
        <w:numPr>
          <w:ilvl w:val="5"/>
          <w:numId w:val="1"/>
        </w:numPr>
        <w:rPr/>
      </w:pPr>
      <w:r>
        <w:rPr/>
        <w:t>Protect transformer termination compartments against entrance of dust, rain, and snow.</w:t>
      </w:r>
    </w:p>
    <w:p>
      <w:pPr>
        <w:pStyle w:val="PR2"/>
        <w:numPr>
          <w:ilvl w:val="5"/>
          <w:numId w:val="1"/>
        </w:numPr>
        <w:rPr/>
      </w:pPr>
      <w:r>
        <w:rPr/>
        <w:t>Transport transformers upright, to avoid internal stresses on core and coil mounting assembly and to prevent trapping air in windings. Do not tilt or tip transformers.</w:t>
      </w:r>
    </w:p>
    <w:p>
      <w:pPr>
        <w:pStyle w:val="PR2"/>
        <w:numPr>
          <w:ilvl w:val="5"/>
          <w:numId w:val="1"/>
        </w:numPr>
        <w:rPr/>
      </w:pPr>
      <w:r>
        <w:rPr/>
        <w:t>Verify that transformer weights are within rated capacity of handling equipment.</w:t>
      </w:r>
    </w:p>
    <w:p>
      <w:pPr>
        <w:pStyle w:val="PR2"/>
        <w:numPr>
          <w:ilvl w:val="5"/>
          <w:numId w:val="1"/>
        </w:numPr>
        <w:rPr/>
      </w:pPr>
      <w:r>
        <w:rPr/>
        <w:t>Use only manufacturer-recommended points for lifting, jacking, and pulling. Use lifting lugs when lifting transformers.</w:t>
      </w:r>
    </w:p>
    <w:p>
      <w:pPr>
        <w:pStyle w:val="PR2"/>
        <w:numPr>
          <w:ilvl w:val="5"/>
          <w:numId w:val="1"/>
        </w:numPr>
        <w:rPr/>
      </w:pPr>
      <w:r>
        <w:rPr/>
        <w:t>Use jacks only at corners of tank base plate.</w:t>
      </w:r>
    </w:p>
    <w:p>
      <w:pPr>
        <w:pStyle w:val="PR2"/>
        <w:numPr>
          <w:ilvl w:val="5"/>
          <w:numId w:val="1"/>
        </w:numPr>
        <w:rPr/>
      </w:pPr>
      <w:r>
        <w:rPr/>
        <w:t>Use nylon straps of same length to balance and distribute weight when handling transformers with crane.</w:t>
      </w:r>
    </w:p>
    <w:p>
      <w:pPr>
        <w:pStyle w:val="PR2"/>
        <w:numPr>
          <w:ilvl w:val="5"/>
          <w:numId w:val="1"/>
        </w:numPr>
        <w:rPr/>
      </w:pPr>
      <w:r>
        <w:rPr/>
        <w:t>Use spreaders or lifting beam to obtain vertical lift and to protect transformer from straps bearing against enclosure. Lifting cable pull angles may not be greater than 15 degrees from vertical.</w:t>
      </w:r>
    </w:p>
    <w:p>
      <w:pPr>
        <w:pStyle w:val="PR2"/>
        <w:numPr>
          <w:ilvl w:val="5"/>
          <w:numId w:val="1"/>
        </w:numPr>
        <w:rPr/>
      </w:pPr>
      <w:r>
        <w:rPr/>
        <w:t>Exercise care not to damage tank base structure when handling transformer using skids or rollers. Use skids to distribute stresses over tank base when using rollers under large transformers.</w:t>
      </w:r>
    </w:p>
    <w:p>
      <w:pPr>
        <w:pStyle w:val="PR1"/>
        <w:numPr>
          <w:ilvl w:val="4"/>
          <w:numId w:val="1"/>
        </w:numPr>
        <w:rPr/>
      </w:pPr>
      <w:r>
        <w:rPr/>
        <w:t>Storage:</w:t>
      </w:r>
    </w:p>
    <w:p>
      <w:pPr>
        <w:pStyle w:val="PR2"/>
        <w:numPr>
          <w:ilvl w:val="5"/>
          <w:numId w:val="1"/>
        </w:numPr>
        <w:spacing w:before="240" w:after="0"/>
        <w:rPr/>
      </w:pPr>
      <w:r>
        <w:rPr/>
        <w:t>Store transformers in accordance with manufacturer's recommendations.</w:t>
      </w:r>
    </w:p>
    <w:p>
      <w:pPr>
        <w:pStyle w:val="PR2"/>
        <w:numPr>
          <w:ilvl w:val="5"/>
          <w:numId w:val="1"/>
        </w:numPr>
        <w:rPr/>
      </w:pPr>
      <w:r>
        <w:rPr/>
        <w:t>Transformers may be stored outdoors. If possible, store transformers at final installation locations on concrete pads. If dry concrete surfaces are unavailable, use pallets of adequate strength to protect transformers from direct contact with ground. Ensure transformer is level.</w:t>
      </w:r>
    </w:p>
    <w:p>
      <w:pPr>
        <w:pStyle w:val="PR2"/>
        <w:numPr>
          <w:ilvl w:val="5"/>
          <w:numId w:val="1"/>
        </w:numPr>
        <w:rPr/>
      </w:pPr>
      <w:r>
        <w:rPr/>
        <w:t>Ensure that transformer storage location is clean and protected from severe conditions. Protect transformers from dirt, water, contamination, and physical damage. Do not store transformers in presence of corrosive or explosive gases. Protect transformers from weather when stored for more than three months.</w:t>
      </w:r>
    </w:p>
    <w:p>
      <w:pPr>
        <w:pStyle w:val="PR2"/>
        <w:numPr>
          <w:ilvl w:val="5"/>
          <w:numId w:val="1"/>
        </w:numPr>
        <w:rPr/>
      </w:pPr>
      <w:r>
        <w:rPr/>
        <w:t>Store transformers with compartment doors closed.</w:t>
      </w:r>
    </w:p>
    <w:p>
      <w:pPr>
        <w:pStyle w:val="PR2"/>
        <w:numPr>
          <w:ilvl w:val="5"/>
          <w:numId w:val="1"/>
        </w:numPr>
        <w:rPr/>
      </w:pPr>
      <w:r>
        <w:rPr/>
        <w:t>Regularly inspect transformers while in storage and maintain documentation of storage conditions, noting discrepancies or adverse conditions. Verify that effective pressure seal is maintained using pressure gauges. Visually check for insulating-liquid leaks and rust spots.</w:t>
      </w:r>
    </w:p>
    <w:p>
      <w:pPr>
        <w:pStyle w:val="PR1"/>
        <w:numPr>
          <w:ilvl w:val="4"/>
          <w:numId w:val="1"/>
        </w:numPr>
        <w:rPr/>
      </w:pPr>
      <w:r>
        <w:rPr/>
        <w:t>Examine areas and space conditions for compliance with requirements for liquid-filled, medium-voltage transformers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cross section barriers to reach load or line lugs.</w:t>
      </w:r>
    </w:p>
    <w:p>
      <w:pPr>
        <w:pStyle w:val="PR1"/>
        <w:numPr>
          <w:ilvl w:val="4"/>
          <w:numId w:val="1"/>
        </w:numPr>
        <w:rPr/>
      </w:pPr>
      <w:r>
        <w:rPr/>
        <w:t>Examine walls, floors, roofs, and concrete bases for suitable conditions for transformer installation.</w:t>
      </w:r>
    </w:p>
    <w:p>
      <w:pPr>
        <w:pStyle w:val="PR1"/>
        <w:numPr>
          <w:ilvl w:val="4"/>
          <w:numId w:val="1"/>
        </w:numPr>
        <w:rPr/>
      </w:pPr>
      <w:r>
        <w:rPr/>
        <w:t>Pre-Installation Checks:</w:t>
      </w:r>
    </w:p>
    <w:p>
      <w:pPr>
        <w:pStyle w:val="PR2"/>
        <w:numPr>
          <w:ilvl w:val="5"/>
          <w:numId w:val="1"/>
        </w:numPr>
        <w:spacing w:before="240" w:after="0"/>
        <w:rPr/>
      </w:pPr>
      <w:r>
        <w:rPr/>
        <w:t>Verify removal of shipping bracing after placement.</w:t>
      </w:r>
    </w:p>
    <w:p>
      <w:pPr>
        <w:pStyle w:val="PR2"/>
        <w:numPr>
          <w:ilvl w:val="5"/>
          <w:numId w:val="1"/>
        </w:numPr>
        <w:rPr/>
      </w:pPr>
      <w:r>
        <w:rPr/>
        <w:t>Remove sample of insulating liquid in accordance with ASTM D923. Insulating-liquid values must comply with NETA ATS, Table 100.4. Sample must be tested for the following:</w:t>
      </w:r>
    </w:p>
    <w:p>
      <w:pPr>
        <w:pStyle w:val="PR3"/>
        <w:numPr>
          <w:ilvl w:val="6"/>
          <w:numId w:val="1"/>
        </w:numPr>
        <w:spacing w:before="240" w:after="0"/>
        <w:rPr/>
      </w:pPr>
      <w:r>
        <w:rPr/>
        <w:t>Dielectric Breakdown Voltage: ASTM D877 or ASTM D1816.</w:t>
      </w:r>
    </w:p>
    <w:p>
      <w:pPr>
        <w:pStyle w:val="PR3"/>
        <w:numPr>
          <w:ilvl w:val="6"/>
          <w:numId w:val="1"/>
        </w:numPr>
        <w:rPr/>
      </w:pPr>
      <w:r>
        <w:rPr/>
        <w:t>Acid Neutralization Number: ASTM D974.</w:t>
      </w:r>
    </w:p>
    <w:p>
      <w:pPr>
        <w:pStyle w:val="CMT"/>
        <w:rPr/>
      </w:pPr>
      <w:r>
        <w:rPr/>
        <w:t>Retain "Specific Gravity" Subparagraph below if Project conditions require. This is normally considered optional field test.</w:t>
      </w:r>
    </w:p>
    <w:p>
      <w:pPr>
        <w:pStyle w:val="PR3"/>
        <w:numPr>
          <w:ilvl w:val="6"/>
          <w:numId w:val="1"/>
        </w:numPr>
        <w:rPr/>
      </w:pPr>
      <w:r>
        <w:rPr/>
        <w:t>Specific Gravity: ASTM D1298.</w:t>
      </w:r>
    </w:p>
    <w:p>
      <w:pPr>
        <w:pStyle w:val="PR3"/>
        <w:numPr>
          <w:ilvl w:val="6"/>
          <w:numId w:val="1"/>
        </w:numPr>
        <w:rPr/>
      </w:pPr>
      <w:r>
        <w:rPr/>
        <w:t>Interfacial Tension: ASTM D971.</w:t>
      </w:r>
    </w:p>
    <w:p>
      <w:pPr>
        <w:pStyle w:val="PR3"/>
        <w:numPr>
          <w:ilvl w:val="6"/>
          <w:numId w:val="1"/>
        </w:numPr>
        <w:rPr/>
      </w:pPr>
      <w:r>
        <w:rPr/>
        <w:t>Color: ASTM D1500.</w:t>
      </w:r>
    </w:p>
    <w:p>
      <w:pPr>
        <w:pStyle w:val="PR3"/>
        <w:numPr>
          <w:ilvl w:val="6"/>
          <w:numId w:val="1"/>
        </w:numPr>
        <w:rPr/>
      </w:pPr>
      <w:r>
        <w:rPr/>
        <w:t>Visual Condition: ASTM D1524.</w:t>
      </w:r>
    </w:p>
    <w:p>
      <w:pPr>
        <w:pStyle w:val="CMT"/>
        <w:rPr/>
      </w:pPr>
      <w:r>
        <w:rPr/>
        <w:t>Retain water-in-insulating-liquid test in "Water in Insulating Liquids" Subparagraph below for transformers 25 kV and higher, and for silicone-based liquids. For others, this is normally considered optional field test.</w:t>
      </w:r>
    </w:p>
    <w:p>
      <w:pPr>
        <w:pStyle w:val="PR3"/>
        <w:numPr>
          <w:ilvl w:val="6"/>
          <w:numId w:val="1"/>
        </w:numPr>
        <w:rPr/>
      </w:pPr>
      <w:r>
        <w:rPr/>
        <w:t>Water in Insulating Liquids: ASTM D1533.</w:t>
      </w:r>
    </w:p>
    <w:p>
      <w:pPr>
        <w:pStyle w:val="CMT"/>
        <w:rPr/>
      </w:pPr>
      <w:r>
        <w:rPr/>
        <w:t>Retain power-factor or dissipation-factor test in "Power Factor or Dissipation Factor" Subparagraph below if Project conditions require. This is normally considered optional field test.</w:t>
      </w:r>
    </w:p>
    <w:p>
      <w:pPr>
        <w:pStyle w:val="PR3"/>
        <w:numPr>
          <w:ilvl w:val="6"/>
          <w:numId w:val="1"/>
        </w:numPr>
        <w:rPr/>
      </w:pPr>
      <w:r>
        <w:rPr/>
        <w:t>Power Factor or Dissipation Factor: ASTM D924.</w:t>
      </w:r>
    </w:p>
    <w:p>
      <w:pPr>
        <w:pStyle w:val="CMT"/>
        <w:rPr/>
      </w:pPr>
      <w:r>
        <w:rPr/>
        <w:t>Revise 5 Ω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5Ω at transformer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to require equipment to be installed on cast-in-place concrete equipment bases.</w:t>
      </w:r>
    </w:p>
    <w:p>
      <w:pPr>
        <w:pStyle w:val="PR1"/>
        <w:numPr>
          <w:ilvl w:val="4"/>
          <w:numId w:val="1"/>
        </w:numPr>
        <w:rPr/>
      </w:pPr>
      <w:r>
        <w:rPr/>
        <w:t>Install transformers on cast-in-place concrete equipment base(s). Comply with requirements for equipment bases and foundations specified in Section 260529 "Hangers and Supports for Electrical Systems."</w:t>
      </w:r>
    </w:p>
    <w:p>
      <w:pPr>
        <w:pStyle w:val="PR1"/>
        <w:numPr>
          <w:ilvl w:val="4"/>
          <w:numId w:val="1"/>
        </w:numPr>
        <w:rPr/>
      </w:pPr>
      <w:r>
        <w:rPr/>
        <w:t>Transformer must be installed level and plumb and must tilt less than 1.5 degrees while energized.</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w:t>
      </w:r>
      <w:r>
        <w:rPr>
          <w:b/>
        </w:rPr>
        <w:t>Section 260548 "Vibration and Seismic Controls for Electrical Systems."</w:t>
      </w:r>
      <w:r>
        <w:rPr/>
        <w:t>] [</w:t>
      </w:r>
      <w:r>
        <w:rPr>
          <w:b/>
        </w:rPr>
        <w:t>Section 260548.16 "Seismic Controls for Electrical Systems."</w:t>
      </w:r>
      <w:r>
        <w:rPr/>
        <w:t>]</w:t>
      </w:r>
    </w:p>
    <w:p>
      <w:pPr>
        <w:pStyle w:val="PR1"/>
        <w:numPr>
          <w:ilvl w:val="4"/>
          <w:numId w:val="1"/>
        </w:numPr>
        <w:rPr/>
      </w:pPr>
      <w:r>
        <w:rPr/>
        <w:t>Maintain minimum clearances and workspace at equipment in accordance with manufacturer's written instructions and NFPA 70.</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At Interior Locations: For grounding to grounding electrodes, use bare copper cable not smaller than 4/0 AWG. Bond surge arrester and neutrals directly to transformer enclosure and then to grounding electrode system with bare copper conductors. Keep leads as short as practicable, with no kinks or sharp bends. Make joints in grounding conductors and loops by exothermic weld or compression connector.</w:t>
      </w:r>
    </w:p>
    <w:p>
      <w:pPr>
        <w:pStyle w:val="PR2"/>
        <w:numPr>
          <w:ilvl w:val="5"/>
          <w:numId w:val="1"/>
        </w:numPr>
        <w:rPr/>
      </w:pPr>
      <w:r>
        <w:rPr/>
        <w:t>At Exterior Locations:</w:t>
      </w:r>
    </w:p>
    <w:p>
      <w:pPr>
        <w:pStyle w:val="PR3"/>
        <w:numPr>
          <w:ilvl w:val="6"/>
          <w:numId w:val="1"/>
        </w:numPr>
        <w:spacing w:before="240" w:after="0"/>
        <w:rPr/>
      </w:pPr>
      <w:r>
        <w:rPr/>
        <w:t xml:space="preserve">For counterpoise, use tinned bare copper cable not smaller than 4/0 AWG, buried not less than </w:t>
      </w:r>
      <w:r>
        <w:rPr>
          <w:rStyle w:val="IP"/>
        </w:rPr>
        <w:t>30 inch</w:t>
      </w:r>
      <w:r>
        <w:rPr>
          <w:rStyle w:val="SI"/>
        </w:rPr>
        <w:t xml:space="preserve"> (765 mm)</w:t>
      </w:r>
      <w:r>
        <w:rPr/>
        <w:t xml:space="preserve"> below grade interconnecting grounding electrodes. Bond surge arrester and neutrals directly to transformer enclosure and then to grounding electrode system with bare copper conductors. Keep lead lengths as short as practicable, with no kinks or sharp bends.</w:t>
      </w:r>
    </w:p>
    <w:p>
      <w:pPr>
        <w:pStyle w:val="PR3"/>
        <w:numPr>
          <w:ilvl w:val="6"/>
          <w:numId w:val="1"/>
        </w:numPr>
        <w:rPr/>
      </w:pPr>
      <w:r>
        <w:rPr/>
        <w:t xml:space="preserve">Fence and equipment connections must not be smaller than 4 AWG. Ground fence at gate post and corner post and at intervals not exceeding </w:t>
      </w:r>
      <w:r>
        <w:rPr>
          <w:rStyle w:val="IP"/>
        </w:rPr>
        <w:t>10 ft</w:t>
      </w:r>
      <w:r>
        <w:rPr>
          <w:rStyle w:val="SI"/>
        </w:rPr>
        <w:t xml:space="preserve"> (3 m)</w:t>
      </w:r>
      <w:r>
        <w:rPr/>
        <w:t xml:space="preserve">. Bond gate section to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3"/>
        <w:numPr>
          <w:ilvl w:val="6"/>
          <w:numId w:val="1"/>
        </w:numPr>
        <w:rPr/>
      </w:pPr>
      <w:r>
        <w:rPr/>
        <w:t>Make joints in grounding conductors and loops by exothermic weld or compression connector.</w:t>
      </w:r>
    </w:p>
    <w:p>
      <w:pPr>
        <w:pStyle w:val="PR2"/>
        <w:numPr>
          <w:ilvl w:val="5"/>
          <w:numId w:val="1"/>
        </w:numPr>
        <w:spacing w:before="240" w:after="0"/>
        <w:rPr/>
      </w:pPr>
      <w:r>
        <w:rPr/>
        <w:t>Terminate grounding and bonding conductors on common equipment grounding terminal on transformer enclosure. Install supplemental terminal bars, lugs, and bonding jumpers as required to accommodate number of conductors for termination.</w:t>
      </w:r>
    </w:p>
    <w:p>
      <w:pPr>
        <w:pStyle w:val="PR2"/>
        <w:numPr>
          <w:ilvl w:val="5"/>
          <w:numId w:val="1"/>
        </w:numPr>
        <w:rPr/>
      </w:pPr>
      <w:r>
        <w:rPr/>
        <w:t>Complete transformer tank grounding and lightning arrester connections prior to making other electrical connections.</w:t>
      </w:r>
    </w:p>
    <w:p>
      <w:pPr>
        <w:pStyle w:val="PR1"/>
        <w:numPr>
          <w:ilvl w:val="4"/>
          <w:numId w:val="1"/>
        </w:numPr>
        <w:rPr/>
      </w:pPr>
      <w:r>
        <w:rPr/>
        <w:t>Connect wiring in accordance with Section 260519 "Low-Voltage Electrical Power Conductors and Cables."</w:t>
      </w:r>
    </w:p>
    <w:p>
      <w:pPr>
        <w:pStyle w:val="PR2"/>
        <w:numPr>
          <w:ilvl w:val="5"/>
          <w:numId w:val="1"/>
        </w:numPr>
        <w:spacing w:before="240" w:after="0"/>
        <w:rPr/>
      </w:pPr>
      <w:r>
        <w:rPr/>
        <w:t>Maintain air clearances between energized live parts and between live parts and ground for exposed connections in accordance with manufacturer recommendations.</w:t>
      </w:r>
    </w:p>
    <w:p>
      <w:pPr>
        <w:pStyle w:val="PR2"/>
        <w:numPr>
          <w:ilvl w:val="5"/>
          <w:numId w:val="1"/>
        </w:numPr>
        <w:rPr/>
      </w:pPr>
      <w:r>
        <w:rPr/>
        <w:t>Bundle associated phase, neutral, and equipment grounding conductors together within transformer enclosure. Arrange conductors such that there is not excessive strain that could cause loose connections. Allow adequate slack for expansion and contraction of conductors.</w:t>
      </w:r>
    </w:p>
    <w:p>
      <w:pPr>
        <w:pStyle w:val="PR1"/>
        <w:numPr>
          <w:ilvl w:val="4"/>
          <w:numId w:val="1"/>
        </w:numPr>
        <w:rPr/>
      </w:pPr>
      <w:r>
        <w:rPr/>
        <w:t>Terminate medium-voltage cables in incoming section of substations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installation requirements for labels and signs specified in Section 260553 "Identification for Electrical Systems."</w:t>
      </w:r>
    </w:p>
    <w:p>
      <w:pPr>
        <w:pStyle w:val="PR1"/>
        <w:numPr>
          <w:ilvl w:val="4"/>
          <w:numId w:val="1"/>
        </w:numPr>
        <w:rPr/>
      </w:pPr>
      <w:r>
        <w:rPr/>
        <w:t>Install warning signs as required to comply with 29 CFR 1910.269.</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General Field-Testing Requirements:</w:t>
      </w:r>
    </w:p>
    <w:p>
      <w:pPr>
        <w:pStyle w:val="CMT"/>
        <w:rPr/>
      </w:pPr>
      <w:r>
        <w:rPr/>
        <w:t>NFPA 70B reference in first subparagraph below contains requirements for qualifications of test operators and test equipment.</w:t>
      </w:r>
    </w:p>
    <w:p>
      <w:pPr>
        <w:pStyle w:val="PR3"/>
        <w:numPr>
          <w:ilvl w:val="6"/>
          <w:numId w:val="1"/>
        </w:numPr>
        <w:spacing w:before="240" w:after="0"/>
        <w:rPr/>
      </w:pPr>
      <w:r>
        <w:rPr/>
        <w:t>Comply with provisions of "Testing and Test Methods" Chapter in NFPA 70B.</w:t>
      </w:r>
    </w:p>
    <w:p>
      <w:pPr>
        <w:pStyle w:val="PR3"/>
        <w:numPr>
          <w:ilvl w:val="6"/>
          <w:numId w:val="1"/>
        </w:numPr>
        <w:rPr/>
      </w:pPr>
      <w:r>
        <w:rPr/>
        <w:t>Perform visual and mechanical inspection and electrical test. Certify compliance with test parameters.</w:t>
      </w:r>
    </w:p>
    <w:p>
      <w:pPr>
        <w:pStyle w:val="PR3"/>
        <w:numPr>
          <w:ilvl w:val="6"/>
          <w:numId w:val="1"/>
        </w:numPr>
        <w:rPr/>
      </w:pPr>
      <w:r>
        <w:rPr/>
        <w:t>After installing transformer but before primary is energized, verify that grounding system at substation is tested at specified value or less.</w:t>
      </w:r>
    </w:p>
    <w:p>
      <w:pPr>
        <w:pStyle w:val="PR3"/>
        <w:numPr>
          <w:ilvl w:val="6"/>
          <w:numId w:val="1"/>
        </w:numPr>
        <w:rPr/>
      </w:pPr>
      <w:r>
        <w:rPr/>
        <w:t>After installing transformer and after electrical circuitry has been energized, test for compliance with requirements.</w:t>
      </w:r>
    </w:p>
    <w:p>
      <w:pPr>
        <w:pStyle w:val="PR3"/>
        <w:numPr>
          <w:ilvl w:val="6"/>
          <w:numId w:val="1"/>
        </w:numPr>
        <w:rPr/>
      </w:pPr>
      <w:r>
        <w:rPr/>
        <w:t>Visual and Mechanical Inspection:</w:t>
      </w:r>
    </w:p>
    <w:p>
      <w:pPr>
        <w:pStyle w:val="PR4"/>
        <w:numPr>
          <w:ilvl w:val="7"/>
          <w:numId w:val="1"/>
        </w:numPr>
        <w:spacing w:before="240" w:after="0"/>
        <w:rPr/>
      </w:pPr>
      <w:r>
        <w:rPr/>
        <w:t>Verify equipment nameplate data complies with Contract Documents.</w:t>
      </w:r>
    </w:p>
    <w:p>
      <w:pPr>
        <w:pStyle w:val="PR4"/>
        <w:numPr>
          <w:ilvl w:val="7"/>
          <w:numId w:val="1"/>
        </w:numPr>
        <w:rPr/>
      </w:pPr>
      <w:r>
        <w:rPr/>
        <w:t>Inspect bolted electrical connections for high resistance using one of the following two methods:</w:t>
      </w:r>
    </w:p>
    <w:p>
      <w:pPr>
        <w:pStyle w:val="PR5"/>
        <w:numPr>
          <w:ilvl w:val="8"/>
          <w:numId w:val="1"/>
        </w:numPr>
        <w:spacing w:before="240" w:after="0"/>
        <w:rPr/>
      </w:pPr>
      <w:r>
        <w:rPr/>
        <w:t>Use low-resistance ohmmeter to compare bolted connection resistance values to values of similar connections. Investigate values that deviate from those of similar bolted connections by more than 50 percent of lowest value.</w:t>
      </w:r>
    </w:p>
    <w:p>
      <w:pPr>
        <w:pStyle w:val="PR5"/>
        <w:numPr>
          <w:ilvl w:val="8"/>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2"/>
        <w:numPr>
          <w:ilvl w:val="5"/>
          <w:numId w:val="1"/>
        </w:numPr>
        <w:spacing w:before="240" w:after="0"/>
        <w:rPr/>
      </w:pPr>
      <w:r>
        <w:rPr/>
        <w:t>Medium-Voltage Surge Arrester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Inspect anchorage, alignment, grounding, and clearances.</w:t>
      </w:r>
    </w:p>
    <w:p>
      <w:pPr>
        <w:pStyle w:val="PR4"/>
        <w:numPr>
          <w:ilvl w:val="7"/>
          <w:numId w:val="1"/>
        </w:numPr>
        <w:rPr/>
      </w:pPr>
      <w:r>
        <w:rPr/>
        <w:t>Verify arresters are clean.</w:t>
      </w:r>
    </w:p>
    <w:p>
      <w:pPr>
        <w:pStyle w:val="PR4"/>
        <w:numPr>
          <w:ilvl w:val="7"/>
          <w:numId w:val="1"/>
        </w:numPr>
        <w:rPr/>
      </w:pPr>
      <w:r>
        <w:rPr/>
        <w:t>Verify that ground lead on device is individually attached to ground bus or ground electrode.</w:t>
      </w:r>
    </w:p>
    <w:p>
      <w:pPr>
        <w:pStyle w:val="PR4"/>
        <w:numPr>
          <w:ilvl w:val="7"/>
          <w:numId w:val="1"/>
        </w:numPr>
        <w:rPr/>
      </w:pPr>
      <w:r>
        <w:rPr/>
        <w:t>Verify that stroke counter is correctly mounted and electrically connected if applicable. Record stroke counter reading.</w:t>
      </w:r>
    </w:p>
    <w:p>
      <w:pPr>
        <w:pStyle w:val="PR3"/>
        <w:numPr>
          <w:ilvl w:val="6"/>
          <w:numId w:val="1"/>
        </w:numPr>
        <w:spacing w:before="240" w:after="0"/>
        <w:rPr/>
      </w:pPr>
      <w:r>
        <w:rPr/>
        <w:t>Electrical Test:</w:t>
      </w:r>
    </w:p>
    <w:p>
      <w:pPr>
        <w:pStyle w:val="PR4"/>
        <w:numPr>
          <w:ilvl w:val="7"/>
          <w:numId w:val="1"/>
        </w:numPr>
        <w:spacing w:before="240" w:after="0"/>
        <w:rPr/>
      </w:pPr>
      <w:r>
        <w:rPr/>
        <w:t>Perform insulation-resistance test on arrester, phase terminal-to-ground. Apply voltage in accordance with manufacturer's published data. In absence of manufacturer's published data, comply with NETA ATS, Table 100.1. Replace units that fail to comply with recommended minimum insulation resistance listed in that table.</w:t>
      </w:r>
    </w:p>
    <w:p>
      <w:pPr>
        <w:pStyle w:val="PR4"/>
        <w:numPr>
          <w:ilvl w:val="7"/>
          <w:numId w:val="1"/>
        </w:numPr>
        <w:rPr/>
      </w:pPr>
      <w:r>
        <w:rPr/>
        <w:t>Perform watts-loss test. Evaluate watts-loss values by comparison with similar units and test equipment manufacturer's published data.</w:t>
      </w:r>
    </w:p>
    <w:p>
      <w:pPr>
        <w:pStyle w:val="PR2"/>
        <w:numPr>
          <w:ilvl w:val="5"/>
          <w:numId w:val="1"/>
        </w:numPr>
        <w:spacing w:before="240" w:after="0"/>
        <w:rPr/>
      </w:pPr>
      <w:r>
        <w:rPr/>
        <w:t>Liquid-Filled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Test dew point of tank gases if applicable.</w:t>
      </w:r>
    </w:p>
    <w:p>
      <w:pPr>
        <w:pStyle w:val="PR4"/>
        <w:numPr>
          <w:ilvl w:val="7"/>
          <w:numId w:val="1"/>
        </w:numPr>
        <w:rPr/>
      </w:pPr>
      <w:r>
        <w:rPr/>
        <w:t>Inspect anchorage, alignment, and grounding.</w:t>
      </w:r>
    </w:p>
    <w:p>
      <w:pPr>
        <w:pStyle w:val="PR4"/>
        <w:numPr>
          <w:ilvl w:val="7"/>
          <w:numId w:val="1"/>
        </w:numPr>
        <w:rPr/>
      </w:pPr>
      <w:r>
        <w:rPr/>
        <w:t>Verify bushings are clean.</w:t>
      </w:r>
    </w:p>
    <w:p>
      <w:pPr>
        <w:pStyle w:val="PR4"/>
        <w:numPr>
          <w:ilvl w:val="7"/>
          <w:numId w:val="1"/>
        </w:numPr>
        <w:rPr/>
      </w:pPr>
      <w:r>
        <w:rPr/>
        <w:t>Verify that alarm, control, and trip settings on temperature and level indicators are set and operate within manufacturer's recommended settings.</w:t>
      </w:r>
    </w:p>
    <w:p>
      <w:pPr>
        <w:pStyle w:val="PR4"/>
        <w:numPr>
          <w:ilvl w:val="7"/>
          <w:numId w:val="1"/>
        </w:numPr>
        <w:rPr/>
      </w:pPr>
      <w:r>
        <w:rPr/>
        <w:t>Verify that cooling fans and pumps operate correctly and have appropriate overcurrent protection.</w:t>
      </w:r>
    </w:p>
    <w:p>
      <w:pPr>
        <w:pStyle w:val="PR4"/>
        <w:numPr>
          <w:ilvl w:val="7"/>
          <w:numId w:val="1"/>
        </w:numPr>
        <w:rPr/>
      </w:pPr>
      <w:r>
        <w:rPr/>
        <w:t>Verify that liquid level in tanks and bushings is within manufacturer's published tolerances.</w:t>
      </w:r>
    </w:p>
    <w:p>
      <w:pPr>
        <w:pStyle w:val="PR4"/>
        <w:numPr>
          <w:ilvl w:val="7"/>
          <w:numId w:val="1"/>
        </w:numPr>
        <w:rPr/>
      </w:pPr>
      <w:r>
        <w:rPr/>
        <w:t>Perform specific inspections and mechanical tests recommended by manufacturer.</w:t>
      </w:r>
    </w:p>
    <w:p>
      <w:pPr>
        <w:pStyle w:val="PR4"/>
        <w:numPr>
          <w:ilvl w:val="7"/>
          <w:numId w:val="1"/>
        </w:numPr>
        <w:rPr/>
      </w:pPr>
      <w:r>
        <w:rPr/>
        <w:t>Verify presence of transformer surge arresters and that their ratings are as specified.</w:t>
      </w:r>
    </w:p>
    <w:p>
      <w:pPr>
        <w:pStyle w:val="PR4"/>
        <w:numPr>
          <w:ilvl w:val="7"/>
          <w:numId w:val="1"/>
        </w:numPr>
        <w:rPr/>
      </w:pPr>
      <w:r>
        <w:rPr/>
        <w:t>Verify that as-left tap connections are as specified.</w:t>
      </w:r>
    </w:p>
    <w:p>
      <w:pPr>
        <w:pStyle w:val="PR4"/>
        <w:numPr>
          <w:ilvl w:val="7"/>
          <w:numId w:val="1"/>
        </w:numPr>
        <w:rPr/>
      </w:pPr>
      <w:r>
        <w:rPr/>
        <w:t>Verify presence of surge arresters and that their ratings are as specified.</w:t>
      </w:r>
    </w:p>
    <w:p>
      <w:pPr>
        <w:pStyle w:val="PR3"/>
        <w:numPr>
          <w:ilvl w:val="6"/>
          <w:numId w:val="1"/>
        </w:numPr>
        <w:spacing w:before="240" w:after="0"/>
        <w:rPr/>
      </w:pPr>
      <w:r>
        <w:rPr/>
        <w:t>Electrical Tests:</w:t>
      </w:r>
    </w:p>
    <w:p>
      <w:pPr>
        <w:pStyle w:val="PR4"/>
        <w:numPr>
          <w:ilvl w:val="7"/>
          <w:numId w:val="1"/>
        </w:numPr>
        <w:spacing w:before="240" w:after="0"/>
        <w:rPr/>
      </w:pPr>
      <w:r>
        <w:rPr/>
        <w:t>Perform insulation-resistance tests winding-to-winding and winding-to-ground. Apply voltage in accordance with manufacturer's published data. In absence of manufacturer's published data, comply with NETA ATS, Table 100.5. Calculate polarization index; value of index must not be less than 1.0.</w:t>
      </w:r>
    </w:p>
    <w:p>
      <w:pPr>
        <w:pStyle w:val="PR4"/>
        <w:numPr>
          <w:ilvl w:val="7"/>
          <w:numId w:val="1"/>
        </w:numPr>
        <w:rPr/>
      </w:pPr>
      <w:r>
        <w:rPr/>
        <w:t>Perform power-factor or dissipation-factor tests on windings in accordance with test equipment manufacturer's published data. Maximum winding insulation power-factor/dissipation-factor values must be in accordance with manufacturer's published data. In absence of manufacturer's published data, comply with NETA ATS, Table 100.3.</w:t>
      </w:r>
    </w:p>
    <w:p>
      <w:pPr>
        <w:pStyle w:val="PR4"/>
        <w:numPr>
          <w:ilvl w:val="7"/>
          <w:numId w:val="1"/>
        </w:numPr>
        <w:rPr/>
      </w:pPr>
      <w:r>
        <w:rPr/>
        <w:t>Measure core insulation resistance at 500 V(dc) if core is insulated and core ground strap is removable. Core insulation-resistance values must not be less than 1 M Ω at 500 V(dc).</w:t>
      </w:r>
    </w:p>
    <w:p>
      <w:pPr>
        <w:pStyle w:val="CMT"/>
        <w:rPr/>
      </w:pPr>
      <w:r>
        <w:rPr/>
        <w:t>Retain power-factor test in first subparagraph below if importance of load served by transformer warrants. This is normally considered optional test.</w:t>
      </w:r>
    </w:p>
    <w:p>
      <w:pPr>
        <w:pStyle w:val="PR4"/>
        <w:numPr>
          <w:ilvl w:val="7"/>
          <w:numId w:val="1"/>
        </w:numPr>
        <w:rPr/>
      </w:pPr>
      <w:r>
        <w:rPr/>
        <w:t>Perform power-factor or dissipation-factor tip-up test on windings greater than 2.5 kV.</w:t>
      </w:r>
    </w:p>
    <w:p>
      <w:pPr>
        <w:pStyle w:val="CMT"/>
        <w:rPr/>
      </w:pPr>
      <w:r>
        <w:rPr/>
        <w:t>Retain one or more of first four subparagraphs below if those tests are not included in "Source Quality Control" Article in Part 2. Turns-ratio, excitation-current, winding-resistance, and applied-voltage tests are normally considered optional field tests.</w:t>
      </w:r>
    </w:p>
    <w:p>
      <w:pPr>
        <w:pStyle w:val="PR4"/>
        <w:numPr>
          <w:ilvl w:val="7"/>
          <w:numId w:val="1"/>
        </w:numPr>
        <w:rPr/>
      </w:pPr>
      <w:r>
        <w:rPr/>
        <w:t>Perform turns-ratio tests at tap positions. Turns-ratio test results must not deviate by more than one-half percent from either adjacent coils or calculated ratio. If test fails, replace transformer.</w:t>
      </w:r>
    </w:p>
    <w:p>
      <w:pPr>
        <w:pStyle w:val="PR4"/>
        <w:numPr>
          <w:ilvl w:val="7"/>
          <w:numId w:val="1"/>
        </w:numPr>
        <w:rPr/>
      </w:pPr>
      <w:r>
        <w:rPr/>
        <w:t>Perform excitation-current test on each phase. Typical excitation-current test data pattern for three-legged core transformer is two similar current readings and one lower current reading. Investigate and correct if test shows different pattern.</w:t>
      </w:r>
    </w:p>
    <w:p>
      <w:pPr>
        <w:pStyle w:val="PR4"/>
        <w:numPr>
          <w:ilvl w:val="7"/>
          <w:numId w:val="1"/>
        </w:numPr>
        <w:rPr/>
      </w:pPr>
      <w:r>
        <w:rPr/>
        <w:t>Measure resistance of winding at tap connection, and record temperature-corrected winding-resistance values in Operations and Maintenance Manual.</w:t>
      </w:r>
    </w:p>
    <w:p>
      <w:pPr>
        <w:pStyle w:val="PR4"/>
        <w:numPr>
          <w:ilvl w:val="7"/>
          <w:numId w:val="1"/>
        </w:numPr>
        <w:rPr/>
      </w:pPr>
      <w:r>
        <w:rPr/>
        <w:t>Perform applied-voltage test on high- and low-voltage windings-to-ground. Comply with IEEE C57.12.91, Sections 10.2 and 10.9.</w:t>
      </w:r>
    </w:p>
    <w:p>
      <w:pPr>
        <w:pStyle w:val="PR4"/>
        <w:numPr>
          <w:ilvl w:val="7"/>
          <w:numId w:val="1"/>
        </w:numPr>
        <w:rPr/>
      </w:pPr>
      <w:r>
        <w:rPr/>
        <w:t>Verify correct secondary voltage, phase-to-phase and phase-to-neutral, after energization and prior to loading.</w:t>
      </w:r>
    </w:p>
    <w:p>
      <w:pPr>
        <w:pStyle w:val="PR4"/>
        <w:numPr>
          <w:ilvl w:val="7"/>
          <w:numId w:val="1"/>
        </w:numPr>
        <w:rPr/>
      </w:pPr>
      <w:r>
        <w:rPr/>
        <w:t>Remove sample of insulating liquid in accordance with ASTM D923, and perform dissolved-gas analysis in accordance with IEEE C57.104 or ASTM D3612.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Equipment and devices will be considered defective if they do not pass tests and inspections.</w:t>
      </w:r>
    </w:p>
    <w:p>
      <w:pPr>
        <w:pStyle w:val="PR2"/>
        <w:numPr>
          <w:ilvl w:val="5"/>
          <w:numId w:val="1"/>
        </w:numPr>
        <w:rPr/>
      </w:pPr>
      <w:r>
        <w:rPr/>
        <w:t>Remove and replace malfunctioning units and retest.</w:t>
      </w:r>
    </w:p>
    <w:p>
      <w:pPr>
        <w:pStyle w:val="PR1"/>
        <w:numPr>
          <w:ilvl w:val="4"/>
          <w:numId w:val="1"/>
        </w:numPr>
        <w:rPr/>
      </w:pPr>
      <w:r>
        <w:rPr/>
        <w:t>Assemble and submit test and inspection reports. Record as-left set points of adjustable devices.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period of normal load cycles as evaluated by Owner, perform seven days of three-phase voltage recording at outgoing section of transformer. Use voltmeters with calibration traceable to National Institute of Science and Technology standards and with chart speed of not less than </w:t>
      </w:r>
      <w:r>
        <w:rPr>
          <w:rStyle w:val="IP"/>
        </w:rPr>
        <w:t>1 inch</w:t>
      </w:r>
      <w:r>
        <w:rPr>
          <w:rStyle w:val="SI"/>
        </w:rPr>
        <w:t xml:space="preserve"> (25 mm)</w:t>
      </w:r>
      <w:r>
        <w:rPr/>
        <w:t xml:space="preserve"> per hour. Voltage unbalance greater than 1 percent between phases, or deviation of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is performed, until satisfactory results are obtained.</w:t>
      </w:r>
    </w:p>
    <w:p>
      <w:pPr>
        <w:pStyle w:val="PR2"/>
        <w:numPr>
          <w:ilvl w:val="5"/>
          <w:numId w:val="1"/>
        </w:numPr>
        <w:rPr/>
      </w:pPr>
      <w:r>
        <w:rPr/>
        <w:t>Report:</w:t>
      </w:r>
    </w:p>
    <w:p>
      <w:pPr>
        <w:pStyle w:val="PR3"/>
        <w:numPr>
          <w:ilvl w:val="6"/>
          <w:numId w:val="1"/>
        </w:numPr>
        <w:spacing w:before="240" w:after="0"/>
        <w:rPr/>
      </w:pPr>
      <w:r>
        <w:rPr/>
        <w:t>Prepare written report covering monitoring performed and corrective action taken.</w:t>
      </w:r>
    </w:p>
    <w:p>
      <w:pPr>
        <w:pStyle w:val="PR1"/>
        <w:numPr>
          <w:ilvl w:val="4"/>
          <w:numId w:val="1"/>
        </w:numPr>
        <w:rPr/>
      </w:pPr>
      <w:r>
        <w:rPr/>
        <w:t>Infrared Inspection: Perform survey during periods of maximum possible loading. Remove necessary covers prior to inspection.</w:t>
      </w:r>
    </w:p>
    <w:p>
      <w:pPr>
        <w:pStyle w:val="PR2"/>
        <w:numPr>
          <w:ilvl w:val="5"/>
          <w:numId w:val="1"/>
        </w:numPr>
        <w:spacing w:before="240" w:after="0"/>
        <w:rPr/>
      </w:pPr>
      <w:r>
        <w:rPr/>
        <w:t>After Substantial Completion, but not more than 60 days after Final Acceptance, perform infrared inspection of transformer's electrical power connections.</w:t>
      </w:r>
    </w:p>
    <w:p>
      <w:pPr>
        <w:pStyle w:val="PR2"/>
        <w:numPr>
          <w:ilvl w:val="5"/>
          <w:numId w:val="1"/>
        </w:numPr>
        <w:rPr/>
      </w:pPr>
      <w:r>
        <w:rPr/>
        <w:t>Instrument: Inspect distribution systems with imaging equipment capable of detecting minimum temperature difference of 1 deg C at 30 deg C.</w:t>
      </w:r>
    </w:p>
    <w:p>
      <w:pPr>
        <w:pStyle w:val="PR2"/>
        <w:numPr>
          <w:ilvl w:val="5"/>
          <w:numId w:val="1"/>
        </w:numPr>
        <w:rPr/>
      </w:pPr>
      <w:r>
        <w:rPr/>
        <w:t>Record of Infrared Inspection: Prepare certified report that identifies testing technician and equipment used, and lists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of NETA ATS, Table 100.18. Correct possible and probable deficiencies as soon as Owner's operations permit. Retest until deficiencies are corrected.</w:t>
      </w:r>
    </w:p>
    <w:p>
      <w:pPr>
        <w:pStyle w:val="EOS"/>
        <w:rPr/>
      </w:pPr>
      <w:r>
        <w:rPr/>
        <w:t>END OF SECTION 261213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LIQUID-FILLED, MEDIUM-VOLTAGE TRANSFORMERS</w:t>
          </w:r>
        </w:p>
      </w:tc>
      <w:tc>
        <w:tcPr>
          <w:tcW w:w="1872" w:type="dxa"/>
          <w:tcBorders/>
        </w:tcPr>
        <w:p>
          <w:pPr>
            <w:pStyle w:val="RJUST"/>
            <w:rPr/>
          </w:pPr>
          <w:r>
            <w:rPr>
              <w:rStyle w:val="NUM"/>
            </w:rPr>
            <w:t>261213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1213"/>
    <w:docVar w:name="MF95" w:val="16272"/>
    <w:docVar w:name="MFOrigin" w:val="MF04"/>
    <w:docVar w:name="SectionID" w:val="3040"/>
    <w:docVar w:name="SpecType" w:val="MasterSpec"/>
    <w:docVar w:name="Version" w:val="15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2Char">
    <w:name w:val="PR2 Char"/>
    <w:qFormat/>
    <w:rPr>
      <w:sz w:val="22"/>
    </w:rPr>
  </w:style>
  <w:style w:type="character" w:styleId="SCTChar">
    <w:name w:val="SCT Char"/>
    <w:qFormat/>
    <w:rPr>
      <w:sz w:val="22"/>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213&amp;ver=12-01-20&amp;format=FL&amp;sid=15552&amp;utm_source=MasterSpec&amp;utm_medium=Word" TargetMode="External"/><Relationship Id="rId3" Type="http://schemas.openxmlformats.org/officeDocument/2006/relationships/hyperlink" Target="http://www.specagent.com/LookUp/?ulid=9945&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LIQUID-FILLED, MEDIUM-VOLTAGE TRANSFORMERS</dc:subject>
  <dc:title>SECTION 261213 - LIQUID-FILLED, MEDIUM-VOLTAGE TRANSFORMERS</dc:title>
</cp:coreProperties>
</file>