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262413</w:t>
      </w:r>
      <w:r>
        <w:rPr/>
        <w:t xml:space="preserve"> - </w:t>
      </w:r>
      <w:r>
        <w:rPr>
          <w:rStyle w:val="NAM"/>
        </w:rPr>
        <w:t>SWITCHBOARDS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Switchboards.</w:t>
      </w:r>
    </w:p>
    <w:p>
      <w:pPr>
        <w:pStyle w:val="PR2"/>
        <w:numPr>
          <w:ilvl w:val="5"/>
          <w:numId w:val="1"/>
        </w:numPr>
        <w:rPr/>
      </w:pPr>
      <w:r>
        <w:rPr/>
        <w:t>Surge protection devices.</w:t>
      </w:r>
    </w:p>
    <w:p>
      <w:pPr>
        <w:pStyle w:val="PR2"/>
        <w:numPr>
          <w:ilvl w:val="5"/>
          <w:numId w:val="1"/>
        </w:numPr>
        <w:rPr/>
      </w:pPr>
      <w:r>
        <w:rPr/>
        <w:t>Disconnecting and overcurrent protective devices.</w:t>
      </w:r>
    </w:p>
    <w:p>
      <w:pPr>
        <w:pStyle w:val="PR2"/>
        <w:numPr>
          <w:ilvl w:val="5"/>
          <w:numId w:val="1"/>
        </w:numPr>
        <w:rPr/>
      </w:pPr>
      <w:r>
        <w:rPr/>
        <w:t>Instrumentation.</w:t>
      </w:r>
    </w:p>
    <w:p>
      <w:pPr>
        <w:pStyle w:val="PR2"/>
        <w:numPr>
          <w:ilvl w:val="5"/>
          <w:numId w:val="1"/>
        </w:numPr>
        <w:rPr/>
      </w:pPr>
      <w:r>
        <w:rPr/>
        <w:t>Control power.</w:t>
      </w:r>
    </w:p>
    <w:p>
      <w:pPr>
        <w:pStyle w:val="PR2"/>
        <w:numPr>
          <w:ilvl w:val="5"/>
          <w:numId w:val="1"/>
        </w:numPr>
        <w:rPr/>
      </w:pPr>
      <w:r>
        <w:rPr/>
        <w:t>Accessory components and features.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260573.19 "Arc-Flash Hazard Analysis" for arc-flash analysis and arc-flash label requirements.</w:t>
      </w:r>
    </w:p>
    <w:p>
      <w:pPr>
        <w:pStyle w:val="ART"/>
        <w:numPr>
          <w:ilvl w:val="3"/>
          <w:numId w:val="1"/>
        </w:numPr>
        <w:ind w:hanging="0" w:left="0"/>
        <w:rPr/>
      </w:pPr>
      <w:r>
        <w:rPr/>
        <w:t>COORDINATION</w:t>
      </w:r>
    </w:p>
    <w:p>
      <w:pPr>
        <w:pStyle w:val="CMT"/>
        <w:rPr/>
      </w:pPr>
      <w:r>
        <w:rPr/>
        <w:t>Revise first paragraph below for types of construction and encumbrances that affect switchboard installation.</w:t>
      </w:r>
    </w:p>
    <w:p>
      <w:pPr>
        <w:pStyle w:val="PR1"/>
        <w:numPr>
          <w:ilvl w:val="4"/>
          <w:numId w:val="1"/>
        </w:numPr>
        <w:rPr/>
      </w:pPr>
      <w:r>
        <w:rPr/>
        <w:t>Coordinate layout and installation of switchboards and components with other construction that penetrates walls or is supported by them, including electrical and other types of equipment, raceways, piping, encumbrances to workspace clearance requirements, and adjacent surfaces. Maintain required workspace clearances and required clearances for equipment access doors and panels.</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first six subparagraphs below as needed to verify compliance of Work with Project requirements.</w:t>
      </w:r>
    </w:p>
    <w:p>
      <w:pPr>
        <w:pStyle w:val="PR2"/>
        <w:numPr>
          <w:ilvl w:val="5"/>
          <w:numId w:val="1"/>
        </w:numPr>
        <w:spacing w:before="240" w:after="0"/>
        <w:rPr/>
      </w:pPr>
      <w:r>
        <w:rPr/>
        <w:t>Switchboards.</w:t>
      </w:r>
    </w:p>
    <w:p>
      <w:pPr>
        <w:pStyle w:val="PR2"/>
        <w:numPr>
          <w:ilvl w:val="5"/>
          <w:numId w:val="1"/>
        </w:numPr>
        <w:rPr/>
      </w:pPr>
      <w:r>
        <w:rPr/>
        <w:t>Overcurrent protective devices.</w:t>
      </w:r>
    </w:p>
    <w:p>
      <w:pPr>
        <w:pStyle w:val="PR2"/>
        <w:numPr>
          <w:ilvl w:val="5"/>
          <w:numId w:val="1"/>
        </w:numPr>
        <w:rPr/>
      </w:pPr>
      <w:r>
        <w:rPr/>
        <w:t>Surge protection devices.</w:t>
      </w:r>
    </w:p>
    <w:p>
      <w:pPr>
        <w:pStyle w:val="PR2"/>
        <w:numPr>
          <w:ilvl w:val="5"/>
          <w:numId w:val="1"/>
        </w:numPr>
        <w:rPr/>
      </w:pPr>
      <w:r>
        <w:rPr/>
        <w:t>Groud-fault protection devices.</w:t>
      </w:r>
    </w:p>
    <w:p>
      <w:pPr>
        <w:pStyle w:val="PR2"/>
        <w:numPr>
          <w:ilvl w:val="5"/>
          <w:numId w:val="1"/>
        </w:numPr>
        <w:rPr/>
      </w:pPr>
      <w:r>
        <w:rPr/>
        <w:t>Accessories.</w:t>
      </w:r>
    </w:p>
    <w:p>
      <w:pPr>
        <w:pStyle w:val="PR2"/>
        <w:numPr>
          <w:ilvl w:val="5"/>
          <w:numId w:val="1"/>
        </w:numPr>
        <w:rPr/>
      </w:pPr>
      <w:r>
        <w:rPr/>
        <w:t>Other components.</w:t>
      </w:r>
    </w:p>
    <w:p>
      <w:pPr>
        <w:pStyle w:val="PR2"/>
        <w:numPr>
          <w:ilvl w:val="5"/>
          <w:numId w:val="1"/>
        </w:numPr>
        <w:rPr/>
      </w:pPr>
      <w:r>
        <w:rPr/>
        <w:t>Include dimensions and manufacturers' technical data on features, performance, electrical characteristics, ratings, accessories, and finishes.</w:t>
      </w:r>
    </w:p>
    <w:p>
      <w:pPr>
        <w:pStyle w:val="PR1"/>
        <w:numPr>
          <w:ilvl w:val="4"/>
          <w:numId w:val="1"/>
        </w:numPr>
        <w:rPr/>
      </w:pPr>
      <w:r>
        <w:rPr/>
        <w:t>Shop Drawings: For each switchboard and related equipment.</w:t>
      </w:r>
    </w:p>
    <w:p>
      <w:pPr>
        <w:pStyle w:val="PR2"/>
        <w:numPr>
          <w:ilvl w:val="5"/>
          <w:numId w:val="1"/>
        </w:numPr>
        <w:spacing w:before="240" w:after="0"/>
        <w:rPr/>
      </w:pPr>
      <w:r>
        <w:rPr/>
        <w:t>Include dimensioned plans, elevations, sections, and details, including required clearances and service space around equipment. Show tabulations of installed devices, equipment features, and ratings.</w:t>
      </w:r>
    </w:p>
    <w:p>
      <w:pPr>
        <w:pStyle w:val="PR2"/>
        <w:numPr>
          <w:ilvl w:val="5"/>
          <w:numId w:val="1"/>
        </w:numPr>
        <w:rPr/>
      </w:pPr>
      <w:r>
        <w:rPr/>
        <w:t>Detail enclosure types for types other than UL 50E, Type 1.</w:t>
      </w:r>
    </w:p>
    <w:p>
      <w:pPr>
        <w:pStyle w:val="PR2"/>
        <w:numPr>
          <w:ilvl w:val="5"/>
          <w:numId w:val="1"/>
        </w:numPr>
        <w:rPr/>
      </w:pPr>
      <w:r>
        <w:rPr/>
        <w:t>Detail bus configuration, current, and voltage ratings.</w:t>
      </w:r>
    </w:p>
    <w:p>
      <w:pPr>
        <w:pStyle w:val="PR2"/>
        <w:numPr>
          <w:ilvl w:val="5"/>
          <w:numId w:val="1"/>
        </w:numPr>
        <w:rPr/>
      </w:pPr>
      <w:r>
        <w:rPr/>
        <w:t>Detail short-circuit current rating of switchboards and overcurrent protective devices.</w:t>
      </w:r>
    </w:p>
    <w:p>
      <w:pPr>
        <w:pStyle w:val="CMT"/>
        <w:rPr/>
      </w:pPr>
      <w:r>
        <w:rPr/>
        <w:t>Retain first subparagraph below if optional barriers are specified.</w:t>
      </w:r>
    </w:p>
    <w:p>
      <w:pPr>
        <w:pStyle w:val="PR2"/>
        <w:numPr>
          <w:ilvl w:val="5"/>
          <w:numId w:val="1"/>
        </w:numPr>
        <w:rPr/>
      </w:pPr>
      <w:r>
        <w:rPr/>
        <w:t>Include descriptive documentation of optional barriers specified for electrical insulation and isolation.</w:t>
      </w:r>
    </w:p>
    <w:p>
      <w:pPr>
        <w:pStyle w:val="PR2"/>
        <w:numPr>
          <w:ilvl w:val="5"/>
          <w:numId w:val="1"/>
        </w:numPr>
        <w:rPr/>
      </w:pPr>
      <w:r>
        <w:rPr/>
        <w:t>Detail utility company's metering provisions with indication of approval by utility company.</w:t>
      </w:r>
    </w:p>
    <w:p>
      <w:pPr>
        <w:pStyle w:val="CMT"/>
        <w:rPr/>
      </w:pPr>
      <w:r>
        <w:rPr/>
        <w:t>Retain first subparagraph below if series rating of overcurrent protective devices is used.</w:t>
      </w:r>
    </w:p>
    <w:p>
      <w:pPr>
        <w:pStyle w:val="PR2"/>
        <w:numPr>
          <w:ilvl w:val="5"/>
          <w:numId w:val="1"/>
        </w:numPr>
        <w:rPr/>
      </w:pPr>
      <w:r>
        <w:rPr/>
        <w:t>Include evidence of listing, by qualified electrical testing laboratory recognized by authorities having jurisdiction, for series rating of installed devices.</w:t>
      </w:r>
    </w:p>
    <w:p>
      <w:pPr>
        <w:pStyle w:val="PR2"/>
        <w:numPr>
          <w:ilvl w:val="5"/>
          <w:numId w:val="1"/>
        </w:numPr>
        <w:rPr/>
      </w:pPr>
      <w:r>
        <w:rPr/>
        <w:t>Detail features, characteristics, ratings, and factory settings of individual overcurrent protective devices and auxiliary components.</w:t>
      </w:r>
    </w:p>
    <w:p>
      <w:pPr>
        <w:pStyle w:val="CMT"/>
        <w:rPr/>
      </w:pPr>
      <w:r>
        <w:rPr/>
        <w:t>Retain first subparagraph below if final system short-circuit and coordination studies will be performed by designer or assigned to independent consultant. These curves are also beneficial to Owner for future additions or reevaluations of settings of overcurrent protective devices.</w:t>
      </w:r>
    </w:p>
    <w:p>
      <w:pPr>
        <w:pStyle w:val="PR2"/>
        <w:numPr>
          <w:ilvl w:val="5"/>
          <w:numId w:val="1"/>
        </w:numPr>
        <w:rPr/>
      </w:pPr>
      <w:r>
        <w:rPr/>
        <w:t>Include time-current coordination curves for each type and rating of overcurrent protective device included in switchboards. Submit on translucent log-log graft paper; include selectable ranges for each type of overcurrent protective device.</w:t>
      </w:r>
    </w:p>
    <w:p>
      <w:pPr>
        <w:pStyle w:val="CMT"/>
        <w:rPr/>
      </w:pPr>
      <w:r>
        <w:rPr/>
        <w:t>Retain first subparagraph below if mimic bus is specified.</w:t>
      </w:r>
    </w:p>
    <w:p>
      <w:pPr>
        <w:pStyle w:val="PR2"/>
        <w:numPr>
          <w:ilvl w:val="5"/>
          <w:numId w:val="1"/>
        </w:numPr>
        <w:rPr/>
      </w:pPr>
      <w:r>
        <w:rPr/>
        <w:t>Include diagram and details of proposed mimic bus.</w:t>
      </w:r>
    </w:p>
    <w:p>
      <w:pPr>
        <w:pStyle w:val="PR2"/>
        <w:numPr>
          <w:ilvl w:val="5"/>
          <w:numId w:val="1"/>
        </w:numPr>
        <w:rPr/>
      </w:pPr>
      <w:r>
        <w:rPr/>
        <w:t>Include schematic and wiring diagrams for power, signal, and control wiring.</w:t>
      </w:r>
    </w:p>
    <w:p>
      <w:pPr>
        <w:pStyle w:val="CMT"/>
        <w:rPr/>
      </w:pPr>
      <w:r>
        <w:rPr/>
        <w:t>Retain "Samples" Paragraph below if mimic bus is specified.</w:t>
      </w:r>
    </w:p>
    <w:p>
      <w:pPr>
        <w:pStyle w:val="PR1"/>
        <w:numPr>
          <w:ilvl w:val="4"/>
          <w:numId w:val="1"/>
        </w:numPr>
        <w:rPr/>
      </w:pPr>
      <w:r>
        <w:rPr/>
        <w:t>Samples: Representative portion of mimic bus with specified material and finish, for color selection.</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PR3"/>
        <w:numPr>
          <w:ilvl w:val="6"/>
          <w:numId w:val="1"/>
        </w:numPr>
        <w:spacing w:before="240" w:after="0"/>
        <w:rPr/>
      </w:pPr>
      <w:r>
        <w:rPr/>
        <w:t>Test procedures used.</w:t>
      </w:r>
    </w:p>
    <w:p>
      <w:pPr>
        <w:pStyle w:val="PR3"/>
        <w:numPr>
          <w:ilvl w:val="6"/>
          <w:numId w:val="1"/>
        </w:numPr>
        <w:rPr/>
      </w:pPr>
      <w:r>
        <w:rPr/>
        <w:t>Test results that comply with requirements.</w:t>
      </w:r>
    </w:p>
    <w:p>
      <w:pPr>
        <w:pStyle w:val="PR3"/>
        <w:numPr>
          <w:ilvl w:val="6"/>
          <w:numId w:val="1"/>
        </w:numPr>
        <w:rPr/>
      </w:pPr>
      <w:r>
        <w:rPr/>
        <w:t>Results of failed tests and corrective action taken to achieve test results that comply with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Handling, storing, and providing temporary heat.</w:t>
      </w:r>
    </w:p>
    <w:p>
      <w:pPr>
        <w:pStyle w:val="PR2"/>
        <w:numPr>
          <w:ilvl w:val="5"/>
          <w:numId w:val="1"/>
        </w:numPr>
        <w:rPr/>
      </w:pPr>
      <w:r>
        <w:rPr/>
        <w:t>Mounting accessories and anchoring devices.</w:t>
      </w:r>
    </w:p>
    <w:p>
      <w:pPr>
        <w:pStyle w:val="PR2"/>
        <w:numPr>
          <w:ilvl w:val="5"/>
          <w:numId w:val="1"/>
        </w:numPr>
        <w:rPr/>
      </w:pPr>
      <w:r>
        <w:rPr/>
        <w:t>Testing and adjusting overcurrent protective devices.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CMT"/>
        <w:rPr/>
      </w:pPr>
      <w:r>
        <w:rPr/>
        <w:t>Coordinate paragraph with Section 262813 "Fuses" for quantities of spare fuses and spare-fuse cabinet to be provided.</w:t>
      </w:r>
    </w:p>
    <w:p>
      <w:pPr>
        <w:pStyle w:val="PR1"/>
        <w:numPr>
          <w:ilvl w:val="4"/>
          <w:numId w:val="1"/>
        </w:numPr>
        <w:rPr/>
      </w:pPr>
      <w:r>
        <w:rPr/>
        <w:t>Spare Parts: Furnish to Owner spare parts, for repairing switchboards,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Potential Transformer Fuses: Equal to 10 percent of quantity installed for each size and type but no fewer than two of each size and type.</w:t>
      </w:r>
    </w:p>
    <w:p>
      <w:pPr>
        <w:pStyle w:val="PR2"/>
        <w:numPr>
          <w:ilvl w:val="5"/>
          <w:numId w:val="1"/>
        </w:numPr>
        <w:rPr/>
      </w:pPr>
      <w:r>
        <w:rPr/>
        <w:t>Control-Power Fuses: Equal to 10 percent of quantity installed for each size and type, but no fewer than two of each size and type.</w:t>
      </w:r>
    </w:p>
    <w:p>
      <w:pPr>
        <w:pStyle w:val="PR2"/>
        <w:numPr>
          <w:ilvl w:val="5"/>
          <w:numId w:val="1"/>
        </w:numPr>
        <w:rPr/>
      </w:pPr>
      <w:r>
        <w:rPr/>
        <w:t>Fuses and Fusible Devices for Fused Circuit Breakers: Equal to 10 percent of quantity installed for each size and type but no fewer than three of each size and type.</w:t>
      </w:r>
    </w:p>
    <w:p>
      <w:pPr>
        <w:pStyle w:val="PR2"/>
        <w:numPr>
          <w:ilvl w:val="5"/>
          <w:numId w:val="1"/>
        </w:numPr>
        <w:rPr/>
      </w:pPr>
      <w:r>
        <w:rPr/>
        <w:t>Fuses for Fused Switches: Equal to 10 percent of quantity installed for each size and type but no fewer than three of each size and type.</w:t>
      </w:r>
    </w:p>
    <w:p>
      <w:pPr>
        <w:pStyle w:val="PR2"/>
        <w:numPr>
          <w:ilvl w:val="5"/>
          <w:numId w:val="1"/>
        </w:numPr>
        <w:rPr/>
      </w:pPr>
      <w:r>
        <w:rPr/>
        <w:t>Fuses for Fused Power-Circuit Devices: Equal to 10 percent of quantity installed for each size and type but no fewer than three of each size and type.</w:t>
      </w:r>
    </w:p>
    <w:p>
      <w:pPr>
        <w:pStyle w:val="PR2"/>
        <w:numPr>
          <w:ilvl w:val="5"/>
          <w:numId w:val="1"/>
        </w:numPr>
        <w:rPr/>
      </w:pPr>
      <w:r>
        <w:rPr/>
        <w:t>Indicating Lights: Equal to 10 percent of quantity installed for each size and type but no less than one of each size and type.</w:t>
      </w:r>
    </w:p>
    <w:p>
      <w:pPr>
        <w:pStyle w:val="CMT"/>
        <w:rPr/>
      </w:pPr>
      <w:r>
        <w:rPr/>
        <w:t>Retain "Special Tools" 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switchboards, that are packaged with protective covering for storage on-site and identified with labels describing contents.[</w:t>
      </w:r>
      <w:r>
        <w:rPr>
          <w:b/>
        </w:rPr>
        <w:t> Include the following:</w:t>
      </w:r>
      <w:r>
        <w:rPr/>
        <w:t>]</w:t>
      </w:r>
    </w:p>
    <w:p>
      <w:pPr>
        <w:pStyle w:val="CMT"/>
        <w:rPr/>
      </w:pPr>
      <w:r>
        <w:rPr/>
        <w:t>Retain "Accessory Set" Subparagraph below for drawout circuit breakers.</w:t>
      </w:r>
    </w:p>
    <w:p>
      <w:pPr>
        <w:pStyle w:val="PR2"/>
        <w:numPr>
          <w:ilvl w:val="5"/>
          <w:numId w:val="1"/>
        </w:numPr>
        <w:spacing w:before="240" w:after="0"/>
        <w:rPr/>
      </w:pPr>
      <w:r>
        <w:rPr/>
        <w:t>Accessory Set: Include tools and miscellaneous items required for overcurrent protective device test, inspection, maintenance, and operation.</w:t>
      </w:r>
    </w:p>
    <w:p>
      <w:pPr>
        <w:pStyle w:val="CMT"/>
        <w:rPr/>
      </w:pPr>
      <w:r>
        <w:rPr/>
        <w:t>Retain "Portable Test Set" Subparagraph below for circuit breakers with solid-state trip devices.</w:t>
      </w:r>
    </w:p>
    <w:p>
      <w:pPr>
        <w:pStyle w:val="PR2"/>
        <w:numPr>
          <w:ilvl w:val="5"/>
          <w:numId w:val="1"/>
        </w:numPr>
        <w:rPr/>
      </w:pPr>
      <w:r>
        <w:rPr/>
        <w:t>Portable Test Set: For testing functions of solid-state trip devices without removing from switchboard. Include relay and meter test plugs suitable for testing switchboard meters and switchboard class relays.</w:t>
      </w:r>
    </w:p>
    <w:p>
      <w:pPr>
        <w:pStyle w:val="CMT"/>
        <w:rPr/>
      </w:pPr>
      <w:r>
        <w:rPr/>
        <w:t>Retain "Portable Circuit-Breaker Lifting Device" or "Overhead Circuit-Breaker Lifting Device" Subparagraph below, or both, for installations with drawout circuit breakers. Coordinate requirements in first paragraph with manufacturers. Type of circuit-breaker lifting device to use depends on type and sizes of drawout circuit breakers or switches specified, on depth of switchboard and frontal protrusion of concrete base on which it sits, and on manufacturer.</w:t>
      </w:r>
    </w:p>
    <w:p>
      <w:pPr>
        <w:pStyle w:val="PR2"/>
        <w:numPr>
          <w:ilvl w:val="5"/>
          <w:numId w:val="1"/>
        </w:numPr>
        <w:rPr/>
      </w:pPr>
      <w:r>
        <w:rPr/>
        <w:t>Portable Circuit-Breaker Lifting Device: Floor-supported, roller-based, elevating carriage arranged for movement of circuit breakers in and out of compartments for present and future circuit breakers.</w:t>
      </w:r>
    </w:p>
    <w:p>
      <w:pPr>
        <w:pStyle w:val="PR2"/>
        <w:numPr>
          <w:ilvl w:val="5"/>
          <w:numId w:val="1"/>
        </w:numPr>
        <w:rPr/>
      </w:pPr>
      <w:r>
        <w:rPr/>
        <w:t>Overhead Circuit-Breaker Lifting Device: Mounted at top front of switchboard, with hoist and lifting yokes matching each drawout circuit breaker.</w:t>
      </w:r>
    </w:p>
    <w:p>
      <w:pPr>
        <w:pStyle w:val="CMT"/>
        <w:rPr/>
      </w:pPr>
      <w:r>
        <w:rPr/>
        <w:t>Retain "Spare-Fuse Cabinet" Subparagraph below if fuse cabinet is not specified in Section 262813 "Fuses."</w:t>
      </w:r>
    </w:p>
    <w:p>
      <w:pPr>
        <w:pStyle w:val="PR2"/>
        <w:numPr>
          <w:ilvl w:val="5"/>
          <w:numId w:val="1"/>
        </w:numPr>
        <w:rPr/>
      </w:pPr>
      <w:r>
        <w:rPr/>
        <w:t>Spare-Fuse Cabinet: Suitably identified, wall-mounted, lockable, compartmented steel box or cabinet. Arrange for wall mounting.</w:t>
      </w:r>
    </w:p>
    <w:p>
      <w:pPr>
        <w:pStyle w:val="ART"/>
        <w:numPr>
          <w:ilvl w:val="3"/>
          <w:numId w:val="1"/>
        </w:numPr>
        <w:ind w:hanging="0" w:left="0"/>
        <w:rPr/>
      </w:pPr>
      <w:r>
        <w:rPr/>
        <w:t>DELIVERY, STORAGE, AND HANDLING</w:t>
      </w:r>
    </w:p>
    <w:p>
      <w:pPr>
        <w:pStyle w:val="PR1"/>
        <w:numPr>
          <w:ilvl w:val="4"/>
          <w:numId w:val="1"/>
        </w:numPr>
        <w:rPr/>
      </w:pPr>
      <w:r>
        <w:rPr/>
        <w:t>Deliver switchboards in sections or lengths that can be moved past obstructions in delivery path.</w:t>
      </w:r>
    </w:p>
    <w:p>
      <w:pPr>
        <w:pStyle w:val="CMT"/>
        <w:rPr/>
      </w:pPr>
      <w:r>
        <w:rPr/>
        <w:t>Retain first paragraph below if site conditions require supplemental heating to prevent condensation. Select first option if switchboards do not have factory-installed space heaters; select second option if switchboards have factory-installed space heaters specified in Part 2.</w:t>
      </w:r>
    </w:p>
    <w:p>
      <w:pPr>
        <w:pStyle w:val="PR1"/>
        <w:numPr>
          <w:ilvl w:val="4"/>
          <w:numId w:val="1"/>
        </w:numPr>
        <w:rPr/>
      </w:pPr>
      <w:r>
        <w:rPr/>
        <w:t>Remove loose packing and flammable materials from inside switchboards and [</w:t>
      </w:r>
      <w:r>
        <w:rPr>
          <w:b/>
        </w:rPr>
        <w:t>install temporary electric heating (250 W per section)</w:t>
      </w:r>
      <w:r>
        <w:rPr/>
        <w:t>] [</w:t>
      </w:r>
      <w:r>
        <w:rPr>
          <w:b/>
        </w:rPr>
        <w:t>connect factory-installed space heaters to temporary electrical service</w:t>
      </w:r>
      <w:r>
        <w:rPr/>
        <w:t>] to prevent condensation.</w:t>
      </w:r>
    </w:p>
    <w:p>
      <w:pPr>
        <w:pStyle w:val="CMT"/>
        <w:rPr/>
      </w:pPr>
      <w:r>
        <w:rPr/>
        <w:t>See "Testing and Inspecting" Article in the Evaluations for guidance on which option to select in paragraph below.</w:t>
      </w:r>
    </w:p>
    <w:p>
      <w:pPr>
        <w:pStyle w:val="PR1"/>
        <w:numPr>
          <w:ilvl w:val="4"/>
          <w:numId w:val="1"/>
        </w:numPr>
        <w:rPr/>
      </w:pPr>
      <w:r>
        <w:rPr/>
        <w:t>Handle and prepare switchboards for installation in accordance with [</w:t>
      </w:r>
      <w:r>
        <w:rPr>
          <w:b/>
        </w:rPr>
        <w:t>NECA 400</w:t>
      </w:r>
      <w:r>
        <w:rPr/>
        <w:t>] [</w:t>
      </w:r>
      <w:r>
        <w:rPr>
          <w:b/>
        </w:rPr>
        <w:t>NEMA PB 2.1</w:t>
      </w:r>
      <w:r>
        <w:rPr/>
        <w: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switchboard perform in accordance with specified requirements and agrees to repair or replace components that fail to perform as specified within extended-warranty period.</w:t>
      </w:r>
    </w:p>
    <w:p>
      <w:pPr>
        <w:pStyle w:val="PR2"/>
        <w:numPr>
          <w:ilvl w:val="5"/>
          <w:numId w:val="1"/>
        </w:numPr>
        <w:spacing w:before="240" w:after="0"/>
        <w:rPr/>
      </w:pPr>
      <w:r>
        <w:rPr/>
        <w:t>Extended-Warranty Period: [</w:t>
      </w:r>
      <w:r>
        <w:rPr>
          <w:b/>
        </w:rPr>
        <w:t>Two</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switchboard performs in accordance with specified requirements and agrees to provide repair or replacement of components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Five</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SWITCHBOARDS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switchboards, overcurrent protective devices, components, and accessories from single source from single manufacturer.</w:t>
      </w:r>
    </w:p>
    <w:p>
      <w:pPr>
        <w:pStyle w:val="CMT"/>
        <w:rPr/>
      </w:pPr>
      <w:r>
        <w:rPr/>
        <w:t>Retain "Product Selection for Restricted Space" Paragraph below to allow drawing details based on one manufacturer's product to establish requirements and still allow competition. Coordinate with Section 016000 "Product Requirements."</w:t>
      </w:r>
    </w:p>
    <w:p>
      <w:pPr>
        <w:pStyle w:val="PR1"/>
        <w:numPr>
          <w:ilvl w:val="4"/>
          <w:numId w:val="1"/>
        </w:numPr>
        <w:rPr/>
      </w:pPr>
      <w:r>
        <w:rPr/>
        <w:t>Product Selection for Restricted Space: Drawings indicate maximum dimensions for switchboards including clearances between switchboards and adjacent surfaces and other items. Comply with indicated maximum dimensions.</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NEMA PB 2.</w:t>
      </w:r>
    </w:p>
    <w:p>
      <w:pPr>
        <w:pStyle w:val="PR1"/>
        <w:numPr>
          <w:ilvl w:val="4"/>
          <w:numId w:val="1"/>
        </w:numPr>
        <w:rPr/>
      </w:pPr>
      <w:r>
        <w:rPr/>
        <w:t>Comply with NFPA 70.</w:t>
      </w:r>
    </w:p>
    <w:p>
      <w:pPr>
        <w:pStyle w:val="PR1"/>
        <w:numPr>
          <w:ilvl w:val="4"/>
          <w:numId w:val="1"/>
        </w:numPr>
        <w:rPr/>
      </w:pPr>
      <w:r>
        <w:rPr/>
        <w:t>Comply with UL 891.</w:t>
      </w:r>
    </w:p>
    <w:p>
      <w:pPr>
        <w:pStyle w:val="CMT"/>
        <w:rPr/>
      </w:pPr>
      <w:r>
        <w:rPr/>
        <w:t>Switchboards described in this article include service and distribution types most commonly applied.</w:t>
      </w:r>
    </w:p>
    <w:p>
      <w:pPr>
        <w:pStyle w:val="CMT"/>
        <w:rPr/>
      </w:pPr>
      <w:r>
        <w:rPr/>
        <w:t>Coordinate type of switchboard with types of overcurrent protective devices and with switchboard arrangement and available space. Consult manufacturer to determine layout requirements. See the Evaluations for further discussion. Most switchboards are both front and rear aligned, with the exception of units with very large or unusual main cubicles or units with only panel-mounted distribution MCCB. The Section Text defaults to front and rear alignment; coordinate with manufacturers for unusual conditions.</w:t>
      </w:r>
    </w:p>
    <w:p>
      <w:pPr>
        <w:pStyle w:val="CMT"/>
        <w:rPr/>
      </w:pPr>
      <w:r>
        <w:rPr/>
        <w:t>Retain one or more of first three paragraphs below. If retaining more than one, identify switchboard types on Drawings. Note that ICCB, LVPCB, and bolted pressure contact switches are individually mounted.</w:t>
      </w:r>
    </w:p>
    <w:p>
      <w:pPr>
        <w:pStyle w:val="PR1"/>
        <w:numPr>
          <w:ilvl w:val="4"/>
          <w:numId w:val="1"/>
        </w:numPr>
        <w:rPr/>
      </w:pPr>
      <w:r>
        <w:rPr/>
        <w:t>Front-Connected, Front-Accessible Switchboards:</w:t>
      </w:r>
    </w:p>
    <w:p>
      <w:pPr>
        <w:pStyle w:val="PR2"/>
        <w:numPr>
          <w:ilvl w:val="5"/>
          <w:numId w:val="1"/>
        </w:numPr>
        <w:spacing w:before="240" w:after="0"/>
        <w:rPr/>
      </w:pPr>
      <w:r>
        <w:rPr/>
        <w:t>Main Devices: [</w:t>
      </w:r>
      <w:r>
        <w:rPr>
          <w:b/>
        </w:rPr>
        <w:t>Panel</w:t>
      </w:r>
      <w:r>
        <w:rPr/>
        <w:t>] [</w:t>
      </w:r>
      <w:r>
        <w:rPr>
          <w:b/>
        </w:rPr>
        <w:t>Fixed, individually</w:t>
      </w:r>
      <w:r>
        <w:rPr/>
        <w:t>] mounted.</w:t>
      </w:r>
    </w:p>
    <w:p>
      <w:pPr>
        <w:pStyle w:val="PR2"/>
        <w:numPr>
          <w:ilvl w:val="5"/>
          <w:numId w:val="1"/>
        </w:numPr>
        <w:rPr/>
      </w:pPr>
      <w:r>
        <w:rPr/>
        <w:t>Branch Devices: Panel mounted.</w:t>
      </w:r>
    </w:p>
    <w:p>
      <w:pPr>
        <w:pStyle w:val="PR2"/>
        <w:numPr>
          <w:ilvl w:val="5"/>
          <w:numId w:val="1"/>
        </w:numPr>
        <w:rPr/>
      </w:pPr>
      <w:r>
        <w:rPr/>
        <w:t>Sections front and rear aligned.</w:t>
      </w:r>
    </w:p>
    <w:p>
      <w:pPr>
        <w:pStyle w:val="PR1"/>
        <w:numPr>
          <w:ilvl w:val="4"/>
          <w:numId w:val="1"/>
        </w:numPr>
        <w:rPr/>
      </w:pPr>
      <w:r>
        <w:rPr/>
        <w:t>Front- and Side-Accessible Switchboards:</w:t>
      </w:r>
    </w:p>
    <w:p>
      <w:pPr>
        <w:pStyle w:val="PR2"/>
        <w:numPr>
          <w:ilvl w:val="5"/>
          <w:numId w:val="1"/>
        </w:numPr>
        <w:spacing w:before="240" w:after="0"/>
        <w:rPr/>
      </w:pPr>
      <w:r>
        <w:rPr/>
        <w:t>Main Devices: Fixed, individually mounted.</w:t>
      </w:r>
    </w:p>
    <w:p>
      <w:pPr>
        <w:pStyle w:val="PR2"/>
        <w:numPr>
          <w:ilvl w:val="5"/>
          <w:numId w:val="1"/>
        </w:numPr>
        <w:rPr/>
      </w:pPr>
      <w:r>
        <w:rPr/>
        <w:t>Branch Devices: Panel mounted.</w:t>
      </w:r>
    </w:p>
    <w:p>
      <w:pPr>
        <w:pStyle w:val="PR2"/>
        <w:numPr>
          <w:ilvl w:val="5"/>
          <w:numId w:val="1"/>
        </w:numPr>
        <w:rPr/>
      </w:pPr>
      <w:r>
        <w:rPr/>
        <w:t>Section Alignment: [</w:t>
      </w:r>
      <w:r>
        <w:rPr>
          <w:b/>
        </w:rPr>
        <w:t>Front</w:t>
      </w:r>
      <w:r>
        <w:rPr/>
        <w:t>] [</w:t>
      </w:r>
      <w:r>
        <w:rPr>
          <w:b/>
        </w:rPr>
        <w:t>and</w:t>
      </w:r>
      <w:r>
        <w:rPr/>
        <w:t>] [</w:t>
      </w:r>
      <w:r>
        <w:rPr>
          <w:b/>
        </w:rPr>
        <w:t>Rear</w:t>
      </w:r>
      <w:r>
        <w:rPr/>
        <w:t>] aligned.</w:t>
      </w:r>
    </w:p>
    <w:p>
      <w:pPr>
        <w:pStyle w:val="PR1"/>
        <w:numPr>
          <w:ilvl w:val="4"/>
          <w:numId w:val="1"/>
        </w:numPr>
        <w:rPr/>
      </w:pPr>
      <w:r>
        <w:rPr/>
        <w:t>Front- and Rear-Accessible Switchboards:</w:t>
      </w:r>
    </w:p>
    <w:p>
      <w:pPr>
        <w:pStyle w:val="PR2"/>
        <w:numPr>
          <w:ilvl w:val="5"/>
          <w:numId w:val="1"/>
        </w:numPr>
        <w:spacing w:before="240" w:after="0"/>
        <w:rPr/>
      </w:pPr>
      <w:r>
        <w:rPr/>
        <w:t>Main Devices: [</w:t>
      </w:r>
      <w:r>
        <w:rPr>
          <w:b/>
        </w:rPr>
        <w:t>Fixed, individually</w:t>
      </w:r>
      <w:r>
        <w:rPr/>
        <w:t>] [</w:t>
      </w:r>
      <w:r>
        <w:rPr>
          <w:b/>
        </w:rPr>
        <w:t>Drawout</w:t>
      </w:r>
      <w:r>
        <w:rPr/>
        <w:t>] mounted.</w:t>
      </w:r>
    </w:p>
    <w:p>
      <w:pPr>
        <w:pStyle w:val="PR2"/>
        <w:numPr>
          <w:ilvl w:val="5"/>
          <w:numId w:val="1"/>
        </w:numPr>
        <w:rPr/>
      </w:pPr>
      <w:r>
        <w:rPr/>
        <w:t>Branch Devices: [</w:t>
      </w:r>
      <w:r>
        <w:rPr>
          <w:b/>
        </w:rPr>
        <w:t>Panel</w:t>
      </w:r>
      <w:r>
        <w:rPr/>
        <w:t>] [</w:t>
      </w:r>
      <w:r>
        <w:rPr>
          <w:b/>
        </w:rPr>
        <w:t>Fixed, individually</w:t>
      </w:r>
      <w:r>
        <w:rPr/>
        <w:t>] [</w:t>
      </w:r>
      <w:r>
        <w:rPr>
          <w:b/>
        </w:rPr>
        <w:t>Panel and fixed, individually</w:t>
      </w:r>
      <w:r>
        <w:rPr/>
        <w:t>] [</w:t>
      </w:r>
      <w:r>
        <w:rPr>
          <w:b/>
        </w:rPr>
        <w:t>Fixed and individually compartmented</w:t>
      </w:r>
      <w:r>
        <w:rPr/>
        <w:t>] [</w:t>
      </w:r>
      <w:r>
        <w:rPr>
          <w:b/>
        </w:rPr>
        <w:t>Individually compartmented and drawout</w:t>
      </w:r>
      <w:r>
        <w:rPr/>
        <w:t>] mounted.</w:t>
      </w:r>
    </w:p>
    <w:p>
      <w:pPr>
        <w:pStyle w:val="PR2"/>
        <w:numPr>
          <w:ilvl w:val="5"/>
          <w:numId w:val="1"/>
        </w:numPr>
        <w:rPr/>
      </w:pPr>
      <w:r>
        <w:rPr/>
        <w:t>Sections [</w:t>
      </w:r>
      <w:r>
        <w:rPr>
          <w:b/>
        </w:rPr>
        <w:t>front and rear</w:t>
      </w:r>
      <w:r>
        <w:rPr/>
        <w:t>] [</w:t>
      </w:r>
      <w:r>
        <w:rPr>
          <w:b/>
        </w:rPr>
        <w:t>rear</w:t>
      </w:r>
      <w:r>
        <w:rPr/>
        <w:t>] aligned.</w:t>
      </w:r>
    </w:p>
    <w:p>
      <w:pPr>
        <w:pStyle w:val="CMT"/>
        <w:rPr/>
      </w:pPr>
      <w:r>
        <w:rPr/>
        <w:t>Retain "Nominal System Voltage" or "Main-Bus Continuous" Paragraph below if rating data are not on Drawings.</w:t>
      </w:r>
    </w:p>
    <w:p>
      <w:pPr>
        <w:pStyle w:val="PR1"/>
        <w:numPr>
          <w:ilvl w:val="4"/>
          <w:numId w:val="1"/>
        </w:numPr>
        <w:rPr/>
      </w:pPr>
      <w:r>
        <w:rPr/>
        <w:t>Nominal System Voltage: [</w:t>
      </w:r>
      <w:r>
        <w:rPr>
          <w:b/>
        </w:rPr>
        <w:t>480Y/277 V</w:t>
      </w:r>
      <w:r>
        <w:rPr/>
        <w:t>] [</w:t>
      </w:r>
      <w:r>
        <w:rPr>
          <w:b/>
        </w:rPr>
        <w:t>208Y/120 V</w:t>
      </w:r>
      <w:r>
        <w:rPr/>
        <w:t>] &lt;</w:t>
      </w:r>
      <w:r>
        <w:rPr>
          <w:b/>
        </w:rPr>
        <w:t>Insert system voltage</w:t>
      </w:r>
      <w:r>
        <w:rPr/>
        <w:t>&gt;.</w:t>
      </w:r>
    </w:p>
    <w:p>
      <w:pPr>
        <w:pStyle w:val="PR1"/>
        <w:numPr>
          <w:ilvl w:val="4"/>
          <w:numId w:val="1"/>
        </w:numPr>
        <w:rPr/>
      </w:pPr>
      <w:r>
        <w:rPr/>
        <w:t>Main-Bus Continuous: [</w:t>
      </w:r>
      <w:r>
        <w:rPr>
          <w:b/>
        </w:rPr>
        <w:t>5000</w:t>
      </w:r>
      <w:r>
        <w:rPr/>
        <w:t>] [</w:t>
      </w:r>
      <w:r>
        <w:rPr>
          <w:b/>
        </w:rPr>
        <w:t>4000</w:t>
      </w:r>
      <w:r>
        <w:rPr/>
        <w:t>] [</w:t>
      </w:r>
      <w:r>
        <w:rPr>
          <w:b/>
        </w:rPr>
        <w:t>3000</w:t>
      </w:r>
      <w:r>
        <w:rPr/>
        <w:t>] [</w:t>
      </w:r>
      <w:r>
        <w:rPr>
          <w:b/>
        </w:rPr>
        <w:t>2500</w:t>
      </w:r>
      <w:r>
        <w:rPr/>
        <w:t>] [</w:t>
      </w:r>
      <w:r>
        <w:rPr>
          <w:b/>
        </w:rPr>
        <w:t>2000</w:t>
      </w:r>
      <w:r>
        <w:rPr/>
        <w:t>] [</w:t>
      </w:r>
      <w:r>
        <w:rPr>
          <w:b/>
        </w:rPr>
        <w:t>1600</w:t>
      </w:r>
      <w:r>
        <w:rPr/>
        <w:t>] [</w:t>
      </w:r>
      <w:r>
        <w:rPr>
          <w:b/>
        </w:rPr>
        <w:t>1200</w:t>
      </w:r>
      <w:r>
        <w:rPr/>
        <w:t>] &lt;</w:t>
      </w:r>
      <w:r>
        <w:rPr>
          <w:b/>
        </w:rPr>
        <w:t>Insert ampere rating</w:t>
      </w:r>
      <w:r>
        <w:rPr/>
        <w:t>&gt; A.</w:t>
      </w:r>
    </w:p>
    <w:p>
      <w:pPr>
        <w:pStyle w:val="CMT"/>
        <w:rPr/>
      </w:pPr>
      <w:r>
        <w:rPr/>
        <w:t>Switchboards rely on natural convection for dissipating heat; therefore, UL 50E, Type 12 enclosures are not usually available.</w:t>
      </w:r>
    </w:p>
    <w:p>
      <w:pPr>
        <w:pStyle w:val="PR1"/>
        <w:numPr>
          <w:ilvl w:val="4"/>
          <w:numId w:val="1"/>
        </w:numPr>
        <w:rPr/>
      </w:pPr>
      <w:r>
        <w:rPr/>
        <w:t>Indoor Enclosures: Steel, UL 50E, [</w:t>
      </w:r>
      <w:r>
        <w:rPr>
          <w:b/>
        </w:rPr>
        <w:t>Type 1</w:t>
      </w:r>
      <w:r>
        <w:rPr/>
        <w:t>] [</w:t>
      </w:r>
      <w:r>
        <w:rPr>
          <w:b/>
        </w:rPr>
        <w:t>Type 2</w:t>
      </w:r>
      <w:r>
        <w:rPr/>
        <w:t>].</w:t>
      </w:r>
    </w:p>
    <w:p>
      <w:pPr>
        <w:pStyle w:val="CMT"/>
        <w:rPr/>
      </w:pPr>
      <w:r>
        <w:rPr/>
        <w:t>Custom colors, especially for outdoor units, are normally available as an option. Coordinate with Architect or Owner to determine if a special color is required. Consider a white or very light color for the roofs of outdoor units for better reflectance.</w:t>
      </w:r>
    </w:p>
    <w:p>
      <w:pPr>
        <w:pStyle w:val="PR1"/>
        <w:numPr>
          <w:ilvl w:val="4"/>
          <w:numId w:val="1"/>
        </w:numPr>
        <w:rPr/>
      </w:pPr>
      <w:r>
        <w:rPr/>
        <w:t>Enclosure Finish for Indoor Units: Factory-applied finish in manufacturer's [</w:t>
      </w:r>
      <w:r>
        <w:rPr>
          <w:b/>
        </w:rPr>
        <w:t>standard gray</w:t>
      </w:r>
      <w:r>
        <w:rPr/>
        <w:t>] [</w:t>
      </w:r>
      <w:r>
        <w:rPr>
          <w:b/>
        </w:rPr>
        <w:t>custom color</w:t>
      </w:r>
      <w:r>
        <w:rPr/>
        <w:t>] finish over rust-inhibiting primer on treated metal surface.</w:t>
      </w:r>
    </w:p>
    <w:p>
      <w:pPr>
        <w:pStyle w:val="PR1"/>
        <w:numPr>
          <w:ilvl w:val="4"/>
          <w:numId w:val="1"/>
        </w:numPr>
        <w:rPr/>
      </w:pPr>
      <w:r>
        <w:rPr/>
        <w:t>Outdoor Enclosures: [</w:t>
      </w:r>
      <w:r>
        <w:rPr>
          <w:b/>
        </w:rPr>
        <w:t>Type 3R</w:t>
      </w:r>
      <w:r>
        <w:rPr/>
        <w:t>] [</w:t>
      </w:r>
      <w:r>
        <w:rPr>
          <w:b/>
        </w:rPr>
        <w:t>Type 3R, with interior-lighted walk-in aisle</w:t>
      </w:r>
      <w:r>
        <w:rPr/>
        <w:t>].</w:t>
      </w:r>
    </w:p>
    <w:p>
      <w:pPr>
        <w:pStyle w:val="PR2"/>
        <w:numPr>
          <w:ilvl w:val="5"/>
          <w:numId w:val="1"/>
        </w:numPr>
        <w:spacing w:before="240" w:after="0"/>
        <w:rPr/>
      </w:pPr>
      <w:r>
        <w:rPr/>
        <w:t>Finish: Factory-applied finish in manufacturer's [</w:t>
      </w:r>
      <w:r>
        <w:rPr>
          <w:b/>
        </w:rPr>
        <w:t>standard</w:t>
      </w:r>
      <w:r>
        <w:rPr/>
        <w:t>] [</w:t>
      </w:r>
      <w:r>
        <w:rPr>
          <w:b/>
        </w:rPr>
        <w:t>custom</w:t>
      </w:r>
      <w:r>
        <w:rPr/>
        <w:t>] color; undersurfaces treated with corrosion-resistant undercoating.</w:t>
      </w:r>
    </w:p>
    <w:p>
      <w:pPr>
        <w:pStyle w:val="PR2"/>
        <w:numPr>
          <w:ilvl w:val="5"/>
          <w:numId w:val="1"/>
        </w:numPr>
        <w:rPr/>
      </w:pPr>
      <w:r>
        <w:rPr/>
        <w:t>Enclosure: [</w:t>
      </w:r>
      <w:r>
        <w:rPr>
          <w:b/>
        </w:rPr>
        <w:t>Flat</w:t>
      </w:r>
      <w:r>
        <w:rPr/>
        <w:t>] [</w:t>
      </w:r>
      <w:r>
        <w:rPr>
          <w:b/>
        </w:rPr>
        <w:t>Downward, rearward sloping</w:t>
      </w:r>
      <w:r>
        <w:rPr/>
        <w:t>] roof; [</w:t>
      </w:r>
      <w:r>
        <w:rPr>
          <w:b/>
        </w:rPr>
        <w:t>bolt-on rear covers</w:t>
      </w:r>
      <w:r>
        <w:rPr/>
        <w:t>] [</w:t>
      </w:r>
      <w:r>
        <w:rPr>
          <w:b/>
        </w:rPr>
        <w:t>rear hinged doors</w:t>
      </w:r>
      <w:r>
        <w:rPr/>
        <w:t>] for each section, with provisions for padlocking.</w:t>
      </w:r>
    </w:p>
    <w:p>
      <w:pPr>
        <w:pStyle w:val="PR2"/>
        <w:numPr>
          <w:ilvl w:val="5"/>
          <w:numId w:val="1"/>
        </w:numPr>
        <w:rPr/>
      </w:pPr>
      <w:r>
        <w:rPr/>
        <w:t>Doors: Personnel door at each end of aisle, minimum width of [</w:t>
      </w:r>
      <w:r>
        <w:rPr>
          <w:rStyle w:val="IP"/>
          <w:b/>
        </w:rPr>
        <w:t>30 inch</w:t>
      </w:r>
      <w:r>
        <w:rPr>
          <w:rStyle w:val="SI"/>
          <w:b/>
        </w:rPr>
        <w:t xml:space="preserve"> (762 mm)</w:t>
      </w:r>
      <w:r>
        <w:rPr/>
        <w:t>] &lt;</w:t>
      </w:r>
      <w:r>
        <w:rPr>
          <w:b/>
        </w:rPr>
        <w:t>Insert value</w:t>
      </w:r>
      <w:r>
        <w:rPr/>
        <w:t>&gt;; opening outwards; with panic hardware and provisions for [</w:t>
      </w:r>
      <w:r>
        <w:rPr>
          <w:b/>
        </w:rPr>
        <w:t>padlocking</w:t>
      </w:r>
      <w:r>
        <w:rPr/>
        <w:t>] [</w:t>
      </w:r>
      <w:r>
        <w:rPr>
          <w:b/>
        </w:rPr>
        <w:t>cylinder lock</w:t>
      </w:r>
      <w:r>
        <w:rPr/>
        <w:t>]. At least one door must be sized to permit largest single switchboard section to pass through without disassembling doors, hinges, or switchboard section.</w:t>
      </w:r>
    </w:p>
    <w:p>
      <w:pPr>
        <w:pStyle w:val="PR2"/>
        <w:numPr>
          <w:ilvl w:val="5"/>
          <w:numId w:val="1"/>
        </w:numPr>
        <w:rPr/>
      </w:pPr>
      <w:r>
        <w:rPr/>
        <w:t>Accessories: LED luminaires, ceiling mounted; wired to three-way light switch at each end of aisle; ground-fault circuit interrupter (GFCI) duplex receptacle; emergency battery pack luminaire installed on wall of aisle midway between personnel doors.</w:t>
      </w:r>
    </w:p>
    <w:p>
      <w:pPr>
        <w:pStyle w:val="PR2"/>
        <w:numPr>
          <w:ilvl w:val="5"/>
          <w:numId w:val="1"/>
        </w:numPr>
        <w:rPr/>
      </w:pPr>
      <w:r>
        <w:rPr/>
        <w:t>Walk-in Aisle Heating and Ventilating:</w:t>
      </w:r>
    </w:p>
    <w:p>
      <w:pPr>
        <w:pStyle w:val="CMT"/>
        <w:rPr/>
      </w:pPr>
      <w:r>
        <w:rPr/>
        <w:t>See the Evaluations for temperature range included in NEMA PB 2 to define "usual service conditions." In first two subparagraphs below, optional interior temperatures are based on minimum and maximum ambient temperatures at which derating of fuses and circuit breakers should be considered. Insert higher or lower values if human comfort levels take precedence. Consult ASHRAE tables for recommended maximum and minimum outside design temperatures for locations in which switchboards will be installed.</w:t>
      </w:r>
    </w:p>
    <w:p>
      <w:pPr>
        <w:pStyle w:val="PR3"/>
        <w:numPr>
          <w:ilvl w:val="6"/>
          <w:numId w:val="1"/>
        </w:numPr>
        <w:spacing w:before="240" w:after="0"/>
        <w:rPr/>
      </w:pPr>
      <w:r>
        <w:rPr/>
        <w:t>Factory-installed electric unit heater(s), wall or ceiling mounted, with integral thermostat and disconnect and with capacities to maintain switchboard interior temperature of [</w:t>
      </w:r>
      <w:r>
        <w:rPr>
          <w:rStyle w:val="IP"/>
          <w:b/>
        </w:rPr>
        <w:t>40 deg F</w:t>
      </w:r>
      <w:r>
        <w:rPr>
          <w:rStyle w:val="SI"/>
          <w:b/>
        </w:rPr>
        <w:t xml:space="preserve"> (5 deg C)</w:t>
      </w:r>
      <w:r>
        <w:rPr/>
        <w:t>] &lt;</w:t>
      </w:r>
      <w:r>
        <w:rPr>
          <w:b/>
        </w:rPr>
        <w:t>Insert temperature</w:t>
      </w:r>
      <w:r>
        <w:rPr/>
        <w:t>&gt; with outside design temperature of [</w:t>
      </w:r>
      <w:r>
        <w:rPr>
          <w:rStyle w:val="IP"/>
          <w:b/>
        </w:rPr>
        <w:t>0 deg F</w:t>
      </w:r>
      <w:r>
        <w:rPr>
          <w:rStyle w:val="SI"/>
          <w:b/>
        </w:rPr>
        <w:t xml:space="preserve"> (minus 18 deg C)</w:t>
      </w:r>
      <w:r>
        <w:rPr/>
        <w:t>] &lt;</w:t>
      </w:r>
      <w:r>
        <w:rPr>
          <w:b/>
        </w:rPr>
        <w:t>Insert temperature</w:t>
      </w:r>
      <w:r>
        <w:rPr/>
        <w:t>&gt;.</w:t>
      </w:r>
    </w:p>
    <w:p>
      <w:pPr>
        <w:pStyle w:val="PR3"/>
        <w:numPr>
          <w:ilvl w:val="6"/>
          <w:numId w:val="1"/>
        </w:numPr>
        <w:rPr/>
      </w:pPr>
      <w:r>
        <w:rPr/>
        <w:t>Factory-installed exhaust fan with capacities to maintain switchboard interior temperature of [</w:t>
      </w:r>
      <w:r>
        <w:rPr>
          <w:rStyle w:val="IP"/>
          <w:b/>
        </w:rPr>
        <w:t>100 deg F</w:t>
      </w:r>
      <w:r>
        <w:rPr>
          <w:rStyle w:val="SI"/>
          <w:b/>
        </w:rPr>
        <w:t xml:space="preserve"> (38 deg C)</w:t>
      </w:r>
      <w:r>
        <w:rPr/>
        <w:t>] &lt;</w:t>
      </w:r>
      <w:r>
        <w:rPr>
          <w:b/>
        </w:rPr>
        <w:t>Insert temperature</w:t>
      </w:r>
      <w:r>
        <w:rPr/>
        <w:t>&gt; with outside design temperature of [</w:t>
      </w:r>
      <w:r>
        <w:rPr>
          <w:rStyle w:val="IP"/>
          <w:b/>
        </w:rPr>
        <w:t>90 deg F</w:t>
      </w:r>
      <w:r>
        <w:rPr>
          <w:rStyle w:val="SI"/>
          <w:b/>
        </w:rPr>
        <w:t xml:space="preserve"> (32 deg C)</w:t>
      </w:r>
      <w:r>
        <w:rPr/>
        <w:t>] &lt;</w:t>
      </w:r>
      <w:r>
        <w:rPr>
          <w:b/>
        </w:rPr>
        <w:t>Insert temperature</w:t>
      </w:r>
      <w:r>
        <w:rPr/>
        <w:t>&gt;.</w:t>
      </w:r>
    </w:p>
    <w:p>
      <w:pPr>
        <w:pStyle w:val="PR3"/>
        <w:numPr>
          <w:ilvl w:val="6"/>
          <w:numId w:val="1"/>
        </w:numPr>
        <w:rPr/>
      </w:pPr>
      <w:r>
        <w:rPr/>
        <w:t>Ventilating openings[</w:t>
      </w:r>
      <w:r>
        <w:rPr>
          <w:b/>
        </w:rPr>
        <w:t> complete with replaceable fiberglass air filters</w:t>
      </w:r>
      <w:r>
        <w:rPr/>
        <w:t>].</w:t>
      </w:r>
    </w:p>
    <w:p>
      <w:pPr>
        <w:pStyle w:val="PR3"/>
        <w:numPr>
          <w:ilvl w:val="6"/>
          <w:numId w:val="1"/>
        </w:numPr>
        <w:rPr/>
      </w:pPr>
      <w:r>
        <w:rPr/>
        <w:t>Thermostat: Single stage; wired to control heat and exhaust fan.</w:t>
      </w:r>
    </w:p>
    <w:p>
      <w:pPr>
        <w:pStyle w:val="CMT"/>
        <w:rPr/>
      </w:pPr>
      <w:r>
        <w:rPr/>
        <w:t>Retain one of two subparagraphs below. Retain first subparagraph to require switchboard manufacturer to provide power through a control transformer. Retain second if power from a remote source is indicated on Drawings. Coordinate with Drawings.</w:t>
      </w:r>
    </w:p>
    <w:p>
      <w:pPr>
        <w:pStyle w:val="PR2"/>
        <w:numPr>
          <w:ilvl w:val="5"/>
          <w:numId w:val="1"/>
        </w:numPr>
        <w:spacing w:before="240" w:after="0"/>
        <w:rPr/>
      </w:pPr>
      <w:r>
        <w:rPr/>
        <w:t>Power for Space Heaters, Ventilation, Lighting, and Receptacle: Include control-power transformer, with spare capacity of 25 percent, within switchboard. Supply voltage must be [</w:t>
      </w:r>
      <w:r>
        <w:rPr>
          <w:b/>
        </w:rPr>
        <w:t>120 V(ac)</w:t>
      </w:r>
      <w:r>
        <w:rPr/>
        <w:t>] [</w:t>
      </w:r>
      <w:r>
        <w:rPr>
          <w:b/>
        </w:rPr>
        <w:t>120/240 V(ac)</w:t>
      </w:r>
      <w:r>
        <w:rPr/>
        <w:t>] [</w:t>
      </w:r>
      <w:r>
        <w:rPr>
          <w:b/>
        </w:rPr>
        <w:t>120/208 V(ac)</w:t>
      </w:r>
      <w:r>
        <w:rPr/>
        <w:t>].</w:t>
      </w:r>
    </w:p>
    <w:p>
      <w:pPr>
        <w:pStyle w:val="PR2"/>
        <w:numPr>
          <w:ilvl w:val="5"/>
          <w:numId w:val="1"/>
        </w:numPr>
        <w:rPr/>
      </w:pPr>
      <w:r>
        <w:rPr/>
        <w:t>Power for space heaters, ventilation, lighting, and receptacle provided by remote source.</w:t>
      </w:r>
    </w:p>
    <w:p>
      <w:pPr>
        <w:pStyle w:val="PR1"/>
        <w:numPr>
          <w:ilvl w:val="4"/>
          <w:numId w:val="1"/>
        </w:numPr>
        <w:rPr/>
      </w:pPr>
      <w:r>
        <w:rPr/>
        <w:t>Barriers: Between adjacent switchboard sections.</w:t>
      </w:r>
    </w:p>
    <w:p>
      <w:pPr>
        <w:pStyle w:val="CMT"/>
        <w:rPr/>
      </w:pPr>
      <w:r>
        <w:rPr/>
        <w:t>Internal barriers and extra insulation are not an ANSI or a UL requirement, and they can interfere with ventilation required for heat dissipation. Insert internal barriers and extra insulation to isolate energized components, such as buses and vertical sections, if required to protect against damage from arcing ground faults; coordinate with manufacturers for restrictions, limitations, and bus-size increases. As another option, consider using low-voltage, metal-clad switchgear. See the Evaluations for further discussion.</w:t>
      </w:r>
    </w:p>
    <w:p>
      <w:pPr>
        <w:pStyle w:val="PR1"/>
        <w:numPr>
          <w:ilvl w:val="4"/>
          <w:numId w:val="1"/>
        </w:numPr>
        <w:rPr/>
      </w:pPr>
      <w:r>
        <w:rPr/>
        <w:t>Insulation and isolation for[</w:t>
      </w:r>
      <w:r>
        <w:rPr>
          <w:b/>
        </w:rPr>
        <w:t> main bus of main section and</w:t>
      </w:r>
      <w:r>
        <w:rPr/>
        <w:t>] main and vertical buses of feeder sections.</w:t>
      </w:r>
    </w:p>
    <w:p>
      <w:pPr>
        <w:pStyle w:val="CMT"/>
        <w:rPr/>
      </w:pPr>
      <w:r>
        <w:rPr/>
        <w:t>Retain "Space Heaters" Paragraph below for switchboards installed outdoors. Heaters and controls may be required for indoor units in unconditioned spaces.</w:t>
      </w:r>
    </w:p>
    <w:p>
      <w:pPr>
        <w:pStyle w:val="PR1"/>
        <w:numPr>
          <w:ilvl w:val="4"/>
          <w:numId w:val="1"/>
        </w:numPr>
        <w:rPr/>
      </w:pPr>
      <w:r>
        <w:rPr/>
        <w:t>Space Heaters: Factory-installed electric space heaters of sufficient wattage in each vertical section to maintain enclosure temperature above expected dew point.</w:t>
      </w:r>
    </w:p>
    <w:p>
      <w:pPr>
        <w:pStyle w:val="CMT"/>
        <w:rPr/>
      </w:pPr>
      <w:r>
        <w:rPr/>
        <w:t>Where overcurrent devices are mounted on both sides of a central walk-in corridor, more than one thermostat may be required.</w:t>
      </w:r>
    </w:p>
    <w:p>
      <w:pPr>
        <w:pStyle w:val="PR2"/>
        <w:numPr>
          <w:ilvl w:val="5"/>
          <w:numId w:val="1"/>
        </w:numPr>
        <w:spacing w:before="240" w:after="0"/>
        <w:rPr/>
      </w:pPr>
      <w:r>
        <w:rPr/>
        <w:t>Space-Heater Control: [</w:t>
      </w:r>
      <w:r>
        <w:rPr>
          <w:b/>
        </w:rPr>
        <w:t>Thermostats to maintain temperature of each section above expected dew point</w:t>
      </w:r>
      <w:r>
        <w:rPr/>
        <w:t>] [</w:t>
      </w:r>
      <w:r>
        <w:rPr>
          <w:b/>
        </w:rPr>
        <w:t>Manual switching of branch-circuit protective device</w:t>
      </w:r>
      <w:r>
        <w:rPr/>
        <w:t>].</w:t>
      </w:r>
    </w:p>
    <w:p>
      <w:pPr>
        <w:pStyle w:val="PR2"/>
        <w:numPr>
          <w:ilvl w:val="5"/>
          <w:numId w:val="1"/>
        </w:numPr>
        <w:rPr/>
      </w:pPr>
      <w:r>
        <w:rPr/>
        <w:t>Space-Heater Power Source: [</w:t>
      </w:r>
      <w:r>
        <w:rPr>
          <w:b/>
        </w:rPr>
        <w:t>Transformer, factory installed in switchboard</w:t>
      </w:r>
      <w:r>
        <w:rPr/>
        <w:t>] [</w:t>
      </w:r>
      <w:r>
        <w:rPr>
          <w:b/>
        </w:rPr>
        <w:t>120 V external branch circuit</w:t>
      </w:r>
      <w:r>
        <w:rPr/>
        <w:t>].</w:t>
      </w:r>
    </w:p>
    <w:p>
      <w:pPr>
        <w:pStyle w:val="PR1"/>
        <w:numPr>
          <w:ilvl w:val="4"/>
          <w:numId w:val="1"/>
        </w:numPr>
        <w:rPr/>
      </w:pPr>
      <w:r>
        <w:rPr/>
        <w:t>Service Entrance Rating: Switchboards intended for use as service entrance equipment may contain from one to six service disconnecting means with overcurrent protection, neutral bus with disconnecting link, grounding electrode conductor terminal, and main bonding jumper.</w:t>
      </w:r>
    </w:p>
    <w:p>
      <w:pPr>
        <w:pStyle w:val="CMT"/>
        <w:rPr/>
      </w:pPr>
      <w:r>
        <w:rPr/>
        <w:t>Confirm utility company requirements for "hot" or "cold" metering.</w:t>
      </w:r>
    </w:p>
    <w:p>
      <w:pPr>
        <w:pStyle w:val="PR1"/>
        <w:numPr>
          <w:ilvl w:val="4"/>
          <w:numId w:val="1"/>
        </w:numPr>
        <w:rPr/>
      </w:pPr>
      <w:r>
        <w:rPr/>
        <w:t>Utility Metering Compartment: Barrier compartment and section complying with utility company's requirements; hinged sealable door; buses provisioned for mounting utility company's current transformers and potential transformers or potential taps as required by utility company. If separate vertical section is required for utility metering, match and align with basic switchboard. Provide service entrance label and necessary applicable service entrance features.</w:t>
      </w:r>
    </w:p>
    <w:p>
      <w:pPr>
        <w:pStyle w:val="CMT"/>
        <w:rPr/>
      </w:pPr>
      <w:r>
        <w:rPr/>
        <w:t>Retain second option in "Customer Metering Compartment" Paragraph below if metering requires a voltage different from switchboard bus voltage.</w:t>
      </w:r>
    </w:p>
    <w:p>
      <w:pPr>
        <w:pStyle w:val="PR1"/>
        <w:numPr>
          <w:ilvl w:val="4"/>
          <w:numId w:val="1"/>
        </w:numPr>
        <w:rPr/>
      </w:pPr>
      <w:r>
        <w:rPr/>
        <w:t>Customer Metering Compartment: Separate customer metering compartment[</w:t>
      </w:r>
      <w:r>
        <w:rPr>
          <w:b/>
        </w:rPr>
        <w:t> and section with front hinged door,</w:t>
      </w:r>
      <w:r>
        <w:rPr/>
        <w:t>] and section with front hinged door, for indicated metering, and current transformers for each meter. Current transformer secondary wiring must be terminated on shorting-type terminal blocks.[</w:t>
      </w:r>
      <w:r>
        <w:rPr>
          <w:b/>
        </w:rPr>
        <w:t> Include potential transformers having primary and secondary fuses with disconnecting means and secondary wiring terminated on terminal blocks.</w:t>
      </w:r>
      <w:r>
        <w:rPr/>
        <w:t>]</w:t>
      </w:r>
    </w:p>
    <w:p>
      <w:pPr>
        <w:pStyle w:val="CMT"/>
        <w:rPr/>
      </w:pPr>
      <w:r>
        <w:rPr/>
        <w:t>Pull sections in "Bus Transition and Incoming Pull Sections" Paragraph below are usually required if incoming supply is beneath switchboard. If the main disconnect is equipped for bottom feed, a pull section may not be required.</w:t>
      </w:r>
    </w:p>
    <w:p>
      <w:pPr>
        <w:pStyle w:val="PR1"/>
        <w:numPr>
          <w:ilvl w:val="4"/>
          <w:numId w:val="1"/>
        </w:numPr>
        <w:rPr/>
      </w:pPr>
      <w:r>
        <w:rPr/>
        <w:t>Bus Transition and Incoming Pull Sections: Matched and aligned with basic switchboard.</w:t>
      </w:r>
    </w:p>
    <w:p>
      <w:pPr>
        <w:pStyle w:val="CMT"/>
        <w:rPr/>
      </w:pPr>
      <w:r>
        <w:rPr/>
        <w:t>Retain "Removable, Hinged Rear Doors and Compartment Covers" Paragraph below for rear access.</w:t>
      </w:r>
    </w:p>
    <w:p>
      <w:pPr>
        <w:pStyle w:val="PR1"/>
        <w:numPr>
          <w:ilvl w:val="4"/>
          <w:numId w:val="1"/>
        </w:numPr>
        <w:rPr/>
      </w:pPr>
      <w:r>
        <w:rPr/>
        <w:t>Removable, Hinged Rear Doors and Compartment Covers: Secured by [</w:t>
      </w:r>
      <w:r>
        <w:rPr>
          <w:b/>
        </w:rPr>
        <w:t>captive thumb screws</w:t>
      </w:r>
      <w:r>
        <w:rPr/>
        <w:t>] [</w:t>
      </w:r>
      <w:r>
        <w:rPr>
          <w:b/>
        </w:rPr>
        <w:t>standard bolts</w:t>
      </w:r>
      <w:r>
        <w:rPr/>
        <w:t>], for access to rear interior of switchboard.</w:t>
      </w:r>
    </w:p>
    <w:p>
      <w:pPr>
        <w:pStyle w:val="PR1"/>
        <w:numPr>
          <w:ilvl w:val="4"/>
          <w:numId w:val="1"/>
        </w:numPr>
        <w:rPr/>
      </w:pPr>
      <w:r>
        <w:rPr/>
        <w:t>Hinged Front Panels: Allow access to circuit breaker, metering, accessory, and blank compartments.</w:t>
      </w:r>
    </w:p>
    <w:p>
      <w:pPr>
        <w:pStyle w:val="CMT"/>
        <w:rPr/>
      </w:pPr>
      <w:r>
        <w:rPr/>
        <w:t>A pull box across the entire top of switchboard is usually only required for very large quantities of outgoing feeders and across the main incoming section for very large feeders with multiple large conductors per phase and neutral. Indicate the presence and extent of pull boxes on Drawings.</w:t>
      </w:r>
    </w:p>
    <w:p>
      <w:pPr>
        <w:pStyle w:val="PR1"/>
        <w:numPr>
          <w:ilvl w:val="4"/>
          <w:numId w:val="1"/>
        </w:numPr>
        <w:rPr/>
      </w:pPr>
      <w:r>
        <w:rPr/>
        <w:t>Pull Box on Top of Switchboard:</w:t>
      </w:r>
    </w:p>
    <w:p>
      <w:pPr>
        <w:pStyle w:val="PR2"/>
        <w:numPr>
          <w:ilvl w:val="5"/>
          <w:numId w:val="1"/>
        </w:numPr>
        <w:spacing w:before="240" w:after="0"/>
        <w:rPr/>
      </w:pPr>
      <w:r>
        <w:rPr/>
        <w:t>Adequate ventilation to maintain temperature in pull box within same limits as switchboard.</w:t>
      </w:r>
    </w:p>
    <w:p>
      <w:pPr>
        <w:pStyle w:val="CMT"/>
        <w:rPr/>
      </w:pPr>
      <w:r>
        <w:rPr/>
        <w:t>Retain first subparagraph below for top-mounted, circuit-breaker removal mechanism.</w:t>
      </w:r>
    </w:p>
    <w:p>
      <w:pPr>
        <w:pStyle w:val="PR2"/>
        <w:numPr>
          <w:ilvl w:val="5"/>
          <w:numId w:val="1"/>
        </w:numPr>
        <w:rPr/>
      </w:pPr>
      <w:r>
        <w:rPr/>
        <w:t>Set back from front to clear circuit-breaker removal mechanism.</w:t>
      </w:r>
    </w:p>
    <w:p>
      <w:pPr>
        <w:pStyle w:val="PR2"/>
        <w:numPr>
          <w:ilvl w:val="5"/>
          <w:numId w:val="1"/>
        </w:numPr>
        <w:rPr/>
      </w:pPr>
      <w:r>
        <w:rPr/>
        <w:t>Removable covers may form top, front, and sides. Top covers at rear must be easily removable for drilling and cutting.</w:t>
      </w:r>
    </w:p>
    <w:p>
      <w:pPr>
        <w:pStyle w:val="PR2"/>
        <w:numPr>
          <w:ilvl w:val="5"/>
          <w:numId w:val="1"/>
        </w:numPr>
        <w:rPr/>
      </w:pPr>
      <w:r>
        <w:rPr/>
        <w:t>Bottom must be insulating, fire-resistive material with separate holes for cable drops into switchboard.</w:t>
      </w:r>
    </w:p>
    <w:p>
      <w:pPr>
        <w:pStyle w:val="PR2"/>
        <w:numPr>
          <w:ilvl w:val="5"/>
          <w:numId w:val="1"/>
        </w:numPr>
        <w:rPr/>
      </w:pPr>
      <w:r>
        <w:rPr/>
        <w:t>Cable supports must be arranged to facilitate cabling and adequate to support cables indicated, including those for future installation.</w:t>
      </w:r>
    </w:p>
    <w:p>
      <w:pPr>
        <w:pStyle w:val="PR1"/>
        <w:numPr>
          <w:ilvl w:val="4"/>
          <w:numId w:val="1"/>
        </w:numPr>
        <w:rPr/>
      </w:pPr>
      <w:r>
        <w:rPr/>
        <w:t>Buses and Connections: Three phase, four wire unless otherwise indicated.</w:t>
      </w:r>
    </w:p>
    <w:p>
      <w:pPr>
        <w:pStyle w:val="PR2"/>
        <w:numPr>
          <w:ilvl w:val="5"/>
          <w:numId w:val="1"/>
        </w:numPr>
        <w:spacing w:before="240" w:after="0"/>
        <w:rPr/>
      </w:pPr>
      <w:r>
        <w:rPr/>
        <w:t>Provide phase bus arrangement A, B, C from front to back, top to bottom, and left to right when viewed from front of switchboard.</w:t>
      </w:r>
    </w:p>
    <w:p>
      <w:pPr>
        <w:pStyle w:val="PR2"/>
        <w:numPr>
          <w:ilvl w:val="5"/>
          <w:numId w:val="1"/>
        </w:numPr>
        <w:rPr/>
      </w:pPr>
      <w:r>
        <w:rPr/>
        <w:t>Phase- and Neutral-Bus Material:</w:t>
      </w:r>
    </w:p>
    <w:p>
      <w:pPr>
        <w:pStyle w:val="CMT"/>
        <w:rPr/>
      </w:pPr>
      <w:r>
        <w:rPr/>
        <w:t>Retain one of first two subparagraphs below for main-bus material.</w:t>
      </w:r>
    </w:p>
    <w:p>
      <w:pPr>
        <w:pStyle w:val="PR3"/>
        <w:numPr>
          <w:ilvl w:val="6"/>
          <w:numId w:val="1"/>
        </w:numPr>
        <w:spacing w:before="240" w:after="0"/>
        <w:rPr/>
      </w:pPr>
      <w:r>
        <w:rPr/>
        <w:t>Hard-drawn copper of 98 percent conductivity[</w:t>
      </w:r>
      <w:r>
        <w:rPr>
          <w:b/>
        </w:rPr>
        <w:t>, silver-plated</w:t>
      </w:r>
      <w:r>
        <w:rPr/>
        <w:t>].</w:t>
      </w:r>
    </w:p>
    <w:p>
      <w:pPr>
        <w:pStyle w:val="PR3"/>
        <w:numPr>
          <w:ilvl w:val="6"/>
          <w:numId w:val="1"/>
        </w:numPr>
        <w:rPr/>
      </w:pPr>
      <w:r>
        <w:rPr/>
        <w:t>Tin-plated, high-strength, electrical-grade aluminum alloy with tin-plated aluminum circuit-breaker line connections.</w:t>
      </w:r>
    </w:p>
    <w:p>
      <w:pPr>
        <w:pStyle w:val="CMT"/>
        <w:rPr/>
      </w:pPr>
      <w:r>
        <w:rPr/>
        <w:t>Retain one of first two subparagraphs below for circuit-breaker line connection material. Copper connections from aluminum bus are not usually available.</w:t>
      </w:r>
    </w:p>
    <w:p>
      <w:pPr>
        <w:pStyle w:val="PR2"/>
        <w:numPr>
          <w:ilvl w:val="5"/>
          <w:numId w:val="1"/>
        </w:numPr>
        <w:spacing w:before="240" w:after="0"/>
        <w:rPr/>
      </w:pPr>
      <w:r>
        <w:rPr/>
        <w:t>Copper feeder circuit-breaker line connections.</w:t>
      </w:r>
    </w:p>
    <w:p>
      <w:pPr>
        <w:pStyle w:val="PR2"/>
        <w:numPr>
          <w:ilvl w:val="5"/>
          <w:numId w:val="1"/>
        </w:numPr>
        <w:rPr/>
      </w:pPr>
      <w:r>
        <w:rPr/>
        <w:t>Tin-plated aluminum feeder circuit-breaker line connections.</w:t>
      </w:r>
    </w:p>
    <w:p>
      <w:pPr>
        <w:pStyle w:val="CMT"/>
        <w:rPr/>
      </w:pPr>
      <w:r>
        <w:rPr/>
        <w:t>Retain "Load Terminals" Subparagraph below if drawout circuit breakers and rear-access sections are specified.</w:t>
      </w:r>
    </w:p>
    <w:p>
      <w:pPr>
        <w:pStyle w:val="PR2"/>
        <w:numPr>
          <w:ilvl w:val="5"/>
          <w:numId w:val="1"/>
        </w:numPr>
        <w:rPr/>
      </w:pPr>
      <w:r>
        <w:rPr/>
        <w:t>Load Terminals: Insulated, rigidly braced, runback bus extensions, of same material as through buses, equipped with [</w:t>
      </w:r>
      <w:r>
        <w:rPr>
          <w:b/>
        </w:rPr>
        <w:t>mechanical</w:t>
      </w:r>
      <w:r>
        <w:rPr/>
        <w:t>] [</w:t>
      </w:r>
      <w:r>
        <w:rPr>
          <w:b/>
        </w:rPr>
        <w:t>compression</w:t>
      </w:r>
      <w:r>
        <w:rPr/>
        <w:t>] connectors for outgoing circuit conductors. Provide load terminals for future circuit-breaker positions at full-ampere rating of circuit-breaker position.</w:t>
      </w:r>
    </w:p>
    <w:p>
      <w:pPr>
        <w:pStyle w:val="PR2"/>
        <w:numPr>
          <w:ilvl w:val="5"/>
          <w:numId w:val="1"/>
        </w:numPr>
        <w:rPr/>
      </w:pPr>
      <w:r>
        <w:rPr/>
        <w:t>Ground Bus: [</w:t>
      </w:r>
      <w:r>
        <w:rPr>
          <w:rStyle w:val="IP"/>
          <w:b/>
        </w:rPr>
        <w:t>1/4 by 2 inch</w:t>
      </w:r>
      <w:r>
        <w:rPr>
          <w:rStyle w:val="SI"/>
          <w:b/>
        </w:rPr>
        <w:t xml:space="preserve"> (6 by 50 mm-)</w:t>
      </w:r>
      <w:r>
        <w:rPr/>
        <w:t>] [</w:t>
      </w:r>
      <w:r>
        <w:rPr>
          <w:rStyle w:val="IP"/>
          <w:b/>
        </w:rPr>
        <w:t>1/4 by 1 inch</w:t>
      </w:r>
      <w:r>
        <w:rPr>
          <w:rStyle w:val="SI"/>
          <w:b/>
        </w:rPr>
        <w:t xml:space="preserve"> (6 by 25 mm-)</w:t>
      </w:r>
      <w:r>
        <w:rPr/>
        <w:t>] [</w:t>
      </w:r>
      <w:r>
        <w:rPr>
          <w:b/>
        </w:rPr>
        <w:t>Minimum-size required by UL 891,</w:t>
      </w:r>
      <w:r>
        <w:rPr/>
        <w:t>] hard-drawn copper of 98 percent conductivity, equipped with [</w:t>
      </w:r>
      <w:r>
        <w:rPr>
          <w:b/>
        </w:rPr>
        <w:t>mechanical</w:t>
      </w:r>
      <w:r>
        <w:rPr/>
        <w:t>] [</w:t>
      </w:r>
      <w:r>
        <w:rPr>
          <w:b/>
        </w:rPr>
        <w:t>compression</w:t>
      </w:r>
      <w:r>
        <w:rPr/>
        <w:t>] connectors for feeder and branch-circuit ground conductors.</w:t>
      </w:r>
    </w:p>
    <w:p>
      <w:pPr>
        <w:pStyle w:val="CMT"/>
        <w:rPr/>
      </w:pPr>
      <w:r>
        <w:rPr/>
        <w:t>Tapered bus is available, and may be standard, from some manufacturers. Tapered bus may preclude future expansion of the switchboard or even the rearrangement of loads to accommodate load changes. Full-size bus throughout is recommended but can be modified to obtain a cost saving.</w:t>
      </w:r>
    </w:p>
    <w:p>
      <w:pPr>
        <w:pStyle w:val="PR2"/>
        <w:numPr>
          <w:ilvl w:val="5"/>
          <w:numId w:val="1"/>
        </w:numPr>
        <w:rPr/>
      </w:pPr>
      <w:r>
        <w:rPr/>
        <w:t>Main-Phase Buses and Equipment-Ground Buses: Uniform capacity for entire length of switchboard's main and distribution sections. Provide for future extensions from both ends.</w:t>
      </w:r>
    </w:p>
    <w:p>
      <w:pPr>
        <w:pStyle w:val="PR2"/>
        <w:numPr>
          <w:ilvl w:val="5"/>
          <w:numId w:val="1"/>
        </w:numPr>
        <w:rPr/>
      </w:pPr>
      <w:r>
        <w:rPr/>
        <w:t>Disconnect Links:</w:t>
      </w:r>
    </w:p>
    <w:p>
      <w:pPr>
        <w:pStyle w:val="PR3"/>
        <w:numPr>
          <w:ilvl w:val="6"/>
          <w:numId w:val="1"/>
        </w:numPr>
        <w:spacing w:before="240" w:after="0"/>
        <w:rPr/>
      </w:pPr>
      <w:r>
        <w:rPr/>
        <w:t>Isolate neutral bus from incoming neutral conductors.</w:t>
      </w:r>
    </w:p>
    <w:p>
      <w:pPr>
        <w:pStyle w:val="PR3"/>
        <w:numPr>
          <w:ilvl w:val="6"/>
          <w:numId w:val="1"/>
        </w:numPr>
        <w:rPr/>
      </w:pPr>
      <w:r>
        <w:rPr/>
        <w:t>Bond neutral bus to equipment-ground bus for switchboards utilized as service equipment or separately derived systems.</w:t>
      </w:r>
    </w:p>
    <w:p>
      <w:pPr>
        <w:pStyle w:val="CMT"/>
        <w:rPr/>
      </w:pPr>
      <w:r>
        <w:rPr/>
        <w:t>Retain "Neutral Buses" Subparagraph below for three-phase, three-wire systems. Neutral buses can be reduced in size if a substantial portion of the loads are balanced three-phase types (e.g., motors and transformers). Neutral buses can be deleted if switchboards serve only three-phase balanced loads. For service-entrance rated switchboards, neutral buses need not extend beyond the switchboard's main incoming section.</w:t>
      </w:r>
    </w:p>
    <w:p>
      <w:pPr>
        <w:pStyle w:val="PR2"/>
        <w:numPr>
          <w:ilvl w:val="5"/>
          <w:numId w:val="1"/>
        </w:numPr>
        <w:spacing w:before="240" w:after="0"/>
        <w:rPr/>
      </w:pPr>
      <w:r>
        <w:rPr/>
        <w:t>Neutral Buses: [</w:t>
      </w:r>
      <w:r>
        <w:rPr>
          <w:b/>
        </w:rPr>
        <w:t>50</w:t>
      </w:r>
      <w:r>
        <w:rPr/>
        <w:t>] [</w:t>
      </w:r>
      <w:r>
        <w:rPr>
          <w:b/>
        </w:rPr>
        <w:t>100</w:t>
      </w:r>
      <w:r>
        <w:rPr/>
        <w:t>] percent of ampacity of phase buses unless otherwise indicated, equipped with [</w:t>
      </w:r>
      <w:r>
        <w:rPr>
          <w:b/>
        </w:rPr>
        <w:t>mechanical</w:t>
      </w:r>
      <w:r>
        <w:rPr/>
        <w:t>] [</w:t>
      </w:r>
      <w:r>
        <w:rPr>
          <w:b/>
        </w:rPr>
        <w:t>compression</w:t>
      </w:r>
      <w:r>
        <w:rPr/>
        <w:t>] connectors for outgoing circuit neutral cables. Brace bus extensions for busway feeder neutral bus.</w:t>
      </w:r>
    </w:p>
    <w:p>
      <w:pPr>
        <w:pStyle w:val="CMT"/>
        <w:rPr/>
      </w:pPr>
      <w:r>
        <w:rPr/>
        <w:t>Retain "Isolation Barrier Access Provisions" Subparagraph below if optional barriers are specified.</w:t>
      </w:r>
    </w:p>
    <w:p>
      <w:pPr>
        <w:pStyle w:val="PR2"/>
        <w:numPr>
          <w:ilvl w:val="5"/>
          <w:numId w:val="1"/>
        </w:numPr>
        <w:rPr/>
      </w:pPr>
      <w:r>
        <w:rPr/>
        <w:t>Isolation Barrier Access Provisions: Permit checking of bus-bolt tightness.</w:t>
      </w:r>
    </w:p>
    <w:p>
      <w:pPr>
        <w:pStyle w:val="CMT"/>
        <w:rPr/>
      </w:pPr>
      <w:r>
        <w:rPr/>
        <w:t>Retain "Future Devices" Paragraph below to require provisions for future expansion.</w:t>
      </w:r>
    </w:p>
    <w:p>
      <w:pPr>
        <w:pStyle w:val="PR1"/>
        <w:numPr>
          <w:ilvl w:val="4"/>
          <w:numId w:val="1"/>
        </w:numPr>
        <w:rPr/>
      </w:pPr>
      <w:r>
        <w:rPr/>
        <w:t>Future Devices: Equip compartments with mounting brackets, supports, bus connections, and appurtenances at full rating of circuit-breaker compartment.</w:t>
      </w:r>
    </w:p>
    <w:p>
      <w:pPr>
        <w:pStyle w:val="CMT"/>
        <w:rPr/>
      </w:pPr>
      <w:r>
        <w:rPr/>
        <w:t>Insulation on buses retains heat and reduces ampacity, which means larger bus bars are required. Retain "Bus-Bar Insulation" Paragraph below if Project conditions require bus insulation; coordinate with manufacturers for restrictions, limitations, and bus-size increases. Uninsulated buses are standard.</w:t>
      </w:r>
    </w:p>
    <w:p>
      <w:pPr>
        <w:pStyle w:val="PR1"/>
        <w:numPr>
          <w:ilvl w:val="4"/>
          <w:numId w:val="1"/>
        </w:numPr>
        <w:rPr/>
      </w:pPr>
      <w:r>
        <w:rPr/>
        <w:t>Bus-Bar Insulation: Factory-applied, flame-retardant, tape wrapping of individual bus bars or flame-retardant, spray-applied insulation. Minimum insulation temperature rating of 105 deg C.</w:t>
      </w:r>
    </w:p>
    <w:p>
      <w:pPr>
        <w:pStyle w:val="CMT"/>
        <w:rPr/>
      </w:pPr>
      <w:r>
        <w:rPr/>
        <w:t>"Fungus Proofing" Paragraph below is usually recommended only for installations in humid tropical environments.</w:t>
      </w:r>
    </w:p>
    <w:p>
      <w:pPr>
        <w:pStyle w:val="PR1"/>
        <w:numPr>
          <w:ilvl w:val="4"/>
          <w:numId w:val="1"/>
        </w:numPr>
        <w:rPr/>
      </w:pPr>
      <w:r>
        <w:rPr/>
        <w:t>Fungus Proofing: Permanent fungicidal treatment for overcurrent protective devices and other components including instruments and instrument transformers.</w:t>
      </w:r>
    </w:p>
    <w:p>
      <w:pPr>
        <w:pStyle w:val="ART"/>
        <w:numPr>
          <w:ilvl w:val="3"/>
          <w:numId w:val="1"/>
        </w:numPr>
        <w:ind w:hanging="0" w:left="0"/>
        <w:rPr/>
      </w:pPr>
      <w:r>
        <w:rPr/>
        <w:t>SURGE PROTECTION DEVICES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See "Surge Protection" Article in the Evaluations for discussion of applying Type 1 and Type 2 devices at service entrance locations.</w:t>
      </w:r>
    </w:p>
    <w:p>
      <w:pPr>
        <w:pStyle w:val="PR1"/>
        <w:numPr>
          <w:ilvl w:val="4"/>
          <w:numId w:val="1"/>
        </w:numPr>
        <w:rPr/>
      </w:pPr>
      <w:r>
        <w:rPr/>
        <w:t>SPDs: Listed and labeled in accordance with UL 1449, [</w:t>
      </w:r>
      <w:r>
        <w:rPr>
          <w:b/>
        </w:rPr>
        <w:t>Type 1</w:t>
      </w:r>
      <w:r>
        <w:rPr/>
        <w:t>] [</w:t>
      </w:r>
      <w:r>
        <w:rPr>
          <w:b/>
        </w:rPr>
        <w:t>Type 2</w:t>
      </w:r>
      <w:r>
        <w:rPr/>
        <w:t>].</w:t>
      </w:r>
    </w:p>
    <w:p>
      <w:pPr>
        <w:pStyle w:val="PR1"/>
        <w:numPr>
          <w:ilvl w:val="4"/>
          <w:numId w:val="1"/>
        </w:numPr>
        <w:rPr/>
      </w:pPr>
      <w:r>
        <w:rPr/>
        <w:t>Features and Accessories:</w:t>
      </w:r>
    </w:p>
    <w:p>
      <w:pPr>
        <w:pStyle w:val="CMT"/>
        <w:rPr/>
      </w:pPr>
      <w:r>
        <w:rPr/>
        <w:t>Retain first subparagraph below when specifying Type 1 SPD to be installed ahead of the service disconnect, when this disconnect is installed to facilitate maintenance.</w:t>
      </w:r>
    </w:p>
    <w:p>
      <w:pPr>
        <w:pStyle w:val="PR2"/>
        <w:numPr>
          <w:ilvl w:val="5"/>
          <w:numId w:val="1"/>
        </w:numPr>
        <w:spacing w:before="240" w:after="0"/>
        <w:rPr/>
      </w:pPr>
      <w:r>
        <w:rPr/>
        <w:t>Integral disconnect switch.</w:t>
      </w:r>
    </w:p>
    <w:p>
      <w:pPr>
        <w:pStyle w:val="CMT"/>
        <w:rPr/>
      </w:pPr>
      <w:r>
        <w:rPr/>
        <w:t>Retain first subparagraph below to disconnect the SPD when low-current, high-impedance faults occur.</w:t>
      </w:r>
    </w:p>
    <w:p>
      <w:pPr>
        <w:pStyle w:val="PR2"/>
        <w:numPr>
          <w:ilvl w:val="5"/>
          <w:numId w:val="1"/>
        </w:numPr>
        <w:rPr/>
      </w:pPr>
      <w:r>
        <w:rPr/>
        <w:t>Internal thermal protection that disconnects SPD before damaging internal suppressor components.</w:t>
      </w:r>
    </w:p>
    <w:p>
      <w:pPr>
        <w:pStyle w:val="PR2"/>
        <w:numPr>
          <w:ilvl w:val="5"/>
          <w:numId w:val="1"/>
        </w:numPr>
        <w:rPr/>
      </w:pPr>
      <w:r>
        <w:rPr/>
        <w:t>Indicator light display for protection status.</w:t>
      </w:r>
    </w:p>
    <w:p>
      <w:pPr>
        <w:pStyle w:val="CMT"/>
        <w:rPr/>
      </w:pPr>
      <w:r>
        <w:rPr/>
        <w:t>The 5 A and 250 V(ac) rating of the Form-C contacts is suitable for remote annunciators using Class 1 control circuits. Insert other ratings when monitoring is performed by Ethernet communications protocol used by building power monitoring and control system.</w:t>
      </w:r>
    </w:p>
    <w:p>
      <w:pPr>
        <w:pStyle w:val="PR2"/>
        <w:numPr>
          <w:ilvl w:val="5"/>
          <w:numId w:val="1"/>
        </w:numPr>
        <w:rPr/>
      </w:pPr>
      <w:r>
        <w:rPr/>
        <w:t>Form-C contacts rated at [</w:t>
      </w:r>
      <w:r>
        <w:rPr>
          <w:b/>
        </w:rPr>
        <w:t>5 A and 250 V(ac)</w:t>
      </w:r>
      <w:r>
        <w:rPr/>
        <w:t>] [</w:t>
      </w:r>
      <w:r>
        <w:rPr>
          <w:b/>
        </w:rPr>
        <w:t>2 A and 24 V(ac)</w:t>
      </w:r>
      <w:r>
        <w:rPr/>
        <w:t>] &lt;</w:t>
      </w:r>
      <w:r>
        <w:rPr>
          <w:b/>
        </w:rPr>
        <w:t>Insert values</w:t>
      </w:r>
      <w:r>
        <w:rPr/>
        <w:t>&gt;, one normally open and one normally closed, for remote monitoring of protection status.[</w:t>
      </w:r>
      <w:r>
        <w:rPr>
          <w:b/>
        </w:rPr>
        <w:t> Contacts must reverse on failure of surge diversion module or on opening of current-limiting device. Coordinate with building power monitoring and control system.</w:t>
      </w:r>
      <w:r>
        <w:rPr/>
        <w:t>]</w:t>
      </w:r>
    </w:p>
    <w:p>
      <w:pPr>
        <w:pStyle w:val="PR2"/>
        <w:numPr>
          <w:ilvl w:val="5"/>
          <w:numId w:val="1"/>
        </w:numPr>
        <w:rPr/>
      </w:pPr>
      <w:r>
        <w:rPr/>
        <w:t>Surge counter.</w:t>
      </w:r>
    </w:p>
    <w:p>
      <w:pPr>
        <w:pStyle w:val="CMT"/>
        <w:rPr/>
      </w:pPr>
      <w:r>
        <w:rPr/>
        <w:t>See "Surge Protection" Article in the Evaluations for guidance before retaining an option in "Peak Surge Current Rating" Paragraph below. Generally, available surge current ratings are 300, 250, 200, 150, and 100 kA.</w:t>
      </w:r>
    </w:p>
    <w:p>
      <w:pPr>
        <w:pStyle w:val="PR1"/>
        <w:numPr>
          <w:ilvl w:val="4"/>
          <w:numId w:val="1"/>
        </w:numPr>
        <w:rPr/>
      </w:pPr>
      <w:r>
        <w:rPr/>
        <w:t>Peak Surge Current Rating: Minimum single-pulse surge current withstand rating per phase may not be less than [</w:t>
      </w:r>
      <w:r>
        <w:rPr>
          <w:b/>
        </w:rPr>
        <w:t>200 kA</w:t>
      </w:r>
      <w:r>
        <w:rPr/>
        <w:t>] [</w:t>
      </w:r>
      <w:r>
        <w:rPr>
          <w:b/>
        </w:rPr>
        <w:t>250 kA</w:t>
      </w:r>
      <w:r>
        <w:rPr/>
        <w:t>] [</w:t>
      </w:r>
      <w:r>
        <w:rPr>
          <w:b/>
        </w:rPr>
        <w:t>300 kA</w:t>
      </w:r>
      <w:r>
        <w:rPr/>
        <w:t>] &lt;</w:t>
      </w:r>
      <w:r>
        <w:rPr>
          <w:b/>
        </w:rPr>
        <w:t>Insert amperes</w:t>
      </w:r>
      <w:r>
        <w:rPr/>
        <w:t>&gt;. Peak surge current rating must be arithmetic sum of ratings of individual MOVs in each mode.</w:t>
      </w:r>
    </w:p>
    <w:p>
      <w:pPr>
        <w:pStyle w:val="CMT"/>
        <w:rPr/>
      </w:pPr>
      <w:r>
        <w:rPr/>
        <w:t>Retain one of first two paragraphs below. Verify compatibility of peak surge current rating and voltage protection rating (VPR).</w:t>
      </w:r>
    </w:p>
    <w:p>
      <w:pPr>
        <w:pStyle w:val="PR1"/>
        <w:numPr>
          <w:ilvl w:val="4"/>
          <w:numId w:val="1"/>
        </w:numPr>
        <w:rPr/>
      </w:pPr>
      <w:r>
        <w:rPr/>
        <w:t>Protection modes and UL 1449 VPR for grounded wye circuits with [</w:t>
      </w:r>
      <w:r>
        <w:rPr>
          <w:b/>
        </w:rPr>
        <w:t>480Y/277 V</w:t>
      </w:r>
      <w:r>
        <w:rPr/>
        <w:t>] [</w:t>
      </w:r>
      <w:r>
        <w:rPr>
          <w:b/>
        </w:rPr>
        <w:t>208Y/120 V</w:t>
      </w:r>
      <w:r>
        <w:rPr/>
        <w:t>], three-phase, four-wire circuits may not exceed the following:</w:t>
      </w:r>
    </w:p>
    <w:p>
      <w:pPr>
        <w:pStyle w:val="PR2"/>
        <w:numPr>
          <w:ilvl w:val="5"/>
          <w:numId w:val="1"/>
        </w:numPr>
        <w:spacing w:before="240" w:after="0"/>
        <w:rPr/>
      </w:pPr>
      <w:r>
        <w:rPr/>
        <w:t>Line to Neutral: [</w:t>
      </w:r>
      <w:r>
        <w:rPr>
          <w:b/>
        </w:rPr>
        <w:t>1200 V for 480Y/277 V</w:t>
      </w:r>
      <w:r>
        <w:rPr/>
        <w:t>] [</w:t>
      </w:r>
      <w:r>
        <w:rPr>
          <w:b/>
        </w:rPr>
        <w:t>700 V for 208Y/120 V</w:t>
      </w:r>
      <w:r>
        <w:rPr/>
        <w:t>].</w:t>
      </w:r>
    </w:p>
    <w:p>
      <w:pPr>
        <w:pStyle w:val="PR2"/>
        <w:numPr>
          <w:ilvl w:val="5"/>
          <w:numId w:val="1"/>
        </w:numPr>
        <w:rPr/>
      </w:pPr>
      <w:r>
        <w:rPr/>
        <w:t>Line to Ground: [</w:t>
      </w:r>
      <w:r>
        <w:rPr>
          <w:b/>
        </w:rPr>
        <w:t>1200 V for 480Y/277 V</w:t>
      </w:r>
      <w:r>
        <w:rPr/>
        <w:t>] [</w:t>
      </w:r>
      <w:r>
        <w:rPr>
          <w:b/>
        </w:rPr>
        <w:t>1200 V for 208Y/120 V</w:t>
      </w:r>
      <w:r>
        <w:rPr/>
        <w:t>].</w:t>
      </w:r>
    </w:p>
    <w:p>
      <w:pPr>
        <w:pStyle w:val="PR2"/>
        <w:numPr>
          <w:ilvl w:val="5"/>
          <w:numId w:val="1"/>
        </w:numPr>
        <w:rPr/>
      </w:pPr>
      <w:r>
        <w:rPr/>
        <w:t>Line to Line: [</w:t>
      </w:r>
      <w:r>
        <w:rPr>
          <w:b/>
        </w:rPr>
        <w:t>2000 V for 480Y/277 V</w:t>
      </w:r>
      <w:r>
        <w:rPr/>
        <w:t>] [</w:t>
      </w:r>
      <w:r>
        <w:rPr>
          <w:b/>
        </w:rPr>
        <w:t>1000 V for 208Y/120 V</w:t>
      </w:r>
      <w:r>
        <w:rPr/>
        <w:t>].</w:t>
      </w:r>
    </w:p>
    <w:p>
      <w:pPr>
        <w:pStyle w:val="PR1"/>
        <w:numPr>
          <w:ilvl w:val="4"/>
          <w:numId w:val="1"/>
        </w:numPr>
        <w:rPr/>
      </w:pPr>
      <w:r>
        <w:rPr/>
        <w:t>Protection modes and UL 1449 VPR for 240/120 V, single-phase, three-wire circuits may not exceed the following:</w:t>
      </w:r>
    </w:p>
    <w:p>
      <w:pPr>
        <w:pStyle w:val="PR2"/>
        <w:numPr>
          <w:ilvl w:val="5"/>
          <w:numId w:val="1"/>
        </w:numPr>
        <w:spacing w:before="240" w:after="0"/>
        <w:rPr/>
      </w:pPr>
      <w:r>
        <w:rPr/>
        <w:t>Line to Neutral: 700 V.</w:t>
      </w:r>
    </w:p>
    <w:p>
      <w:pPr>
        <w:pStyle w:val="PR2"/>
        <w:numPr>
          <w:ilvl w:val="5"/>
          <w:numId w:val="1"/>
        </w:numPr>
        <w:rPr/>
      </w:pPr>
      <w:r>
        <w:rPr/>
        <w:t>Line to Ground: [</w:t>
      </w:r>
      <w:r>
        <w:rPr>
          <w:b/>
        </w:rPr>
        <w:t>700 V</w:t>
      </w:r>
      <w:r>
        <w:rPr/>
        <w:t>] [</w:t>
      </w:r>
      <w:r>
        <w:rPr>
          <w:b/>
        </w:rPr>
        <w:t>1000 V</w:t>
      </w:r>
      <w:r>
        <w:rPr/>
        <w:t>].</w:t>
      </w:r>
    </w:p>
    <w:p>
      <w:pPr>
        <w:pStyle w:val="PR2"/>
        <w:numPr>
          <w:ilvl w:val="5"/>
          <w:numId w:val="1"/>
        </w:numPr>
        <w:rPr/>
      </w:pPr>
      <w:r>
        <w:rPr/>
        <w:t>Line to Line: 1000 V.</w:t>
      </w:r>
    </w:p>
    <w:p>
      <w:pPr>
        <w:pStyle w:val="CMT"/>
        <w:rPr/>
      </w:pPr>
      <w:r>
        <w:rPr/>
        <w:t>See "Surge Protection" Article in the Evaluations for discussion on SCCR selection in "SCCR" Paragraph below.</w:t>
      </w:r>
    </w:p>
    <w:p>
      <w:pPr>
        <w:pStyle w:val="PR1"/>
        <w:numPr>
          <w:ilvl w:val="4"/>
          <w:numId w:val="1"/>
        </w:numPr>
        <w:rPr/>
      </w:pPr>
      <w:r>
        <w:rPr/>
        <w:t>SCCR: Equal or exceed [</w:t>
      </w:r>
      <w:r>
        <w:rPr>
          <w:b/>
        </w:rPr>
        <w:t>100 kA</w:t>
      </w:r>
      <w:r>
        <w:rPr/>
        <w:t>] [</w:t>
      </w:r>
      <w:r>
        <w:rPr>
          <w:b/>
        </w:rPr>
        <w:t>200 kA</w:t>
      </w:r>
      <w:r>
        <w:rPr/>
        <w:t>] &lt;</w:t>
      </w:r>
      <w:r>
        <w:rPr>
          <w:b/>
        </w:rPr>
        <w:t>Insert amperes</w:t>
      </w:r>
      <w:r>
        <w:rPr/>
        <w:t>&gt;.</w:t>
      </w:r>
    </w:p>
    <w:p>
      <w:pPr>
        <w:pStyle w:val="CMT"/>
        <w:rPr/>
      </w:pPr>
      <w:r>
        <w:rPr/>
        <w:t>See "Surge Protection" Article in the Evaluations for discussion on nominal selection in "Nominal Rating" Paragraph below.</w:t>
      </w:r>
    </w:p>
    <w:p>
      <w:pPr>
        <w:pStyle w:val="PR1"/>
        <w:numPr>
          <w:ilvl w:val="4"/>
          <w:numId w:val="1"/>
        </w:numPr>
        <w:rPr/>
      </w:pPr>
      <w:r>
        <w:rPr/>
        <w:t>Nominal Rating: 20 kA.</w:t>
      </w:r>
    </w:p>
    <w:p>
      <w:pPr>
        <w:pStyle w:val="ART"/>
        <w:numPr>
          <w:ilvl w:val="3"/>
          <w:numId w:val="1"/>
        </w:numPr>
        <w:ind w:hanging="0" w:left="0"/>
        <w:rPr/>
      </w:pPr>
      <w:r>
        <w:rPr/>
        <w:t>DISCONNECTING AND OVERCURRENT PROTECTIVE DEVICES</w:t>
      </w:r>
    </w:p>
    <w:p>
      <w:pPr>
        <w:pStyle w:val="CMT"/>
        <w:rPr/>
      </w:pPr>
      <w:r>
        <w:rPr/>
        <w:t>Coordinate this article with Drawings. See the "Disconnecting and Overcurrent Protective Devices" Article in the Evaluations for guidance on making selections.</w:t>
      </w:r>
    </w:p>
    <w:p>
      <w:pPr>
        <w:pStyle w:val="PR1"/>
        <w:numPr>
          <w:ilvl w:val="4"/>
          <w:numId w:val="1"/>
        </w:numPr>
        <w:rPr/>
      </w:pPr>
      <w:r>
        <w:rPr/>
        <w:t>Molded-Case Circuit Breaker (MCCB): Comply with UL 489, with [</w:t>
      </w:r>
      <w:r>
        <w:rPr>
          <w:b/>
        </w:rPr>
        <w:t>series-connected rating</w:t>
      </w:r>
      <w:r>
        <w:rPr/>
        <w:t>] [</w:t>
      </w:r>
      <w:r>
        <w:rPr>
          <w:b/>
        </w:rPr>
        <w:t>interrupting capacity</w:t>
      </w:r>
      <w:r>
        <w:rPr/>
        <w:t>] to meet available fault currents.</w:t>
      </w:r>
    </w:p>
    <w:p>
      <w:pPr>
        <w:pStyle w:val="PR2"/>
        <w:numPr>
          <w:ilvl w:val="5"/>
          <w:numId w:val="1"/>
        </w:numPr>
        <w:spacing w:before="240" w:after="0"/>
        <w:rPr/>
      </w:pPr>
      <w:r>
        <w:rPr/>
        <w:t>Thermal-Magnetic Circuit Breakers: Inverse time-current element for low-level overloads and instantaneous magnetic trip element for short circuits. Adjustable magnetic trip setting for circuit-breaker frame sizes 250 A and larger.</w:t>
      </w:r>
    </w:p>
    <w:p>
      <w:pPr>
        <w:pStyle w:val="PR2"/>
        <w:numPr>
          <w:ilvl w:val="5"/>
          <w:numId w:val="1"/>
        </w:numPr>
        <w:rPr/>
      </w:pPr>
      <w:r>
        <w:rPr/>
        <w:t>Adjustable Instantaneous-Trip Circuit Breakers: Magnetic trip element with front-mounted, field-adjustable trip setting.</w:t>
      </w:r>
    </w:p>
    <w:p>
      <w:pPr>
        <w:pStyle w:val="PR2"/>
        <w:numPr>
          <w:ilvl w:val="5"/>
          <w:numId w:val="1"/>
        </w:numPr>
        <w:rPr/>
      </w:pPr>
      <w:r>
        <w:rPr/>
        <w:t>Electronic trip circuit breakers with RMS sensing; field-replaceable rating plug or field-replicable electronic trip; and the following field-adjustable settings:</w:t>
      </w:r>
    </w:p>
    <w:p>
      <w:pPr>
        <w:pStyle w:val="CMT"/>
        <w:rPr/>
      </w:pPr>
      <w:r>
        <w:rPr/>
        <w:t>Retain one or more of first four subparagraphs below; coordinate required adjustable settings with Section 260573.16 "Coordination Studies." See "Electronic RMS Trip versus Thermal-Magnetic Circuit Breakers" Paragraph in "Disconnecting and Overcurrent Protective Devices" Article in the Evaluations for additional guidance on specifying full- or standard-function features.</w:t>
      </w:r>
    </w:p>
    <w:p>
      <w:pPr>
        <w:pStyle w:val="PR3"/>
        <w:numPr>
          <w:ilvl w:val="6"/>
          <w:numId w:val="1"/>
        </w:numPr>
        <w:spacing w:before="240" w:after="0"/>
        <w:rPr/>
      </w:pPr>
      <w:r>
        <w:rPr/>
        <w:t>Instantaneous trip.</w:t>
      </w:r>
    </w:p>
    <w:p>
      <w:pPr>
        <w:pStyle w:val="PR3"/>
        <w:numPr>
          <w:ilvl w:val="6"/>
          <w:numId w:val="1"/>
        </w:numPr>
        <w:rPr/>
      </w:pPr>
      <w:r>
        <w:rPr/>
        <w:t>Long- and short-time pickup levels.</w:t>
      </w:r>
    </w:p>
    <w:p>
      <w:pPr>
        <w:pStyle w:val="PR3"/>
        <w:numPr>
          <w:ilvl w:val="6"/>
          <w:numId w:val="1"/>
        </w:numPr>
        <w:rPr/>
      </w:pPr>
      <w:r>
        <w:rPr/>
        <w:t>Long and short time adjustments.</w:t>
      </w:r>
    </w:p>
    <w:p>
      <w:pPr>
        <w:pStyle w:val="PR3"/>
        <w:numPr>
          <w:ilvl w:val="6"/>
          <w:numId w:val="1"/>
        </w:numPr>
        <w:rPr/>
      </w:pPr>
      <w:r>
        <w:rPr/>
        <w:t>Ground-fault pickup level, time delay, and I squared t response.</w:t>
      </w:r>
    </w:p>
    <w:p>
      <w:pPr>
        <w:pStyle w:val="PR2"/>
        <w:numPr>
          <w:ilvl w:val="5"/>
          <w:numId w:val="1"/>
        </w:numPr>
        <w:spacing w:before="240" w:after="0"/>
        <w:rPr/>
      </w:pPr>
      <w:r>
        <w:rPr/>
        <w:t>Current-Limiting Circuit Breakers: Frame sizes 400 A and smaller; let-through ratings less than NEMA FU 1, RK-5.</w:t>
      </w:r>
    </w:p>
    <w:p>
      <w:pPr>
        <w:pStyle w:val="PR2"/>
        <w:numPr>
          <w:ilvl w:val="5"/>
          <w:numId w:val="1"/>
        </w:numPr>
        <w:rPr/>
      </w:pPr>
      <w:r>
        <w:rPr/>
        <w:t>Integrally Fused Circuit Breakers: Thermal-magnetic trip element with integral limiter-style fuse listed for use with circuit breaker; trip activation on fuse opening or on opening of fuse compartment door.</w:t>
      </w:r>
    </w:p>
    <w:p>
      <w:pPr>
        <w:pStyle w:val="CMT"/>
        <w:rPr/>
      </w:pPr>
      <w:r>
        <w:rPr/>
        <w:t>Retain "GFCI Circuit Breakers" Subparagraph below for GFCI circuit breakers for personnel ground-fault protection as required by NFPA 70; retain "Ground-Fault Equipment Protection (GFEP) Circuit Breakers" Subparagraph for GFEP circuit breakers (e.g., for self-limiting heat-trace cables) as required by NFPA 70. GFCI and GFEP circuit breakers are only available fully rated up to interrupting ratings of 22 kA and are not suited to switchboard use. For switchboards subject to fault currents above 22 kA, series ratings must be used. Consider relocating these to downstream panelboards more suited to their application.</w:t>
      </w:r>
    </w:p>
    <w:p>
      <w:pPr>
        <w:pStyle w:val="PR2"/>
        <w:numPr>
          <w:ilvl w:val="5"/>
          <w:numId w:val="1"/>
        </w:numPr>
        <w:rPr/>
      </w:pPr>
      <w:r>
        <w:rPr/>
        <w:t>GFCI Circuit Breakers: Single- and double-pole configurations with Class A ground-fault protection (6 mA trip).</w:t>
      </w:r>
    </w:p>
    <w:p>
      <w:pPr>
        <w:pStyle w:val="PR2"/>
        <w:numPr>
          <w:ilvl w:val="5"/>
          <w:numId w:val="1"/>
        </w:numPr>
        <w:rPr/>
      </w:pPr>
      <w:r>
        <w:rPr/>
        <w:t>Ground-Fault Equipment Protection (GFEP) Circuit Breakers: Class B ground-fault protection (30 mA trip).</w:t>
      </w:r>
    </w:p>
    <w:p>
      <w:pPr>
        <w:pStyle w:val="PR2"/>
        <w:numPr>
          <w:ilvl w:val="5"/>
          <w:numId w:val="1"/>
        </w:numPr>
        <w:rPr/>
      </w:pPr>
      <w:r>
        <w:rPr/>
        <w:t>MCCB Features and Accessories:</w:t>
      </w:r>
    </w:p>
    <w:p>
      <w:pPr>
        <w:pStyle w:val="CMT"/>
        <w:rPr/>
      </w:pPr>
      <w:r>
        <w:rPr/>
        <w:t>Not all accessories and options listed in subparagraphs below are available for every rating and from every listed manufacturer. Verify availability and unique characteristics with manufacturers selected.</w:t>
      </w:r>
    </w:p>
    <w:p>
      <w:pPr>
        <w:pStyle w:val="PR3"/>
        <w:numPr>
          <w:ilvl w:val="6"/>
          <w:numId w:val="1"/>
        </w:numPr>
        <w:spacing w:before="240" w:after="0"/>
        <w:rPr/>
      </w:pPr>
      <w:r>
        <w:rPr/>
        <w:t>Standard frame sizes, trip ratings, and number of poles.</w:t>
      </w:r>
    </w:p>
    <w:p>
      <w:pPr>
        <w:pStyle w:val="CMT"/>
        <w:rPr/>
      </w:pPr>
      <w:r>
        <w:rPr/>
        <w:t>See the Evaluations for guidance on using mechanical versus compression lugs.</w:t>
      </w:r>
    </w:p>
    <w:p>
      <w:pPr>
        <w:pStyle w:val="PR3"/>
        <w:numPr>
          <w:ilvl w:val="6"/>
          <w:numId w:val="1"/>
        </w:numPr>
        <w:rPr/>
      </w:pPr>
      <w:r>
        <w:rPr/>
        <w:t>Lugs: [</w:t>
      </w:r>
      <w:r>
        <w:rPr>
          <w:b/>
        </w:rPr>
        <w:t>Mechanical</w:t>
      </w:r>
      <w:r>
        <w:rPr/>
        <w:t>] [</w:t>
      </w:r>
      <w:r>
        <w:rPr>
          <w:b/>
        </w:rPr>
        <w:t>Compression</w:t>
      </w:r>
      <w:r>
        <w:rPr/>
        <w:t>] style, suitable for number, size, trip ratings, and conductor material.</w:t>
      </w:r>
    </w:p>
    <w:p>
      <w:pPr>
        <w:pStyle w:val="PR3"/>
        <w:numPr>
          <w:ilvl w:val="6"/>
          <w:numId w:val="1"/>
        </w:numPr>
        <w:rPr/>
      </w:pPr>
      <w:r>
        <w:rPr/>
        <w:t>Application Listing: Appropriate for application; Type SWD for switching fluorescent lighting loads; Type HID for feeding fluorescent and high-intensity discharge (HID) lighting circuits.</w:t>
      </w:r>
    </w:p>
    <w:p>
      <w:pPr>
        <w:pStyle w:val="CMT"/>
        <w:rPr/>
      </w:pPr>
      <w:r>
        <w:rPr/>
        <w:t>Select first option in "Ground-Fault Protection" Subparagraph below for solid-state trip units; select second option for thermal-magnetic trip units. If selecting second option, also retain "Shunt Trip" Subparagraph below.</w:t>
      </w:r>
    </w:p>
    <w:p>
      <w:pPr>
        <w:pStyle w:val="PR3"/>
        <w:numPr>
          <w:ilvl w:val="6"/>
          <w:numId w:val="1"/>
        </w:numPr>
        <w:rPr/>
      </w:pPr>
      <w:r>
        <w:rPr/>
        <w:t>Ground-Fault Protection: [</w:t>
      </w:r>
      <w:r>
        <w:rPr>
          <w:b/>
        </w:rPr>
        <w:t>Integrally mounted</w:t>
      </w:r>
      <w:r>
        <w:rPr/>
        <w:t>] [</w:t>
      </w:r>
      <w:r>
        <w:rPr>
          <w:b/>
        </w:rPr>
        <w:t>Remote-mounted</w:t>
      </w:r>
      <w:r>
        <w:rPr/>
        <w:t>] relay and trip unit with adjustable pickup and time-delay settings, push-to-test feature, and ground-fault indicator.</w:t>
      </w:r>
    </w:p>
    <w:p>
      <w:pPr>
        <w:pStyle w:val="PR3"/>
        <w:numPr>
          <w:ilvl w:val="6"/>
          <w:numId w:val="1"/>
        </w:numPr>
        <w:rPr/>
      </w:pPr>
      <w:r>
        <w:rPr/>
        <w:t>Zone-Selective Interlocking: Integral with electronic trip unit; for interlocking ground-fault protection function.</w:t>
      </w:r>
    </w:p>
    <w:p>
      <w:pPr>
        <w:pStyle w:val="PR3"/>
        <w:numPr>
          <w:ilvl w:val="6"/>
          <w:numId w:val="1"/>
        </w:numPr>
        <w:rPr/>
      </w:pPr>
      <w:r>
        <w:rPr/>
        <w:t>Communication Capability: [</w:t>
      </w:r>
      <w:r>
        <w:rPr>
          <w:b/>
        </w:rPr>
        <w:t>Circuit-breaker-mounted</w:t>
      </w:r>
      <w:r>
        <w:rPr/>
        <w:t>] [</w:t>
      </w:r>
      <w:r>
        <w:rPr>
          <w:b/>
        </w:rPr>
        <w:t>Universal-mounted</w:t>
      </w:r>
      <w:r>
        <w:rPr/>
        <w:t>] [</w:t>
      </w:r>
      <w:r>
        <w:rPr>
          <w:b/>
        </w:rPr>
        <w:t>Integral</w:t>
      </w:r>
      <w:r>
        <w:rPr/>
        <w:t>] [</w:t>
      </w:r>
      <w:r>
        <w:rPr>
          <w:b/>
        </w:rPr>
        <w:t>Din-rail-mounted</w:t>
      </w:r>
      <w:r>
        <w:rPr/>
        <w:t>] communication module with functions and features compatible with power monitoring and control system specified in Section 260913 "Electrical Power Monitoring and Control."</w:t>
      </w:r>
    </w:p>
    <w:p>
      <w:pPr>
        <w:pStyle w:val="PR3"/>
        <w:numPr>
          <w:ilvl w:val="6"/>
          <w:numId w:val="1"/>
        </w:numPr>
        <w:rPr/>
      </w:pPr>
      <w:r>
        <w:rPr/>
        <w:t>Shunt Trip: 120 V trip coil energized from separate circuit, set to trip at [</w:t>
      </w:r>
      <w:r>
        <w:rPr>
          <w:b/>
        </w:rPr>
        <w:t>55</w:t>
      </w:r>
      <w:r>
        <w:rPr/>
        <w:t>] [</w:t>
      </w:r>
      <w:r>
        <w:rPr>
          <w:b/>
        </w:rPr>
        <w:t>75</w:t>
      </w:r>
      <w:r>
        <w:rPr/>
        <w:t>] percent of rated voltage.</w:t>
      </w:r>
    </w:p>
    <w:p>
      <w:pPr>
        <w:pStyle w:val="PR3"/>
        <w:numPr>
          <w:ilvl w:val="6"/>
          <w:numId w:val="1"/>
        </w:numPr>
        <w:rPr/>
      </w:pPr>
      <w:r>
        <w:rPr/>
        <w:t>Undervoltage Trip: Set to operate at 35 to 75 percent of rated voltage without intentional time delay.</w:t>
      </w:r>
    </w:p>
    <w:p>
      <w:pPr>
        <w:pStyle w:val="PR3"/>
        <w:numPr>
          <w:ilvl w:val="6"/>
          <w:numId w:val="1"/>
        </w:numPr>
        <w:rPr/>
      </w:pPr>
      <w:r>
        <w:rPr/>
        <w:t>Auxiliary Contacts: [</w:t>
      </w:r>
      <w:r>
        <w:rPr>
          <w:b/>
        </w:rPr>
        <w:t>One SPDT switch</w:t>
      </w:r>
      <w:r>
        <w:rPr/>
        <w:t>] [</w:t>
      </w:r>
      <w:r>
        <w:rPr>
          <w:b/>
        </w:rPr>
        <w:t>Two SPDT switches</w:t>
      </w:r>
      <w:r>
        <w:rPr/>
        <w:t>] with "a" and "b" contacts; "a" contacts mimic circuit-breaker contacts, "b" contacts operate in reverse of circuit-breaker contacts.</w:t>
      </w:r>
    </w:p>
    <w:p>
      <w:pPr>
        <w:pStyle w:val="PR3"/>
        <w:numPr>
          <w:ilvl w:val="6"/>
          <w:numId w:val="1"/>
        </w:numPr>
        <w:rPr/>
      </w:pPr>
      <w:r>
        <w:rPr/>
        <w:t>Key Interlock Kit: Externally mounted to prohibit circuit-breaker operation; key must be removable only when circuit breaker is in off position.</w:t>
      </w:r>
    </w:p>
    <w:p>
      <w:pPr>
        <w:pStyle w:val="PR1"/>
        <w:numPr>
          <w:ilvl w:val="4"/>
          <w:numId w:val="1"/>
        </w:numPr>
        <w:rPr/>
      </w:pPr>
      <w:r>
        <w:rPr/>
        <w:t>Insulated-Case Circuit Breaker (ICCB): [</w:t>
      </w:r>
      <w:r>
        <w:rPr>
          <w:b/>
        </w:rPr>
        <w:t>80</w:t>
      </w:r>
      <w:r>
        <w:rPr/>
        <w:t>] [</w:t>
      </w:r>
      <w:r>
        <w:rPr>
          <w:b/>
        </w:rPr>
        <w:t>100</w:t>
      </w:r>
      <w:r>
        <w:rPr/>
        <w:t>] percent rated, sealed, insulated-case power circuit breaker with interrupting capacity rating to meet available fault current.</w:t>
      </w:r>
    </w:p>
    <w:p>
      <w:pPr>
        <w:pStyle w:val="PR2"/>
        <w:numPr>
          <w:ilvl w:val="5"/>
          <w:numId w:val="1"/>
        </w:numPr>
        <w:spacing w:before="240" w:after="0"/>
        <w:rPr/>
      </w:pPr>
      <w:r>
        <w:rPr/>
        <w:t>[</w:t>
      </w:r>
      <w:r>
        <w:rPr>
          <w:b/>
        </w:rPr>
        <w:t>Fixed</w:t>
      </w:r>
      <w:r>
        <w:rPr/>
        <w:t>] [</w:t>
      </w:r>
      <w:r>
        <w:rPr>
          <w:b/>
        </w:rPr>
        <w:t>Drawout</w:t>
      </w:r>
      <w:r>
        <w:rPr/>
        <w:t>] circuit-breaker mounting.</w:t>
      </w:r>
    </w:p>
    <w:p>
      <w:pPr>
        <w:pStyle w:val="PR2"/>
        <w:numPr>
          <w:ilvl w:val="5"/>
          <w:numId w:val="1"/>
        </w:numPr>
        <w:rPr/>
      </w:pPr>
      <w:r>
        <w:rPr/>
        <w:t>Two-step, stored-energy closing.</w:t>
      </w:r>
    </w:p>
    <w:p>
      <w:pPr>
        <w:pStyle w:val="PR2"/>
        <w:numPr>
          <w:ilvl w:val="5"/>
          <w:numId w:val="1"/>
        </w:numPr>
        <w:rPr/>
      </w:pPr>
      <w:r>
        <w:rPr/>
        <w:t>[</w:t>
      </w:r>
      <w:r>
        <w:rPr>
          <w:b/>
        </w:rPr>
        <w:t>Standard</w:t>
      </w:r>
      <w:r>
        <w:rPr/>
        <w:t>] [</w:t>
      </w:r>
      <w:r>
        <w:rPr>
          <w:b/>
        </w:rPr>
        <w:t>Full</w:t>
      </w:r>
      <w:r>
        <w:rPr/>
        <w:t>]-function, microprocessor-based trip units with interchangeable rating plug, trip indicators, and the following field-adjustable settings:</w:t>
      </w:r>
    </w:p>
    <w:p>
      <w:pPr>
        <w:pStyle w:val="CMT"/>
        <w:rPr/>
      </w:pPr>
      <w:r>
        <w:rPr/>
        <w:t>Retain one or more of first four subparagraphs below; coordinate required adjustable settings with Section 260573.16 "Coordination Studies." See "Electronic RMS Trip versus Thermal-Magnetic Circuit Breakers" Paragraph in "Disconnecting and Overcurrent Protective Devices" Article in the Evaluations for additional features available for standard- and full-function trip units.</w:t>
      </w:r>
    </w:p>
    <w:p>
      <w:pPr>
        <w:pStyle w:val="PR3"/>
        <w:numPr>
          <w:ilvl w:val="6"/>
          <w:numId w:val="1"/>
        </w:numPr>
        <w:spacing w:before="240" w:after="0"/>
        <w:rPr/>
      </w:pPr>
      <w:r>
        <w:rPr/>
        <w:t>Instantaneous trip.</w:t>
      </w:r>
    </w:p>
    <w:p>
      <w:pPr>
        <w:pStyle w:val="PR3"/>
        <w:numPr>
          <w:ilvl w:val="6"/>
          <w:numId w:val="1"/>
        </w:numPr>
        <w:rPr/>
      </w:pPr>
      <w:r>
        <w:rPr/>
        <w:t>Time adjustments for long- and short-time pickup.</w:t>
      </w:r>
    </w:p>
    <w:p>
      <w:pPr>
        <w:pStyle w:val="PR3"/>
        <w:numPr>
          <w:ilvl w:val="6"/>
          <w:numId w:val="1"/>
        </w:numPr>
        <w:rPr/>
      </w:pPr>
      <w:r>
        <w:rPr/>
        <w:t>Ground-fault pickup level, time delay, and I squared t response.</w:t>
      </w:r>
    </w:p>
    <w:p>
      <w:pPr>
        <w:pStyle w:val="PR3"/>
        <w:numPr>
          <w:ilvl w:val="6"/>
          <w:numId w:val="1"/>
        </w:numPr>
        <w:rPr/>
      </w:pPr>
      <w:r>
        <w:rPr/>
        <w:t>&lt;</w:t>
      </w:r>
      <w:r>
        <w:rPr>
          <w:b/>
        </w:rPr>
        <w:t>Insert settings</w:t>
      </w:r>
      <w:r>
        <w:rPr/>
        <w:t>&gt;.</w:t>
      </w:r>
    </w:p>
    <w:p>
      <w:pPr>
        <w:pStyle w:val="PR2"/>
        <w:numPr>
          <w:ilvl w:val="5"/>
          <w:numId w:val="1"/>
        </w:numPr>
        <w:spacing w:before="240" w:after="0"/>
        <w:rPr/>
      </w:pPr>
      <w:r>
        <w:rPr/>
        <w:t>Zone-Selective Interlocking: Integral with electronic trip unit; for interlocking ground-fault protection function.</w:t>
      </w:r>
    </w:p>
    <w:p>
      <w:pPr>
        <w:pStyle w:val="PR2"/>
        <w:numPr>
          <w:ilvl w:val="5"/>
          <w:numId w:val="1"/>
        </w:numPr>
        <w:rPr/>
      </w:pPr>
      <w:r>
        <w:rPr/>
        <w:t>Remote trip indication and control.</w:t>
      </w:r>
    </w:p>
    <w:p>
      <w:pPr>
        <w:pStyle w:val="PR2"/>
        <w:numPr>
          <w:ilvl w:val="5"/>
          <w:numId w:val="1"/>
        </w:numPr>
        <w:rPr/>
      </w:pPr>
      <w:r>
        <w:rPr/>
        <w:t>Communication Capability: Web enabled integral Ethernet communication module and embedded Web server with factory-configured Web pages (HTML file format). Provide functions and features compatible with power monitoring and control system specified in Section 260913 "Electrical Power Monitoring and Control."</w:t>
      </w:r>
    </w:p>
    <w:p>
      <w:pPr>
        <w:pStyle w:val="PR2"/>
        <w:numPr>
          <w:ilvl w:val="5"/>
          <w:numId w:val="1"/>
        </w:numPr>
        <w:rPr/>
      </w:pPr>
      <w:r>
        <w:rPr/>
        <w:t>Key Interlock Kit: Externally mounted to prohibit circuit-breaker operation; key must be removable only when circuit breaker is in off position.</w:t>
      </w:r>
    </w:p>
    <w:p>
      <w:pPr>
        <w:pStyle w:val="CMT"/>
        <w:rPr/>
      </w:pPr>
      <w:r>
        <w:rPr/>
        <w:t>Retain voltage in "Control Voltage" Subparagraph below to match control power supply.</w:t>
      </w:r>
    </w:p>
    <w:p>
      <w:pPr>
        <w:pStyle w:val="PR2"/>
        <w:numPr>
          <w:ilvl w:val="5"/>
          <w:numId w:val="1"/>
        </w:numPr>
        <w:rPr/>
      </w:pPr>
      <w:r>
        <w:rPr/>
        <w:t>Control Voltage: [</w:t>
      </w:r>
      <w:r>
        <w:rPr>
          <w:b/>
        </w:rPr>
        <w:t>40 V(dc)</w:t>
      </w:r>
      <w:r>
        <w:rPr/>
        <w:t>] [</w:t>
      </w:r>
      <w:r>
        <w:rPr>
          <w:b/>
        </w:rPr>
        <w:t>125 V(dc)</w:t>
      </w:r>
      <w:r>
        <w:rPr/>
        <w:t>] [</w:t>
      </w:r>
      <w:r>
        <w:rPr>
          <w:b/>
        </w:rPr>
        <w:t>250 V(dc)</w:t>
      </w:r>
      <w:r>
        <w:rPr/>
        <w:t>] [</w:t>
      </w:r>
      <w:r>
        <w:rPr>
          <w:b/>
        </w:rPr>
        <w:t>120 V(ac)</w:t>
      </w:r>
      <w:r>
        <w:rPr/>
        <w:t>].</w:t>
      </w:r>
    </w:p>
    <w:p>
      <w:pPr>
        <w:pStyle w:val="CMT"/>
        <w:rPr/>
      </w:pPr>
      <w:r>
        <w:rPr/>
        <w:t>Retain "Bolted-Pressure Contact Switch" or "High-Pressure, Butt-Type Contact Switch" Paragraph below.</w:t>
      </w:r>
    </w:p>
    <w:p>
      <w:pPr>
        <w:pStyle w:val="PR1"/>
        <w:numPr>
          <w:ilvl w:val="4"/>
          <w:numId w:val="1"/>
        </w:numPr>
        <w:rPr/>
      </w:pPr>
      <w:r>
        <w:rPr/>
        <w:t>Bolted-Pressure Contact Switch: Operating mechanism uses rotary-mechanical-bolting action to produce and maintain high clamping pressure on switch blade after it engages stationary contacts.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Main-Contact Interrupting Capability: Minimum of 12 times switch current rating.</w:t>
      </w:r>
    </w:p>
    <w:p>
      <w:pPr>
        <w:pStyle w:val="PR2"/>
        <w:numPr>
          <w:ilvl w:val="5"/>
          <w:numId w:val="1"/>
        </w:numPr>
        <w:rPr/>
      </w:pPr>
      <w:r>
        <w:rPr/>
        <w:t>Operating Mechanism: Manual handle operation to close switch; stores energy in mechanism for opening and closing.</w:t>
      </w:r>
    </w:p>
    <w:p>
      <w:pPr>
        <w:pStyle w:val="CMT"/>
        <w:rPr/>
      </w:pPr>
      <w:r>
        <w:rPr/>
        <w:t>Retain "Electrical Trip" or "Mechanical Trip" Subparagraph below or both depending on switch applications in Project. First subparagraph is for switches with ground-fault protection and for remotely tripped switches; second is for manually tripped units. See the Evaluations. Coordinate with Drawings and include notation that identifies electrically and manually tripped switches.</w:t>
      </w:r>
    </w:p>
    <w:p>
      <w:pPr>
        <w:pStyle w:val="PR3"/>
        <w:numPr>
          <w:ilvl w:val="6"/>
          <w:numId w:val="1"/>
        </w:numPr>
        <w:spacing w:before="240" w:after="0"/>
        <w:rPr/>
      </w:pPr>
      <w:r>
        <w:rPr/>
        <w:t>Electrical Trip: Operation of lever or push-button trip switch, or trip signal from ground-fault relay or remote-control device, causes switch to open.</w:t>
      </w:r>
    </w:p>
    <w:p>
      <w:pPr>
        <w:pStyle w:val="PR3"/>
        <w:numPr>
          <w:ilvl w:val="6"/>
          <w:numId w:val="1"/>
        </w:numPr>
        <w:rPr/>
      </w:pPr>
      <w:r>
        <w:rPr/>
        <w:t>Mechanical Trip: Operation of mechanical lever, push button, or other device causes switch to open.</w:t>
      </w:r>
    </w:p>
    <w:p>
      <w:pPr>
        <w:pStyle w:val="PR2"/>
        <w:numPr>
          <w:ilvl w:val="5"/>
          <w:numId w:val="1"/>
        </w:numPr>
        <w:spacing w:before="240" w:after="0"/>
        <w:rPr/>
      </w:pPr>
      <w:r>
        <w:rPr/>
        <w:t>Auxiliary Switches: Factory installed, SPDT, with leads connected to terminal block, and including one set more than quantity required for functional performance indicated.</w:t>
      </w:r>
    </w:p>
    <w:p>
      <w:pPr>
        <w:pStyle w:val="CMT"/>
        <w:rPr/>
      </w:pPr>
      <w:r>
        <w:rPr/>
        <w:t>Coordinate "Service-Rated Switches" Subparagraph below with Drawings; include notation "suitable for use as service equipment" for switches that are the main control and means of disconnection for separately derived systems or for main disconnect for a utility service.</w:t>
      </w:r>
    </w:p>
    <w:p>
      <w:pPr>
        <w:pStyle w:val="PR2"/>
        <w:numPr>
          <w:ilvl w:val="5"/>
          <w:numId w:val="1"/>
        </w:numPr>
        <w:rPr/>
      </w:pPr>
      <w:r>
        <w:rPr/>
        <w:t>Service-Rated Switches: Labeled for use as service equipment.</w:t>
      </w:r>
    </w:p>
    <w:p>
      <w:pPr>
        <w:pStyle w:val="CMT"/>
        <w:rPr/>
      </w:pPr>
      <w:r>
        <w:rPr/>
        <w:t>Coordinate "Ground-Fault Relay" Subparagraph below with Drawings; indicate minimum fault-current rating of each switch.</w:t>
      </w:r>
    </w:p>
    <w:p>
      <w:pPr>
        <w:pStyle w:val="PR2"/>
        <w:numPr>
          <w:ilvl w:val="5"/>
          <w:numId w:val="1"/>
        </w:numPr>
        <w:rPr/>
      </w:pPr>
      <w:r>
        <w:rPr/>
        <w:t>Ground-Fault Relay: Comply with UL 1053; self-powered type with mechanical ground-fault indicator, test function, tripping relay with internal memory, and three-phase current transformer/sensor.</w:t>
      </w:r>
    </w:p>
    <w:p>
      <w:pPr>
        <w:pStyle w:val="CMT"/>
        <w:rPr/>
      </w:pPr>
      <w:r>
        <w:rPr/>
        <w:t>Revise "Configuration" Subparagraph below if relays capable of zone-selective interlocking are required.</w:t>
      </w:r>
    </w:p>
    <w:p>
      <w:pPr>
        <w:pStyle w:val="PR3"/>
        <w:numPr>
          <w:ilvl w:val="6"/>
          <w:numId w:val="1"/>
        </w:numPr>
        <w:spacing w:before="240" w:after="0"/>
        <w:rPr/>
      </w:pPr>
      <w:r>
        <w:rPr/>
        <w:t>Configuration: [</w:t>
      </w:r>
      <w:r>
        <w:rPr>
          <w:b/>
        </w:rPr>
        <w:t>Integrally mounted</w:t>
      </w:r>
      <w:r>
        <w:rPr/>
        <w:t>] [</w:t>
      </w:r>
      <w:r>
        <w:rPr>
          <w:b/>
        </w:rPr>
        <w:t>Remote-mounted</w:t>
      </w:r>
      <w:r>
        <w:rPr/>
        <w:t>] relay and trip unit with adjustable pickup and time-delay settings, push-to-test feature, and ground-fault indicator.</w:t>
      </w:r>
    </w:p>
    <w:p>
      <w:pPr>
        <w:pStyle w:val="CMT"/>
        <w:rPr/>
      </w:pPr>
      <w:r>
        <w:rPr/>
        <w:t>Retain first three subparagraphs below to require optional features. Coordinate with Drawings.</w:t>
      </w:r>
    </w:p>
    <w:p>
      <w:pPr>
        <w:pStyle w:val="PR3"/>
        <w:numPr>
          <w:ilvl w:val="6"/>
          <w:numId w:val="1"/>
        </w:numPr>
        <w:rPr/>
      </w:pPr>
      <w:r>
        <w:rPr/>
        <w:t>Internal Memory: Integrates cumulative value of intermittent arcing ground-fault currents and uses effect to initiate tripping.</w:t>
      </w:r>
    </w:p>
    <w:p>
      <w:pPr>
        <w:pStyle w:val="PR3"/>
        <w:numPr>
          <w:ilvl w:val="6"/>
          <w:numId w:val="1"/>
        </w:numPr>
        <w:rPr/>
      </w:pPr>
      <w:r>
        <w:rPr/>
        <w:t>No-Trip Relay Test: Permits ground-fault simulation test without tripping switch.</w:t>
      </w:r>
    </w:p>
    <w:p>
      <w:pPr>
        <w:pStyle w:val="PR3"/>
        <w:numPr>
          <w:ilvl w:val="6"/>
          <w:numId w:val="1"/>
        </w:numPr>
        <w:rPr/>
      </w:pPr>
      <w:r>
        <w:rPr/>
        <w:t>Test Control: Simulates ground fault to test relay and switch (or relay only if "no-trip" mode is selected).</w:t>
      </w:r>
    </w:p>
    <w:p>
      <w:pPr>
        <w:pStyle w:val="PR2"/>
        <w:numPr>
          <w:ilvl w:val="5"/>
          <w:numId w:val="1"/>
        </w:numPr>
        <w:spacing w:before="240" w:after="0"/>
        <w:rPr/>
      </w:pPr>
      <w:r>
        <w:rPr/>
        <w:t>Open-Fuse Trip Device: Arranged to trip switch open if phase fuse opens.</w:t>
      </w:r>
    </w:p>
    <w:p>
      <w:pPr>
        <w:pStyle w:val="PR1"/>
        <w:numPr>
          <w:ilvl w:val="4"/>
          <w:numId w:val="1"/>
        </w:numPr>
        <w:rPr/>
      </w:pPr>
      <w:r>
        <w:rPr/>
        <w:t>High-Pressure, Butt-Type Contact Switch: Operating mechanism uses butt-type contacts and spring-charged mechanism to produce and maintain high-pressure contact when switch is closed.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Main-Contact Interrupting Capability: Minimum of 12 times switch current rating.</w:t>
      </w:r>
    </w:p>
    <w:p>
      <w:pPr>
        <w:pStyle w:val="PR2"/>
        <w:numPr>
          <w:ilvl w:val="5"/>
          <w:numId w:val="1"/>
        </w:numPr>
        <w:rPr/>
      </w:pPr>
      <w:r>
        <w:rPr/>
        <w:t>Operating Mechanism: Manual handle operation to close switch; stores energy in mechanism for opening and closing.</w:t>
      </w:r>
    </w:p>
    <w:p>
      <w:pPr>
        <w:pStyle w:val="CMT"/>
        <w:rPr/>
      </w:pPr>
      <w:r>
        <w:rPr/>
        <w:t>Retain "Electrical Trip" or "Mechanical Trip" Subparagraph below or both depending on switch applications in Project. First subparagraph is for switches with ground-fault protection and for remotely tripped switches; second is for manually tripped units. See the Evaluations. Coordinate with Drawings and include notation that identifies electrically and manually tripped switches.</w:t>
      </w:r>
    </w:p>
    <w:p>
      <w:pPr>
        <w:pStyle w:val="PR3"/>
        <w:numPr>
          <w:ilvl w:val="6"/>
          <w:numId w:val="1"/>
        </w:numPr>
        <w:spacing w:before="240" w:after="0"/>
        <w:rPr/>
      </w:pPr>
      <w:r>
        <w:rPr/>
        <w:t>Electrical Trip: Operation of lever or push-button trip switch, or trip signal from ground-fault relay or remote-control device, causes switch to open.</w:t>
      </w:r>
    </w:p>
    <w:p>
      <w:pPr>
        <w:pStyle w:val="PR3"/>
        <w:numPr>
          <w:ilvl w:val="6"/>
          <w:numId w:val="1"/>
        </w:numPr>
        <w:rPr/>
      </w:pPr>
      <w:r>
        <w:rPr/>
        <w:t>Mechanical Trip: Operation of mechanical lever, push button, or other device causes switch to open.</w:t>
      </w:r>
    </w:p>
    <w:p>
      <w:pPr>
        <w:pStyle w:val="PR2"/>
        <w:numPr>
          <w:ilvl w:val="5"/>
          <w:numId w:val="1"/>
        </w:numPr>
        <w:spacing w:before="240" w:after="0"/>
        <w:rPr/>
      </w:pPr>
      <w:r>
        <w:rPr/>
        <w:t>Auxiliary Switches: Factory installed, SPDT, with leads connected to terminal block, and including one set more than quantity required for functional performance indicated.</w:t>
      </w:r>
    </w:p>
    <w:p>
      <w:pPr>
        <w:pStyle w:val="CMT"/>
        <w:rPr/>
      </w:pPr>
      <w:r>
        <w:rPr/>
        <w:t>Coordinate "Service-Rated Switches" Subparagraph below with Drawings; include notation "suitable for use as service equipment" for switches that are the main control and means of disconnection for separately derived systems or for utility services.</w:t>
      </w:r>
    </w:p>
    <w:p>
      <w:pPr>
        <w:pStyle w:val="PR2"/>
        <w:numPr>
          <w:ilvl w:val="5"/>
          <w:numId w:val="1"/>
        </w:numPr>
        <w:rPr/>
      </w:pPr>
      <w:r>
        <w:rPr/>
        <w:t>Service-Rated Switches: Labeled for use as service equipment.</w:t>
      </w:r>
    </w:p>
    <w:p>
      <w:pPr>
        <w:pStyle w:val="CMT"/>
        <w:rPr/>
      </w:pPr>
      <w:r>
        <w:rPr/>
        <w:t>Coordinate "Ground-Fault Relay" Subparagraph below with Drawings; indicate minimum fault-current rating of each switch.</w:t>
      </w:r>
    </w:p>
    <w:p>
      <w:pPr>
        <w:pStyle w:val="PR2"/>
        <w:numPr>
          <w:ilvl w:val="5"/>
          <w:numId w:val="1"/>
        </w:numPr>
        <w:rPr/>
      </w:pPr>
      <w:r>
        <w:rPr/>
        <w:t>Ground-Fault Relay: Comply with UL 1053; self-powered type with mechanical ground-fault indicator, test function, tripping relay with internal memory, and three-phase current transformer/sensor.</w:t>
      </w:r>
    </w:p>
    <w:p>
      <w:pPr>
        <w:pStyle w:val="CMT"/>
        <w:rPr/>
      </w:pPr>
      <w:r>
        <w:rPr/>
        <w:t>Revise "Configuration" Subparagraph below if relays capable of zone-selective interlocking are required.</w:t>
      </w:r>
    </w:p>
    <w:p>
      <w:pPr>
        <w:pStyle w:val="PR3"/>
        <w:numPr>
          <w:ilvl w:val="6"/>
          <w:numId w:val="1"/>
        </w:numPr>
        <w:spacing w:before="240" w:after="0"/>
        <w:rPr/>
      </w:pPr>
      <w:r>
        <w:rPr/>
        <w:t>Configuration: [</w:t>
      </w:r>
      <w:r>
        <w:rPr>
          <w:b/>
        </w:rPr>
        <w:t>Integrally mounted</w:t>
      </w:r>
      <w:r>
        <w:rPr/>
        <w:t>] [</w:t>
      </w:r>
      <w:r>
        <w:rPr>
          <w:b/>
        </w:rPr>
        <w:t>Remote-mounted</w:t>
      </w:r>
      <w:r>
        <w:rPr/>
        <w:t>] relay and trip unit with adjustable pickup and time-delay settings, push-to-test feature, and ground-fault indicator.</w:t>
      </w:r>
    </w:p>
    <w:p>
      <w:pPr>
        <w:pStyle w:val="CMT"/>
        <w:rPr/>
      </w:pPr>
      <w:r>
        <w:rPr/>
        <w:t>Retain first three subparagraphs below to require optional features. Coordinate with Drawings.</w:t>
      </w:r>
    </w:p>
    <w:p>
      <w:pPr>
        <w:pStyle w:val="PR3"/>
        <w:numPr>
          <w:ilvl w:val="6"/>
          <w:numId w:val="1"/>
        </w:numPr>
        <w:rPr/>
      </w:pPr>
      <w:r>
        <w:rPr/>
        <w:t>Internal Memory: Integrates cumulative value of intermittent arcing ground-fault currents and uses effect to initiate tripping.</w:t>
      </w:r>
    </w:p>
    <w:p>
      <w:pPr>
        <w:pStyle w:val="PR3"/>
        <w:numPr>
          <w:ilvl w:val="6"/>
          <w:numId w:val="1"/>
        </w:numPr>
        <w:rPr/>
      </w:pPr>
      <w:r>
        <w:rPr/>
        <w:t>No-Trip Relay Test: Permits ground-fault simulation test without tripping switch.</w:t>
      </w:r>
    </w:p>
    <w:p>
      <w:pPr>
        <w:pStyle w:val="PR3"/>
        <w:numPr>
          <w:ilvl w:val="6"/>
          <w:numId w:val="1"/>
        </w:numPr>
        <w:rPr/>
      </w:pPr>
      <w:r>
        <w:rPr/>
        <w:t>Test Control: Simulates ground fault to test relay and switch (or relay only if "no-trip" mode is selected).</w:t>
      </w:r>
    </w:p>
    <w:p>
      <w:pPr>
        <w:pStyle w:val="PR2"/>
        <w:numPr>
          <w:ilvl w:val="5"/>
          <w:numId w:val="1"/>
        </w:numPr>
        <w:spacing w:before="240" w:after="0"/>
        <w:rPr/>
      </w:pPr>
      <w:r>
        <w:rPr/>
        <w:t>Open-Fuse Trip Device: Arranged to trip switch open if phase fuse opens.</w:t>
      </w:r>
    </w:p>
    <w:p>
      <w:pPr>
        <w:pStyle w:val="PR1"/>
        <w:numPr>
          <w:ilvl w:val="4"/>
          <w:numId w:val="1"/>
        </w:numPr>
        <w:rPr/>
      </w:pPr>
      <w:r>
        <w:rPr/>
        <w:t>Fused Switch: NEMA KS 1, Type HD; clips to accommodate specified fuses; lockable handle.</w:t>
      </w:r>
    </w:p>
    <w:p>
      <w:pPr>
        <w:pStyle w:val="PR1"/>
        <w:numPr>
          <w:ilvl w:val="4"/>
          <w:numId w:val="1"/>
        </w:numPr>
        <w:rPr/>
      </w:pPr>
      <w:r>
        <w:rPr/>
        <w:t>Fuses are specified in Section 262813 "Fuses."</w:t>
      </w:r>
    </w:p>
    <w:p>
      <w:pPr>
        <w:pStyle w:val="ART"/>
        <w:numPr>
          <w:ilvl w:val="3"/>
          <w:numId w:val="1"/>
        </w:numPr>
        <w:ind w:hanging="0" w:left="0"/>
        <w:rPr/>
      </w:pPr>
      <w:r>
        <w:rPr/>
        <w:t>INSTRUMENTATION</w:t>
      </w:r>
    </w:p>
    <w:p>
      <w:pPr>
        <w:pStyle w:val="CMT"/>
        <w:rPr/>
      </w:pPr>
      <w:r>
        <w:rPr/>
        <w:t>Retain this article for Owner, not utility, metering.</w:t>
      </w:r>
    </w:p>
    <w:p>
      <w:pPr>
        <w:pStyle w:val="PR1"/>
        <w:numPr>
          <w:ilvl w:val="4"/>
          <w:numId w:val="1"/>
        </w:numPr>
        <w:rPr/>
      </w:pPr>
      <w:r>
        <w:rPr/>
        <w:t>Instrument Transformers: NEMA EI 21.1, and the following:</w:t>
      </w:r>
    </w:p>
    <w:p>
      <w:pPr>
        <w:pStyle w:val="CMT"/>
        <w:rPr/>
      </w:pPr>
      <w:r>
        <w:rPr/>
        <w:t>Potential transformers (PTs) are not frequently needed, as most digital meters can be direct-bus connected up to 600 V. Consult manufacturers on need for PTs for instruments and meters selected. Indicate the primary-to-secondary ratio on Drawings.</w:t>
      </w:r>
    </w:p>
    <w:p>
      <w:pPr>
        <w:pStyle w:val="PR2"/>
        <w:numPr>
          <w:ilvl w:val="5"/>
          <w:numId w:val="1"/>
        </w:numPr>
        <w:spacing w:before="240" w:after="0"/>
        <w:rPr/>
      </w:pPr>
      <w:r>
        <w:rPr/>
        <w:t>Potential Transformers: NEMA EI 21.1; 120 V, 60 Hz, [</w:t>
      </w:r>
      <w:r>
        <w:rPr>
          <w:b/>
        </w:rPr>
        <w:t>single</w:t>
      </w:r>
      <w:r>
        <w:rPr/>
        <w:t>] [</w:t>
      </w:r>
      <w:r>
        <w:rPr>
          <w:b/>
        </w:rPr>
        <w:t>tapped</w:t>
      </w:r>
      <w:r>
        <w:rPr/>
        <w:t>] [</w:t>
      </w:r>
      <w:r>
        <w:rPr>
          <w:b/>
        </w:rPr>
        <w:t>double</w:t>
      </w:r>
      <w:r>
        <w:rPr/>
        <w:t>] secondary; disconnecting type with integral fuse mountings. Burden and accuracy must be consistent with connected metering and relay devices.</w:t>
      </w:r>
    </w:p>
    <w:p>
      <w:pPr>
        <w:pStyle w:val="CMT"/>
        <w:rPr/>
      </w:pPr>
      <w:r>
        <w:rPr/>
        <w:t>Coordinate "Current Transformers" Subparagraph below with Drawings and indicate specific accuracy classes and burdens required for each application and the primary-to-secondary ratio.</w:t>
      </w:r>
    </w:p>
    <w:p>
      <w:pPr>
        <w:pStyle w:val="PR2"/>
        <w:numPr>
          <w:ilvl w:val="5"/>
          <w:numId w:val="1"/>
        </w:numPr>
        <w:rPr/>
      </w:pPr>
      <w:r>
        <w:rPr/>
        <w:t>Current Transformers: NEMA EI 21.1; 5 A, 60 Hz, secondary; [</w:t>
      </w:r>
      <w:r>
        <w:rPr>
          <w:b/>
        </w:rPr>
        <w:t>wound</w:t>
      </w:r>
      <w:r>
        <w:rPr/>
        <w:t>] [</w:t>
      </w:r>
      <w:r>
        <w:rPr>
          <w:b/>
        </w:rPr>
        <w:t>bushing</w:t>
      </w:r>
      <w:r>
        <w:rPr/>
        <w:t>] [</w:t>
      </w:r>
      <w:r>
        <w:rPr>
          <w:b/>
        </w:rPr>
        <w:t>bar or window</w:t>
      </w:r>
      <w:r>
        <w:rPr/>
        <w:t>] type; [</w:t>
      </w:r>
      <w:r>
        <w:rPr>
          <w:b/>
        </w:rPr>
        <w:t>single</w:t>
      </w:r>
      <w:r>
        <w:rPr/>
        <w:t>] [</w:t>
      </w:r>
      <w:r>
        <w:rPr>
          <w:b/>
        </w:rPr>
        <w:t>double</w:t>
      </w:r>
      <w:r>
        <w:rPr/>
        <w:t>] secondary winding and secondary shorting device. Burden and accuracy must be consistent with connected metering and relay devices.</w:t>
      </w:r>
    </w:p>
    <w:p>
      <w:pPr>
        <w:pStyle w:val="CMT"/>
        <w:rPr/>
      </w:pPr>
      <w:r>
        <w:rPr/>
        <w:t>Manufacturers typically size control-power transformers and normally only for equipment and devices integral to switchboards. Consider specifying additional spare capacity if required for operation of remote devices.</w:t>
      </w:r>
    </w:p>
    <w:p>
      <w:pPr>
        <w:pStyle w:val="PR2"/>
        <w:numPr>
          <w:ilvl w:val="5"/>
          <w:numId w:val="1"/>
        </w:numPr>
        <w:rPr/>
      </w:pPr>
      <w:r>
        <w:rPr/>
        <w:t>Control-Power Transformers: Dry type, mounted in separate compartments for units larger than 3 kVA.</w:t>
      </w:r>
    </w:p>
    <w:p>
      <w:pPr>
        <w:pStyle w:val="CMT"/>
        <w:rPr/>
      </w:pPr>
      <w:r>
        <w:rPr/>
        <w:t>Retain "Current Transformers for Neutral and Ground-Fault Current Sensing" Subparagraph below for certain ground-fault protection situations such as double-ended switchboards on four-wire, grounded neutral systems. Coordinate with Drawings.</w:t>
      </w:r>
    </w:p>
    <w:p>
      <w:pPr>
        <w:pStyle w:val="PR2"/>
        <w:numPr>
          <w:ilvl w:val="5"/>
          <w:numId w:val="1"/>
        </w:numPr>
        <w:rPr/>
      </w:pPr>
      <w:r>
        <w:rPr/>
        <w:t>Current Transformers for Neutral and Ground-Fault Current Sensing: Connect secondary wiring to ground overcurrent relays, via shorting terminals, to provide selective tripping of main and tie circuit breaker. Coordinate with feeder circuit-breaker, ground-fault protection.</w:t>
      </w:r>
    </w:p>
    <w:p>
      <w:pPr>
        <w:pStyle w:val="CMT"/>
        <w:rPr/>
      </w:pPr>
      <w:r>
        <w:rPr/>
        <w:t>Retain "Multifunction Digital-Metering Monitor" Paragraph below if digital metering is required. It offers substantially more capabilities than analog metering in much smaller packages; however, some facility managers still prefer analog devices with large, easy-to-read dials.</w:t>
      </w:r>
    </w:p>
    <w:p>
      <w:pPr>
        <w:pStyle w:val="PR1"/>
        <w:numPr>
          <w:ilvl w:val="4"/>
          <w:numId w:val="1"/>
        </w:numPr>
        <w:rPr/>
      </w:pPr>
      <w:r>
        <w:rPr/>
        <w:t>Multifunction Digital-Metering Monitor: Microprocessor-based unit suitable for three- or four-wire systems and with the following features:</w:t>
      </w:r>
    </w:p>
    <w:p>
      <w:pPr>
        <w:pStyle w:val="PR2"/>
        <w:numPr>
          <w:ilvl w:val="5"/>
          <w:numId w:val="1"/>
        </w:numPr>
        <w:spacing w:before="240" w:after="0"/>
        <w:rPr/>
      </w:pPr>
      <w:r>
        <w:rPr/>
        <w:t>Switch-selectable digital display of the following values with maximum accuracy tolerances as indicated:</w:t>
      </w:r>
    </w:p>
    <w:p>
      <w:pPr>
        <w:pStyle w:val="PR3"/>
        <w:numPr>
          <w:ilvl w:val="6"/>
          <w:numId w:val="1"/>
        </w:numPr>
        <w:spacing w:before="240" w:after="0"/>
        <w:rPr/>
      </w:pPr>
      <w:r>
        <w:rPr/>
        <w:t>Phase Currents, Each Phase: Plus or minus 0.5 percent.</w:t>
      </w:r>
    </w:p>
    <w:p>
      <w:pPr>
        <w:pStyle w:val="PR3"/>
        <w:numPr>
          <w:ilvl w:val="6"/>
          <w:numId w:val="1"/>
        </w:numPr>
        <w:rPr/>
      </w:pPr>
      <w:r>
        <w:rPr/>
        <w:t>Phase-to-Phase Voltages, Three Phase: Plus or minus 0.5 percent.</w:t>
      </w:r>
    </w:p>
    <w:p>
      <w:pPr>
        <w:pStyle w:val="PR3"/>
        <w:numPr>
          <w:ilvl w:val="6"/>
          <w:numId w:val="1"/>
        </w:numPr>
        <w:rPr/>
      </w:pPr>
      <w:r>
        <w:rPr/>
        <w:t>Phase-to-Neutral Voltages, Three Phase: Plus or minus 0.5 percent.</w:t>
      </w:r>
    </w:p>
    <w:p>
      <w:pPr>
        <w:pStyle w:val="PR3"/>
        <w:numPr>
          <w:ilvl w:val="6"/>
          <w:numId w:val="1"/>
        </w:numPr>
        <w:rPr/>
      </w:pPr>
      <w:r>
        <w:rPr/>
        <w:t>Megawatts: Plus or minus 1 percent.</w:t>
      </w:r>
    </w:p>
    <w:p>
      <w:pPr>
        <w:pStyle w:val="PR3"/>
        <w:numPr>
          <w:ilvl w:val="6"/>
          <w:numId w:val="1"/>
        </w:numPr>
        <w:rPr/>
      </w:pPr>
      <w:r>
        <w:rPr/>
        <w:t>Megavars: Plus or minus 1 percent.</w:t>
      </w:r>
    </w:p>
    <w:p>
      <w:pPr>
        <w:pStyle w:val="PR3"/>
        <w:numPr>
          <w:ilvl w:val="6"/>
          <w:numId w:val="1"/>
        </w:numPr>
        <w:rPr/>
      </w:pPr>
      <w:r>
        <w:rPr/>
        <w:t>Power Factor: Plus or minus 1 percent.</w:t>
      </w:r>
    </w:p>
    <w:p>
      <w:pPr>
        <w:pStyle w:val="PR3"/>
        <w:numPr>
          <w:ilvl w:val="6"/>
          <w:numId w:val="1"/>
        </w:numPr>
        <w:rPr/>
      </w:pPr>
      <w:r>
        <w:rPr/>
        <w:t>Frequency: Plus or minus 0.1 percent.</w:t>
      </w:r>
    </w:p>
    <w:p>
      <w:pPr>
        <w:pStyle w:val="PR3"/>
        <w:numPr>
          <w:ilvl w:val="6"/>
          <w:numId w:val="1"/>
        </w:numPr>
        <w:rPr/>
      </w:pPr>
      <w:r>
        <w:rPr/>
        <w:t>Accumulated Energy, Megawatt Hours: Plus or minus 1 percent; accumulated values unaffected by power outages up to 72 hours.</w:t>
      </w:r>
    </w:p>
    <w:p>
      <w:pPr>
        <w:pStyle w:val="CMT"/>
        <w:rPr/>
      </w:pPr>
      <w:r>
        <w:rPr/>
        <w:t>Retain one or both of first two subparagraphs below. Retain first subparagraph for local recording of demand; retain second for remote recording of demand or if retaining "Impulse-Totalizing Demand Meter" Paragraph below.</w:t>
      </w:r>
    </w:p>
    <w:p>
      <w:pPr>
        <w:pStyle w:val="PR3"/>
        <w:numPr>
          <w:ilvl w:val="6"/>
          <w:numId w:val="1"/>
        </w:numPr>
        <w:rPr/>
      </w:pPr>
      <w:r>
        <w:rPr/>
        <w:t>Megawatt Demand: Plus or minus 1 percent; demand interval programmable from five to 60 minutes.</w:t>
      </w:r>
    </w:p>
    <w:p>
      <w:pPr>
        <w:pStyle w:val="PR3"/>
        <w:numPr>
          <w:ilvl w:val="6"/>
          <w:numId w:val="1"/>
        </w:numPr>
        <w:rPr/>
      </w:pPr>
      <w:r>
        <w:rPr/>
        <w:t>Contact devices to operate remote impulse-totalizing demand meter.</w:t>
      </w:r>
    </w:p>
    <w:p>
      <w:pPr>
        <w:pStyle w:val="PR2"/>
        <w:numPr>
          <w:ilvl w:val="5"/>
          <w:numId w:val="1"/>
        </w:numPr>
        <w:spacing w:before="240" w:after="0"/>
        <w:rPr/>
      </w:pPr>
      <w:r>
        <w:rPr/>
        <w:t>Mounting: Display and control unit flush or semiflush mounted in instrument compartment door.</w:t>
      </w:r>
    </w:p>
    <w:p>
      <w:pPr>
        <w:pStyle w:val="CMT"/>
        <w:rPr/>
      </w:pPr>
      <w:r>
        <w:rPr/>
        <w:t>Retain first five paragraphs below if analog metering functions are required in lieu of multifunction digital meters specified above.</w:t>
      </w:r>
    </w:p>
    <w:p>
      <w:pPr>
        <w:pStyle w:val="PR1"/>
        <w:numPr>
          <w:ilvl w:val="4"/>
          <w:numId w:val="1"/>
        </w:numPr>
        <w:rPr/>
      </w:pPr>
      <w:r>
        <w:rPr/>
        <w:t>Analog Meters:</w:t>
      </w:r>
    </w:p>
    <w:p>
      <w:pPr>
        <w:pStyle w:val="PR2"/>
        <w:numPr>
          <w:ilvl w:val="5"/>
          <w:numId w:val="1"/>
        </w:numPr>
        <w:spacing w:before="240" w:after="0"/>
        <w:rPr/>
      </w:pPr>
      <w:r>
        <w:rPr/>
        <w:t xml:space="preserve">Meters: </w:t>
      </w:r>
      <w:r>
        <w:rPr>
          <w:rStyle w:val="IP"/>
        </w:rPr>
        <w:t>4 inch</w:t>
      </w:r>
      <w:r>
        <w:rPr>
          <w:rStyle w:val="SI"/>
        </w:rPr>
        <w:t xml:space="preserve"> (100 mm)</w:t>
      </w:r>
      <w:r>
        <w:rPr/>
        <w:t xml:space="preserve"> diameter or </w:t>
      </w:r>
      <w:r>
        <w:rPr>
          <w:rStyle w:val="IP"/>
        </w:rPr>
        <w:t>6 inch</w:t>
      </w:r>
      <w:r>
        <w:rPr>
          <w:rStyle w:val="SI"/>
        </w:rPr>
        <w:t xml:space="preserve"> (150 mm)</w:t>
      </w:r>
      <w:r>
        <w:rPr/>
        <w:t xml:space="preserve"> square, flush or semiflush, with anti-parallax 250-degree scales and external zero adjustment.</w:t>
      </w:r>
    </w:p>
    <w:p>
      <w:pPr>
        <w:pStyle w:val="PR1"/>
        <w:numPr>
          <w:ilvl w:val="4"/>
          <w:numId w:val="1"/>
        </w:numPr>
        <w:rPr/>
      </w:pPr>
      <w:r>
        <w:rPr/>
        <w:t>Voltmeters: Cover expanded-scale range of nominal voltage plus 10 percent.</w:t>
      </w:r>
    </w:p>
    <w:p>
      <w:pPr>
        <w:pStyle w:val="PR1"/>
        <w:numPr>
          <w:ilvl w:val="4"/>
          <w:numId w:val="1"/>
        </w:numPr>
        <w:rPr/>
      </w:pPr>
      <w:r>
        <w:rPr/>
        <w:t>Instrument Switches: Rotary type with off position.</w:t>
      </w:r>
    </w:p>
    <w:p>
      <w:pPr>
        <w:pStyle w:val="PR2"/>
        <w:numPr>
          <w:ilvl w:val="5"/>
          <w:numId w:val="1"/>
        </w:numPr>
        <w:spacing w:before="240" w:after="0"/>
        <w:rPr/>
      </w:pPr>
      <w:r>
        <w:rPr/>
        <w:t>Voltmeter Switches: Permit reading of phase-to-phase voltages and, where neutral is indicated, phase-to-neutral voltages.</w:t>
      </w:r>
    </w:p>
    <w:p>
      <w:pPr>
        <w:pStyle w:val="PR2"/>
        <w:numPr>
          <w:ilvl w:val="5"/>
          <w:numId w:val="1"/>
        </w:numPr>
        <w:rPr/>
      </w:pPr>
      <w:r>
        <w:rPr/>
        <w:t>Ammeter Switches: Permit reading of current in each phase and maintain current-transformer secondaries in closed-circuit condition at all times.</w:t>
      </w:r>
    </w:p>
    <w:p>
      <w:pPr>
        <w:pStyle w:val="PR1"/>
        <w:numPr>
          <w:ilvl w:val="4"/>
          <w:numId w:val="1"/>
        </w:numPr>
        <w:rPr/>
      </w:pPr>
      <w:r>
        <w:rPr/>
        <w:t xml:space="preserve">Ammeters: </w:t>
      </w:r>
      <w:r>
        <w:rPr>
          <w:rStyle w:val="IP"/>
        </w:rPr>
        <w:t>2-1/2 inch</w:t>
      </w:r>
      <w:r>
        <w:rPr>
          <w:rStyle w:val="SI"/>
        </w:rPr>
        <w:t xml:space="preserve"> (64 mm)</w:t>
      </w:r>
      <w:r>
        <w:rPr/>
        <w:t xml:space="preserve"> minimum size with 90- or 120-degree scale. Meter and transfer device with off position, located on overcurrent device door for indicated feeder circuits only.</w:t>
      </w:r>
    </w:p>
    <w:p>
      <w:pPr>
        <w:pStyle w:val="PR1"/>
        <w:numPr>
          <w:ilvl w:val="4"/>
          <w:numId w:val="1"/>
        </w:numPr>
        <w:rPr/>
      </w:pPr>
      <w:r>
        <w:rPr/>
        <w:t>Watt-Hour Meters and Wattmeters:</w:t>
      </w:r>
    </w:p>
    <w:p>
      <w:pPr>
        <w:pStyle w:val="PR2"/>
        <w:numPr>
          <w:ilvl w:val="5"/>
          <w:numId w:val="1"/>
        </w:numPr>
        <w:spacing w:before="240" w:after="0"/>
        <w:rPr/>
      </w:pPr>
      <w:r>
        <w:rPr/>
        <w:t>Comply with ANSI C12.1.</w:t>
      </w:r>
    </w:p>
    <w:p>
      <w:pPr>
        <w:pStyle w:val="PR2"/>
        <w:numPr>
          <w:ilvl w:val="5"/>
          <w:numId w:val="1"/>
        </w:numPr>
        <w:rPr/>
      </w:pPr>
      <w:r>
        <w:rPr/>
        <w:t>Three-phase induction type with two stators, each with current and potential coil, rated 5 A, 120 V, 60 Hz.</w:t>
      </w:r>
    </w:p>
    <w:p>
      <w:pPr>
        <w:pStyle w:val="PR2"/>
        <w:numPr>
          <w:ilvl w:val="5"/>
          <w:numId w:val="1"/>
        </w:numPr>
        <w:rPr/>
      </w:pPr>
      <w:r>
        <w:rPr/>
        <w:t>Suitable for connection to three- and four-wire circuits.</w:t>
      </w:r>
    </w:p>
    <w:p>
      <w:pPr>
        <w:pStyle w:val="PR2"/>
        <w:numPr>
          <w:ilvl w:val="5"/>
          <w:numId w:val="1"/>
        </w:numPr>
        <w:rPr/>
      </w:pPr>
      <w:r>
        <w:rPr/>
        <w:t>Potential indicating lamps.</w:t>
      </w:r>
    </w:p>
    <w:p>
      <w:pPr>
        <w:pStyle w:val="PR2"/>
        <w:numPr>
          <w:ilvl w:val="5"/>
          <w:numId w:val="1"/>
        </w:numPr>
        <w:rPr/>
      </w:pPr>
      <w:r>
        <w:rPr/>
        <w:t>Adjustments for light and full load, phase balance, and power factor.</w:t>
      </w:r>
    </w:p>
    <w:p>
      <w:pPr>
        <w:pStyle w:val="PR2"/>
        <w:numPr>
          <w:ilvl w:val="5"/>
          <w:numId w:val="1"/>
        </w:numPr>
        <w:rPr/>
      </w:pPr>
      <w:r>
        <w:rPr/>
        <w:t>Four-dial clock register.</w:t>
      </w:r>
    </w:p>
    <w:p>
      <w:pPr>
        <w:pStyle w:val="CMT"/>
        <w:rPr/>
      </w:pPr>
      <w:r>
        <w:rPr/>
        <w:t>Retain one of first two subparagraphs below if retaining "Analog Meters" Paragraph above. Retain first subparagraph for local recording of demand; retain second for remote recording of demand or if retaining "Impulse-Totalizing Demand Meter" Paragraph below.</w:t>
      </w:r>
    </w:p>
    <w:p>
      <w:pPr>
        <w:pStyle w:val="PR2"/>
        <w:numPr>
          <w:ilvl w:val="5"/>
          <w:numId w:val="1"/>
        </w:numPr>
        <w:rPr/>
      </w:pPr>
      <w:r>
        <w:rPr/>
        <w:t>Integral demand indicator.</w:t>
      </w:r>
    </w:p>
    <w:p>
      <w:pPr>
        <w:pStyle w:val="PR2"/>
        <w:numPr>
          <w:ilvl w:val="5"/>
          <w:numId w:val="1"/>
        </w:numPr>
        <w:rPr/>
      </w:pPr>
      <w:r>
        <w:rPr/>
        <w:t>Contact devices to operate remote impulse-totalizing demand meter.</w:t>
      </w:r>
    </w:p>
    <w:p>
      <w:pPr>
        <w:pStyle w:val="PR2"/>
        <w:numPr>
          <w:ilvl w:val="5"/>
          <w:numId w:val="1"/>
        </w:numPr>
        <w:rPr/>
      </w:pPr>
      <w:r>
        <w:rPr/>
        <w:t>Ratchets to prevent reverse rotation.</w:t>
      </w:r>
    </w:p>
    <w:p>
      <w:pPr>
        <w:pStyle w:val="PR2"/>
        <w:numPr>
          <w:ilvl w:val="5"/>
          <w:numId w:val="1"/>
        </w:numPr>
        <w:rPr/>
      </w:pPr>
      <w:r>
        <w:rPr/>
        <w:t>Removable meter with drawout test plug.</w:t>
      </w:r>
    </w:p>
    <w:p>
      <w:pPr>
        <w:pStyle w:val="PR2"/>
        <w:numPr>
          <w:ilvl w:val="5"/>
          <w:numId w:val="1"/>
        </w:numPr>
        <w:rPr/>
      </w:pPr>
      <w:r>
        <w:rPr/>
        <w:t>Semiflush mounted case with matching cover.</w:t>
      </w:r>
    </w:p>
    <w:p>
      <w:pPr>
        <w:pStyle w:val="PR2"/>
        <w:numPr>
          <w:ilvl w:val="5"/>
          <w:numId w:val="1"/>
        </w:numPr>
        <w:rPr/>
      </w:pPr>
      <w:r>
        <w:rPr/>
        <w:t>Appropriate multiplier tag.</w:t>
      </w:r>
    </w:p>
    <w:p>
      <w:pPr>
        <w:pStyle w:val="CMT"/>
        <w:rPr/>
      </w:pPr>
      <w:r>
        <w:rPr/>
        <w:t>Retain "Impulse-Totalizing Demand Meter" Paragraph below if retaining contact devices to operate remote impulse-totalizing of demand in "Multifunction Digital-Metering Monitor" and "Watt-Hour Meters and Wattmeters" paragraphs. Meter below offers an option for a centralized monitoring or customer metering system if monitoring total demand is required.</w:t>
      </w:r>
    </w:p>
    <w:p>
      <w:pPr>
        <w:pStyle w:val="PR1"/>
        <w:numPr>
          <w:ilvl w:val="4"/>
          <w:numId w:val="1"/>
        </w:numPr>
        <w:rPr/>
      </w:pPr>
      <w:r>
        <w:rPr/>
        <w:t>Impulse-Totalizing Demand Meter:</w:t>
      </w:r>
    </w:p>
    <w:p>
      <w:pPr>
        <w:pStyle w:val="PR2"/>
        <w:numPr>
          <w:ilvl w:val="5"/>
          <w:numId w:val="1"/>
        </w:numPr>
        <w:spacing w:before="240" w:after="0"/>
        <w:rPr/>
      </w:pPr>
      <w:r>
        <w:rPr/>
        <w:t>Comply with ANSI C12.1.</w:t>
      </w:r>
    </w:p>
    <w:p>
      <w:pPr>
        <w:pStyle w:val="PR2"/>
        <w:numPr>
          <w:ilvl w:val="5"/>
          <w:numId w:val="1"/>
        </w:numPr>
        <w:rPr/>
      </w:pPr>
      <w:r>
        <w:rPr/>
        <w:t>Suitable for use with switchboard watt-hour meter, including two-circuit totalizing relay.</w:t>
      </w:r>
    </w:p>
    <w:p>
      <w:pPr>
        <w:pStyle w:val="PR2"/>
        <w:numPr>
          <w:ilvl w:val="5"/>
          <w:numId w:val="1"/>
        </w:numPr>
        <w:rPr/>
      </w:pPr>
      <w:r>
        <w:rPr/>
        <w:t>Cyclometer.</w:t>
      </w:r>
    </w:p>
    <w:p>
      <w:pPr>
        <w:pStyle w:val="PR2"/>
        <w:numPr>
          <w:ilvl w:val="5"/>
          <w:numId w:val="1"/>
        </w:numPr>
        <w:rPr/>
      </w:pPr>
      <w:r>
        <w:rPr/>
        <w:t>Four-dial, totalizing kilowatt-hour register.</w:t>
      </w:r>
    </w:p>
    <w:p>
      <w:pPr>
        <w:pStyle w:val="PR2"/>
        <w:numPr>
          <w:ilvl w:val="5"/>
          <w:numId w:val="1"/>
        </w:numPr>
        <w:rPr/>
      </w:pPr>
      <w:r>
        <w:rPr/>
        <w:t>Positive chart drive mechanism.</w:t>
      </w:r>
    </w:p>
    <w:p>
      <w:pPr>
        <w:pStyle w:val="PR2"/>
        <w:numPr>
          <w:ilvl w:val="5"/>
          <w:numId w:val="1"/>
        </w:numPr>
        <w:rPr/>
      </w:pPr>
      <w:r>
        <w:rPr/>
        <w:t>Capillary pen holding minimum of one month's ink supply.</w:t>
      </w:r>
    </w:p>
    <w:p>
      <w:pPr>
        <w:pStyle w:val="PR2"/>
        <w:numPr>
          <w:ilvl w:val="5"/>
          <w:numId w:val="1"/>
        </w:numPr>
        <w:rPr/>
      </w:pPr>
      <w:r>
        <w:rPr/>
        <w:t>Roll chart with minimum 31-day capacity; appropriate multiplier tag.</w:t>
      </w:r>
    </w:p>
    <w:p>
      <w:pPr>
        <w:pStyle w:val="PR2"/>
        <w:numPr>
          <w:ilvl w:val="5"/>
          <w:numId w:val="1"/>
        </w:numPr>
        <w:rPr/>
      </w:pPr>
      <w:r>
        <w:rPr/>
        <w:t>Capable of indicating and recording [</w:t>
      </w:r>
      <w:r>
        <w:rPr>
          <w:b/>
        </w:rPr>
        <w:t>five</w:t>
      </w:r>
      <w:r>
        <w:rPr/>
        <w:t>] [</w:t>
      </w:r>
      <w:r>
        <w:rPr>
          <w:b/>
        </w:rPr>
        <w:t>15</w:t>
      </w:r>
      <w:r>
        <w:rPr/>
        <w:t>] [</w:t>
      </w:r>
      <w:r>
        <w:rPr>
          <w:b/>
        </w:rPr>
        <w:t>30</w:t>
      </w:r>
      <w:r>
        <w:rPr/>
        <w:t>] &lt;</w:t>
      </w:r>
      <w:r>
        <w:rPr>
          <w:b/>
        </w:rPr>
        <w:t>Insert time period</w:t>
      </w:r>
      <w:r>
        <w:rPr/>
        <w:t>&gt;-minute integrated demand of totalized system.</w:t>
      </w:r>
    </w:p>
    <w:p>
      <w:pPr>
        <w:pStyle w:val="ART"/>
        <w:numPr>
          <w:ilvl w:val="3"/>
          <w:numId w:val="1"/>
        </w:numPr>
        <w:ind w:hanging="0" w:left="0"/>
        <w:rPr/>
      </w:pPr>
      <w:r>
        <w:rPr/>
        <w:t>CONTROL POWER</w:t>
      </w:r>
    </w:p>
    <w:p>
      <w:pPr>
        <w:pStyle w:val="PR1"/>
        <w:numPr>
          <w:ilvl w:val="4"/>
          <w:numId w:val="1"/>
        </w:numPr>
        <w:rPr/>
      </w:pPr>
      <w:r>
        <w:rPr/>
        <w:t>Control Circuits:</w:t>
      </w:r>
    </w:p>
    <w:p>
      <w:pPr>
        <w:pStyle w:val="CMT"/>
        <w:rPr/>
      </w:pPr>
      <w:r>
        <w:rPr/>
        <w:t>Retain one of three subparagraphs below.</w:t>
      </w:r>
    </w:p>
    <w:p>
      <w:pPr>
        <w:pStyle w:val="PR2"/>
        <w:numPr>
          <w:ilvl w:val="5"/>
          <w:numId w:val="1"/>
        </w:numPr>
        <w:spacing w:before="240" w:after="0"/>
        <w:rPr/>
      </w:pPr>
      <w:r>
        <w:rPr/>
        <w:t>120 V(ac), supplied through secondary disconnecting devices from control-power transformer.</w:t>
      </w:r>
    </w:p>
    <w:p>
      <w:pPr>
        <w:pStyle w:val="PR2"/>
        <w:numPr>
          <w:ilvl w:val="5"/>
          <w:numId w:val="1"/>
        </w:numPr>
        <w:rPr/>
      </w:pPr>
      <w:r>
        <w:rPr/>
        <w:t>120 V(ac), supplied from remote branch circuit.</w:t>
      </w:r>
    </w:p>
    <w:p>
      <w:pPr>
        <w:pStyle w:val="PR2"/>
        <w:numPr>
          <w:ilvl w:val="5"/>
          <w:numId w:val="1"/>
        </w:numPr>
        <w:rPr/>
      </w:pPr>
      <w:r>
        <w:rPr/>
        <w:t>&lt;</w:t>
      </w:r>
      <w:r>
        <w:rPr>
          <w:b/>
        </w:rPr>
        <w:t>Insert control voltage</w:t>
      </w:r>
      <w:r>
        <w:rPr/>
        <w:t>&gt; V(dc).</w:t>
      </w:r>
    </w:p>
    <w:p>
      <w:pPr>
        <w:pStyle w:val="CMT"/>
        <w:rPr/>
      </w:pPr>
      <w:r>
        <w:rPr/>
        <w:t>Retain three paragraphs below to require an automatic transfer of power using a main-tie-main or two-main scheme. Coordinate with selection of "Control Circuits" paragraphs above. See "Interlocked Main and Tie Circuit Breakers for Automatic and Manual Transfer of Power" Paragraph in "Disconnecting and Overcurrent Protective Devices" Article in the Evaluations for discussion of other types of available transfer schemes, along with advantages and disadvantages of each type.</w:t>
      </w:r>
    </w:p>
    <w:p>
      <w:pPr>
        <w:pStyle w:val="PR1"/>
        <w:numPr>
          <w:ilvl w:val="4"/>
          <w:numId w:val="1"/>
        </w:numPr>
        <w:rPr/>
      </w:pPr>
      <w:r>
        <w:rPr/>
        <w:t>Electrically Interlocked Main and Tie Circuit Breakers: Two control-power transformers in separate compartments, with interlocking relays, connected to primary side of each control-power transformer at line side of associated main circuit breaker. 120 V secondaries connected through automatic transfer relays to ensure fail-safe automatic transfer scheme.</w:t>
      </w:r>
    </w:p>
    <w:p>
      <w:pPr>
        <w:pStyle w:val="PR1"/>
        <w:numPr>
          <w:ilvl w:val="4"/>
          <w:numId w:val="1"/>
        </w:numPr>
        <w:rPr/>
      </w:pPr>
      <w:r>
        <w:rPr/>
        <w:t>Control-Power Fuses: Primary and secondary fuses for current-limiting and overload protection of transformer and fuses for protection of control circuits.</w:t>
      </w:r>
    </w:p>
    <w:p>
      <w:pPr>
        <w:pStyle w:val="PR1"/>
        <w:numPr>
          <w:ilvl w:val="4"/>
          <w:numId w:val="1"/>
        </w:numPr>
        <w:rPr/>
      </w:pPr>
      <w:r>
        <w:rPr/>
        <w:t>Control Wiring: Factory installed, with bundling, lacing, and protection included. Provide flexible conductors for 8 AWG and smaller, for conductors across hinges, and for conductors for interconnections between shipping units.</w:t>
      </w:r>
    </w:p>
    <w:p>
      <w:pPr>
        <w:pStyle w:val="ART"/>
        <w:numPr>
          <w:ilvl w:val="3"/>
          <w:numId w:val="1"/>
        </w:numPr>
        <w:ind w:hanging="0" w:left="0"/>
        <w:rPr/>
      </w:pPr>
      <w:r>
        <w:rPr/>
        <w:t>ACCESSORY COMPONENTS AND FEATURES</w:t>
      </w:r>
    </w:p>
    <w:p>
      <w:pPr>
        <w:pStyle w:val="PR1"/>
        <w:numPr>
          <w:ilvl w:val="4"/>
          <w:numId w:val="1"/>
        </w:numPr>
        <w:rPr/>
      </w:pPr>
      <w:r>
        <w:rPr/>
        <w:t>Mounting Accessories: For anchors, mounting channels, bolts, washers, and other mounting accessories, comply with requirements in Section 260548.16 "Seismic Controls for Electrical Systems" or manufacturer's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Referenced NECA and NEMA standards in first paragraph below include similar requirements. See "Testing and Inspecting" Article in the Evaluations.</w:t>
      </w:r>
    </w:p>
    <w:p>
      <w:pPr>
        <w:pStyle w:val="PR1"/>
        <w:numPr>
          <w:ilvl w:val="4"/>
          <w:numId w:val="1"/>
        </w:numPr>
        <w:rPr/>
      </w:pPr>
      <w:r>
        <w:rPr/>
        <w:t>Receive, inspect, handle, and store switchboards in accordance with [</w:t>
      </w:r>
      <w:r>
        <w:rPr>
          <w:b/>
        </w:rPr>
        <w:t>NECA 400</w:t>
      </w:r>
      <w:r>
        <w:rPr/>
        <w:t>] [</w:t>
      </w:r>
      <w:r>
        <w:rPr>
          <w:b/>
        </w:rPr>
        <w:t>NEMA PB 2.1</w:t>
      </w:r>
      <w:r>
        <w:rPr/>
        <w:t>].</w:t>
      </w:r>
    </w:p>
    <w:p>
      <w:pPr>
        <w:pStyle w:val="PR2"/>
        <w:numPr>
          <w:ilvl w:val="5"/>
          <w:numId w:val="1"/>
        </w:numPr>
        <w:spacing w:before="240" w:after="0"/>
        <w:rPr/>
      </w:pPr>
      <w:r>
        <w:rPr/>
        <w:t>Lift or move panelboards with spreader bars and manufacturer-supplied lifting straps following manufacturer's published instructions.</w:t>
      </w:r>
    </w:p>
    <w:p>
      <w:pPr>
        <w:pStyle w:val="PR2"/>
        <w:numPr>
          <w:ilvl w:val="5"/>
          <w:numId w:val="1"/>
        </w:numPr>
        <w:rPr/>
      </w:pPr>
      <w:r>
        <w:rPr/>
        <w:t>Use rollers, slings, or other manufacturer-approved methods if lifting straps are not furnished.</w:t>
      </w:r>
    </w:p>
    <w:p>
      <w:pPr>
        <w:pStyle w:val="PR2"/>
        <w:numPr>
          <w:ilvl w:val="5"/>
          <w:numId w:val="1"/>
        </w:numPr>
        <w:rPr/>
      </w:pPr>
      <w:r>
        <w:rPr/>
        <w:t>Protect from moisture, dust, dirt, and debris during storage and installation.</w:t>
      </w:r>
    </w:p>
    <w:p>
      <w:pPr>
        <w:pStyle w:val="PR2"/>
        <w:numPr>
          <w:ilvl w:val="5"/>
          <w:numId w:val="1"/>
        </w:numPr>
        <w:rPr/>
      </w:pPr>
      <w:r>
        <w:rPr/>
        <w:t>Install temporary heating during storage in accordance with manufacturer's published instructions.</w:t>
      </w:r>
    </w:p>
    <w:p>
      <w:pPr>
        <w:pStyle w:val="PR1"/>
        <w:numPr>
          <w:ilvl w:val="4"/>
          <w:numId w:val="1"/>
        </w:numPr>
        <w:rPr/>
      </w:pPr>
      <w:r>
        <w:rPr/>
        <w:t>Examine switchboards before installation. Reject switchboards that are moisture damaged or physically damaged.</w:t>
      </w:r>
    </w:p>
    <w:p>
      <w:pPr>
        <w:pStyle w:val="PR1"/>
        <w:numPr>
          <w:ilvl w:val="4"/>
          <w:numId w:val="1"/>
        </w:numPr>
        <w:rPr/>
      </w:pPr>
      <w:r>
        <w:rPr/>
        <w:t>Examine elements and surfaces to receive switchboards for compliance with installation tolerances and other conditions affecting performance of the Work or that affect performance of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Revise "Installation Pathway" Paragraph below to describe specific requirements for moving switchboards into place. Where appropriate, indicate alterations to existing facilities that may be required to accommodate an indicated delivery path. Coordinate with Drawings.</w:t>
      </w:r>
    </w:p>
    <w:p>
      <w:pPr>
        <w:pStyle w:val="PR1"/>
        <w:numPr>
          <w:ilvl w:val="4"/>
          <w:numId w:val="1"/>
        </w:numPr>
        <w:rPr/>
      </w:pPr>
      <w:r>
        <w:rPr/>
        <w:t>Installation Pathway: Remove and replace access fencing, doors, lift-out panels, and structures to provide pathway for moving switchboards into place.</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CMT"/>
        <w:rPr/>
      </w:pPr>
      <w:r>
        <w:rPr/>
        <w:t>Referenced NECA and NEMA standards in first subparagraph below include similar requirements. See "Testing and Inspecting" Article in the Evaluations.</w:t>
      </w:r>
    </w:p>
    <w:p>
      <w:pPr>
        <w:pStyle w:val="PR2"/>
        <w:numPr>
          <w:ilvl w:val="5"/>
          <w:numId w:val="1"/>
        </w:numPr>
        <w:spacing w:before="240" w:after="0"/>
        <w:rPr/>
      </w:pPr>
      <w:r>
        <w:rPr/>
        <w:t>Switchboards and Accessories: Unless more stringent requirements are specified in Contract Documents or manufacturers' published instructions, comply with [</w:t>
      </w:r>
      <w:r>
        <w:rPr>
          <w:b/>
        </w:rPr>
        <w:t>NECA 400</w:t>
      </w:r>
      <w:r>
        <w:rPr/>
        <w:t>] [</w:t>
      </w:r>
      <w:r>
        <w:rPr>
          <w:b/>
        </w:rPr>
        <w:t>NEMA PB 2.1</w:t>
      </w:r>
      <w:r>
        <w:rPr/>
        <w: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 xml:space="preserve">Equipment Mounting: Install switchboards on concrete base, </w:t>
      </w:r>
      <w:r>
        <w:rPr>
          <w:rStyle w:val="IP"/>
        </w:rPr>
        <w:t>4 inch</w:t>
      </w:r>
      <w:r>
        <w:rPr>
          <w:rStyle w:val="SI"/>
        </w:rPr>
        <w:t xml:space="preserve"> (100 mm)</w:t>
      </w:r>
      <w:r>
        <w:rPr/>
        <w:t xml:space="preserve"> nominal thickness. Comply with requirements for concrete base specified in Section 260529 "Hangers and Supports for Electrical Systems."</w:t>
      </w:r>
    </w:p>
    <w:p>
      <w:pPr>
        <w:pStyle w:val="PR3"/>
        <w:numPr>
          <w:ilvl w:val="6"/>
          <w:numId w:val="1"/>
        </w:numPr>
        <w:spacing w:before="240" w:after="0"/>
        <w:rPr/>
      </w:pPr>
      <w:r>
        <w:rPr/>
        <w:t xml:space="preserve">Install conduits entering underneath switchboard, entering under vertical section where conductors will terminate. Install with couplings flush with concrete base. Extend </w:t>
      </w:r>
      <w:r>
        <w:rPr>
          <w:rStyle w:val="IP"/>
        </w:rPr>
        <w:t>2 inch</w:t>
      </w:r>
      <w:r>
        <w:rPr>
          <w:rStyle w:val="SI"/>
        </w:rPr>
        <w:t xml:space="preserve"> (50 mm)</w:t>
      </w:r>
      <w:r>
        <w:rPr/>
        <w:t xml:space="preserve"> above concrete base after switchboard is anchored in place.</w:t>
      </w:r>
    </w:p>
    <w:p>
      <w:pPr>
        <w:pStyle w:val="PR3"/>
        <w:numPr>
          <w:ilvl w:val="6"/>
          <w:numId w:val="1"/>
        </w:numPr>
        <w:rPr/>
      </w:pPr>
      <w:r>
        <w:rPr/>
        <w:t xml:space="preserve">Install dowel rods to connect concrete base to concrete floor. Unless otherwise indicated, install dowel rods on </w:t>
      </w:r>
      <w:r>
        <w:rPr>
          <w:rStyle w:val="IP"/>
        </w:rPr>
        <w:t>18 inch</w:t>
      </w:r>
      <w:r>
        <w:rPr>
          <w:rStyle w:val="SI"/>
        </w:rPr>
        <w:t xml:space="preserve"> (450 mm)</w:t>
      </w:r>
      <w:r>
        <w:rPr/>
        <w:t xml:space="preserve"> centers around full perimeter of concrete base.</w:t>
      </w:r>
    </w:p>
    <w:p>
      <w:pPr>
        <w:pStyle w:val="PR3"/>
        <w:numPr>
          <w:ilvl w:val="6"/>
          <w:numId w:val="1"/>
        </w:numPr>
        <w:rPr/>
      </w:pPr>
      <w:r>
        <w:rPr/>
        <w:t>For supported equipment, install epoxy-coated anchor bolts that extend through concrete base and anchor into structural concrete floor.</w:t>
      </w:r>
    </w:p>
    <w:p>
      <w:pPr>
        <w:pStyle w:val="PR3"/>
        <w:numPr>
          <w:ilvl w:val="6"/>
          <w:numId w:val="1"/>
        </w:numPr>
        <w:rPr/>
      </w:pPr>
      <w:r>
        <w:rPr/>
        <w:t>Place and secure anchorage devices. Use setting drawings, templates, diagrams, published instructions, and directions furnished with items to be embedded.</w:t>
      </w:r>
    </w:p>
    <w:p>
      <w:pPr>
        <w:pStyle w:val="PR3"/>
        <w:numPr>
          <w:ilvl w:val="6"/>
          <w:numId w:val="1"/>
        </w:numPr>
        <w:rPr/>
      </w:pPr>
      <w:r>
        <w:rPr/>
        <w:t>Install anchor bolts to elevations required for proper attachment to switchboards.</w:t>
      </w:r>
    </w:p>
    <w:p>
      <w:pPr>
        <w:pStyle w:val="PR3"/>
        <w:numPr>
          <w:ilvl w:val="6"/>
          <w:numId w:val="1"/>
        </w:numPr>
        <w:rPr/>
      </w:pPr>
      <w:r>
        <w:rPr/>
        <w:t>Anchor switchboard to building structure at top of switchboard if required or recommended by manufacturer.</w:t>
      </w:r>
    </w:p>
    <w:p>
      <w:pPr>
        <w:pStyle w:val="PR2"/>
        <w:numPr>
          <w:ilvl w:val="5"/>
          <w:numId w:val="1"/>
        </w:numPr>
        <w:spacing w:before="240" w:after="0"/>
        <w:rPr/>
      </w:pPr>
      <w:r>
        <w:rPr/>
        <w:t>Temporary Lifting Provisions: Remove temporary lifting eyes, channels, straps and brackets, and temporary blocking of moving parts from switchboard units and components.</w:t>
      </w:r>
    </w:p>
    <w:p>
      <w:pPr>
        <w:pStyle w:val="CMT"/>
        <w:rPr/>
      </w:pPr>
      <w:r>
        <w:rPr/>
        <w:t>Retain first subparagraph below if seismic controls are required for Project. Coordinate with Drawings. Where seismic mounting is required, bottom conduit entry is preferred.</w:t>
      </w:r>
    </w:p>
    <w:p>
      <w:pPr>
        <w:pStyle w:val="PR2"/>
        <w:numPr>
          <w:ilvl w:val="5"/>
          <w:numId w:val="1"/>
        </w:numPr>
        <w:rPr/>
      </w:pPr>
      <w:r>
        <w:rPr/>
        <w:t>Comply with mounting and anchoring requirements specified in Section 260548.16 "Seismic Controls for Electrical Systems."</w:t>
      </w:r>
    </w:p>
    <w:p>
      <w:pPr>
        <w:pStyle w:val="PR2"/>
        <w:numPr>
          <w:ilvl w:val="5"/>
          <w:numId w:val="1"/>
        </w:numPr>
        <w:rPr/>
      </w:pPr>
      <w:r>
        <w:rPr/>
        <w:t>Operating Instructions: Frame and mount printed basic operating instructions for switchboards, including control and key interlocking sequences and emergency procedures. Fabricate frame of finished wood or metal and cover instructions with clear acrylic plastic. Mount on front of switchboards.</w:t>
      </w:r>
    </w:p>
    <w:p>
      <w:pPr>
        <w:pStyle w:val="PR2"/>
        <w:numPr>
          <w:ilvl w:val="5"/>
          <w:numId w:val="1"/>
        </w:numPr>
        <w:rPr/>
      </w:pPr>
      <w:r>
        <w:rPr/>
        <w:t>Install filler plates in unused spaces of panel-mounted sections.</w:t>
      </w:r>
    </w:p>
    <w:p>
      <w:pPr>
        <w:pStyle w:val="PR2"/>
        <w:numPr>
          <w:ilvl w:val="5"/>
          <w:numId w:val="1"/>
        </w:numPr>
        <w:rPr/>
      </w:pPr>
      <w:r>
        <w:rPr/>
        <w:t>Install overcurrent protective devices, surge protection devices, and instrumentation.</w:t>
      </w:r>
    </w:p>
    <w:p>
      <w:pPr>
        <w:pStyle w:val="CMT"/>
        <w:rPr/>
      </w:pPr>
      <w:r>
        <w:rPr/>
        <w:t>Subparagraph below assumes that settings are indicated on Drawings or a coordination report is available for Contractor to use.</w:t>
      </w:r>
    </w:p>
    <w:p>
      <w:pPr>
        <w:pStyle w:val="PR3"/>
        <w:numPr>
          <w:ilvl w:val="6"/>
          <w:numId w:val="1"/>
        </w:numPr>
        <w:spacing w:before="240" w:after="0"/>
        <w:rPr/>
      </w:pPr>
      <w:r>
        <w:rPr/>
        <w:t>Set field-adjustable switches and circuit-breaker trip ranges.</w:t>
      </w:r>
    </w:p>
    <w:p>
      <w:pPr>
        <w:pStyle w:val="CMT"/>
        <w:rPr/>
      </w:pPr>
      <w:r>
        <w:rPr/>
        <w:t>Retain subparagraph below if spare-fuse cabinets are specified in "Accessory Components and Features" Article.</w:t>
      </w:r>
    </w:p>
    <w:p>
      <w:pPr>
        <w:pStyle w:val="PR2"/>
        <w:numPr>
          <w:ilvl w:val="5"/>
          <w:numId w:val="1"/>
        </w:numPr>
        <w:spacing w:before="240" w:after="0"/>
        <w:rPr/>
      </w:pPr>
      <w:r>
        <w:rPr/>
        <w:t>Install spare-fuse cabinet.</w:t>
      </w:r>
    </w:p>
    <w:p>
      <w:pPr>
        <w:pStyle w:val="ART"/>
        <w:numPr>
          <w:ilvl w:val="3"/>
          <w:numId w:val="1"/>
        </w:numPr>
        <w:ind w:hanging="0" w:left="0"/>
        <w:rPr/>
      </w:pPr>
      <w:r>
        <w:rPr/>
        <w:t>CONNECTIONS</w:t>
      </w:r>
    </w:p>
    <w:p>
      <w:pPr>
        <w:pStyle w:val="CMT"/>
        <w:rPr/>
      </w:pPr>
      <w:r>
        <w:rPr/>
        <w:t>Coordinate this article with Drawings. Show locations and types of grounding connections available and which ones are used for grounding switchboards.</w:t>
      </w:r>
    </w:p>
    <w:p>
      <w:pPr>
        <w:pStyle w:val="CMT"/>
        <w:rPr/>
      </w:pPr>
      <w:r>
        <w:rPr/>
        <w:t>Coordinate busway and cable tray installations and specialty arrangements with schematics on Drawings and with requirements specified for busway and cable tray systems. Ensure that referenced Sections include required interfacing terminations necessary to attach to switchboards. If Drawings are explicit enough, these requirements may be reduced or omitted.</w:t>
      </w:r>
    </w:p>
    <w:p>
      <w:pPr>
        <w:pStyle w:val="PR1"/>
        <w:numPr>
          <w:ilvl w:val="4"/>
          <w:numId w:val="1"/>
        </w:numPr>
        <w:rPr/>
      </w:pPr>
      <w:r>
        <w:rPr/>
        <w:t>Comply with requirements for terminating feeder bus specified in Section 262500 "Enclosed Bus Assemblies." Drawings indicate general arrangement of bus, fittings, and specialties.</w:t>
      </w:r>
    </w:p>
    <w:p>
      <w:pPr>
        <w:pStyle w:val="PR1"/>
        <w:numPr>
          <w:ilvl w:val="4"/>
          <w:numId w:val="1"/>
        </w:numPr>
        <w:rPr/>
      </w:pPr>
      <w:r>
        <w:rPr/>
        <w:t>Comply with requirements for terminating cable trays specified in Section 260536 "Cable Trays for Electrical Systems." Drawings indicate general arrangement of cable trays, fittings, and specialties.</w:t>
      </w:r>
    </w:p>
    <w:p>
      <w:pPr>
        <w:pStyle w:val="PR1"/>
        <w:numPr>
          <w:ilvl w:val="4"/>
          <w:numId w:val="1"/>
        </w:numPr>
        <w:rPr/>
      </w:pPr>
      <w:r>
        <w:rPr/>
        <w:t>Bond conduits entering underneath switchboard to equipment ground bus with bonding conductor sized in accordance with NFPA 70.</w:t>
      </w:r>
    </w:p>
    <w:p>
      <w:pPr>
        <w:pStyle w:val="PR1"/>
        <w:numPr>
          <w:ilvl w:val="4"/>
          <w:numId w:val="1"/>
        </w:numPr>
        <w:rPr/>
      </w:pPr>
      <w:r>
        <w:rPr/>
        <w:t>Support and secure conductors within switchboard in accordance with NFPA 70.</w:t>
      </w:r>
    </w:p>
    <w:p>
      <w:pPr>
        <w:pStyle w:val="PR1"/>
        <w:numPr>
          <w:ilvl w:val="4"/>
          <w:numId w:val="1"/>
        </w:numPr>
        <w:rPr/>
      </w:pPr>
      <w:r>
        <w:rPr/>
        <w:t>Extend insulated equipment grounding cable to busway ground connection and support cable at intervals in vertical run.</w:t>
      </w:r>
    </w:p>
    <w:p>
      <w:pPr>
        <w:pStyle w:val="ART"/>
        <w:numPr>
          <w:ilvl w:val="3"/>
          <w:numId w:val="1"/>
        </w:numPr>
        <w:ind w:hanging="0" w:left="0"/>
        <w:rPr/>
      </w:pPr>
      <w:r>
        <w:rPr/>
        <w:t>IDENTIFICATION</w:t>
      </w:r>
    </w:p>
    <w:p>
      <w:pPr>
        <w:pStyle w:val="PR1"/>
        <w:numPr>
          <w:ilvl w:val="4"/>
          <w:numId w:val="1"/>
        </w:numPr>
        <w:rPr/>
      </w:pPr>
      <w:r>
        <w:rPr/>
        <w:t>Identify field-installed conductors, interconnecting wiring, and components; provide warning signs complying with requirements for identification specified in Section 260553 "Identification for Electrical Systems."</w:t>
      </w:r>
    </w:p>
    <w:p>
      <w:pPr>
        <w:pStyle w:val="PR1"/>
        <w:numPr>
          <w:ilvl w:val="4"/>
          <w:numId w:val="1"/>
        </w:numPr>
        <w:rPr/>
      </w:pPr>
      <w:r>
        <w:rPr/>
        <w:t>Switchboard Nameplates: Label each switchboard compartment with nameplate complying with requirements for identification specified in Section 260553 "Identification for Electrical Systems."</w:t>
      </w:r>
    </w:p>
    <w:p>
      <w:pPr>
        <w:pStyle w:val="PR1"/>
        <w:numPr>
          <w:ilvl w:val="4"/>
          <w:numId w:val="1"/>
        </w:numPr>
        <w:rPr/>
      </w:pPr>
      <w:r>
        <w:rPr/>
        <w:t>Device Nameplates: Label each disconnecting and overcurrent protective device and each meter and control device mounted in compartment doors with nameplate complying with requirements for identification specified in Section 260553 "Identification for Electrical Systems."</w:t>
      </w:r>
    </w:p>
    <w:p>
      <w:pPr>
        <w:pStyle w:val="PR1"/>
        <w:numPr>
          <w:ilvl w:val="4"/>
          <w:numId w:val="1"/>
        </w:numPr>
        <w:rPr/>
      </w:pPr>
      <w:r>
        <w:rPr/>
        <w:t>Mimic Bus:</w:t>
      </w:r>
    </w:p>
    <w:p>
      <w:pPr>
        <w:pStyle w:val="CMT"/>
        <w:rPr/>
      </w:pPr>
      <w:r>
        <w:rPr/>
        <w:t>Retain one of first three subparagraphs below. Traditional mimic buses do not lend themselves to switchboard construction, especially for panel-mounted devices.</w:t>
      </w:r>
    </w:p>
    <w:p>
      <w:pPr>
        <w:pStyle w:val="PR2"/>
        <w:numPr>
          <w:ilvl w:val="5"/>
          <w:numId w:val="1"/>
        </w:numPr>
        <w:spacing w:before="240" w:after="0"/>
        <w:rPr/>
      </w:pPr>
      <w:r>
        <w:rPr/>
        <w:t xml:space="preserve">Entire single-line switchboard bus work, as depicted on factory record drawing, on minimum </w:t>
      </w:r>
      <w:r>
        <w:rPr>
          <w:rStyle w:val="IP"/>
        </w:rPr>
        <w:t>0.032 inch</w:t>
      </w:r>
      <w:r>
        <w:rPr>
          <w:rStyle w:val="SI"/>
        </w:rPr>
        <w:t xml:space="preserve"> (0.813 mm)</w:t>
      </w:r>
      <w:r>
        <w:rPr/>
        <w:t xml:space="preserve"> thick anodized aluminum photoengraved nameplate, located at eye level on front cover of switchboard incoming service section.</w:t>
      </w:r>
    </w:p>
    <w:p>
      <w:pPr>
        <w:pStyle w:val="PR2"/>
        <w:numPr>
          <w:ilvl w:val="5"/>
          <w:numId w:val="1"/>
        </w:numPr>
        <w:rPr/>
      </w:pPr>
      <w:r>
        <w:rPr/>
        <w:t xml:space="preserve">Entire single-line switchboard bus work, as depicted on factory record drawing, on engraved minimum </w:t>
      </w:r>
      <w:r>
        <w:rPr>
          <w:rStyle w:val="IP"/>
        </w:rPr>
        <w:t>0.0625 inch</w:t>
      </w:r>
      <w:r>
        <w:rPr>
          <w:rStyle w:val="SI"/>
        </w:rPr>
        <w:t xml:space="preserve"> (1.588 mm)</w:t>
      </w:r>
      <w:r>
        <w:rPr/>
        <w:t xml:space="preserve"> thick laminated-plastic (Gravoply) nameplate, located at eye level on front cover of switchboard incoming service section.</w:t>
      </w:r>
    </w:p>
    <w:p>
      <w:pPr>
        <w:pStyle w:val="PR2"/>
        <w:numPr>
          <w:ilvl w:val="5"/>
          <w:numId w:val="1"/>
        </w:numPr>
        <w:rPr/>
      </w:pPr>
      <w:r>
        <w:rPr/>
        <w:t>Continuously integrated mimic bus factory applied to front of switchboard. Arrange in single-line diagram format, using symbols and letter designations consistent with final mimic-bus diagram.</w:t>
      </w:r>
    </w:p>
    <w:p>
      <w:pPr>
        <w:pStyle w:val="PR2"/>
        <w:numPr>
          <w:ilvl w:val="5"/>
          <w:numId w:val="1"/>
        </w:numPr>
        <w:rPr/>
      </w:pPr>
      <w:r>
        <w:rPr/>
        <w:t>Coordinate mimic-bus segments with devices in switchboard sections to which they are applied. Produce concise visual presentation of principal switchboard components and connections.</w:t>
      </w:r>
    </w:p>
    <w:p>
      <w:pPr>
        <w:pStyle w:val="CMT"/>
        <w:rPr/>
      </w:pPr>
      <w:r>
        <w:rPr/>
        <w:t>Revise "Presentation Media" Subparagraph below to require other types of presentation media.</w:t>
      </w:r>
    </w:p>
    <w:p>
      <w:pPr>
        <w:pStyle w:val="PR2"/>
        <w:numPr>
          <w:ilvl w:val="5"/>
          <w:numId w:val="1"/>
        </w:numPr>
        <w:rPr/>
      </w:pPr>
      <w:r>
        <w:rPr/>
        <w:t>Presentation Media: Painted graphics in color contrasting with background color to represent bus and components, complete with lettered designations.</w:t>
      </w:r>
    </w:p>
    <w:p>
      <w:pPr>
        <w:pStyle w:val="CMT"/>
        <w:rPr/>
      </w:pPr>
      <w:r>
        <w:rPr/>
        <w:t>Retain "Service Equipment Label" Paragraph below for switchboards that incorporate one or more service disconnecting and overcurrent protective devices and that are used as the service entrance, outside feeder, or separately derived source means of disconnect and overcurrent protection.</w:t>
      </w:r>
    </w:p>
    <w:p>
      <w:pPr>
        <w:pStyle w:val="PR1"/>
        <w:numPr>
          <w:ilvl w:val="4"/>
          <w:numId w:val="1"/>
        </w:numPr>
        <w:rPr/>
      </w:pPr>
      <w:r>
        <w:rPr/>
        <w:t>Service Equipment Label: Labeled, by qualified electrical testing laboratory recognized by authorities having jurisdiction, for use as service equipment for switchboards with one or more service disconnecting and overcurrent protective devices.</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Acceptance Testing:</w:t>
      </w:r>
    </w:p>
    <w:p>
      <w:pPr>
        <w:pStyle w:val="PR3"/>
        <w:numPr>
          <w:ilvl w:val="6"/>
          <w:numId w:val="1"/>
        </w:numPr>
        <w:spacing w:before="240" w:after="0"/>
        <w:rPr/>
      </w:pPr>
      <w:r>
        <w:rPr/>
        <w:t>Test insulation resistance for each switchboard bus, component, connecting supply, feeder, and control circuit. Open control and metering circuits within switchboard, and remove neutral connection to surge protection and other electronic devices prior to insulation test. Reconnect after test.</w:t>
      </w:r>
    </w:p>
    <w:p>
      <w:pPr>
        <w:pStyle w:val="PR3"/>
        <w:numPr>
          <w:ilvl w:val="6"/>
          <w:numId w:val="1"/>
        </w:numPr>
        <w:rPr/>
      </w:pPr>
      <w:r>
        <w:rPr/>
        <w:t>Test continuity of each circuit.</w:t>
      </w:r>
    </w:p>
    <w:p>
      <w:pPr>
        <w:pStyle w:val="PR2"/>
        <w:numPr>
          <w:ilvl w:val="5"/>
          <w:numId w:val="1"/>
        </w:numPr>
        <w:spacing w:before="240" w:after="0"/>
        <w:rPr/>
      </w:pPr>
      <w:r>
        <w:rPr/>
        <w:t>Test ground-fault protection of equipment for service equipment in accordance with NFPA 70.</w:t>
      </w:r>
    </w:p>
    <w:p>
      <w:pPr>
        <w:pStyle w:val="PR2"/>
        <w:numPr>
          <w:ilvl w:val="5"/>
          <w:numId w:val="1"/>
        </w:numPr>
        <w:rPr/>
      </w:pPr>
      <w:r>
        <w:rPr/>
        <w:t>Perform each visual and mechanical inspection and electrical test stated in NETA Acceptance Testing Specification. Certify compliance with test parameters.</w:t>
      </w:r>
    </w:p>
    <w:p>
      <w:pPr>
        <w:pStyle w:val="PR2"/>
        <w:numPr>
          <w:ilvl w:val="5"/>
          <w:numId w:val="1"/>
        </w:numPr>
        <w:rPr/>
      </w:pPr>
      <w:r>
        <w:rPr/>
        <w:t>Correct malfunctioning units on-site where possible, and retest to demonstrate compliance; otherwise, replace with new units and retest.</w:t>
      </w:r>
    </w:p>
    <w:p>
      <w:pPr>
        <w:pStyle w:val="PR2"/>
        <w:numPr>
          <w:ilvl w:val="5"/>
          <w:numId w:val="1"/>
        </w:numPr>
        <w:rPr/>
      </w:pPr>
      <w:r>
        <w:rPr/>
        <w:t>Perform the following infrared scan tests and inspections, and prepare reports:</w:t>
      </w:r>
    </w:p>
    <w:p>
      <w:pPr>
        <w:pStyle w:val="PR3"/>
        <w:numPr>
          <w:ilvl w:val="6"/>
          <w:numId w:val="1"/>
        </w:numPr>
        <w:spacing w:before="240" w:after="0"/>
        <w:rPr/>
      </w:pPr>
      <w:r>
        <w:rPr/>
        <w:t>Initial Infrared Scanning: After Substantial Completion, but not more than 60 days after Final Acceptance, perform infrared scan of each switchboard. Remove [</w:t>
      </w:r>
      <w:r>
        <w:rPr>
          <w:b/>
        </w:rPr>
        <w:t>front</w:t>
      </w:r>
      <w:r>
        <w:rPr/>
        <w:t>] [</w:t>
      </w:r>
      <w:r>
        <w:rPr>
          <w:b/>
        </w:rPr>
        <w:t>front and rear</w:t>
      </w:r>
      <w:r>
        <w:rPr/>
        <w:t>] panels so joints and connections are accessible to portable scanner.</w:t>
      </w:r>
    </w:p>
    <w:p>
      <w:pPr>
        <w:pStyle w:val="PR3"/>
        <w:numPr>
          <w:ilvl w:val="6"/>
          <w:numId w:val="1"/>
        </w:numPr>
        <w:rPr/>
      </w:pPr>
      <w:r>
        <w:rPr/>
        <w:t>Follow-up Infrared Scanning: Perform additional follow-up infrared scan of each switchboard 11 months after date of Substantial Completion.</w:t>
      </w:r>
    </w:p>
    <w:p>
      <w:pPr>
        <w:pStyle w:val="PR3"/>
        <w:numPr>
          <w:ilvl w:val="6"/>
          <w:numId w:val="1"/>
        </w:numPr>
        <w:rPr/>
      </w:pPr>
      <w:r>
        <w:rPr/>
        <w:t>Instruments and Equipment:</w:t>
      </w:r>
    </w:p>
    <w:p>
      <w:pPr>
        <w:pStyle w:val="PR4"/>
        <w:numPr>
          <w:ilvl w:val="7"/>
          <w:numId w:val="1"/>
        </w:numPr>
        <w:spacing w:before="240" w:after="0"/>
        <w:rPr/>
      </w:pPr>
      <w:r>
        <w:rPr/>
        <w:t>Use infrared scanning device designed to measure temperature or to detect significant deviations from normal values. Provide calibration record for device.</w:t>
      </w:r>
    </w:p>
    <w:p>
      <w:pPr>
        <w:pStyle w:val="PR2"/>
        <w:numPr>
          <w:ilvl w:val="5"/>
          <w:numId w:val="1"/>
        </w:numPr>
        <w:spacing w:before="240" w:after="0"/>
        <w:rPr/>
      </w:pPr>
      <w:r>
        <w:rPr/>
        <w:t>Test and adjust controls, remote monitoring,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Switchboard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 including certified report that identifies switchboards included and that describes scanning results. Include notation of deficiencies detected, remedial action taken, and observations after remedial action.</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Adjust moving parts and operable components to function smoothly, and lubricate as recommended by manufacturer.</w:t>
      </w:r>
    </w:p>
    <w:p>
      <w:pPr>
        <w:pStyle w:val="CMT"/>
        <w:rPr/>
      </w:pPr>
      <w:r>
        <w:rPr/>
        <w:t>Select first option in paragraph below if settings are included in the Contract Documents; select second option if indicated Section is included in the Contract Documents.</w:t>
      </w:r>
    </w:p>
    <w:p>
      <w:pPr>
        <w:pStyle w:val="PR1"/>
        <w:numPr>
          <w:ilvl w:val="4"/>
          <w:numId w:val="1"/>
        </w:numPr>
        <w:rPr/>
      </w:pPr>
      <w:r>
        <w:rPr/>
        <w:t>Set field-adjustable circuit-breaker trip ranges [</w:t>
      </w:r>
      <w:r>
        <w:rPr>
          <w:b/>
        </w:rPr>
        <w:t>as indicated.</w:t>
      </w:r>
      <w:r>
        <w:rPr/>
        <w:t>] [</w:t>
      </w:r>
      <w:r>
        <w:rPr>
          <w:b/>
        </w:rPr>
        <w:t>as specified in Section 260573.16 "Coordination Studies."</w:t>
      </w:r>
      <w:r>
        <w:rPr/>
        <w:t>]</w:t>
      </w:r>
    </w:p>
    <w:p>
      <w:pPr>
        <w:pStyle w:val="ART"/>
        <w:numPr>
          <w:ilvl w:val="3"/>
          <w:numId w:val="1"/>
        </w:numPr>
        <w:ind w:hanging="0" w:left="0"/>
        <w:rPr/>
      </w:pPr>
      <w:r>
        <w:rPr/>
        <w:t>PROTECTION</w:t>
      </w:r>
    </w:p>
    <w:p>
      <w:pPr>
        <w:pStyle w:val="PR1"/>
        <w:numPr>
          <w:ilvl w:val="4"/>
          <w:numId w:val="1"/>
        </w:numPr>
        <w:rPr/>
      </w:pPr>
      <w:r>
        <w:rPr/>
        <w:t>Temporary Heating: Apply temporary heat, to maintain temperature in accordance with manufacturer's published instructions, until switchboard is ready to be energized and placed into service.</w:t>
      </w:r>
    </w:p>
    <w:p>
      <w:pPr>
        <w:pStyle w:val="EOS"/>
        <w:rPr/>
      </w:pPr>
      <w:r>
        <w:rPr/>
        <w:t>END OF SECTION 262413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SWITCHBOARDS</w:t>
          </w:r>
        </w:p>
      </w:tc>
      <w:tc>
        <w:tcPr>
          <w:tcW w:w="1872" w:type="dxa"/>
          <w:tcBorders/>
        </w:tcPr>
        <w:p>
          <w:pPr>
            <w:pStyle w:val="RJUST"/>
            <w:rPr/>
          </w:pPr>
          <w:r>
            <w:rPr>
              <w:rStyle w:val="NUM"/>
            </w:rPr>
            <w:t>262413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2413"/>
    <w:docVar w:name="MF95" w:val="16441"/>
    <w:docVar w:name="MFOrigin" w:val="MF04"/>
    <w:docVar w:name="SectionID" w:val="618"/>
    <w:docVar w:name="SpecType" w:val="MasterSpec"/>
    <w:docVar w:name="Version" w:val="155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413&amp;ver=06-01-21&amp;format=FL&amp;sid=15558&amp;utm_source=MasterSpec&amp;utm_medium=Word" TargetMode="External"/><Relationship Id="rId3" Type="http://schemas.openxmlformats.org/officeDocument/2006/relationships/hyperlink" Target="http://www.specagent.com/LookUp/?ulid=9950&amp;mf=&amp;src=wd" TargetMode="External"/><Relationship Id="rId4" Type="http://schemas.openxmlformats.org/officeDocument/2006/relationships/hyperlink" Target="http://www.specagent.com/LookUp/?ulid=9951&amp;mf=&amp;src=wd" TargetMode="External"/><Relationship Id="rId5" Type="http://schemas.openxmlformats.org/officeDocument/2006/relationships/hyperlink" Target="http://www.specagent.com/LookUp/?ulid=2023&amp;mf=&amp;src=wd" TargetMode="External"/><Relationship Id="rId6" Type="http://schemas.openxmlformats.org/officeDocument/2006/relationships/hyperlink" Target="http://www.specagent.com/LookUp/?ulid=202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SWITCHBOARDS</dc:subject>
  <dc:title>SECTION 262413 - SWITCHBOARDS</dc:title>
</cp:coreProperties>
</file>