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262416.16</w:t>
      </w:r>
      <w:r>
        <w:rPr/>
        <w:t xml:space="preserve"> - </w:t>
      </w:r>
      <w:r>
        <w:rPr>
          <w:rStyle w:val="NAM"/>
        </w:rPr>
        <w:t>ELECTRONICALLY OPERATED CIRCUIT-BREAKER PANELBOARDS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Panelboards.</w:t>
      </w:r>
    </w:p>
    <w:p>
      <w:pPr>
        <w:pStyle w:val="PR2"/>
        <w:numPr>
          <w:ilvl w:val="5"/>
          <w:numId w:val="1"/>
        </w:numPr>
        <w:rPr/>
      </w:pPr>
      <w:r>
        <w:rPr/>
        <w:t>Circuit breakers.</w:t>
      </w:r>
    </w:p>
    <w:p>
      <w:pPr>
        <w:pStyle w:val="PR2"/>
        <w:numPr>
          <w:ilvl w:val="5"/>
          <w:numId w:val="1"/>
        </w:numPr>
        <w:rPr/>
      </w:pPr>
      <w:r>
        <w:rPr/>
        <w:t>Main controllers.</w:t>
      </w:r>
    </w:p>
    <w:p>
      <w:pPr>
        <w:pStyle w:val="PR2"/>
        <w:numPr>
          <w:ilvl w:val="5"/>
          <w:numId w:val="1"/>
        </w:numPr>
        <w:rPr/>
      </w:pPr>
      <w:r>
        <w:rPr/>
        <w:t>Slave panel controllers.</w:t>
      </w:r>
    </w:p>
    <w:p>
      <w:pPr>
        <w:pStyle w:val="PR2"/>
        <w:numPr>
          <w:ilvl w:val="5"/>
          <w:numId w:val="1"/>
        </w:numPr>
        <w:rPr/>
      </w:pPr>
      <w:r>
        <w:rPr/>
        <w:t>Control network.</w:t>
      </w:r>
    </w:p>
    <w:p>
      <w:pPr>
        <w:pStyle w:val="PR2"/>
        <w:numPr>
          <w:ilvl w:val="5"/>
          <w:numId w:val="1"/>
        </w:numPr>
        <w:rPr/>
      </w:pPr>
      <w:r>
        <w:rPr/>
        <w:t>Manual switches and cover plates.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Monitoring: Acquisition, processing, communication, and display of equipment status data, metered electrical parameter values, power quality evaluation data, event and alarm signals, tabulated reports, and event logs.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Include construction details, material descriptions, dimensions of individual components and profiles, and finishes for control modules, power distribution components, manual switches and cover plates, and conductors and cables.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 For each electronically operated, circuit-breaker panelboard and related equipment.</w:t>
      </w:r>
    </w:p>
    <w:p>
      <w:pPr>
        <w:pStyle w:val="PR2"/>
        <w:numPr>
          <w:ilvl w:val="5"/>
          <w:numId w:val="1"/>
        </w:numPr>
        <w:spacing w:before="240" w:after="0"/>
        <w:rPr/>
      </w:pPr>
      <w:r>
        <w:rPr/>
        <w:t>Include dimensioned plans, elevations, sections, and details. Show tabulations of installed devices, equipment features, and ratings.</w:t>
      </w:r>
    </w:p>
    <w:p>
      <w:pPr>
        <w:pStyle w:val="PR2"/>
        <w:numPr>
          <w:ilvl w:val="5"/>
          <w:numId w:val="1"/>
        </w:numPr>
        <w:rPr/>
      </w:pPr>
      <w:r>
        <w:rPr/>
        <w:t>Detail enclosure types and details for types other than Type 1.</w:t>
      </w:r>
    </w:p>
    <w:p>
      <w:pPr>
        <w:pStyle w:val="PR2"/>
        <w:numPr>
          <w:ilvl w:val="5"/>
          <w:numId w:val="1"/>
        </w:numPr>
        <w:rPr/>
      </w:pPr>
      <w:r>
        <w:rPr/>
        <w:t>Detail bus configuration, current, and voltage ratings.</w:t>
      </w:r>
    </w:p>
    <w:p>
      <w:pPr>
        <w:pStyle w:val="PR2"/>
        <w:numPr>
          <w:ilvl w:val="5"/>
          <w:numId w:val="1"/>
        </w:numPr>
        <w:rPr/>
      </w:pPr>
      <w:r>
        <w:rPr/>
        <w:t>Short-circuit current rating of panelboards and overcurrent protective devices.</w:t>
      </w:r>
    </w:p>
    <w:p>
      <w:pPr>
        <w:pStyle w:val="PR2"/>
        <w:numPr>
          <w:ilvl w:val="5"/>
          <w:numId w:val="1"/>
        </w:numPr>
        <w:rPr/>
      </w:pPr>
      <w:r>
        <w:rPr/>
        <w:t>Detail features, characteristics, ratings, and factory settings of individual overcurrent protective devices and auxiliary components.</w:t>
      </w:r>
    </w:p>
    <w:p>
      <w:pPr>
        <w:pStyle w:val="CMT"/>
        <w:rPr/>
      </w:pPr>
      <w:r>
        <w:rPr/>
        <w:t>Retain first subparagraph below if final system short-circuit and coordination studies will be performed by designer or assigned to independent consultant. These curves are also beneficial to Owner for future additions or reevaluations of overcurrent protective device settings.</w:t>
      </w:r>
    </w:p>
    <w:p>
      <w:pPr>
        <w:pStyle w:val="PR2"/>
        <w:numPr>
          <w:ilvl w:val="5"/>
          <w:numId w:val="1"/>
        </w:numPr>
        <w:rPr/>
      </w:pPr>
      <w:r>
        <w:rPr/>
        <w:t>Include time-current coordination curves for each type and rating of overcurrent protective device included in panelboards. Submit on translucent log-log graph paper; include selectable ranges for each type of overcurrent protective device.</w:t>
      </w:r>
    </w:p>
    <w:p>
      <w:pPr>
        <w:pStyle w:val="PR2"/>
        <w:numPr>
          <w:ilvl w:val="5"/>
          <w:numId w:val="1"/>
        </w:numPr>
        <w:rPr/>
      </w:pPr>
      <w:r>
        <w:rPr/>
        <w:t>Include diagrams for power, signal, and control wiring.</w:t>
      </w:r>
    </w:p>
    <w:p>
      <w:pPr>
        <w:pStyle w:val="CMT"/>
        <w:rPr/>
      </w:pPr>
      <w:r>
        <w:rPr/>
        <w:t>Retain "Block Diagram" Subparagraph below when control is digital, PC based, or IP based.</w:t>
      </w:r>
    </w:p>
    <w:p>
      <w:pPr>
        <w:pStyle w:val="PR2"/>
        <w:numPr>
          <w:ilvl w:val="5"/>
          <w:numId w:val="1"/>
        </w:numPr>
        <w:rPr/>
      </w:pPr>
      <w:r>
        <w:rPr/>
        <w:t>Block Diagram: Show interconnections between components specified in this Section and devices furnished with power distribution system components. Indicate data communication paths and identify networks, data buses, data gateways, concentrators, and other devices to be used. Describe characteristics of network and other data communication lines.</w:t>
      </w:r>
    </w:p>
    <w:p>
      <w:pPr>
        <w:pStyle w:val="PR2"/>
        <w:numPr>
          <w:ilvl w:val="5"/>
          <w:numId w:val="1"/>
        </w:numPr>
        <w:rPr/>
      </w:pPr>
      <w:r>
        <w:rPr/>
        <w:t>Submit evidence that electronic controls are compatible with connected monitoring and control devices and systems specified in other Sections.</w:t>
      </w:r>
    </w:p>
    <w:p>
      <w:pPr>
        <w:pStyle w:val="PR3"/>
        <w:numPr>
          <w:ilvl w:val="6"/>
          <w:numId w:val="1"/>
        </w:numPr>
        <w:spacing w:before="240" w:after="0"/>
        <w:rPr/>
      </w:pPr>
      <w:r>
        <w:rPr/>
        <w:t>Show interconnecting signal and control wiring and interfacing devices that prove compatibility of inputs and outputs.</w:t>
      </w:r>
    </w:p>
    <w:p>
      <w:pPr>
        <w:pStyle w:val="PR3"/>
        <w:numPr>
          <w:ilvl w:val="6"/>
          <w:numId w:val="1"/>
        </w:numPr>
        <w:rPr/>
      </w:pPr>
      <w:r>
        <w:rPr/>
        <w:t>For networked controls, list network protocols and provide statements from manufacturers that input and output devices comply with interoperability requirements of network protocol.</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Electrically Operated, Molded-Case Circuit Breakers: Equal to &lt;</w:t>
      </w:r>
      <w:r>
        <w:rPr>
          <w:b/>
        </w:rPr>
        <w:t>Insert number</w:t>
      </w:r>
      <w:r>
        <w:rPr/>
        <w:t>&gt; percent of amount installed[</w:t>
      </w:r>
      <w:r>
        <w:rPr>
          <w:b/>
        </w:rPr>
        <w:t> for each size indicated</w:t>
      </w:r>
      <w:r>
        <w:rPr/>
        <w:t>], but no fewer than &lt;</w:t>
      </w:r>
      <w:r>
        <w:rPr>
          <w:b/>
        </w:rPr>
        <w:t>Insert number</w:t>
      </w:r>
      <w:r>
        <w:rPr/>
        <w:t>&gt;.</w:t>
      </w:r>
    </w:p>
    <w:p>
      <w:pPr>
        <w:pStyle w:val="ART"/>
        <w:numPr>
          <w:ilvl w:val="3"/>
          <w:numId w:val="1"/>
        </w:numPr>
        <w:ind w:hanging="0" w:left="0"/>
        <w:rPr/>
      </w:pPr>
      <w:r>
        <w:rPr/>
        <w:t>DELIVERY, STORAGE, AND HANDLING</w:t>
      </w:r>
    </w:p>
    <w:p>
      <w:pPr>
        <w:pStyle w:val="PR1"/>
        <w:numPr>
          <w:ilvl w:val="4"/>
          <w:numId w:val="1"/>
        </w:numPr>
        <w:rPr/>
      </w:pPr>
      <w:r>
        <w:rPr/>
        <w:t>Handle and prepare panelboards for installation according to [</w:t>
      </w:r>
      <w:r>
        <w:rPr>
          <w:b/>
        </w:rPr>
        <w:t>NECA 407</w:t>
      </w:r>
      <w:r>
        <w:rPr/>
        <w:t>] [</w:t>
      </w:r>
      <w:r>
        <w:rPr>
          <w:b/>
        </w:rPr>
        <w:t>NEMA PB 1.1</w:t>
      </w:r>
      <w:r>
        <w:rPr/>
        <w: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the Contractor's general warranty and prevailing local laws.</w:t>
      </w:r>
    </w:p>
    <w:p>
      <w:pPr>
        <w:pStyle w:val="CMT"/>
        <w:rPr/>
      </w:pPr>
      <w:r>
        <w:rPr/>
        <w:t>Verify duration of extended warranty periods needed.</w:t>
      </w:r>
    </w:p>
    <w:p>
      <w:pPr>
        <w:pStyle w:val="PR1"/>
        <w:numPr>
          <w:ilvl w:val="4"/>
          <w:numId w:val="1"/>
        </w:numPr>
        <w:rPr/>
      </w:pPr>
      <w:r>
        <w:rPr/>
        <w:t>Special Manufacturer Extended Warranty: Manufacturer warrants that components of panelboards perform in accordance with specified requirements and agrees to provide repair or replacement of components that fail to perform as specified within extended warranty period.</w:t>
      </w:r>
    </w:p>
    <w:p>
      <w:pPr>
        <w:pStyle w:val="PR2"/>
        <w:numPr>
          <w:ilvl w:val="5"/>
          <w:numId w:val="1"/>
        </w:numPr>
        <w:spacing w:before="240" w:after="0"/>
        <w:rPr/>
      </w:pPr>
      <w:r>
        <w:rPr/>
        <w:t>Initial Extended Warranty Period: [</w:t>
      </w:r>
      <w:r>
        <w:rPr>
          <w:b/>
        </w:rPr>
        <w:t>Two</w:t>
      </w:r>
      <w:r>
        <w:rPr/>
        <w:t>] &lt;</w:t>
      </w:r>
      <w:r>
        <w:rPr>
          <w:b/>
        </w:rPr>
        <w:t>Insert number</w:t>
      </w:r>
      <w:r>
        <w:rPr/>
        <w:t>&gt; year(s) from date of Substantial Completion, for labor, materials, and equipment.</w:t>
      </w:r>
    </w:p>
    <w:p>
      <w:pPr>
        <w:pStyle w:val="PR2"/>
        <w:numPr>
          <w:ilvl w:val="5"/>
          <w:numId w:val="1"/>
        </w:numPr>
        <w:rPr/>
      </w:pPr>
      <w:r>
        <w:rPr/>
        <w:t>Follow-on Extended Warranty Period: [</w:t>
      </w:r>
      <w:r>
        <w:rPr>
          <w:b/>
        </w:rPr>
        <w:t>Five</w:t>
      </w:r>
      <w:r>
        <w:rPr/>
        <w:t>] &lt;</w:t>
      </w:r>
      <w:r>
        <w:rPr>
          <w:b/>
        </w:rPr>
        <w:t>Insert number</w:t>
      </w:r>
      <w:r>
        <w:rPr/>
        <w:t>&gt; year(s) from date of Substantial Completion, for materials that failed because of transient voltage surges only, f.o.b. the nearest shipping point to Project site.</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ELECTRICALLY OPERATED CIRCUIT-BREAKER PANELBOARDS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Source Limitations: Obtain electrically operated circuit breakers and power distribution components from single manufacturer.</w:t>
      </w:r>
    </w:p>
    <w:p>
      <w:pPr>
        <w:pStyle w:val="ART"/>
        <w:numPr>
          <w:ilvl w:val="3"/>
          <w:numId w:val="1"/>
        </w:numPr>
        <w:ind w:hanging="0" w:left="0"/>
        <w:rPr/>
      </w:pPr>
      <w:r>
        <w:rPr/>
        <w:t>SYSTEM DESCRIPTION</w:t>
      </w:r>
    </w:p>
    <w:p>
      <w:pPr>
        <w:pStyle w:val="PR1"/>
        <w:numPr>
          <w:ilvl w:val="4"/>
          <w:numId w:val="1"/>
        </w:numPr>
        <w:rPr/>
      </w:pPr>
      <w:r>
        <w:rPr/>
        <w:t>Input signal from field-mounted or on-board signal source must open or close one or more electrically operated circuit breakers in electronically operated, circuit-breaker panelboards. Any combination of inputs must be programmable to any combination outputs.</w:t>
      </w:r>
    </w:p>
    <w:p>
      <w:pPr>
        <w:pStyle w:val="PR1"/>
        <w:numPr>
          <w:ilvl w:val="4"/>
          <w:numId w:val="1"/>
        </w:numPr>
        <w:rPr/>
      </w:pPr>
      <w:r>
        <w:rPr/>
        <w:t>Electrical Components, Devices, and Accessories: Listed and labeled in accordance with NFPA 70, by a qualified electrical testing laboratory recognized by the authorities having jurisdiction, and marked for intended location and application.</w:t>
      </w:r>
    </w:p>
    <w:p>
      <w:pPr>
        <w:pStyle w:val="PR1"/>
        <w:numPr>
          <w:ilvl w:val="4"/>
          <w:numId w:val="1"/>
        </w:numPr>
        <w:rPr/>
      </w:pPr>
      <w:r>
        <w:rPr/>
        <w:t>Comply with 47 CFR Part 15, Subpart A and Subpart B, for Class A digital devices.</w:t>
      </w:r>
    </w:p>
    <w:p>
      <w:pPr>
        <w:pStyle w:val="ART"/>
        <w:numPr>
          <w:ilvl w:val="3"/>
          <w:numId w:val="1"/>
        </w:numPr>
        <w:ind w:hanging="0" w:left="0"/>
        <w:rPr/>
      </w:pPr>
      <w:r>
        <w:rPr/>
        <w:t>PERFORMANCE REQUIREMENTS</w:t>
      </w:r>
    </w:p>
    <w:p>
      <w:pPr>
        <w:pStyle w:val="PR1"/>
        <w:numPr>
          <w:ilvl w:val="4"/>
          <w:numId w:val="1"/>
        </w:numPr>
        <w:rPr/>
      </w:pPr>
      <w:r>
        <w:rPr/>
        <w:t>Expansion Requirements: Capacity for future expansion of number of control functions by 25 percent of current capacity; to include equipment ratings, housing capacities, spare spaces for circuit breakers, terminals, number of conductors in control cables, and control software.</w:t>
      </w:r>
    </w:p>
    <w:p>
      <w:pPr>
        <w:pStyle w:val="CMT"/>
        <w:rPr/>
      </w:pPr>
      <w:r>
        <w:rPr/>
        <w:t>Retain "Interface with DDC System for HVAC" Paragraph below for interface with the DDC system for HVAC. Coordinate with Section 230923 "Direct Digital Control (DDC) System for HVAC."</w:t>
      </w:r>
    </w:p>
    <w:p>
      <w:pPr>
        <w:pStyle w:val="PR1"/>
        <w:numPr>
          <w:ilvl w:val="4"/>
          <w:numId w:val="1"/>
        </w:numPr>
        <w:rPr/>
      </w:pPr>
      <w:r>
        <w:rPr/>
        <w:t>Interface with DDC System for HVAC: Provide hardware and software to enable DDC system for HVAC to monitor, control, display, and record data for use in processing reports.</w:t>
      </w:r>
    </w:p>
    <w:p>
      <w:pPr>
        <w:pStyle w:val="CMT"/>
        <w:rPr/>
      </w:pPr>
      <w:r>
        <w:rPr/>
        <w:t>Retain "Hardwired Points" or "Communication Interface" Subparagraph below. Retain first if interface with the DDC system for HVAC is through hardwired points and minimal interface is required. Retain second if extensive interface with the DDC system for HVAC is required and is beyond what hardwired points can provide. Requirement may exclude some manufacturers.</w:t>
      </w:r>
    </w:p>
    <w:p>
      <w:pPr>
        <w:pStyle w:val="PR2"/>
        <w:numPr>
          <w:ilvl w:val="5"/>
          <w:numId w:val="1"/>
        </w:numPr>
        <w:spacing w:before="240" w:after="0"/>
        <w:rPr/>
      </w:pPr>
      <w:r>
        <w:rPr/>
        <w:t>Hardwired Points:</w:t>
      </w:r>
    </w:p>
    <w:p>
      <w:pPr>
        <w:pStyle w:val="PR3"/>
        <w:numPr>
          <w:ilvl w:val="6"/>
          <w:numId w:val="1"/>
        </w:numPr>
        <w:spacing w:before="240" w:after="0"/>
        <w:rPr/>
      </w:pPr>
      <w:r>
        <w:rPr/>
        <w:t>Monitoring: On-off status, &lt;</w:t>
      </w:r>
      <w:r>
        <w:rPr>
          <w:b/>
        </w:rPr>
        <w:t>Insert monitoring point</w:t>
      </w:r>
      <w:r>
        <w:rPr/>
        <w:t>&gt;.</w:t>
      </w:r>
    </w:p>
    <w:p>
      <w:pPr>
        <w:pStyle w:val="PR3"/>
        <w:numPr>
          <w:ilvl w:val="6"/>
          <w:numId w:val="1"/>
        </w:numPr>
        <w:rPr/>
      </w:pPr>
      <w:r>
        <w:rPr/>
        <w:t>Control: On-off operation, &lt;</w:t>
      </w:r>
      <w:r>
        <w:rPr>
          <w:b/>
        </w:rPr>
        <w:t>Insert control point</w:t>
      </w:r>
      <w:r>
        <w:rPr/>
        <w:t>&gt;.</w:t>
      </w:r>
    </w:p>
    <w:p>
      <w:pPr>
        <w:pStyle w:val="PR2"/>
        <w:numPr>
          <w:ilvl w:val="5"/>
          <w:numId w:val="1"/>
        </w:numPr>
        <w:spacing w:before="240" w:after="0"/>
        <w:rPr/>
      </w:pPr>
      <w:r>
        <w:rPr/>
        <w:t>Communication Interface: Comply with [</w:t>
      </w:r>
      <w:r>
        <w:rPr>
          <w:b/>
        </w:rPr>
        <w:t>ASHRAE 135</w:t>
      </w:r>
      <w:r>
        <w:rPr/>
        <w:t>] [</w:t>
      </w:r>
      <w:r>
        <w:rPr>
          <w:b/>
        </w:rPr>
        <w:t>ISO/IEC 14908-1</w:t>
      </w:r>
      <w:r>
        <w:rPr/>
        <w:t>] [</w:t>
      </w:r>
      <w:r>
        <w:rPr>
          <w:b/>
        </w:rPr>
        <w:t>"MODBUS Application Protocol Specification"</w:t>
      </w:r>
      <w:r>
        <w:rPr/>
        <w:t>] &lt;</w:t>
      </w:r>
      <w:r>
        <w:rPr>
          <w:b/>
        </w:rPr>
        <w:t>Insert type of interface</w:t>
      </w:r>
      <w:r>
        <w:rPr/>
        <w:t>&gt; communication interface with DDC system for HVAC must enable DDC system for HVAC operator to remotely control and monitor electronically operated circuit breakers from a DDC system for HVAC operator workstation. Control features and monitoring points displayed locally at panelboard controller must be available through DDC system for HVAC.</w:t>
      </w:r>
    </w:p>
    <w:p>
      <w:pPr>
        <w:pStyle w:val="ART"/>
        <w:numPr>
          <w:ilvl w:val="3"/>
          <w:numId w:val="1"/>
        </w:numPr>
        <w:ind w:hanging="0" w:left="0"/>
        <w:rPr/>
      </w:pPr>
      <w:r>
        <w:rPr/>
        <w:t>PANELBOARDS</w:t>
      </w:r>
    </w:p>
    <w:p>
      <w:pPr>
        <w:pStyle w:val="PR1"/>
        <w:numPr>
          <w:ilvl w:val="4"/>
          <w:numId w:val="1"/>
        </w:numPr>
        <w:rPr/>
      </w:pPr>
      <w:r>
        <w:rPr/>
        <w:t>Electronically operated, circuit-breaker panelboards may contain remotely operated circuit breakers and standard branch circuit breakers specified in Section 262416 "Panelboards."</w:t>
      </w:r>
    </w:p>
    <w:p>
      <w:pPr>
        <w:pStyle w:val="PR1"/>
        <w:numPr>
          <w:ilvl w:val="4"/>
          <w:numId w:val="1"/>
        </w:numPr>
        <w:rPr/>
      </w:pPr>
      <w:r>
        <w:rPr/>
        <w:t>Assemblies: Comply with UL 67 and NEMA PB 1.</w:t>
      </w:r>
    </w:p>
    <w:p>
      <w:pPr>
        <w:pStyle w:val="PR1"/>
        <w:numPr>
          <w:ilvl w:val="4"/>
          <w:numId w:val="1"/>
        </w:numPr>
        <w:rPr/>
      </w:pPr>
      <w:r>
        <w:rPr/>
        <w:t>Surge Protective Device:</w:t>
      </w:r>
    </w:p>
    <w:p>
      <w:pPr>
        <w:pStyle w:val="CMT"/>
        <w:rPr/>
      </w:pPr>
      <w:r>
        <w:rPr/>
        <w:t>Retain one of two subparagraphs below.</w:t>
      </w:r>
    </w:p>
    <w:p>
      <w:pPr>
        <w:pStyle w:val="PR2"/>
        <w:numPr>
          <w:ilvl w:val="5"/>
          <w:numId w:val="1"/>
        </w:numPr>
        <w:spacing w:before="240" w:after="0"/>
        <w:rPr/>
      </w:pPr>
      <w:r>
        <w:rPr/>
        <w:t>Field mounted, complying with Section 264313 "Surge Protection for Low-Voltage Electrical Power Circuits."</w:t>
      </w:r>
    </w:p>
    <w:p>
      <w:pPr>
        <w:pStyle w:val="PR2"/>
        <w:numPr>
          <w:ilvl w:val="5"/>
          <w:numId w:val="1"/>
        </w:numPr>
        <w:rPr/>
      </w:pPr>
      <w:r>
        <w:rPr/>
        <w:t>Integrally mounted, complying with UL 1449 Type 1.</w:t>
      </w:r>
    </w:p>
    <w:p>
      <w:pPr>
        <w:pStyle w:val="PR3"/>
        <w:numPr>
          <w:ilvl w:val="6"/>
          <w:numId w:val="1"/>
        </w:numPr>
        <w:spacing w:before="240" w:after="0"/>
        <w:rPr/>
      </w:pPr>
      <w:r>
        <w:rPr/>
        <w:t>Comply with IEEE C62.41, Category C, 200 kA short-circuit current rating.</w:t>
      </w:r>
    </w:p>
    <w:p>
      <w:pPr>
        <w:pStyle w:val="PR3"/>
        <w:numPr>
          <w:ilvl w:val="6"/>
          <w:numId w:val="1"/>
        </w:numPr>
        <w:rPr/>
      </w:pPr>
      <w:r>
        <w:rPr/>
        <w:t>Non-modular type with the following features and accessories:</w:t>
      </w:r>
    </w:p>
    <w:p>
      <w:pPr>
        <w:pStyle w:val="PR4"/>
        <w:numPr>
          <w:ilvl w:val="7"/>
          <w:numId w:val="1"/>
        </w:numPr>
        <w:spacing w:before="240" w:after="0"/>
        <w:rPr/>
      </w:pPr>
      <w:r>
        <w:rPr/>
        <w:t>Digital-display indicator lights for power and protection status.</w:t>
      </w:r>
    </w:p>
    <w:p>
      <w:pPr>
        <w:pStyle w:val="PR4"/>
        <w:numPr>
          <w:ilvl w:val="7"/>
          <w:numId w:val="1"/>
        </w:numPr>
        <w:rPr/>
      </w:pPr>
      <w:r>
        <w:rPr/>
        <w:t>&lt;</w:t>
      </w:r>
      <w:r>
        <w:rPr>
          <w:b/>
        </w:rPr>
        <w:t>Insert features and accessories</w:t>
      </w:r>
      <w:r>
        <w:rPr/>
        <w:t>&gt;.</w:t>
      </w:r>
    </w:p>
    <w:p>
      <w:pPr>
        <w:pStyle w:val="PR1"/>
        <w:numPr>
          <w:ilvl w:val="4"/>
          <w:numId w:val="1"/>
        </w:numPr>
        <w:rPr/>
      </w:pPr>
      <w:r>
        <w:rPr/>
        <w:t>Enclosures: Comply with UL 50.</w:t>
      </w:r>
    </w:p>
    <w:p>
      <w:pPr>
        <w:pStyle w:val="CMT"/>
        <w:rPr/>
      </w:pPr>
      <w:r>
        <w:rPr/>
        <w:t>Retain "Future Devices" Paragraph below if future provisions are required.</w:t>
      </w:r>
    </w:p>
    <w:p>
      <w:pPr>
        <w:pStyle w:val="PR1"/>
        <w:numPr>
          <w:ilvl w:val="4"/>
          <w:numId w:val="1"/>
        </w:numPr>
        <w:rPr/>
      </w:pPr>
      <w:r>
        <w:rPr/>
        <w:t>Future Devices: Mounting brackets, bus connections, filler plates, and necessary appurtenances required for future installation of devices.</w:t>
      </w:r>
    </w:p>
    <w:p>
      <w:pPr>
        <w:pStyle w:val="PR1"/>
        <w:numPr>
          <w:ilvl w:val="4"/>
          <w:numId w:val="1"/>
        </w:numPr>
        <w:rPr/>
      </w:pPr>
      <w:r>
        <w:rPr/>
        <w:t>Panelboard Short-Circuit Current Rating:</w:t>
      </w:r>
    </w:p>
    <w:p>
      <w:pPr>
        <w:pStyle w:val="CMT"/>
        <w:rPr/>
      </w:pPr>
      <w:r>
        <w:rPr/>
        <w:t>Retain one of or both subparagraphs below for series-rated system or system that has panelboards and circuit breakers rated for full value of short-circuit current available at location of equipment. Typical short-circuit current rating of electrically operated circuit breakers is 10 kA. If higher values and series ratings are required, verify availability with manufacturers.</w:t>
      </w:r>
    </w:p>
    <w:p>
      <w:pPr>
        <w:pStyle w:val="PR2"/>
        <w:numPr>
          <w:ilvl w:val="5"/>
          <w:numId w:val="1"/>
        </w:numPr>
        <w:spacing w:before="240" w:after="0"/>
        <w:rPr/>
      </w:pPr>
      <w:r>
        <w:rPr/>
        <w:t>Rated for series-connected system with integral or remote upstream overcurrent protective devices and labeled by a qualified electrical testing laboratory. Include size and type of allowable upstream and branch devices, listed and labeled for series-connected, short-circuit rating by a qualified electrical testing laboratory.</w:t>
      </w:r>
    </w:p>
    <w:p>
      <w:pPr>
        <w:pStyle w:val="PR2"/>
        <w:numPr>
          <w:ilvl w:val="5"/>
          <w:numId w:val="1"/>
        </w:numPr>
        <w:rPr/>
      </w:pPr>
      <w:r>
        <w:rPr/>
        <w:t>Fully rated to interrupt [</w:t>
      </w:r>
      <w:r>
        <w:rPr>
          <w:b/>
        </w:rPr>
        <w:t>10 kA </w:t>
      </w:r>
      <w:r>
        <w:rPr/>
        <w:t>]symmetrical short-circuit current available at terminals.</w:t>
      </w:r>
    </w:p>
    <w:p>
      <w:pPr>
        <w:pStyle w:val="ART"/>
        <w:numPr>
          <w:ilvl w:val="3"/>
          <w:numId w:val="1"/>
        </w:numPr>
        <w:ind w:hanging="0" w:left="0"/>
        <w:rPr/>
      </w:pPr>
      <w:r>
        <w:rPr/>
        <w:t>CIRCUIT BREAKERS</w:t>
      </w:r>
    </w:p>
    <w:p>
      <w:pPr>
        <w:pStyle w:val="PR1"/>
        <w:numPr>
          <w:ilvl w:val="4"/>
          <w:numId w:val="1"/>
        </w:numPr>
        <w:rPr/>
      </w:pPr>
      <w:r>
        <w:rPr/>
        <w:t>Remotely operated branch circuit breakers must provide branch circuit overcurrent protection.</w:t>
      </w:r>
    </w:p>
    <w:p>
      <w:pPr>
        <w:pStyle w:val="CMT"/>
        <w:rPr/>
      </w:pPr>
      <w:r>
        <w:rPr/>
        <w:t>In "Labeled with SWD and HID Ratings" Paragraph below, SWD rating is only available for 15 and 20 A, single-pole circuit breakers. Retain option if specifying other breaker sizes.</w:t>
      </w:r>
    </w:p>
    <w:p>
      <w:pPr>
        <w:pStyle w:val="CMT"/>
        <w:rPr/>
      </w:pPr>
      <w:r>
        <w:rPr/>
        <w:t>See Editing Instruction No. 1 in the Evaluations for discussion on short-circuit current ratings for equipment complying with UL 489.</w:t>
      </w:r>
    </w:p>
    <w:p>
      <w:pPr>
        <w:pStyle w:val="PR1"/>
        <w:numPr>
          <w:ilvl w:val="4"/>
          <w:numId w:val="1"/>
        </w:numPr>
        <w:rPr/>
      </w:pPr>
      <w:r>
        <w:rPr/>
        <w:t>Labeled with SWD and HID Ratings: Comply with UL 489 for 15 and 20 A, single-pole branch devices.[</w:t>
      </w:r>
      <w:r>
        <w:rPr>
          <w:b/>
        </w:rPr>
        <w:t> 15 and 20 A circuit breakers, if scheduled, must be a product of same manufacturer, and be of same class as rated circuit breakers.</w:t>
      </w:r>
      <w:r>
        <w:rPr/>
        <w:t>]</w:t>
      </w:r>
    </w:p>
    <w:p>
      <w:pPr>
        <w:pStyle w:val="CMT"/>
        <w:rPr/>
      </w:pPr>
      <w:r>
        <w:rPr/>
        <w:t>Retain "Switching Endurance Rating" Paragraph below if endurance in excess of UL 489 SWD test is required. Verify test method and available ratings with manufacturers.</w:t>
      </w:r>
    </w:p>
    <w:p>
      <w:pPr>
        <w:pStyle w:val="PR1"/>
        <w:numPr>
          <w:ilvl w:val="4"/>
          <w:numId w:val="1"/>
        </w:numPr>
        <w:rPr/>
      </w:pPr>
      <w:r>
        <w:rPr/>
        <w:t>Switching Endurance Rating: Not less than [</w:t>
      </w:r>
      <w:r>
        <w:rPr>
          <w:b/>
        </w:rPr>
        <w:t>50,000</w:t>
      </w:r>
      <w:r>
        <w:rPr/>
        <w:t>] [</w:t>
      </w:r>
      <w:r>
        <w:rPr>
          <w:b/>
        </w:rPr>
        <w:t>200,000</w:t>
      </w:r>
      <w:r>
        <w:rPr/>
        <w:t>] &lt;</w:t>
      </w:r>
      <w:r>
        <w:rPr>
          <w:b/>
        </w:rPr>
        <w:t>Insert number</w:t>
      </w:r>
      <w:r>
        <w:rPr/>
        <w:t>&gt; full-load open/close/open remote operations.</w:t>
      </w:r>
    </w:p>
    <w:p>
      <w:pPr>
        <w:pStyle w:val="PR1"/>
        <w:numPr>
          <w:ilvl w:val="4"/>
          <w:numId w:val="1"/>
        </w:numPr>
        <w:rPr/>
      </w:pPr>
      <w:r>
        <w:rPr/>
        <w:t>Remotely Operated Circuit Breakers: Manual override switch or handle position must enable or disable remote operation of device and allow breaker handle to manually control breaker's on-off status.</w:t>
      </w:r>
    </w:p>
    <w:p>
      <w:pPr>
        <w:pStyle w:val="ART"/>
        <w:numPr>
          <w:ilvl w:val="3"/>
          <w:numId w:val="1"/>
        </w:numPr>
        <w:ind w:hanging="0" w:left="0"/>
        <w:rPr/>
      </w:pPr>
      <w:r>
        <w:rPr/>
        <w:t>MAIN CONTROLLERS</w:t>
      </w:r>
    </w:p>
    <w:p>
      <w:pPr>
        <w:pStyle w:val="PR1"/>
        <w:numPr>
          <w:ilvl w:val="4"/>
          <w:numId w:val="1"/>
        </w:numPr>
        <w:rPr/>
      </w:pPr>
      <w:r>
        <w:rPr/>
        <w:t>Description: Controllers must contain power supply and electronic control for operating and monitoring remotely operated branch circuit breakers.</w:t>
      </w:r>
    </w:p>
    <w:p>
      <w:pPr>
        <w:pStyle w:val="CMT"/>
        <w:rPr/>
      </w:pPr>
      <w:r>
        <w:rPr/>
        <w:t>See Editing Instruction No. 1 in the Evaluations for discussion on short-circuit current ratings for equipment complying with UL 916.</w:t>
      </w:r>
    </w:p>
    <w:p>
      <w:pPr>
        <w:pStyle w:val="PR2"/>
        <w:numPr>
          <w:ilvl w:val="5"/>
          <w:numId w:val="1"/>
        </w:numPr>
        <w:spacing w:before="240" w:after="0"/>
        <w:rPr/>
      </w:pPr>
      <w:r>
        <w:rPr/>
        <w:t>Comply with UL 916 (CSA C22.2, No. 205); with a microprocessor-based, solid-state, 365-day timing and control unit.</w:t>
      </w:r>
    </w:p>
    <w:p>
      <w:pPr>
        <w:pStyle w:val="PR2"/>
        <w:numPr>
          <w:ilvl w:val="5"/>
          <w:numId w:val="1"/>
        </w:numPr>
        <w:rPr/>
      </w:pPr>
      <w:r>
        <w:rPr/>
        <w:t>Power Supply: Powered from panelboard, sized to provide control power for operation of remotely operated circuit breakers, controller, bus system, control-voltage inputs, and field-installed sensors.</w:t>
      </w:r>
    </w:p>
    <w:p>
      <w:pPr>
        <w:pStyle w:val="PR2"/>
        <w:numPr>
          <w:ilvl w:val="5"/>
          <w:numId w:val="1"/>
        </w:numPr>
        <w:rPr/>
      </w:pPr>
      <w:r>
        <w:rPr/>
        <w:t>Integral keypad and digital-display front panel for local setup, including the following:</w:t>
      </w:r>
    </w:p>
    <w:p>
      <w:pPr>
        <w:pStyle w:val="PR3"/>
        <w:numPr>
          <w:ilvl w:val="6"/>
          <w:numId w:val="1"/>
        </w:numPr>
        <w:spacing w:before="240" w:after="0"/>
        <w:rPr/>
      </w:pPr>
      <w:r>
        <w:rPr/>
        <w:t>Log and display remotely operated breaker on-time.</w:t>
      </w:r>
    </w:p>
    <w:p>
      <w:pPr>
        <w:pStyle w:val="PR3"/>
        <w:numPr>
          <w:ilvl w:val="6"/>
          <w:numId w:val="1"/>
        </w:numPr>
        <w:rPr/>
      </w:pPr>
      <w:r>
        <w:rPr/>
        <w:t>Provision to accept downloadable firmware so that latest features may be added in future without replacing module.</w:t>
      </w:r>
    </w:p>
    <w:p>
      <w:pPr>
        <w:pStyle w:val="PR2"/>
        <w:numPr>
          <w:ilvl w:val="5"/>
          <w:numId w:val="1"/>
        </w:numPr>
        <w:spacing w:before="240" w:after="0"/>
        <w:rPr/>
      </w:pPr>
      <w:r>
        <w:rPr/>
        <w:t>Nonvolatile memory must retain all setup configurations. After a power failure, controller must automatically reboot and return to normal system operation.</w:t>
      </w:r>
    </w:p>
    <w:p>
      <w:pPr>
        <w:pStyle w:val="CMT"/>
        <w:rPr/>
      </w:pPr>
      <w:r>
        <w:rPr/>
        <w:t>Retain "Ethernet Communications" Subparagraph below if networking electronically operated, circuit-breaker panelboards. Coordinate with "Control Network" Article.</w:t>
      </w:r>
    </w:p>
    <w:p>
      <w:pPr>
        <w:pStyle w:val="PR2"/>
        <w:numPr>
          <w:ilvl w:val="5"/>
          <w:numId w:val="1"/>
        </w:numPr>
        <w:rPr/>
      </w:pPr>
      <w:r>
        <w:rPr/>
        <w:t>Ethernet Communications: Comply with [</w:t>
      </w:r>
      <w:r>
        <w:rPr>
          <w:b/>
        </w:rPr>
        <w:t>ASHRAE 135</w:t>
      </w:r>
      <w:r>
        <w:rPr/>
        <w:t>] [</w:t>
      </w:r>
      <w:r>
        <w:rPr>
          <w:b/>
        </w:rPr>
        <w:t>ISO/IEC 14908-1</w:t>
      </w:r>
      <w:r>
        <w:rPr/>
        <w:t>] [</w:t>
      </w:r>
      <w:r>
        <w:rPr>
          <w:b/>
        </w:rPr>
        <w:t>"MODBUS Application Protocol Specification"</w:t>
      </w:r>
      <w:r>
        <w:rPr/>
        <w:t>] &lt;</w:t>
      </w:r>
      <w:r>
        <w:rPr>
          <w:b/>
        </w:rPr>
        <w:t>Insert network protocol</w:t>
      </w:r>
      <w:r>
        <w:rPr/>
        <w:t>&gt; protocols.</w:t>
      </w:r>
    </w:p>
    <w:p>
      <w:pPr>
        <w:pStyle w:val="PR3"/>
        <w:numPr>
          <w:ilvl w:val="6"/>
          <w:numId w:val="1"/>
        </w:numPr>
        <w:spacing w:before="240" w:after="0"/>
        <w:rPr/>
      </w:pPr>
      <w:r>
        <w:rPr/>
        <w:t>Each input connected to controller must control any remotely operated breaker in any other networked electronically operated, circuit-breaker panelboard.</w:t>
      </w:r>
    </w:p>
    <w:p>
      <w:pPr>
        <w:pStyle w:val="PR3"/>
        <w:numPr>
          <w:ilvl w:val="6"/>
          <w:numId w:val="1"/>
        </w:numPr>
        <w:rPr/>
      </w:pPr>
      <w:r>
        <w:rPr/>
        <w:t>A schedule programmed at one controller must be able to control any remotely operated breaker in any other networked panelboard.</w:t>
      </w:r>
    </w:p>
    <w:p>
      <w:pPr>
        <w:pStyle w:val="CMT"/>
        <w:rPr/>
      </w:pPr>
      <w:r>
        <w:rPr/>
        <w:t>In "Time Synchronization" Subparagraph below, the typical value ranges from one hour to 24 hours.</w:t>
      </w:r>
    </w:p>
    <w:p>
      <w:pPr>
        <w:pStyle w:val="PR2"/>
        <w:numPr>
          <w:ilvl w:val="5"/>
          <w:numId w:val="1"/>
        </w:numPr>
        <w:spacing w:before="240" w:after="0"/>
        <w:rPr/>
      </w:pPr>
      <w:r>
        <w:rPr/>
        <w:t>Time Synchronization: Timing unit must be updated not less than every &lt;</w:t>
      </w:r>
      <w:r>
        <w:rPr>
          <w:b/>
        </w:rPr>
        <w:t>Insert number</w:t>
      </w:r>
      <w:r>
        <w:rPr/>
        <w:t>&gt; hour(s) with network time server.</w:t>
      </w:r>
    </w:p>
    <w:p>
      <w:pPr>
        <w:pStyle w:val="PR2"/>
        <w:numPr>
          <w:ilvl w:val="5"/>
          <w:numId w:val="1"/>
        </w:numPr>
        <w:rPr/>
      </w:pPr>
      <w:r>
        <w:rPr/>
        <w:t>Web Server: Display information listed below over a standard Web-enabled server for displaying information over a standard Web browser.</w:t>
      </w:r>
    </w:p>
    <w:p>
      <w:pPr>
        <w:pStyle w:val="PR3"/>
        <w:numPr>
          <w:ilvl w:val="6"/>
          <w:numId w:val="1"/>
        </w:numPr>
        <w:spacing w:before="240" w:after="0"/>
        <w:rPr/>
      </w:pPr>
      <w:r>
        <w:rPr/>
        <w:t>A secure, password-protected login screen for modifying operational parameters, accessible to authorized users via Web page interface.</w:t>
      </w:r>
    </w:p>
    <w:p>
      <w:pPr>
        <w:pStyle w:val="PR3"/>
        <w:numPr>
          <w:ilvl w:val="6"/>
          <w:numId w:val="1"/>
        </w:numPr>
        <w:rPr/>
      </w:pPr>
      <w:r>
        <w:rPr/>
        <w:t>Separate Web page, showing status of each main and slave electronically operated, circuit-breaker panelboards with arrangement of breakers on page matching physical appearance of panel. Status must include breaker nametags, pole configuration, location in panel, actual contact state (on-off/tripped/manual), and breaker on-time.</w:t>
      </w:r>
    </w:p>
    <w:p>
      <w:pPr>
        <w:pStyle w:val="PR3"/>
        <w:numPr>
          <w:ilvl w:val="6"/>
          <w:numId w:val="1"/>
        </w:numPr>
        <w:rPr/>
      </w:pPr>
      <w:r>
        <w:rPr/>
        <w:t>Panel summary showing master and slave panels connected to controller.</w:t>
      </w:r>
    </w:p>
    <w:p>
      <w:pPr>
        <w:pStyle w:val="PR3"/>
        <w:numPr>
          <w:ilvl w:val="6"/>
          <w:numId w:val="1"/>
        </w:numPr>
        <w:rPr/>
      </w:pPr>
      <w:r>
        <w:rPr/>
        <w:t>Controller diagnostic information.</w:t>
      </w:r>
    </w:p>
    <w:p>
      <w:pPr>
        <w:pStyle w:val="PR3"/>
        <w:numPr>
          <w:ilvl w:val="6"/>
          <w:numId w:val="1"/>
        </w:numPr>
        <w:rPr/>
      </w:pPr>
      <w:r>
        <w:rPr/>
        <w:t>Show front panel mimic screens for setting up controller parameters, input types, zones, and operating schedules. These mimic screens must also allow direct breaker control and zone overrides.</w:t>
      </w:r>
    </w:p>
    <w:p>
      <w:pPr>
        <w:pStyle w:val="PR2"/>
        <w:numPr>
          <w:ilvl w:val="5"/>
          <w:numId w:val="1"/>
        </w:numPr>
        <w:spacing w:before="240" w:after="0"/>
        <w:rPr/>
      </w:pPr>
      <w:r>
        <w:rPr/>
        <w:t>Alarm and E-mail Notification: Automatically initiate alarms based on preconfigured conditions listed below and routing alarm alerts as set at control panel.</w:t>
      </w:r>
    </w:p>
    <w:p>
      <w:pPr>
        <w:pStyle w:val="PR3"/>
        <w:numPr>
          <w:ilvl w:val="6"/>
          <w:numId w:val="1"/>
        </w:numPr>
        <w:spacing w:before="240" w:after="0"/>
        <w:rPr/>
      </w:pPr>
      <w:r>
        <w:rPr/>
        <w:t>General Alarms: Power loss, non-responding breakers, loss and restoration of sub-net communications, loss and restoration of serial port communications, loss and restoration of DDC system for HVAC commands.</w:t>
      </w:r>
    </w:p>
    <w:p>
      <w:pPr>
        <w:pStyle w:val="PR3"/>
        <w:numPr>
          <w:ilvl w:val="6"/>
          <w:numId w:val="1"/>
        </w:numPr>
        <w:rPr/>
      </w:pPr>
      <w:r>
        <w:rPr/>
        <w:t>Specific Alarms: Input status, zone status, breaker status on-time (zero to 99999 hours).</w:t>
      </w:r>
    </w:p>
    <w:p>
      <w:pPr>
        <w:pStyle w:val="PR3"/>
        <w:numPr>
          <w:ilvl w:val="6"/>
          <w:numId w:val="1"/>
        </w:numPr>
        <w:rPr/>
      </w:pPr>
      <w:r>
        <w:rPr/>
        <w:t>E-mail Notification: Automatically route e-mail messages to five individual e-mail addresses. Within body text of e-mail, include a link that will automatically redirect user to associated panels' status Web page.</w:t>
      </w:r>
    </w:p>
    <w:p>
      <w:pPr>
        <w:pStyle w:val="PR1"/>
        <w:numPr>
          <w:ilvl w:val="4"/>
          <w:numId w:val="1"/>
        </w:numPr>
        <w:rPr/>
      </w:pPr>
      <w:r>
        <w:rPr/>
        <w:t>Timing Unit:</w:t>
      </w:r>
    </w:p>
    <w:p>
      <w:pPr>
        <w:pStyle w:val="PR2"/>
        <w:numPr>
          <w:ilvl w:val="5"/>
          <w:numId w:val="1"/>
        </w:numPr>
        <w:spacing w:before="240" w:after="0"/>
        <w:rPr/>
      </w:pPr>
      <w:r>
        <w:rPr/>
        <w:t>365-day calendar, astronomical clock, and automatic adjustments for daylight savings and leap year.</w:t>
      </w:r>
    </w:p>
    <w:p>
      <w:pPr>
        <w:pStyle w:val="PR2"/>
        <w:numPr>
          <w:ilvl w:val="5"/>
          <w:numId w:val="1"/>
        </w:numPr>
        <w:rPr/>
      </w:pPr>
      <w:r>
        <w:rPr/>
        <w:t>Clock configurable for 12-hour (A.M./P.M.) or 24-hour format.</w:t>
      </w:r>
    </w:p>
    <w:p>
      <w:pPr>
        <w:pStyle w:val="PR2"/>
        <w:numPr>
          <w:ilvl w:val="5"/>
          <w:numId w:val="1"/>
        </w:numPr>
        <w:rPr/>
      </w:pPr>
      <w:r>
        <w:rPr/>
        <w:t>[</w:t>
      </w:r>
      <w:r>
        <w:rPr>
          <w:b/>
        </w:rPr>
        <w:t>16</w:t>
      </w:r>
      <w:r>
        <w:rPr/>
        <w:t>] &lt;</w:t>
      </w:r>
      <w:r>
        <w:rPr>
          <w:b/>
        </w:rPr>
        <w:t>Insert number</w:t>
      </w:r>
      <w:r>
        <w:rPr/>
        <w:t>&gt; independent schedules, each having [</w:t>
      </w:r>
      <w:r>
        <w:rPr>
          <w:b/>
        </w:rPr>
        <w:t>24</w:t>
      </w:r>
      <w:r>
        <w:rPr/>
        <w:t>] &lt;</w:t>
      </w:r>
      <w:r>
        <w:rPr>
          <w:b/>
        </w:rPr>
        <w:t>Insert number</w:t>
      </w:r>
      <w:r>
        <w:rPr/>
        <w:t>&gt; time periods.</w:t>
      </w:r>
    </w:p>
    <w:p>
      <w:pPr>
        <w:pStyle w:val="PR2"/>
        <w:numPr>
          <w:ilvl w:val="5"/>
          <w:numId w:val="1"/>
        </w:numPr>
        <w:rPr/>
      </w:pPr>
      <w:r>
        <w:rPr/>
        <w:t>Schedule periods settable to the minute.</w:t>
      </w:r>
    </w:p>
    <w:p>
      <w:pPr>
        <w:pStyle w:val="PR2"/>
        <w:numPr>
          <w:ilvl w:val="5"/>
          <w:numId w:val="1"/>
        </w:numPr>
        <w:rPr/>
      </w:pPr>
      <w:r>
        <w:rPr/>
        <w:t>Day of week, day of month, day of year with one-time or repeating capability.</w:t>
      </w:r>
    </w:p>
    <w:p>
      <w:pPr>
        <w:pStyle w:val="PR2"/>
        <w:numPr>
          <w:ilvl w:val="5"/>
          <w:numId w:val="1"/>
        </w:numPr>
        <w:rPr/>
      </w:pPr>
      <w:r>
        <w:rPr/>
        <w:t>[</w:t>
      </w:r>
      <w:r>
        <w:rPr>
          <w:b/>
        </w:rPr>
        <w:t>32</w:t>
      </w:r>
      <w:r>
        <w:rPr/>
        <w:t>] &lt;</w:t>
      </w:r>
      <w:r>
        <w:rPr>
          <w:b/>
        </w:rPr>
        <w:t>Insert number</w:t>
      </w:r>
      <w:r>
        <w:rPr/>
        <w:t>&gt; special date periods.</w:t>
      </w:r>
    </w:p>
    <w:p>
      <w:pPr>
        <w:pStyle w:val="PR1"/>
        <w:numPr>
          <w:ilvl w:val="4"/>
          <w:numId w:val="1"/>
        </w:numPr>
        <w:rPr/>
      </w:pPr>
      <w:r>
        <w:rPr/>
        <w:t>With [</w:t>
      </w:r>
      <w:r>
        <w:rPr>
          <w:b/>
        </w:rPr>
        <w:t>eight</w:t>
      </w:r>
      <w:r>
        <w:rPr/>
        <w:t>] [</w:t>
      </w:r>
      <w:r>
        <w:rPr>
          <w:b/>
        </w:rPr>
        <w:t>16</w:t>
      </w:r>
      <w:r>
        <w:rPr/>
        <w:t>] &lt;</w:t>
      </w:r>
      <w:r>
        <w:rPr>
          <w:b/>
        </w:rPr>
        <w:t>Insert number</w:t>
      </w:r>
      <w:r>
        <w:rPr/>
        <w:t>&gt; inputs, each configurable to the following parameters:</w:t>
      </w:r>
    </w:p>
    <w:p>
      <w:pPr>
        <w:pStyle w:val="PR2"/>
        <w:numPr>
          <w:ilvl w:val="5"/>
          <w:numId w:val="1"/>
        </w:numPr>
        <w:spacing w:before="240" w:after="0"/>
        <w:rPr/>
      </w:pPr>
      <w:r>
        <w:rPr/>
        <w:t>Normally open, normally closed, two-wire maintained toggle, two-wire momentary toggle, two-wire momentary on, two-wire momentary off, or three-wire momentary operation.</w:t>
      </w:r>
    </w:p>
    <w:p>
      <w:pPr>
        <w:pStyle w:val="PR2"/>
        <w:numPr>
          <w:ilvl w:val="5"/>
          <w:numId w:val="1"/>
        </w:numPr>
        <w:rPr/>
      </w:pPr>
      <w:r>
        <w:rPr/>
        <w:t>On and off-delay timers for local override operation, adjustable from five minutes to 12 hours. Local override must be by field-installed, two-wire momentary toggle switch.</w:t>
      </w:r>
    </w:p>
    <w:p>
      <w:pPr>
        <w:pStyle w:val="ART"/>
        <w:numPr>
          <w:ilvl w:val="3"/>
          <w:numId w:val="1"/>
        </w:numPr>
        <w:ind w:hanging="0" w:left="0"/>
        <w:rPr/>
      </w:pPr>
      <w:r>
        <w:rPr/>
        <w:t>SLAVE PANEL CONTROLLERS</w:t>
      </w:r>
    </w:p>
    <w:p>
      <w:pPr>
        <w:pStyle w:val="CMT"/>
        <w:rPr/>
      </w:pPr>
      <w:r>
        <w:rPr/>
        <w:t>Retain this article if more than one panelboard is under unified control of the main controller.</w:t>
      </w:r>
    </w:p>
    <w:p>
      <w:pPr>
        <w:pStyle w:val="PR1"/>
        <w:numPr>
          <w:ilvl w:val="4"/>
          <w:numId w:val="1"/>
        </w:numPr>
        <w:rPr/>
      </w:pPr>
      <w:r>
        <w:rPr/>
        <w:t>Slave panels must contain necessary busses and network hardware to allow connection of sub-net wiring between panels, with programming at main panel controller. Programmable timing unit, Web server, alarm and e-mail notification, and Ethernet connection to control network is not required provided all of these functions are available for slave panel from main panel controller.</w:t>
      </w:r>
    </w:p>
    <w:p>
      <w:pPr>
        <w:pStyle w:val="PR1"/>
        <w:numPr>
          <w:ilvl w:val="4"/>
          <w:numId w:val="1"/>
        </w:numPr>
        <w:rPr/>
      </w:pPr>
      <w:r>
        <w:rPr/>
        <w:t>Sub-net wiring connections must allow connection of wiring to a terminal that can be removed from panel without interrupting communications to other panels.</w:t>
      </w:r>
    </w:p>
    <w:p>
      <w:pPr>
        <w:pStyle w:val="PR1"/>
        <w:numPr>
          <w:ilvl w:val="4"/>
          <w:numId w:val="1"/>
        </w:numPr>
        <w:rPr/>
      </w:pPr>
      <w:r>
        <w:rPr/>
        <w:t>Slave panels must contain a nameplate label attached to deadfront trim indicating panel designation, panel network address, and panel designation of associated master panel.</w:t>
      </w:r>
    </w:p>
    <w:p>
      <w:pPr>
        <w:pStyle w:val="ART"/>
        <w:numPr>
          <w:ilvl w:val="3"/>
          <w:numId w:val="1"/>
        </w:numPr>
        <w:ind w:hanging="0" w:left="0"/>
        <w:rPr/>
      </w:pPr>
      <w:r>
        <w:rPr/>
        <w:t>CONTROL NETWORK</w:t>
      </w:r>
    </w:p>
    <w:p>
      <w:pPr>
        <w:pStyle w:val="CMT"/>
        <w:rPr/>
      </w:pPr>
      <w:r>
        <w:rPr/>
        <w:t>Retain first option in "Panel Controllers" Paragraph below if networking more than one main controller. Retain second option if the network connects controllers associated with other DDC system for HVAC controllers.</w:t>
      </w:r>
    </w:p>
    <w:p>
      <w:pPr>
        <w:pStyle w:val="PR1"/>
        <w:numPr>
          <w:ilvl w:val="4"/>
          <w:numId w:val="1"/>
        </w:numPr>
        <w:rPr/>
      </w:pPr>
      <w:r>
        <w:rPr/>
        <w:t>Panel Controllers: Networked with other [</w:t>
      </w:r>
      <w:r>
        <w:rPr>
          <w:b/>
        </w:rPr>
        <w:t>electronically operated, circuit-breaker panel controllers</w:t>
      </w:r>
      <w:r>
        <w:rPr/>
        <w:t>] [</w:t>
      </w:r>
      <w:r>
        <w:rPr>
          <w:b/>
        </w:rPr>
        <w:t>DDC system for HVAC controllers</w:t>
      </w:r>
      <w:r>
        <w:rPr/>
        <w:t>] in a peer-to-peer configuration using Ethernet [</w:t>
      </w:r>
      <w:r>
        <w:rPr>
          <w:b/>
        </w:rPr>
        <w:t>10Base-T</w:t>
      </w:r>
      <w:r>
        <w:rPr/>
        <w:t>] [</w:t>
      </w:r>
      <w:r>
        <w:rPr>
          <w:b/>
        </w:rPr>
        <w:t>100Base-T</w:t>
      </w:r>
      <w:r>
        <w:rPr/>
        <w:t>] network.</w:t>
      </w:r>
    </w:p>
    <w:p>
      <w:pPr>
        <w:pStyle w:val="CMT"/>
        <w:rPr/>
      </w:pPr>
      <w:r>
        <w:rPr/>
        <w:t>Retain "Protocol" Paragraph below for DDC system for HVAC control network. Revise as required for other networks protocols.</w:t>
      </w:r>
    </w:p>
    <w:p>
      <w:pPr>
        <w:pStyle w:val="CMT"/>
        <w:rPr/>
      </w:pPr>
      <w:r>
        <w:rPr/>
        <w:t>See "Communication Networks" Article in the Evaluations for discussion of communication network options.</w:t>
      </w:r>
    </w:p>
    <w:p>
      <w:pPr>
        <w:pStyle w:val="PR1"/>
        <w:numPr>
          <w:ilvl w:val="4"/>
          <w:numId w:val="1"/>
        </w:numPr>
        <w:rPr/>
      </w:pPr>
      <w:r>
        <w:rPr/>
        <w:t>Protocol: Controllers must support serial MS/TP and Ethernet IP communications, and must be able to communicate directly via DDC system for HVAC TIA-485 serial networks and Ethernet 10Base-T networks as a native device.</w:t>
      </w:r>
    </w:p>
    <w:p>
      <w:pPr>
        <w:pStyle w:val="ART"/>
        <w:numPr>
          <w:ilvl w:val="3"/>
          <w:numId w:val="1"/>
        </w:numPr>
        <w:ind w:hanging="0" w:left="0"/>
        <w:rPr/>
      </w:pPr>
      <w:r>
        <w:rPr/>
        <w:t>MANUAL SWITCHES AND COVER PLATES</w:t>
      </w:r>
    </w:p>
    <w:p>
      <w:pPr>
        <w:pStyle w:val="CMT"/>
        <w:rPr/>
      </w:pPr>
      <w:r>
        <w:rPr/>
        <w:t>Coordinate use of manual switches in this article with override functions, with switch and cover plate finish specified in Section 262726 "Wiring Devices."</w:t>
      </w:r>
    </w:p>
    <w:p>
      <w:pPr>
        <w:pStyle w:val="PR1"/>
        <w:numPr>
          <w:ilvl w:val="4"/>
          <w:numId w:val="1"/>
        </w:numPr>
        <w:rPr/>
      </w:pPr>
      <w:r>
        <w:rPr/>
        <w:t>Keypads: Programmable, designed to control functions associated with equipment of this Section. Units must be able to control any system output device.</w:t>
      </w:r>
    </w:p>
    <w:p>
      <w:pPr>
        <w:pStyle w:val="PR1"/>
        <w:numPr>
          <w:ilvl w:val="4"/>
          <w:numId w:val="1"/>
        </w:numPr>
        <w:rPr/>
      </w:pPr>
      <w:r>
        <w:rPr/>
        <w:t>Push-Button Switches: Modular, momentary-contact, control-voltage type.</w:t>
      </w:r>
    </w:p>
    <w:p>
      <w:pPr>
        <w:pStyle w:val="PR2"/>
        <w:numPr>
          <w:ilvl w:val="5"/>
          <w:numId w:val="1"/>
        </w:numPr>
        <w:spacing w:before="240" w:after="0"/>
        <w:rPr/>
      </w:pPr>
      <w:r>
        <w:rPr/>
        <w:t>Match color specified in Section 262726 "Wiring Devices."</w:t>
      </w:r>
    </w:p>
    <w:p>
      <w:pPr>
        <w:pStyle w:val="CMT"/>
        <w:rPr/>
      </w:pPr>
      <w:r>
        <w:rPr/>
        <w:t>Two subparagraphs below are optional features.</w:t>
      </w:r>
    </w:p>
    <w:p>
      <w:pPr>
        <w:pStyle w:val="PR2"/>
        <w:numPr>
          <w:ilvl w:val="5"/>
          <w:numId w:val="1"/>
        </w:numPr>
        <w:rPr/>
      </w:pPr>
      <w:r>
        <w:rPr/>
        <w:t>Integral green [</w:t>
      </w:r>
      <w:r>
        <w:rPr>
          <w:b/>
        </w:rPr>
        <w:t>digital-display</w:t>
      </w:r>
      <w:r>
        <w:rPr/>
        <w:t>] [</w:t>
      </w:r>
      <w:r>
        <w:rPr>
          <w:b/>
        </w:rPr>
        <w:t>neon</w:t>
      </w:r>
      <w:r>
        <w:rPr/>
        <w:t>] pilot light to indicate when circuit is on.</w:t>
      </w:r>
    </w:p>
    <w:p>
      <w:pPr>
        <w:pStyle w:val="PR2"/>
        <w:numPr>
          <w:ilvl w:val="5"/>
          <w:numId w:val="1"/>
        </w:numPr>
        <w:rPr/>
      </w:pPr>
      <w:r>
        <w:rPr/>
        <w:t>Internal white [</w:t>
      </w:r>
      <w:r>
        <w:rPr>
          <w:b/>
        </w:rPr>
        <w:t>digital-display</w:t>
      </w:r>
      <w:r>
        <w:rPr/>
        <w:t>] [</w:t>
      </w:r>
      <w:r>
        <w:rPr>
          <w:b/>
        </w:rPr>
        <w:t>neon</w:t>
      </w:r>
      <w:r>
        <w:rPr/>
        <w:t>] locator light to illuminate when circuit is off.</w:t>
      </w:r>
    </w:p>
    <w:p>
      <w:pPr>
        <w:pStyle w:val="PR1"/>
        <w:numPr>
          <w:ilvl w:val="4"/>
          <w:numId w:val="1"/>
        </w:numPr>
        <w:rPr/>
      </w:pPr>
      <w:r>
        <w:rPr/>
        <w:t>Manual, Maintained Contact, Line-Voltage or Control-Voltage Switch: Comply with Section 262726 "Wiring Devices."</w:t>
      </w:r>
    </w:p>
    <w:p>
      <w:pPr>
        <w:pStyle w:val="PR1"/>
        <w:numPr>
          <w:ilvl w:val="4"/>
          <w:numId w:val="1"/>
        </w:numPr>
        <w:rPr/>
      </w:pPr>
      <w:r>
        <w:rPr/>
        <w:t>Cover Plates: Single and multigang cover plates as specified in Section 260533.16 "Boxes and Covers for Electrical Systems."</w:t>
      </w:r>
    </w:p>
    <w:p>
      <w:pPr>
        <w:pStyle w:val="PR1"/>
        <w:numPr>
          <w:ilvl w:val="4"/>
          <w:numId w:val="1"/>
        </w:numPr>
        <w:rPr/>
      </w:pPr>
      <w:r>
        <w:rPr/>
        <w:t>Legend: Engraved or permanently silk-screened on cover plate where indicated. Use designations indicated on Drawings.</w:t>
      </w:r>
    </w:p>
    <w:p>
      <w:pPr>
        <w:pStyle w:val="ART"/>
        <w:numPr>
          <w:ilvl w:val="3"/>
          <w:numId w:val="1"/>
        </w:numPr>
        <w:ind w:hanging="0" w:left="0"/>
        <w:rPr/>
      </w:pPr>
      <w:r>
        <w:rPr/>
        <w:t>CONDUCTORS AND CABLES</w:t>
      </w:r>
    </w:p>
    <w:p>
      <w:pPr>
        <w:pStyle w:val="PR1"/>
        <w:numPr>
          <w:ilvl w:val="4"/>
          <w:numId w:val="1"/>
        </w:numPr>
        <w:rPr/>
      </w:pPr>
      <w:r>
        <w:rPr/>
        <w:t>Power Wiring to Supply Side of Class 2 Power Source: Not smaller than No. 12 AWG. Comply with Section 260519 "Low-Voltage Electrical Power Conductors and Cables."</w:t>
      </w:r>
    </w:p>
    <w:p>
      <w:pPr>
        <w:pStyle w:val="PR1"/>
        <w:numPr>
          <w:ilvl w:val="4"/>
          <w:numId w:val="1"/>
        </w:numPr>
        <w:rPr/>
      </w:pPr>
      <w:r>
        <w:rPr/>
        <w:t>Class 2 and Class 3 Control Cables: Multiconductor cable with copper conductors not smaller than [</w:t>
      </w:r>
      <w:r>
        <w:rPr>
          <w:b/>
        </w:rPr>
        <w:t>No. 18</w:t>
      </w:r>
      <w:r>
        <w:rPr/>
        <w:t>] [</w:t>
      </w:r>
      <w:r>
        <w:rPr>
          <w:b/>
        </w:rPr>
        <w:t>No. 22</w:t>
      </w:r>
      <w:r>
        <w:rPr/>
        <w:t>] [</w:t>
      </w:r>
      <w:r>
        <w:rPr>
          <w:b/>
        </w:rPr>
        <w:t>No. 24</w:t>
      </w:r>
      <w:r>
        <w:rPr/>
        <w:t>] AWG. Comply with Section 260523 "Control-Voltage Electrical Power Cables."</w:t>
      </w:r>
    </w:p>
    <w:p>
      <w:pPr>
        <w:pStyle w:val="PR1"/>
        <w:numPr>
          <w:ilvl w:val="4"/>
          <w:numId w:val="1"/>
        </w:numPr>
        <w:rPr/>
      </w:pPr>
      <w:r>
        <w:rPr/>
        <w:t>Class 1 Control Cables: Multiconductor cable with copper conductors not smaller than [</w:t>
      </w:r>
      <w:r>
        <w:rPr>
          <w:b/>
        </w:rPr>
        <w:t>No. 14</w:t>
      </w:r>
      <w:r>
        <w:rPr/>
        <w:t>] [</w:t>
      </w:r>
      <w:r>
        <w:rPr>
          <w:b/>
        </w:rPr>
        <w:t>No. 16</w:t>
      </w:r>
      <w:r>
        <w:rPr/>
        <w:t>] [</w:t>
      </w:r>
      <w:r>
        <w:rPr>
          <w:b/>
        </w:rPr>
        <w:t>No. 18</w:t>
      </w:r>
      <w:r>
        <w:rPr/>
        <w:t>] AWG. Comply with Section 260523 "Control-Voltage Electrical Power Cables."</w:t>
      </w:r>
    </w:p>
    <w:p>
      <w:pPr>
        <w:pStyle w:val="PR1"/>
        <w:numPr>
          <w:ilvl w:val="4"/>
          <w:numId w:val="1"/>
        </w:numPr>
        <w:rPr/>
      </w:pPr>
      <w:r>
        <w:rPr/>
        <w:t>Twisted-Pair Data Cable:</w:t>
      </w:r>
    </w:p>
    <w:p>
      <w:pPr>
        <w:pStyle w:val="CMT"/>
        <w:rPr/>
      </w:pPr>
      <w:r>
        <w:rPr/>
        <w:t>Retain one of two subparagraphs below.</w:t>
      </w:r>
    </w:p>
    <w:p>
      <w:pPr>
        <w:pStyle w:val="PR2"/>
        <w:numPr>
          <w:ilvl w:val="5"/>
          <w:numId w:val="1"/>
        </w:numPr>
        <w:spacing w:before="240" w:after="0"/>
        <w:rPr/>
      </w:pPr>
      <w:r>
        <w:rPr/>
        <w:t>[</w:t>
      </w:r>
      <w:r>
        <w:rPr>
          <w:b/>
        </w:rPr>
        <w:t>Category 5e</w:t>
      </w:r>
      <w:r>
        <w:rPr/>
        <w:t>] [</w:t>
      </w:r>
      <w:r>
        <w:rPr>
          <w:b/>
        </w:rPr>
        <w:t>Category 6</w:t>
      </w:r>
      <w:r>
        <w:rPr/>
        <w:t>] [</w:t>
      </w:r>
      <w:r>
        <w:rPr>
          <w:b/>
        </w:rPr>
        <w:t>Category 6a</w:t>
      </w:r>
      <w:r>
        <w:rPr/>
        <w:t>]. Comply with requirements for twisted pair cabling in Section 260523 "Control-Voltage Electrical Power Cables."</w:t>
      </w:r>
    </w:p>
    <w:p>
      <w:pPr>
        <w:pStyle w:val="PR2"/>
        <w:numPr>
          <w:ilvl w:val="5"/>
          <w:numId w:val="1"/>
        </w:numPr>
        <w:rPr/>
      </w:pPr>
      <w:r>
        <w:rPr/>
        <w:t>[</w:t>
      </w:r>
      <w:r>
        <w:rPr>
          <w:b/>
        </w:rPr>
        <w:t>Category 5e</w:t>
      </w:r>
      <w:r>
        <w:rPr/>
        <w:t>] [</w:t>
      </w:r>
      <w:r>
        <w:rPr>
          <w:b/>
        </w:rPr>
        <w:t>Category 6</w:t>
      </w:r>
      <w:r>
        <w:rPr/>
        <w:t>] [</w:t>
      </w:r>
      <w:r>
        <w:rPr>
          <w:b/>
        </w:rPr>
        <w:t>Category 6a</w:t>
      </w:r>
      <w:r>
        <w:rPr/>
        <w:t>]. Comply with requirements in Section 271513 "Communications Copper Horizontal Cabling."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NECA and NEMA standards in first paragraph below include similar requirements. See "Testing and Inspecting" Article in the Evaluations.</w:t>
      </w:r>
    </w:p>
    <w:p>
      <w:pPr>
        <w:pStyle w:val="PR1"/>
        <w:numPr>
          <w:ilvl w:val="4"/>
          <w:numId w:val="1"/>
        </w:numPr>
        <w:rPr/>
      </w:pPr>
      <w:r>
        <w:rPr/>
        <w:t>Receive, inspect, handle, and store panelboards according to [</w:t>
      </w:r>
      <w:r>
        <w:rPr>
          <w:b/>
        </w:rPr>
        <w:t>NECA 407</w:t>
      </w:r>
      <w:r>
        <w:rPr/>
        <w:t>] [</w:t>
      </w:r>
      <w:r>
        <w:rPr>
          <w:b/>
        </w:rPr>
        <w:t>NEMA PB 1.1</w:t>
      </w:r>
      <w:r>
        <w:rPr/>
        <w:t>].</w:t>
      </w:r>
    </w:p>
    <w:p>
      <w:pPr>
        <w:pStyle w:val="PR1"/>
        <w:numPr>
          <w:ilvl w:val="4"/>
          <w:numId w:val="1"/>
        </w:numPr>
        <w:rPr/>
      </w:pPr>
      <w:r>
        <w:rPr/>
        <w:t>Examine panelboards before installation. Reject panelboards that are damaged or rusted or have been subjected to water saturation.</w:t>
      </w:r>
    </w:p>
    <w:p>
      <w:pPr>
        <w:pStyle w:val="PR1"/>
        <w:numPr>
          <w:ilvl w:val="4"/>
          <w:numId w:val="1"/>
        </w:numPr>
        <w:rPr/>
      </w:pPr>
      <w:r>
        <w:rPr/>
        <w:t>Examine elements and surfaces to receive panelboards for compliance with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WIRING</w:t>
      </w:r>
    </w:p>
    <w:p>
      <w:pPr>
        <w:pStyle w:val="PR1"/>
        <w:numPr>
          <w:ilvl w:val="4"/>
          <w:numId w:val="1"/>
        </w:numPr>
        <w:rPr/>
      </w:pPr>
      <w:r>
        <w:rPr/>
        <w:t>Wiring Method:</w:t>
      </w:r>
    </w:p>
    <w:p>
      <w:pPr>
        <w:pStyle w:val="CMT"/>
        <w:rPr/>
      </w:pPr>
      <w:r>
        <w:rPr/>
        <w:t>Retain one of two subparagraphs below and coordinate with Drawings. Delete both if wiring methods for system are indicated on Drawings.</w:t>
      </w:r>
    </w:p>
    <w:p>
      <w:pPr>
        <w:pStyle w:val="PR2"/>
        <w:numPr>
          <w:ilvl w:val="5"/>
          <w:numId w:val="1"/>
        </w:numPr>
        <w:spacing w:before="240" w:after="0"/>
        <w:rPr/>
      </w:pPr>
      <w:r>
        <w:rPr/>
        <w:t>Conceal conductors and cables in accessible ceilings, walls, and floors where possible.</w:t>
      </w:r>
    </w:p>
    <w:p>
      <w:pPr>
        <w:pStyle w:val="PR2"/>
        <w:numPr>
          <w:ilvl w:val="5"/>
          <w:numId w:val="1"/>
        </w:numPr>
        <w:rPr/>
      </w:pPr>
      <w:r>
        <w:rPr/>
        <w:t>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unenclosed wiring method option in subparagraph above.</w:t>
      </w:r>
    </w:p>
    <w:p>
      <w:pPr>
        <w:pStyle w:val="PR3"/>
        <w:numPr>
          <w:ilvl w:val="6"/>
          <w:numId w:val="1"/>
        </w:numPr>
        <w:spacing w:before="240" w:after="0"/>
        <w:rPr/>
      </w:pPr>
      <w:r>
        <w:rPr/>
        <w:t>Install plenum cable in environmental air spaces, including plenum ceilings.</w:t>
      </w:r>
    </w:p>
    <w:p>
      <w:pPr>
        <w:pStyle w:val="PR3"/>
        <w:numPr>
          <w:ilvl w:val="6"/>
          <w:numId w:val="1"/>
        </w:numPr>
        <w:rPr/>
      </w:pPr>
      <w:r>
        <w:rPr/>
        <w:t>Comply with requirements for cable trays specified in Section 260536 "Cable Trays for Electrical Systems."</w:t>
      </w:r>
    </w:p>
    <w:p>
      <w:pPr>
        <w:pStyle w:val="PR3"/>
        <w:numPr>
          <w:ilvl w:val="6"/>
          <w:numId w:val="1"/>
        </w:numPr>
        <w:rPr/>
      </w:pPr>
      <w:r>
        <w:rPr/>
        <w:t>Comply with requirements for raceways specified in Section 260533.13 "Conduits for Electrical Systems."</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ART"/>
        <w:numPr>
          <w:ilvl w:val="3"/>
          <w:numId w:val="1"/>
        </w:numPr>
        <w:ind w:hanging="0" w:left="0"/>
        <w:rPr/>
      </w:pPr>
      <w:r>
        <w:rPr/>
        <w:t>INSTALLATION OF PANELBOARDS</w:t>
      </w:r>
    </w:p>
    <w:p>
      <w:pPr>
        <w:pStyle w:val="CMT"/>
        <w:rPr/>
      </w:pPr>
      <w:r>
        <w:rPr/>
        <w:t>NECA and NEMA standards in first paragraph below include similar requirements. See "Testing and Inspecting" Article in the Evaluations.</w:t>
      </w:r>
    </w:p>
    <w:p>
      <w:pPr>
        <w:pStyle w:val="PR1"/>
        <w:numPr>
          <w:ilvl w:val="4"/>
          <w:numId w:val="1"/>
        </w:numPr>
        <w:rPr/>
      </w:pPr>
      <w:r>
        <w:rPr/>
        <w:t>Install panelboards and accessories according to [</w:t>
      </w:r>
      <w:r>
        <w:rPr>
          <w:b/>
        </w:rPr>
        <w:t>NECA 407</w:t>
      </w:r>
      <w:r>
        <w:rPr/>
        <w:t>] [</w:t>
      </w:r>
      <w:r>
        <w:rPr>
          <w:b/>
        </w:rPr>
        <w:t>NEMA PB 1.1</w:t>
      </w:r>
      <w:r>
        <w:rPr/>
        <w:t>].</w:t>
      </w:r>
    </w:p>
    <w:p>
      <w:pPr>
        <w:pStyle w:val="CMT"/>
        <w:rPr/>
      </w:pPr>
      <w:r>
        <w:rPr/>
        <w:t>Retain first paragraph below if seismic controls are required for Project. Coordinate with Drawings.</w:t>
      </w:r>
    </w:p>
    <w:p>
      <w:pPr>
        <w:pStyle w:val="PR1"/>
        <w:numPr>
          <w:ilvl w:val="4"/>
          <w:numId w:val="1"/>
        </w:numPr>
        <w:rPr/>
      </w:pPr>
      <w:r>
        <w:rPr/>
        <w:t>Comply with mounting and anchoring requirements specified in Section 260548.16 "Seismic Controls for Electrical Systems."</w:t>
      </w:r>
    </w:p>
    <w:p>
      <w:pPr>
        <w:pStyle w:val="CMT"/>
        <w:rPr/>
      </w:pPr>
      <w:r>
        <w:rPr/>
        <w:t>In "Mounting Height" Paragraph below, verify that operating handle of top-most switch or circuit breaker, in on position, is not higher than 79 inch (2000 mm) above finished floor or grade.</w:t>
      </w:r>
    </w:p>
    <w:p>
      <w:pPr>
        <w:pStyle w:val="PR1"/>
        <w:numPr>
          <w:ilvl w:val="4"/>
          <w:numId w:val="1"/>
        </w:numPr>
        <w:rPr/>
      </w:pPr>
      <w:r>
        <w:rPr/>
        <w:t>Mounting Height: [</w:t>
      </w:r>
      <w:r>
        <w:rPr>
          <w:rStyle w:val="IP"/>
          <w:b/>
        </w:rPr>
        <w:t>90 inch</w:t>
      </w:r>
      <w:r>
        <w:rPr>
          <w:rStyle w:val="SI"/>
          <w:b/>
        </w:rPr>
        <w:t xml:space="preserve"> (2286 mm)</w:t>
      </w:r>
      <w:r>
        <w:rPr/>
        <w:t>] &lt;</w:t>
      </w:r>
      <w:r>
        <w:rPr>
          <w:b/>
        </w:rPr>
        <w:t>Insert dimension</w:t>
      </w:r>
      <w:r>
        <w:rPr/>
        <w:t>&gt; to top of trim above finished floor unless otherwise indicated.</w:t>
      </w:r>
    </w:p>
    <w:p>
      <w:pPr>
        <w:pStyle w:val="PR1"/>
        <w:numPr>
          <w:ilvl w:val="4"/>
          <w:numId w:val="1"/>
        </w:numPr>
        <w:rPr/>
      </w:pPr>
      <w:r>
        <w:rPr/>
        <w:t>Mount panelboard cabinet plumb and rigid without distortion of box. Mount recessed panelboards with fronts uniformly flush with wall finish and mating with back box.</w:t>
      </w:r>
    </w:p>
    <w:p>
      <w:pPr>
        <w:pStyle w:val="PR1"/>
        <w:numPr>
          <w:ilvl w:val="4"/>
          <w:numId w:val="1"/>
        </w:numPr>
        <w:rPr/>
      </w:pPr>
      <w:r>
        <w:rPr/>
        <w:t>Install filler plates in unused spaces.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PR1"/>
        <w:numPr>
          <w:ilvl w:val="4"/>
          <w:numId w:val="1"/>
        </w:numPr>
        <w:rPr/>
      </w:pPr>
      <w:r>
        <w:rPr/>
        <w:t>Identify field-installed conductors, interconnecting wiring, and components; provide warning signs complying with Section 260553 "Identification for Electrical Systems."</w:t>
      </w:r>
    </w:p>
    <w:p>
      <w:pPr>
        <w:pStyle w:val="PR1"/>
        <w:numPr>
          <w:ilvl w:val="4"/>
          <w:numId w:val="1"/>
        </w:numPr>
        <w:rPr/>
      </w:pPr>
      <w:r>
        <w:rPr/>
        <w:t>Create a directory to indicate loads served by each circuit; incorporate Owner's final room designations. Obtain approval before installing. Use a computer or typewriter to create directory; handwritten directories are unacceptable.</w:t>
      </w:r>
    </w:p>
    <w:p>
      <w:pPr>
        <w:pStyle w:val="PR1"/>
        <w:numPr>
          <w:ilvl w:val="4"/>
          <w:numId w:val="1"/>
        </w:numPr>
        <w:rPr/>
      </w:pPr>
      <w:r>
        <w:rPr/>
        <w:t>Panelboard Nameplates: Label each panelboard with a nameplate complying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"Acceptance Testing Preparation" Paragraph below to require Contractor to perform tests and inspections.</w:t>
      </w:r>
    </w:p>
    <w:p>
      <w:pPr>
        <w:pStyle w:val="PR1"/>
        <w:numPr>
          <w:ilvl w:val="4"/>
          <w:numId w:val="1"/>
        </w:numPr>
        <w:rPr/>
      </w:pPr>
      <w:r>
        <w:rPr/>
        <w:t>Acceptance Testing Preparation:</w:t>
      </w:r>
    </w:p>
    <w:p>
      <w:pPr>
        <w:pStyle w:val="PR2"/>
        <w:numPr>
          <w:ilvl w:val="5"/>
          <w:numId w:val="1"/>
        </w:numPr>
        <w:spacing w:before="240" w:after="0"/>
        <w:rPr/>
      </w:pPr>
      <w:r>
        <w:rPr/>
        <w:t>Test insulation resistance for each panelboard bus, component, connecting supply, feeder, and control circuit.</w:t>
      </w:r>
    </w:p>
    <w:p>
      <w:pPr>
        <w:pStyle w:val="PR2"/>
        <w:numPr>
          <w:ilvl w:val="5"/>
          <w:numId w:val="1"/>
        </w:numPr>
        <w:rPr/>
      </w:pPr>
      <w:r>
        <w:rPr/>
        <w:t>Test continuity of each circuit.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each visual and mechanical inspection and electrical test stated in NETA ATS. Certify compliance with test parameters.</w:t>
      </w:r>
    </w:p>
    <w:p>
      <w:pPr>
        <w:pStyle w:val="PR2"/>
        <w:numPr>
          <w:ilvl w:val="5"/>
          <w:numId w:val="1"/>
        </w:numPr>
        <w:rPr/>
      </w:pPr>
      <w:r>
        <w:rPr/>
        <w:t>Correct malfunctioning units on-site, where possible, and retest to demonstrate compliance; otherwise, replace with new units and retest.</w:t>
      </w:r>
    </w:p>
    <w:p>
      <w:pPr>
        <w:pStyle w:val="PR2"/>
        <w:numPr>
          <w:ilvl w:val="5"/>
          <w:numId w:val="1"/>
        </w:numPr>
        <w:rPr/>
      </w:pPr>
      <w:r>
        <w:rPr/>
        <w:t>Perform the following infrared scan tests and inspections and prepare reports:</w:t>
      </w:r>
    </w:p>
    <w:p>
      <w:pPr>
        <w:pStyle w:val="PR3"/>
        <w:numPr>
          <w:ilvl w:val="6"/>
          <w:numId w:val="1"/>
        </w:numPr>
        <w:spacing w:before="240" w:after="0"/>
        <w:rPr/>
      </w:pPr>
      <w:r>
        <w:rPr/>
        <w:t>Initial Infrared Scanning: After Substantial Completion, but not more than 60 days after Final Acceptance, perform an infrared scan of each panelboard. Remove front panels so joints and connections are accessible to portable scanner.</w:t>
      </w:r>
    </w:p>
    <w:p>
      <w:pPr>
        <w:pStyle w:val="PR3"/>
        <w:numPr>
          <w:ilvl w:val="6"/>
          <w:numId w:val="1"/>
        </w:numPr>
        <w:rPr/>
      </w:pPr>
      <w:r>
        <w:rPr/>
        <w:t>Follow-up Infrared Scanning: Perform an additional follow-up infrared scan of each panelboard 11 months after date of Substantial Completion.</w:t>
      </w:r>
    </w:p>
    <w:p>
      <w:pPr>
        <w:pStyle w:val="PR3"/>
        <w:numPr>
          <w:ilvl w:val="6"/>
          <w:numId w:val="1"/>
        </w:numPr>
        <w:rPr/>
      </w:pPr>
      <w:r>
        <w:rPr/>
        <w:t>Instruments and Equipment:</w:t>
      </w:r>
    </w:p>
    <w:p>
      <w:pPr>
        <w:pStyle w:val="PR4"/>
        <w:numPr>
          <w:ilvl w:val="7"/>
          <w:numId w:val="1"/>
        </w:numPr>
        <w:spacing w:before="240" w:after="0"/>
        <w:rPr/>
      </w:pPr>
      <w:r>
        <w:rPr/>
        <w:t>Use an infrared scanning device designed to measure temperature or to detect significant deviations from normal values. Provide calibration record for device.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Panelboard will be considered defective if it does not pass tests and inspections.</w:t>
      </w:r>
    </w:p>
    <w:p>
      <w:pPr>
        <w:pStyle w:val="PR2"/>
        <w:numPr>
          <w:ilvl w:val="5"/>
          <w:numId w:val="1"/>
        </w:numPr>
        <w:rPr/>
      </w:pPr>
      <w:r>
        <w:rPr/>
        <w:t>Remove and replace defective units and retest.</w:t>
      </w:r>
    </w:p>
    <w:p>
      <w:pPr>
        <w:pStyle w:val="CMT"/>
        <w:rPr/>
      </w:pPr>
      <w:r>
        <w:rPr/>
        <w:t>Retain first paragraph below if tests and inspections are performed by Contractor or manufacturer's field-service representative engaged by Contractor.</w:t>
      </w:r>
    </w:p>
    <w:p>
      <w:pPr>
        <w:pStyle w:val="PR1"/>
        <w:numPr>
          <w:ilvl w:val="4"/>
          <w:numId w:val="1"/>
        </w:numPr>
        <w:rPr/>
      </w:pPr>
      <w:r>
        <w:rPr/>
        <w:t>Prepare test and inspection reports, including a certified report that identifies panelboards included and describes scanning results. Include notation of deficiencies detected, remedial action taken, and observations made after remedial action.</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 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 warranty requirements. In some cases, Installer may be factory-authorized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instructions.</w:t>
      </w:r>
    </w:p>
    <w:p>
      <w:pPr>
        <w:pStyle w:val="PR2"/>
        <w:numPr>
          <w:ilvl w:val="5"/>
          <w:numId w:val="1"/>
        </w:numPr>
        <w:rPr/>
      </w:pPr>
      <w:r>
        <w:rPr/>
        <w:t>Confirm correct communication wiring, initiate communications between panels, and program control system according to approved time-of-day schedules and input override assignments.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w:t>
      </w:r>
    </w:p>
    <w:p>
      <w:pPr>
        <w:pStyle w:val="PR1"/>
        <w:numPr>
          <w:ilvl w:val="4"/>
          <w:numId w:val="1"/>
        </w:numPr>
        <w:rPr/>
      </w:pPr>
      <w:r>
        <w:rPr/>
        <w:t>Software and Firmware Service Agreement:</w:t>
      </w:r>
    </w:p>
    <w:p>
      <w:pPr>
        <w:pStyle w:val="CMT"/>
        <w:rPr/>
      </w:pPr>
      <w:r>
        <w:rPr/>
        <w:t>Services in this article may not be allowed for publicly funded projects.</w:t>
      </w:r>
    </w:p>
    <w:p>
      <w:pPr>
        <w:pStyle w:val="PR2"/>
        <w:numPr>
          <w:ilvl w:val="5"/>
          <w:numId w:val="1"/>
        </w:numPr>
        <w:spacing w:before="240" w:after="0"/>
        <w:rPr/>
      </w:pPr>
      <w:r>
        <w:rPr/>
        <w:t>Technical Support: Beginning at Substantial Completion, verify that software and firmware service agreement includes software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upgrades that become available within [</w:t>
      </w:r>
      <w:r>
        <w:rPr>
          <w:b/>
        </w:rPr>
        <w:t>two</w:t>
      </w:r>
      <w:r>
        <w:rPr/>
        <w:t>] &lt;</w:t>
      </w:r>
      <w:r>
        <w:rPr>
          <w:b/>
        </w:rPr>
        <w:t>Insert number</w:t>
      </w:r>
      <w:r>
        <w:rPr/>
        <w:t>&gt; years from date of Substantial Completion. Verify upgrading software includes operating system and new or revised licenses for using software.</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 and to upgrade computer equipment if necessary.</w:t>
      </w:r>
    </w:p>
    <w:p>
      <w:pPr>
        <w:pStyle w:val="PR2"/>
        <w:numPr>
          <w:ilvl w:val="5"/>
          <w:numId w:val="1"/>
        </w:numPr>
        <w:spacing w:before="240" w:after="0"/>
        <w:rPr/>
      </w:pPr>
      <w:r>
        <w:rPr/>
        <w:t>Upgrade Reports: Prepare written report after each update, documenting upgrades installed.</w:t>
      </w:r>
    </w:p>
    <w:p>
      <w:pPr>
        <w:pStyle w:val="EOS"/>
        <w:rPr/>
      </w:pPr>
      <w:r>
        <w:rPr/>
        <w:t>END OF SECTION 262416.16</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ELECTRONICALLY OPERATED CIRCUIT-BREAKER PANELBOARDS</w:t>
          </w:r>
        </w:p>
      </w:tc>
      <w:tc>
        <w:tcPr>
          <w:tcW w:w="1872" w:type="dxa"/>
          <w:tcBorders/>
        </w:tcPr>
        <w:p>
          <w:pPr>
            <w:pStyle w:val="RJUST"/>
            <w:rPr/>
          </w:pPr>
          <w:r>
            <w:rPr>
              <w:rStyle w:val="NUM"/>
            </w:rPr>
            <w:t>262416.16</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6241616"/>
    <w:docVar w:name="MF95" w:val="16444"/>
    <w:docVar w:name="MFOrigin" w:val="MF04"/>
    <w:docVar w:name="SectionID" w:val="1563"/>
    <w:docVar w:name="SpecType" w:val="MasterSpec"/>
    <w:docVar w:name="Version" w:val="164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41616&amp;ver=12-01-21&amp;format=FL&amp;sid=16452&amp;utm_source=MasterSpec&amp;utm_medium=Word" TargetMode="External"/><Relationship Id="rId3" Type="http://schemas.openxmlformats.org/officeDocument/2006/relationships/hyperlink" Target="http://www.specagent.com/LookUp/?ulid=6851&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ELECTRONICALLY OPERATED CIRCUIT-BREAKER PANELBOARDS</dc:subject>
  <dc:title>SECTION 262416.16 - ELECTRONICALLY OPERATED CIRCUIT-BREAKER PANELBOARDS</dc:title>
</cp:coreProperties>
</file>