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262726.37</w:t>
      </w:r>
      <w:r>
        <w:rPr/>
        <w:t xml:space="preserve"> - </w:t>
      </w:r>
      <w:r>
        <w:rPr>
          <w:rStyle w:val="NAM"/>
        </w:rPr>
        <w:t>RECEPTACLES WITH ARC-FAULT AND GROUND-FAULT PROTECTIVE DEVICES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Receptacles with AFCI devices.</w:t>
      </w:r>
    </w:p>
    <w:p>
      <w:pPr>
        <w:pStyle w:val="PR2"/>
        <w:numPr>
          <w:ilvl w:val="5"/>
          <w:numId w:val="1"/>
        </w:numPr>
        <w:rPr/>
      </w:pPr>
      <w:r>
        <w:rPr/>
        <w:t>Receptacles with both AFCI and GFCI devices.</w:t>
      </w:r>
    </w:p>
    <w:p>
      <w:pPr>
        <w:pStyle w:val="PR2"/>
        <w:numPr>
          <w:ilvl w:val="5"/>
          <w:numId w:val="1"/>
        </w:numPr>
        <w:rPr/>
      </w:pPr>
      <w:r>
        <w:rPr/>
        <w:t>Receptacles with GFCI devices.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262726.31 "General-Grade Single Straight-Blade Receptacles" for single receptacles.</w:t>
      </w:r>
    </w:p>
    <w:p>
      <w:pPr>
        <w:pStyle w:val="PR2"/>
        <w:numPr>
          <w:ilvl w:val="5"/>
          <w:numId w:val="1"/>
        </w:numPr>
        <w:rPr/>
      </w:pPr>
      <w:r>
        <w:rPr/>
        <w:t>Section 262726.33 "General-Grade Duplex Straight-Blade Receptacles" for duplex receptacles that are not hospital grade.</w:t>
      </w:r>
    </w:p>
    <w:p>
      <w:pPr>
        <w:pStyle w:val="PR2"/>
        <w:numPr>
          <w:ilvl w:val="5"/>
          <w:numId w:val="1"/>
        </w:numPr>
        <w:rPr/>
      </w:pPr>
      <w:r>
        <w:rPr/>
        <w:t>Section 262726.35 "Hospital-Grade Straight-Blade Receptacles" for hospital-grade receptacles.</w:t>
      </w:r>
    </w:p>
    <w:p>
      <w:pPr>
        <w:pStyle w:val="PR2"/>
        <w:numPr>
          <w:ilvl w:val="5"/>
          <w:numId w:val="1"/>
        </w:numPr>
        <w:rPr/>
      </w:pPr>
      <w:r>
        <w:rPr/>
        <w:t>Section 262726.39 "Locking Receptacles" for twist-locking receptacles.</w:t>
      </w:r>
    </w:p>
    <w:p>
      <w:pPr>
        <w:pStyle w:val="PR2"/>
        <w:numPr>
          <w:ilvl w:val="5"/>
          <w:numId w:val="1"/>
        </w:numPr>
        <w:rPr/>
      </w:pPr>
      <w:r>
        <w:rPr/>
        <w:t>Section 262726.41 "Pin-and-Sleeve Receptacles" for pin-and-sleeve receptacles.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Receptacles with AFCI devices.</w:t>
      </w:r>
    </w:p>
    <w:p>
      <w:pPr>
        <w:pStyle w:val="PR2"/>
        <w:numPr>
          <w:ilvl w:val="5"/>
          <w:numId w:val="1"/>
        </w:numPr>
        <w:rPr/>
      </w:pPr>
      <w:r>
        <w:rPr/>
        <w:t>Receptacles with both AFCI and GFCI devices.</w:t>
      </w:r>
    </w:p>
    <w:p>
      <w:pPr>
        <w:pStyle w:val="PR2"/>
        <w:numPr>
          <w:ilvl w:val="5"/>
          <w:numId w:val="1"/>
        </w:numPr>
        <w:rPr/>
      </w:pPr>
      <w:r>
        <w:rPr/>
        <w:t>Receptacles with GFCI devices.</w:t>
      </w:r>
    </w:p>
    <w:p>
      <w:pPr>
        <w:pStyle w:val="CMT"/>
        <w:rPr/>
      </w:pPr>
      <w:r>
        <w:rPr/>
        <w:t>Retain "Samples" Paragraph below if products have critical features needing hands-on appraisal.</w:t>
      </w:r>
    </w:p>
    <w:p>
      <w:pPr>
        <w:pStyle w:val="PR1"/>
        <w:numPr>
          <w:ilvl w:val="4"/>
          <w:numId w:val="1"/>
        </w:numPr>
        <w:rPr/>
      </w:pPr>
      <w:r>
        <w:rPr/>
        <w:t>Samples:</w:t>
      </w:r>
    </w:p>
    <w:p>
      <w:pPr>
        <w:pStyle w:val="CMT"/>
        <w:rPr/>
      </w:pPr>
      <w:r>
        <w:rPr/>
        <w:t>Retain one or more of three subparagraphs below to suit Project.</w:t>
      </w:r>
    </w:p>
    <w:p>
      <w:pPr>
        <w:pStyle w:val="PR2"/>
        <w:numPr>
          <w:ilvl w:val="5"/>
          <w:numId w:val="1"/>
        </w:numPr>
        <w:spacing w:before="240" w:after="0"/>
        <w:rPr/>
      </w:pPr>
      <w:r>
        <w:rPr/>
        <w:t>One for each kind of receptacles with AFCI devices[</w:t>
      </w:r>
      <w:r>
        <w:rPr>
          <w:b/>
        </w:rPr>
        <w:t> and cover plate accessory</w:t>
      </w:r>
      <w:r>
        <w:rPr/>
        <w:t>] specified, in each finish and color specified.</w:t>
      </w:r>
    </w:p>
    <w:p>
      <w:pPr>
        <w:pStyle w:val="PR2"/>
        <w:numPr>
          <w:ilvl w:val="5"/>
          <w:numId w:val="1"/>
        </w:numPr>
        <w:rPr/>
      </w:pPr>
      <w:r>
        <w:rPr/>
        <w:t>One for each kind of receptacles with AFCI and GFCI devices[</w:t>
      </w:r>
      <w:r>
        <w:rPr>
          <w:b/>
        </w:rPr>
        <w:t> and cover plate accessory</w:t>
      </w:r>
      <w:r>
        <w:rPr/>
        <w:t>] specified, in each finish and color specified.</w:t>
      </w:r>
    </w:p>
    <w:p>
      <w:pPr>
        <w:pStyle w:val="PR2"/>
        <w:numPr>
          <w:ilvl w:val="5"/>
          <w:numId w:val="1"/>
        </w:numPr>
        <w:rPr/>
      </w:pPr>
      <w:r>
        <w:rPr/>
        <w:t>One for each kind of receptacles with GFCI devices[</w:t>
      </w:r>
      <w:r>
        <w:rPr>
          <w:b/>
        </w:rPr>
        <w:t> and cover plate accessory</w:t>
      </w:r>
      <w:r>
        <w:rPr/>
        <w:t>] specified, in each finish and color specified.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pPr>
      <w:r>
        <w:rPr/>
        <w:t>Retain "Manufacturers' Instructions" Paragraph below when execution requirements state "in accordance with manufacturer's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Receptacles with AFCI devices.</w:t>
      </w:r>
    </w:p>
    <w:p>
      <w:pPr>
        <w:pStyle w:val="PR2"/>
        <w:numPr>
          <w:ilvl w:val="5"/>
          <w:numId w:val="1"/>
        </w:numPr>
        <w:rPr/>
      </w:pPr>
      <w:r>
        <w:rPr/>
        <w:t>Receptacles with both AFCI and GFCI devices.</w:t>
      </w:r>
    </w:p>
    <w:p>
      <w:pPr>
        <w:pStyle w:val="PR2"/>
        <w:numPr>
          <w:ilvl w:val="5"/>
          <w:numId w:val="1"/>
        </w:numPr>
        <w:rPr/>
      </w:pPr>
      <w:r>
        <w:rPr/>
        <w:t>Receptacles with GFCI devices.</w:t>
      </w:r>
    </w:p>
    <w:p>
      <w:pPr>
        <w:pStyle w:val="PR1"/>
        <w:numPr>
          <w:ilvl w:val="4"/>
          <w:numId w:val="1"/>
        </w:numPr>
        <w:rPr/>
      </w:pPr>
      <w:r>
        <w:rPr/>
        <w:t>Sample warranties.</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 warranty periods needed.</w:t>
      </w:r>
    </w:p>
    <w:p>
      <w:pPr>
        <w:pStyle w:val="PR1"/>
        <w:numPr>
          <w:ilvl w:val="4"/>
          <w:numId w:val="1"/>
        </w:numPr>
        <w:rPr/>
      </w:pPr>
      <w:r>
        <w:rPr/>
        <w:t>Special Manufacturer Extended Warranty: Manufacturer warrants that devices perform in accordance with specified requirements and agrees to provide repair or replacement of devices that fail to perform as specified within extended warranty period.</w:t>
      </w:r>
    </w:p>
    <w:p>
      <w:pPr>
        <w:pStyle w:val="PR2"/>
        <w:numPr>
          <w:ilvl w:val="5"/>
          <w:numId w:val="1"/>
        </w:numPr>
        <w:spacing w:before="240" w:after="0"/>
        <w:rPr/>
      </w:pPr>
      <w:r>
        <w:rPr/>
        <w:t>Extended 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 TO BE MODIFIED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EXISTING PRODUCTS TO BE REMOVED AND RE-INSTALLED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RECEPTACLES WITH AFCI DEVICES</w:t>
      </w:r>
    </w:p>
    <w:p>
      <w:pPr>
        <w:pStyle w:val="PR1"/>
        <w:numPr>
          <w:ilvl w:val="4"/>
          <w:numId w:val="1"/>
        </w:numPr>
        <w:rPr/>
      </w:pPr>
      <w:r>
        <w:rPr/>
        <w:t>Description: Receptacles with AFCI device that have been investigated to provide protection of downstream branch-circuit wiring, cord sets, and power-supply cords against unwanted effects of arcing. These devices have feed-through connections and are intended to be installed as first outlet in branch circuit.</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AWBZ, UL 498, UL 1699, and UL Subject 1699A.</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Tamper-Resistant Duplex Straight-Blade Receptacle with AFCI Device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Duplex Straight-Blade Receptacle with AFCI Device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ART"/>
        <w:numPr>
          <w:ilvl w:val="3"/>
          <w:numId w:val="1"/>
        </w:numPr>
        <w:ind w:hanging="0" w:left="0"/>
        <w:rPr/>
      </w:pPr>
      <w:r>
        <w:rPr/>
        <w:t>RECEPTACLES WITH BOTH AFCI AND GFCI DEVICES</w:t>
      </w:r>
    </w:p>
    <w:p>
      <w:pPr>
        <w:pStyle w:val="PR1"/>
        <w:numPr>
          <w:ilvl w:val="4"/>
          <w:numId w:val="1"/>
        </w:numPr>
        <w:rPr/>
      </w:pPr>
      <w:r>
        <w:rPr/>
        <w:t>Description: Receptacles containing both AFCI and GFCI devices designed to provide protection to downstream branch-circuit wiring, cord sets, and power-supply cords against unwanted effects of arcing and ground faults. These devices have feed-through connections and are intended to be installed as first outlet in branch circuit where both AFCI and GFCI protection is required by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KCXX, UL 498, UL 943, UL 1699, and UL Subject 1699A.</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Tamper-Resistant Duplex Straight-Blade Receptacle with AFCI and GFCI Device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ART"/>
        <w:numPr>
          <w:ilvl w:val="3"/>
          <w:numId w:val="1"/>
        </w:numPr>
        <w:ind w:hanging="0" w:left="0"/>
        <w:rPr/>
      </w:pPr>
      <w:r>
        <w:rPr/>
        <w:t>RECEPTACLES WITH GFCI DEVICES</w:t>
      </w:r>
    </w:p>
    <w:p>
      <w:pPr>
        <w:pStyle w:val="PR1"/>
        <w:numPr>
          <w:ilvl w:val="4"/>
          <w:numId w:val="1"/>
        </w:numPr>
        <w:rPr/>
      </w:pPr>
      <w:r>
        <w:rPr/>
        <w:t>Description: Receptacles containing GFCI device for use in accordance with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 xml:space="preserve">For assistance with finding guide information for UL Category Control Numbers and identifying UL-approved manufacturers, consult the UL Product iQ database at </w:t>
      </w:r>
      <w:r>
        <w:rPr>
          <w:u w:val="single"/>
        </w:rPr>
        <w:t>https://iq.ulprospector.com</w:t>
      </w:r>
      <w:r>
        <w:rPr/>
        <w:t>.</w:t>
      </w:r>
    </w:p>
    <w:p>
      <w:pPr>
        <w:pStyle w:val="PR3"/>
        <w:numPr>
          <w:ilvl w:val="6"/>
          <w:numId w:val="1"/>
        </w:numPr>
        <w:spacing w:before="240" w:after="0"/>
        <w:rPr/>
      </w:pPr>
      <w:r>
        <w:rPr/>
        <w:t>Reference Standards: UL CCN KCXS, UL 498, and UL 943.</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Duplex Straight-Blade Receptacle with GFCI Device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Nightlight-Type, Lighted Duplex Straight-Blade Receptacle with GFCI Device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Tamper-Resistant Duplex Straight-Blade Receptacle with GFCI Device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Tamper-Resistant, Nightlight-Type, Lighted Duplex Straight-Blade Receptacle with GFCI Device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Weather-Resistant Duplex Straight-Blade Receptacle with GFCI Device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Weather-Resistant, Tamper-Resistant Duplex Straight-Blade Receptacle with GFCI Device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Weather-Resistant, Tamper-Resistant, Nightlight-Type, Lighted Duplex Straight-Blade Receptacle with GFCI Device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Isolated Ground, Tamper-Resistant Duplex Straight-Blade Receptacle with GFCI Device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Isolated Ground, Weather-Resistant, Tamper-Resistant Duplex Straight-Blade Receptacle with GFCI Device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Duplex Straight-Blade Receptacle with GFCI Device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Nightlight-Type, Lighted Duplex Straight-Blade Receptacle with GFCI Device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Nightlight-Type, Lighted Duplex Straight-Blade Receptacle with GFCI Device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Weather-Resistant, Tamper-Resistant Duplex Straight-Blade Receptacle with GFCI Device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Weather-Resistant, Tamper-Resistant, Nightlight-Type, Lighted Duplex Straight-Blade Receptacle with GFCI Device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Isolated Ground, Tamper-Resistant Duplex Straight-Blade Receptacle with GFCI Device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Isolated Ground, Weather-Resistant, Tamper-Resistant Duplex Straight-Blade Receptacle with GFCI Device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that receptacles to be procured and installed for Owner-furnished equipment are compatible with mating attachment plugs on equipment.</w:t>
      </w:r>
    </w:p>
    <w:p>
      <w:pPr>
        <w:pStyle w:val="ART"/>
        <w:numPr>
          <w:ilvl w:val="3"/>
          <w:numId w:val="1"/>
        </w:numPr>
        <w:ind w:hanging="0" w:left="0"/>
        <w:rPr/>
      </w:pPr>
      <w:r>
        <w:rPr/>
        <w:t>SELECTION OF GFCI RECEPTACLES</w:t>
      </w:r>
    </w:p>
    <w:p>
      <w:pPr>
        <w:pStyle w:val="PR1"/>
        <w:numPr>
          <w:ilvl w:val="4"/>
          <w:numId w:val="1"/>
        </w:numPr>
        <w:rPr/>
      </w:pPr>
      <w:r>
        <w:rPr/>
        <w:t>Healthcare Facilities: Unless protection of downstream branch-circuit wiring, cord sets, and power-supply cords is required by NFPA 70 or NFPA 99, provide non-feed-through GFCI receptacles.</w:t>
      </w:r>
    </w:p>
    <w:p>
      <w:pPr>
        <w:pStyle w:val="ART"/>
        <w:numPr>
          <w:ilvl w:val="3"/>
          <w:numId w:val="1"/>
        </w:numPr>
        <w:ind w:hanging="0" w:left="0"/>
        <w:rPr/>
      </w:pPr>
      <w:r>
        <w:rPr/>
        <w:t>INSTALLATION</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Receptacle Orientation: Unless otherwise indicated in Contract Documents, orient receptacle to match configuration diagram in NEMA WD 6.</w:t>
      </w:r>
    </w:p>
    <w:p>
      <w:pPr>
        <w:pStyle w:val="CMT"/>
        <w:rPr/>
      </w:pPr>
      <w:r>
        <w:rPr/>
        <w:t>Requirement in first subparagraph below is recommended by IEEE 602.</w:t>
      </w:r>
    </w:p>
    <w:p>
      <w:pPr>
        <w:pStyle w:val="PR3"/>
        <w:numPr>
          <w:ilvl w:val="6"/>
          <w:numId w:val="1"/>
        </w:numPr>
        <w:spacing w:before="240" w:after="0"/>
        <w:rPr/>
      </w:pPr>
      <w:r>
        <w:rPr/>
        <w:t>Hospital-Grade Receptacle Orientation: Orient receptacle with ground pin or neutral pin at top.</w:t>
      </w:r>
    </w:p>
    <w:p>
      <w:pPr>
        <w:pStyle w:val="PR2"/>
        <w:numPr>
          <w:ilvl w:val="5"/>
          <w:numId w:val="1"/>
        </w:numPr>
        <w:spacing w:before="240" w:after="0"/>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CMT"/>
        <w:rPr/>
      </w:pPr>
      <w:r>
        <w:rPr/>
        <w:t>Surge protection works by creating an intentional ground fault to divert the surge current, which will cause nuisance tripping of upstream ground-fault devices. This nuisance tripping is a frequent problem for wet laboratory workbenches when occupants plug their own SPDs for computing equipment into a GFCI-protected outlet.</w:t>
      </w:r>
    </w:p>
    <w:p>
      <w:pPr>
        <w:pStyle w:val="PR2"/>
        <w:numPr>
          <w:ilvl w:val="5"/>
          <w:numId w:val="1"/>
        </w:numPr>
        <w:spacing w:before="240" w:after="0"/>
        <w:rPr/>
      </w:pPr>
      <w:r>
        <w:rPr/>
        <w:t>Do not install Type 3 SPD, including surge-protected relocatable taps and power strips, on branch circuit downstream of GFCI device.</w:t>
      </w:r>
    </w:p>
    <w:p>
      <w:pPr>
        <w:pStyle w:val="PR2"/>
        <w:numPr>
          <w:ilvl w:val="5"/>
          <w:numId w:val="1"/>
        </w:numPr>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Insert and remove test plug to verify that device is securely mounted.</w:t>
      </w:r>
    </w:p>
    <w:p>
      <w:pPr>
        <w:pStyle w:val="PR2"/>
        <w:numPr>
          <w:ilvl w:val="5"/>
          <w:numId w:val="1"/>
        </w:numPr>
        <w:rPr/>
      </w:pPr>
      <w:r>
        <w:rPr/>
        <w:t>Verify polarity of hot and neutral pins.</w:t>
      </w:r>
    </w:p>
    <w:p>
      <w:pPr>
        <w:pStyle w:val="PR2"/>
        <w:numPr>
          <w:ilvl w:val="5"/>
          <w:numId w:val="1"/>
        </w:numPr>
        <w:rPr/>
      </w:pPr>
      <w:r>
        <w:rPr/>
        <w:t>Measure line voltage.</w:t>
      </w:r>
    </w:p>
    <w:p>
      <w:pPr>
        <w:pStyle w:val="PR2"/>
        <w:numPr>
          <w:ilvl w:val="5"/>
          <w:numId w:val="1"/>
        </w:numPr>
        <w:rPr/>
      </w:pPr>
      <w:r>
        <w:rPr/>
        <w:t>Measure percent voltage drop.</w:t>
      </w:r>
    </w:p>
    <w:p>
      <w:pPr>
        <w:pStyle w:val="PR2"/>
        <w:numPr>
          <w:ilvl w:val="5"/>
          <w:numId w:val="1"/>
        </w:numPr>
        <w:rPr/>
      </w:pPr>
      <w:r>
        <w:rPr/>
        <w:t>Measure grounding circuit continuity; impedance must be not greater than 2 ohms.</w:t>
      </w:r>
    </w:p>
    <w:p>
      <w:pPr>
        <w:pStyle w:val="CMT"/>
        <w:rPr/>
      </w:pPr>
      <w:r>
        <w:rPr/>
        <w:t>Retain "Healthcare Facilities" Subparagraph below to comply with Requirement 6.3.3.2.4 of NFPA 99.</w:t>
      </w:r>
    </w:p>
    <w:p>
      <w:pPr>
        <w:pStyle w:val="PR2"/>
        <w:numPr>
          <w:ilvl w:val="5"/>
          <w:numId w:val="1"/>
        </w:numPr>
        <w:rPr/>
      </w:pPr>
      <w:r>
        <w:rPr/>
        <w:t>Healthcare Facilities: Test straight-blade receptacles in patient care spaces with receptacle pin tension test instrument in accordance with NFPA 99. Retention force of ground pin must be not less than 115 g (4 oz).</w:t>
      </w:r>
    </w:p>
    <w:p>
      <w:pPr>
        <w:pStyle w:val="PR2"/>
        <w:numPr>
          <w:ilvl w:val="5"/>
          <w:numId w:val="1"/>
        </w:numPr>
        <w:rPr/>
      </w:pPr>
      <w:r>
        <w:rPr/>
        <w:t>Perform additional installation and maintenance inspections and diagnostic tests in accordance with NECA NEIS 130 and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Schedule and sequence installation to minimize risk of contamination of wires and cables, devices, device boxes, outlet boxes, covers, and cover plates by plaster, drywall joint compound, mortar, cement, concrete, dust, paint, and other materials.</w:t>
      </w:r>
    </w:p>
    <w:p>
      <w:pPr>
        <w:pStyle w:val="PR1"/>
        <w:numPr>
          <w:ilvl w:val="4"/>
          <w:numId w:val="1"/>
        </w:numPr>
        <w:rPr/>
      </w:pPr>
      <w:r>
        <w:rPr/>
        <w:t>After installation, protect wires and cables, devices, device boxes, outlet boxes, covers, and cover plates from construction activities. Remove and replace items that are contaminated, defaced, damaged, or otherwise caused to be unfit for use prior to acceptance by Owner.</w:t>
      </w:r>
    </w:p>
    <w:p>
      <w:pPr>
        <w:pStyle w:val="EOS"/>
        <w:rPr/>
      </w:pPr>
      <w:r>
        <w:rPr/>
        <w:t>END OF SECTION 262726.37</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RECEPTACLES WITH ARC-FAULT AND GROUND-FAULT PROTECTIVE DEVICES</w:t>
          </w:r>
        </w:p>
      </w:tc>
      <w:tc>
        <w:tcPr>
          <w:tcW w:w="1872" w:type="dxa"/>
          <w:tcBorders/>
        </w:tcPr>
        <w:p>
          <w:pPr>
            <w:pStyle w:val="RJUST"/>
            <w:rPr/>
          </w:pPr>
          <w:r>
            <w:rPr>
              <w:rStyle w:val="NUM"/>
            </w:rPr>
            <w:t>262726.37</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272637"/>
    <w:docVar w:name="MF95" w:val="16146"/>
    <w:docVar w:name="MFOrigin" w:val="MF04"/>
    <w:docVar w:name="SpecType" w:val="MasterSpec"/>
    <w:docVar w:name="Version" w:val="164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2637&amp;ver=03-01-22&amp;format=FL&amp;sid=16459&amp;utm_source=MasterSpec&amp;utm_medium=Word" TargetMode="External"/><Relationship Id="rId3" Type="http://schemas.openxmlformats.org/officeDocument/2006/relationships/hyperlink" Target="http://www.specagent.com/LookUp/?ulid=14513&amp;mf=&amp;src=wd" TargetMode="External"/><Relationship Id="rId4" Type="http://schemas.openxmlformats.org/officeDocument/2006/relationships/hyperlink" Target="http://www.specagent.com/LookUp/?ulid=14514&amp;mf=&amp;src=wd" TargetMode="External"/><Relationship Id="rId5" Type="http://schemas.openxmlformats.org/officeDocument/2006/relationships/hyperlink" Target="http://www.specagent.com/LookUp/?ulid=14515&amp;mf=&amp;src=wd" TargetMode="External"/><Relationship Id="rId6" Type="http://schemas.openxmlformats.org/officeDocument/2006/relationships/hyperlink" Target="http://www.specagent.com/LookUp/?ulid=14516&amp;mf=&amp;src=wd" TargetMode="External"/><Relationship Id="rId7" Type="http://schemas.openxmlformats.org/officeDocument/2006/relationships/hyperlink" Target="http://www.specagent.com/LookUp/?ulid=14517&amp;mf=&amp;src=wd" TargetMode="External"/><Relationship Id="rId8" Type="http://schemas.openxmlformats.org/officeDocument/2006/relationships/hyperlink" Target="http://www.specagent.com/LookUp/?ulid=14518&amp;mf=&amp;src=wd" TargetMode="External"/><Relationship Id="rId9" Type="http://schemas.openxmlformats.org/officeDocument/2006/relationships/hyperlink" Target="http://www.specagent.com/LookUp/?ulid=14519&amp;mf=&amp;src=wd" TargetMode="External"/><Relationship Id="rId10" Type="http://schemas.openxmlformats.org/officeDocument/2006/relationships/hyperlink" Target="http://www.specagent.com/LookUp/?ulid=14520&amp;mf=&amp;src=wd" TargetMode="External"/><Relationship Id="rId11" Type="http://schemas.openxmlformats.org/officeDocument/2006/relationships/hyperlink" Target="http://www.specagent.com/LookUp/?ulid=14521&amp;mf=&amp;src=wd" TargetMode="External"/><Relationship Id="rId12" Type="http://schemas.openxmlformats.org/officeDocument/2006/relationships/hyperlink" Target="http://www.specagent.com/LookUp/?ulid=14522&amp;mf=&amp;src=wd" TargetMode="External"/><Relationship Id="rId13" Type="http://schemas.openxmlformats.org/officeDocument/2006/relationships/hyperlink" Target="http://www.specagent.com/LookUp/?ulid=14523&amp;mf=&amp;src=wd" TargetMode="External"/><Relationship Id="rId14" Type="http://schemas.openxmlformats.org/officeDocument/2006/relationships/hyperlink" Target="http://www.specagent.com/LookUp/?ulid=14524&amp;mf=&amp;src=wd" TargetMode="External"/><Relationship Id="rId15" Type="http://schemas.openxmlformats.org/officeDocument/2006/relationships/hyperlink" Target="http://www.specagent.com/LookUp/?ulid=14525&amp;mf=&amp;src=wd" TargetMode="External"/><Relationship Id="rId16" Type="http://schemas.openxmlformats.org/officeDocument/2006/relationships/hyperlink" Target="http://www.specagent.com/LookUp/?ulid=14526&amp;mf=&amp;src=wd" TargetMode="External"/><Relationship Id="rId17" Type="http://schemas.openxmlformats.org/officeDocument/2006/relationships/hyperlink" Target="http://www.specagent.com/LookUp/?ulid=14527&amp;mf=&amp;src=wd" TargetMode="External"/><Relationship Id="rId18" Type="http://schemas.openxmlformats.org/officeDocument/2006/relationships/hyperlink" Target="http://www.specagent.com/LookUp/?ulid=14528&amp;mf=&amp;src=wd" TargetMode="External"/><Relationship Id="rId19" Type="http://schemas.openxmlformats.org/officeDocument/2006/relationships/hyperlink" Target="http://www.specagent.com/LookUp/?ulid=14529&amp;mf=&amp;src=wd" TargetMode="External"/><Relationship Id="rId20" Type="http://schemas.openxmlformats.org/officeDocument/2006/relationships/hyperlink" Target="http://www.specagent.com/LookUp/?ulid=14530&amp;mf=&amp;src=wd" TargetMode="External"/><Relationship Id="rId21" Type="http://schemas.openxmlformats.org/officeDocument/2006/relationships/hyperlink" Target="http://www.specagent.com/LookUp/?ulid=14531&amp;mf=&amp;src=wd"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2022-09-26T03:37:00Z</dcterms:created>
  <dc:creator>Deltek, Inc.</dc:creator>
  <dc:description/>
  <cp:keywords>BAS-12345-MS80</cp:keywords>
  <dc:language>zh-CN</dc:language>
  <cp:lastModifiedBy>Janice Nacional</cp:lastModifiedBy>
  <dcterms:modified xsi:type="dcterms:W3CDTF">2022-09-26T03:37:00Z</dcterms:modified>
  <cp:revision>2</cp:revision>
  <dc:subject>RECEPTACLES WITH ARC-FAULT AND GROUND-FAULT PROTECTIVE DEVICES</dc:subject>
  <dc:title>SECTION 262726.37 - RECEPTACLES WITH ARC-FAULT AND GROUND-FAULT PROTECTIVE DEVICES</dc:title>
</cp:coreProperties>
</file>