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AVITRU, LLC for the AIA</w:t>
      </w:r>
    </w:p>
    <w:p>
      <w:pPr>
        <w:pStyle w:val="SCT"/>
        <w:rPr/>
      </w:pPr>
      <w:r>
        <w:rPr/>
        <w:t xml:space="preserve">SECTION </w:t>
      </w:r>
      <w:r>
        <w:rPr>
          <w:rStyle w:val="NUM"/>
        </w:rPr>
        <w:t>262913.03</w:t>
      </w:r>
      <w:r>
        <w:rPr/>
        <w:t xml:space="preserve"> - </w:t>
      </w:r>
      <w:r>
        <w:rPr>
          <w:rStyle w:val="NAM"/>
        </w:rPr>
        <w:t>MANUAL AND MAGNETIC MOTOR CONTROLLERS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Manual motor controllers.</w:t>
      </w:r>
    </w:p>
    <w:p>
      <w:pPr>
        <w:pStyle w:val="PR2"/>
        <w:numPr>
          <w:ilvl w:val="5"/>
          <w:numId w:val="1"/>
        </w:numPr>
        <w:rPr/>
      </w:pPr>
      <w:r>
        <w:rPr/>
        <w:t>Enclosed full-voltage magnetic motor controllers.</w:t>
      </w:r>
    </w:p>
    <w:p>
      <w:pPr>
        <w:pStyle w:val="PR2"/>
        <w:numPr>
          <w:ilvl w:val="5"/>
          <w:numId w:val="1"/>
        </w:numPr>
        <w:rPr/>
      </w:pPr>
      <w:r>
        <w:rPr/>
        <w:t>Combination full-voltage magnetic motor controllers.</w:t>
      </w:r>
    </w:p>
    <w:p>
      <w:pPr>
        <w:pStyle w:val="PR2"/>
        <w:numPr>
          <w:ilvl w:val="5"/>
          <w:numId w:val="1"/>
        </w:numPr>
        <w:rPr/>
      </w:pPr>
      <w:r>
        <w:rPr/>
        <w:t>Enclosed reduced-voltage magnetic motor controllers.</w:t>
      </w:r>
    </w:p>
    <w:p>
      <w:pPr>
        <w:pStyle w:val="PR2"/>
        <w:numPr>
          <w:ilvl w:val="5"/>
          <w:numId w:val="1"/>
        </w:numPr>
        <w:rPr/>
      </w:pPr>
      <w:r>
        <w:rPr/>
        <w:t>Combination reduced-voltage magnetic motor controllers.</w:t>
      </w:r>
    </w:p>
    <w:p>
      <w:pPr>
        <w:pStyle w:val="PR2"/>
        <w:numPr>
          <w:ilvl w:val="5"/>
          <w:numId w:val="1"/>
        </w:numPr>
        <w:rPr/>
      </w:pPr>
      <w:r>
        <w:rPr/>
        <w:t>Multispeed magnetic motor controllers.</w:t>
      </w:r>
    </w:p>
    <w:p>
      <w:pPr>
        <w:pStyle w:val="PR2"/>
        <w:numPr>
          <w:ilvl w:val="5"/>
          <w:numId w:val="1"/>
        </w:numPr>
        <w:rPr/>
      </w:pPr>
      <w:r>
        <w:rPr/>
        <w:t>Combination multispeed magnetic motor controllers.</w:t>
      </w:r>
    </w:p>
    <w:p>
      <w:pPr>
        <w:pStyle w:val="PR2"/>
        <w:numPr>
          <w:ilvl w:val="5"/>
          <w:numId w:val="1"/>
        </w:numPr>
        <w:rPr/>
      </w:pPr>
      <w:r>
        <w:rPr/>
        <w:t>Enclosures.</w:t>
      </w:r>
    </w:p>
    <w:p>
      <w:pPr>
        <w:pStyle w:val="PR2"/>
        <w:numPr>
          <w:ilvl w:val="5"/>
          <w:numId w:val="1"/>
        </w:numPr>
        <w:rPr/>
      </w:pPr>
      <w:r>
        <w:rPr/>
        <w:t>Accessories.</w:t>
      </w:r>
    </w:p>
    <w:p>
      <w:pPr>
        <w:pStyle w:val="PR2"/>
        <w:numPr>
          <w:ilvl w:val="5"/>
          <w:numId w:val="1"/>
        </w:numPr>
        <w:rPr/>
      </w:pPr>
      <w:r>
        <w:rPr/>
        <w:t>Identification.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CPT: Control power transformer.</w:t>
      </w:r>
    </w:p>
    <w:p>
      <w:pPr>
        <w:pStyle w:val="PR1"/>
        <w:numPr>
          <w:ilvl w:val="4"/>
          <w:numId w:val="1"/>
        </w:numPr>
        <w:rPr/>
      </w:pPr>
      <w:r>
        <w:rPr/>
        <w:t>MCCB: Molded-case circuit breaker.</w:t>
      </w:r>
    </w:p>
    <w:p>
      <w:pPr>
        <w:pStyle w:val="PR1"/>
        <w:numPr>
          <w:ilvl w:val="4"/>
          <w:numId w:val="1"/>
        </w:numPr>
        <w:rPr/>
      </w:pPr>
      <w:r>
        <w:rPr/>
        <w:t>MCP: Motor circuit protector.</w:t>
      </w:r>
    </w:p>
    <w:p>
      <w:pPr>
        <w:pStyle w:val="PR1"/>
        <w:numPr>
          <w:ilvl w:val="4"/>
          <w:numId w:val="1"/>
        </w:numPr>
        <w:rPr/>
      </w:pPr>
      <w:r>
        <w:rPr/>
        <w:t>NC: Normally closed.</w:t>
      </w:r>
    </w:p>
    <w:p>
      <w:pPr>
        <w:pStyle w:val="PR1"/>
        <w:numPr>
          <w:ilvl w:val="4"/>
          <w:numId w:val="1"/>
        </w:numPr>
        <w:rPr/>
      </w:pPr>
      <w:r>
        <w:rPr/>
        <w:t>OCPD: Overcurrent protective device.</w:t>
      </w:r>
    </w:p>
    <w:p>
      <w:pPr>
        <w:pStyle w:val="PR1"/>
        <w:numPr>
          <w:ilvl w:val="4"/>
          <w:numId w:val="1"/>
        </w:numPr>
        <w:rPr/>
      </w:pPr>
      <w:r>
        <w:rPr/>
        <w:t>SCCR: Short-circuit current rating.</w:t>
      </w:r>
    </w:p>
    <w:p>
      <w:pPr>
        <w:pStyle w:val="PR1"/>
        <w:numPr>
          <w:ilvl w:val="4"/>
          <w:numId w:val="1"/>
        </w:numPr>
        <w:rPr/>
      </w:pPr>
      <w:r>
        <w:rPr/>
        <w:t>SCPD: Short-circuit protective device.</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electrical characteristics, and furnished specialties and accessories.</w:t>
      </w:r>
    </w:p>
    <w:p>
      <w:pPr>
        <w:pStyle w:val="PR1"/>
        <w:numPr>
          <w:ilvl w:val="4"/>
          <w:numId w:val="1"/>
        </w:numPr>
        <w:rPr/>
      </w:pPr>
      <w:r>
        <w:rPr/>
        <w:t>Shop Drawings: For each type of magnetic controller.</w:t>
      </w:r>
    </w:p>
    <w:p>
      <w:pPr>
        <w:pStyle w:val="PR2"/>
        <w:numPr>
          <w:ilvl w:val="5"/>
          <w:numId w:val="1"/>
        </w:numPr>
        <w:spacing w:before="240" w:after="0"/>
        <w:rPr/>
      </w:pPr>
      <w:r>
        <w:rPr/>
        <w:t>Include plans, elevations, sections, and mounting details.</w:t>
      </w:r>
    </w:p>
    <w:p>
      <w:pPr>
        <w:pStyle w:val="PR2"/>
        <w:numPr>
          <w:ilvl w:val="5"/>
          <w:numId w:val="1"/>
        </w:numPr>
        <w:rPr/>
      </w:pPr>
      <w:r>
        <w:rPr/>
        <w:t>Indicate dimensions, weights, required clearances, and location and size of each field connection.</w:t>
      </w:r>
    </w:p>
    <w:p>
      <w:pPr>
        <w:pStyle w:val="PR2"/>
        <w:numPr>
          <w:ilvl w:val="5"/>
          <w:numId w:val="1"/>
        </w:numPr>
        <w:rPr/>
      </w:pPr>
      <w:r>
        <w:rPr/>
        <w:t>Wire Termination Diagrams and Schedules: Include diagrams for signal, and control wiring. Identify terminals and wiring designations and color-codes to facilitate installation, operation, and maintenance. Indicate recommended types, wire sizes, and circuiting arrangements for field-installed wiring, and show circuit protection features. Differentiate between manufacturer-installed and field-installed wiring.</w:t>
      </w:r>
    </w:p>
    <w:p>
      <w:pPr>
        <w:pStyle w:val="PR2"/>
        <w:numPr>
          <w:ilvl w:val="5"/>
          <w:numId w:val="1"/>
        </w:numPr>
        <w:rPr/>
      </w:pPr>
      <w:r>
        <w:rPr/>
        <w:t>Include features, characteristics, ratings, and factory settings of individual overcurrent protective devices and auxiliary components.</w:t>
      </w:r>
    </w:p>
    <w:p>
      <w:pPr>
        <w:pStyle w:val="PR1"/>
        <w:numPr>
          <w:ilvl w:val="4"/>
          <w:numId w:val="1"/>
        </w:numPr>
        <w:rPr/>
      </w:pPr>
      <w:r>
        <w:rPr/>
        <w:t>Product Schedule: List the following for each enclosed controller:</w:t>
      </w:r>
    </w:p>
    <w:p>
      <w:pPr>
        <w:pStyle w:val="PR2"/>
        <w:numPr>
          <w:ilvl w:val="5"/>
          <w:numId w:val="1"/>
        </w:numPr>
        <w:spacing w:before="240" w:after="0"/>
        <w:rPr/>
      </w:pPr>
      <w:r>
        <w:rPr/>
        <w:t>Each installed magnetic controller type.</w:t>
      </w:r>
    </w:p>
    <w:p>
      <w:pPr>
        <w:pStyle w:val="PR2"/>
        <w:numPr>
          <w:ilvl w:val="5"/>
          <w:numId w:val="1"/>
        </w:numPr>
        <w:rPr/>
      </w:pPr>
      <w:r>
        <w:rPr/>
        <w:t>NRTL listing.</w:t>
      </w:r>
    </w:p>
    <w:p>
      <w:pPr>
        <w:pStyle w:val="PR2"/>
        <w:numPr>
          <w:ilvl w:val="5"/>
          <w:numId w:val="1"/>
        </w:numPr>
        <w:rPr/>
      </w:pPr>
      <w:r>
        <w:rPr/>
        <w:t>Factory-installed accessories.</w:t>
      </w:r>
    </w:p>
    <w:p>
      <w:pPr>
        <w:pStyle w:val="PR2"/>
        <w:numPr>
          <w:ilvl w:val="5"/>
          <w:numId w:val="1"/>
        </w:numPr>
        <w:rPr/>
      </w:pPr>
      <w:r>
        <w:rPr/>
        <w:t>Nameplate legends.</w:t>
      </w:r>
    </w:p>
    <w:p>
      <w:pPr>
        <w:pStyle w:val="PR2"/>
        <w:numPr>
          <w:ilvl w:val="5"/>
          <w:numId w:val="1"/>
        </w:numPr>
        <w:rPr/>
      </w:pPr>
      <w:r>
        <w:rPr/>
        <w:t>SCCR of integrated unit.</w:t>
      </w:r>
    </w:p>
    <w:p>
      <w:pPr>
        <w:pStyle w:val="PR2"/>
        <w:numPr>
          <w:ilvl w:val="5"/>
          <w:numId w:val="1"/>
        </w:numPr>
        <w:rPr/>
      </w:pPr>
      <w:r>
        <w:rPr/>
        <w:t>For each combination magnetic controller include features, characteristics, ratings, and factory setting of the SCPD and OCPD.</w:t>
      </w:r>
    </w:p>
    <w:p>
      <w:pPr>
        <w:pStyle w:val="PR3"/>
        <w:numPr>
          <w:ilvl w:val="6"/>
          <w:numId w:val="1"/>
        </w:numPr>
        <w:spacing w:before="240" w:after="0"/>
        <w:rPr/>
      </w:pPr>
      <w:r>
        <w:rPr/>
        <w:t>Listing document proving Type 2 coordination.</w:t>
      </w:r>
    </w:p>
    <w:p>
      <w:pPr>
        <w:pStyle w:val="PR2"/>
        <w:numPr>
          <w:ilvl w:val="5"/>
          <w:numId w:val="1"/>
        </w:numPr>
        <w:spacing w:before="240" w:after="0"/>
        <w:rPr/>
      </w:pPr>
      <w:r>
        <w:rPr/>
        <w:t>For each series-rated combination state the listed integrated short-circuit current (withstand) rating of SCPD and OCPDs by an NRTL acceptable to authorities having jurisdiction.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Certificates, for magnetic controllers,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magnetic controllers to include in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Routine maintenance requirements for magnetic controllers and installed components.</w:t>
      </w:r>
    </w:p>
    <w:p>
      <w:pPr>
        <w:pStyle w:val="PR3"/>
        <w:numPr>
          <w:ilvl w:val="6"/>
          <w:numId w:val="1"/>
        </w:numPr>
        <w:rPr/>
      </w:pPr>
      <w:r>
        <w:rPr/>
        <w:t>Manufacturer's written instructions for testing and adjusting circuit breaker and MCP trip settings.</w:t>
      </w:r>
    </w:p>
    <w:p>
      <w:pPr>
        <w:pStyle w:val="PR3"/>
        <w:numPr>
          <w:ilvl w:val="6"/>
          <w:numId w:val="1"/>
        </w:numPr>
        <w:rPr/>
      </w:pPr>
      <w:r>
        <w:rPr/>
        <w:t>Manufacturer's written instructions for setting field-adjustable overload relays.</w:t>
      </w:r>
    </w:p>
    <w:p>
      <w:pPr>
        <w:pStyle w:val="CMT"/>
        <w:rPr/>
      </w:pPr>
      <w:r>
        <w:rPr/>
        <w:t>Projects with multiple sizes and types of controllers might include different types of overload relays. Retain one or both subparagraphs below to suit type(s) of motor overload protection.</w:t>
      </w:r>
    </w:p>
    <w:p>
      <w:pPr>
        <w:pStyle w:val="PR3"/>
        <w:numPr>
          <w:ilvl w:val="6"/>
          <w:numId w:val="1"/>
        </w:numPr>
        <w:rPr/>
      </w:pPr>
      <w:r>
        <w:rPr/>
        <w:t>Load-Current and Overload-Relay Heater List: Compile after motors have been installed, and arrange to demonstrate that selection of heaters suits actual motor nameplate full-load currents.</w:t>
      </w:r>
    </w:p>
    <w:p>
      <w:pPr>
        <w:pStyle w:val="PR3"/>
        <w:numPr>
          <w:ilvl w:val="6"/>
          <w:numId w:val="1"/>
        </w:numPr>
        <w:rPr/>
      </w:pPr>
      <w:r>
        <w:rPr/>
        <w:t>Load-Current and List of Settings of Adjustable Overload Relays: Compile after motors have been installed, and arrange to demonstrate that switch settings for motor-running overload protection suit actual motors to be protected.</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Fuses for Fused Switches: Equal to [</w:t>
      </w:r>
      <w:r>
        <w:rPr>
          <w:b/>
        </w:rPr>
        <w:t>10</w:t>
      </w:r>
      <w:r>
        <w:rPr/>
        <w:t>] &lt;</w:t>
      </w:r>
      <w:r>
        <w:rPr>
          <w:b/>
        </w:rPr>
        <w:t>Insert number</w:t>
      </w:r>
      <w:r>
        <w:rPr/>
        <w:t>&gt; percent of quantity installed for each size and type, but no fewer than [</w:t>
      </w:r>
      <w:r>
        <w:rPr>
          <w:b/>
        </w:rPr>
        <w:t>three</w:t>
      </w:r>
      <w:r>
        <w:rPr/>
        <w:t>] &lt;</w:t>
      </w:r>
      <w:r>
        <w:rPr>
          <w:b/>
        </w:rPr>
        <w:t>Insert number</w:t>
      </w:r>
      <w:r>
        <w:rPr/>
        <w:t>&gt; of each size and type.</w:t>
      </w:r>
    </w:p>
    <w:p>
      <w:pPr>
        <w:pStyle w:val="PR2"/>
        <w:numPr>
          <w:ilvl w:val="5"/>
          <w:numId w:val="1"/>
        </w:numPr>
        <w:rPr/>
      </w:pPr>
      <w:r>
        <w:rPr/>
        <w:t>Control Power Fuses: Equal to [</w:t>
      </w:r>
      <w:r>
        <w:rPr>
          <w:b/>
        </w:rPr>
        <w:t>10</w:t>
      </w:r>
      <w:r>
        <w:rPr/>
        <w:t>] &lt;</w:t>
      </w:r>
      <w:r>
        <w:rPr>
          <w:b/>
        </w:rPr>
        <w:t>Insert number</w:t>
      </w:r>
      <w:r>
        <w:rPr/>
        <w:t>&gt; percent of quantity installed for each size and type, but no fewer than [</w:t>
      </w:r>
      <w:r>
        <w:rPr>
          <w:b/>
        </w:rPr>
        <w:t>two</w:t>
      </w:r>
      <w:r>
        <w:rPr/>
        <w:t>] &lt;</w:t>
      </w:r>
      <w:r>
        <w:rPr>
          <w:b/>
        </w:rPr>
        <w:t>Insert number</w:t>
      </w:r>
      <w:r>
        <w:rPr/>
        <w:t>&gt; of each size and type.</w:t>
      </w:r>
    </w:p>
    <w:p>
      <w:pPr>
        <w:pStyle w:val="PR2"/>
        <w:numPr>
          <w:ilvl w:val="5"/>
          <w:numId w:val="1"/>
        </w:numPr>
        <w:rPr/>
      </w:pPr>
      <w:r>
        <w:rPr/>
        <w:t>Indicating Lights: [</w:t>
      </w:r>
      <w:r>
        <w:rPr>
          <w:b/>
        </w:rPr>
        <w:t>Two</w:t>
      </w:r>
      <w:r>
        <w:rPr/>
        <w:t>] &lt;</w:t>
      </w:r>
      <w:r>
        <w:rPr>
          <w:b/>
        </w:rPr>
        <w:t>Insert number</w:t>
      </w:r>
      <w:r>
        <w:rPr/>
        <w:t>&gt; of each type and color installed.</w:t>
      </w:r>
    </w:p>
    <w:p>
      <w:pPr>
        <w:pStyle w:val="PR2"/>
        <w:numPr>
          <w:ilvl w:val="5"/>
          <w:numId w:val="1"/>
        </w:numPr>
        <w:rPr/>
      </w:pPr>
      <w:r>
        <w:rPr/>
        <w:t>Auxiliary Contacts: Furnish [</w:t>
      </w:r>
      <w:r>
        <w:rPr>
          <w:b/>
        </w:rPr>
        <w:t>one</w:t>
      </w:r>
      <w:r>
        <w:rPr/>
        <w:t>] &lt;</w:t>
      </w:r>
      <w:r>
        <w:rPr>
          <w:b/>
        </w:rPr>
        <w:t>Insert number</w:t>
      </w:r>
      <w:r>
        <w:rPr/>
        <w:t>&gt; spare(s) for each size and type of magnetic controller installed.</w:t>
      </w:r>
    </w:p>
    <w:p>
      <w:pPr>
        <w:pStyle w:val="PR2"/>
        <w:numPr>
          <w:ilvl w:val="5"/>
          <w:numId w:val="1"/>
        </w:numPr>
        <w:rPr/>
      </w:pPr>
      <w:r>
        <w:rPr/>
        <w:t>Power Contacts: Furnish [</w:t>
      </w:r>
      <w:r>
        <w:rPr>
          <w:b/>
        </w:rPr>
        <w:t>three</w:t>
      </w:r>
      <w:r>
        <w:rPr/>
        <w:t>] &lt;</w:t>
      </w:r>
      <w:r>
        <w:rPr>
          <w:b/>
        </w:rPr>
        <w:t>Insert number</w:t>
      </w:r>
      <w:r>
        <w:rPr/>
        <w:t>&gt; spares for each size and type of magnetic contactor installed.</w:t>
      </w:r>
    </w:p>
    <w:p>
      <w:pPr>
        <w:pStyle w:val="PR2"/>
        <w:numPr>
          <w:ilvl w:val="5"/>
          <w:numId w:val="1"/>
        </w:numPr>
        <w:rPr/>
      </w:pPr>
      <w:r>
        <w:rPr/>
        <w:t>&lt;</w:t>
      </w:r>
      <w:r>
        <w:rPr>
          <w:b/>
        </w:rPr>
        <w:t>Insert extra materials</w:t>
      </w:r>
      <w:r>
        <w:rPr/>
        <w:t>&gt;.</w:t>
      </w:r>
    </w:p>
    <w:p>
      <w:pPr>
        <w:pStyle w:val="ART"/>
        <w:numPr>
          <w:ilvl w:val="3"/>
          <w:numId w:val="1"/>
        </w:numPr>
        <w:ind w:hanging="0" w:left="0"/>
        <w:rPr/>
      </w:pPr>
      <w:r>
        <w:rPr/>
        <w:t>QUALITY ASSURANCE</w:t>
      </w:r>
    </w:p>
    <w:p>
      <w:pPr>
        <w:pStyle w:val="CMT"/>
        <w:rPr/>
      </w:pPr>
      <w:r>
        <w:rPr/>
        <w:t>Retain "Testing Agency Qualifications" Paragraph below if Contractor is required to provide services of a qualified testing agency in "Field Quality Control" Article. Qualification requirements are in addition to those specified in Section 014000 "Quality Requirements." See the Evaluations for discussion of NETA ATS and testing procedures.</w:t>
      </w:r>
    </w:p>
    <w:p>
      <w:pPr>
        <w:pStyle w:val="PR1"/>
        <w:numPr>
          <w:ilvl w:val="4"/>
          <w:numId w:val="1"/>
        </w:numPr>
        <w:rPr/>
      </w:pPr>
      <w:r>
        <w:rPr/>
        <w:t>Testing Agency Qualifications: Accredited by NETA.</w:t>
      </w:r>
    </w:p>
    <w:p>
      <w:pPr>
        <w:pStyle w:val="PR2"/>
        <w:numPr>
          <w:ilvl w:val="5"/>
          <w:numId w:val="1"/>
        </w:numPr>
        <w:spacing w:before="240" w:after="0"/>
        <w:rPr/>
      </w:pPr>
      <w:r>
        <w:rPr/>
        <w:t>Testing Agency's Field Supervisor: Certified by NETA to supervise on-site testing.</w:t>
      </w:r>
    </w:p>
    <w:p>
      <w:pPr>
        <w:pStyle w:val="ART"/>
        <w:numPr>
          <w:ilvl w:val="3"/>
          <w:numId w:val="1"/>
        </w:numPr>
        <w:ind w:hanging="0" w:left="0"/>
        <w:rPr/>
      </w:pPr>
      <w:r>
        <w:rPr/>
        <w:t>DELIVERY, STORAGE, AND HANDLING</w:t>
      </w:r>
    </w:p>
    <w:p>
      <w:pPr>
        <w:pStyle w:val="CMT"/>
        <w:rPr/>
      </w:pPr>
      <w:r>
        <w:rPr/>
        <w:t>Retain first paragraph below for enclosed sites with conditioned storage spaces. Retain second paragraph if site conditions require supplemental heating to prevent condensation. If retaining second paragraph, retain first option for controllers that do not have factory-installed space heaters as specified in Part 2; otherwise, retain second option.</w:t>
      </w:r>
    </w:p>
    <w:p>
      <w:pPr>
        <w:pStyle w:val="PR1"/>
        <w:numPr>
          <w:ilvl w:val="4"/>
          <w:numId w:val="1"/>
        </w:numPr>
        <w:rPr/>
      </w:pPr>
      <w:r>
        <w:rPr/>
        <w:t>Store controllers indoors in clean, dry space with uniform temperature to prevent condensation. Protect controllers from exposure to dirt, fumes, water, corrosive substances, and physical damage.</w:t>
      </w:r>
    </w:p>
    <w:p>
      <w:pPr>
        <w:pStyle w:val="PR1"/>
        <w:numPr>
          <w:ilvl w:val="4"/>
          <w:numId w:val="1"/>
        </w:numPr>
        <w:rPr/>
      </w:pPr>
      <w:r>
        <w:rPr/>
        <w:t>If stored in areas subject to weather, cover controllers to protect them from weather, dirt, dust, corrosive substances, and physical damage. Remove loose packing and flammable materials from inside controllers; [</w:t>
      </w:r>
      <w:r>
        <w:rPr>
          <w:b/>
        </w:rPr>
        <w:t xml:space="preserve">install temporary electric heating, with at least </w:t>
      </w:r>
      <w:r>
        <w:rPr/>
        <w:t>[</w:t>
      </w:r>
      <w:r>
        <w:rPr>
          <w:b/>
        </w:rPr>
        <w:t>50 W</w:t>
      </w:r>
      <w:r>
        <w:rPr/>
        <w:t>]</w:t>
      </w:r>
      <w:r>
        <w:rPr>
          <w:b/>
        </w:rPr>
        <w:t xml:space="preserve"> </w:t>
      </w:r>
      <w:r>
        <w:rPr/>
        <w:t>&lt;</w:t>
      </w:r>
      <w:r>
        <w:rPr>
          <w:b/>
        </w:rPr>
        <w:t>insert number</w:t>
      </w:r>
      <w:r>
        <w:rPr/>
        <w:t>&gt;</w:t>
      </w:r>
      <w:r>
        <w:rPr>
          <w:b/>
        </w:rPr>
        <w:t>per controller</w:t>
      </w:r>
      <w:r>
        <w:rPr/>
        <w:t>] [</w:t>
      </w:r>
      <w:r>
        <w:rPr>
          <w:b/>
        </w:rPr>
        <w:t>connect factory-installed space heaters to temporary electrical service</w:t>
      </w:r>
      <w:r>
        <w:rPr/>
        <w:t>].</w:t>
      </w:r>
    </w:p>
    <w:p>
      <w:pPr>
        <w:pStyle w:val="ART"/>
        <w:numPr>
          <w:ilvl w:val="3"/>
          <w:numId w:val="1"/>
        </w:numPr>
        <w:ind w:hanging="0" w:left="0"/>
        <w:rPr/>
      </w:pPr>
      <w:r>
        <w:rPr/>
        <w:t>FIELD CONDITIONS</w:t>
      </w:r>
    </w:p>
    <w:p>
      <w:pPr>
        <w:pStyle w:val="CMT"/>
        <w:rPr/>
      </w:pPr>
      <w:r>
        <w:rPr/>
        <w:t>Magnetic motor controllers are available for use under environmental conditions different from those indicated in four subparagraphs below, which are based on "normal service conditions" of UL 60947-4-1. However, derating, special modifications, or both, may be required in certain occupancies, such as in boiler rooms. Consult manufacturers for required modifications, derating, or both, to accommodate unusual service conditions. For additional ambient compensation requirements for fuses, circuit breakers, meters, and electronic devices, see the Evaluations for additional guidance.</w:t>
      </w:r>
    </w:p>
    <w:p>
      <w:pPr>
        <w:pStyle w:val="PR1"/>
        <w:numPr>
          <w:ilvl w:val="4"/>
          <w:numId w:val="1"/>
        </w:numPr>
        <w:rPr/>
      </w:pPr>
      <w:r>
        <w:rPr/>
        <w:t>Ambient Environment Ratings: Rate equipment for continuous operation under the following conditions unless otherwise indicated:</w:t>
      </w:r>
    </w:p>
    <w:p>
      <w:pPr>
        <w:pStyle w:val="PR2"/>
        <w:numPr>
          <w:ilvl w:val="5"/>
          <w:numId w:val="1"/>
        </w:numPr>
        <w:spacing w:before="240" w:after="0"/>
        <w:rPr/>
      </w:pPr>
      <w:r>
        <w:rPr/>
        <w:t>Ambient Temperature: Not less than</w:t>
      </w:r>
      <w:r>
        <w:rPr>
          <w:rStyle w:val="IP"/>
        </w:rPr>
        <w:t>23 deg F</w:t>
      </w:r>
      <w:r>
        <w:rPr>
          <w:rStyle w:val="SI"/>
        </w:rPr>
        <w:t xml:space="preserve"> (minus 5 deg C)</w:t>
      </w:r>
      <w:r>
        <w:rPr/>
        <w:t xml:space="preserve"> and not exceeding </w:t>
      </w:r>
      <w:r>
        <w:rPr>
          <w:rStyle w:val="IP"/>
        </w:rPr>
        <w:t>104 deg F</w:t>
      </w:r>
      <w:r>
        <w:rPr>
          <w:rStyle w:val="SI"/>
        </w:rPr>
        <w:t xml:space="preserve"> (40 deg C)</w:t>
      </w:r>
      <w:r>
        <w:rPr/>
        <w:t>.</w:t>
      </w:r>
    </w:p>
    <w:p>
      <w:pPr>
        <w:pStyle w:val="PR2"/>
        <w:numPr>
          <w:ilvl w:val="5"/>
          <w:numId w:val="1"/>
        </w:numPr>
        <w:rPr/>
      </w:pPr>
      <w:r>
        <w:rPr/>
        <w:t xml:space="preserve">Altitude: Not exceeding </w:t>
      </w:r>
      <w:r>
        <w:rPr>
          <w:rStyle w:val="IP"/>
        </w:rPr>
        <w:t>6600 feet</w:t>
      </w:r>
      <w:r>
        <w:rPr>
          <w:rStyle w:val="SI"/>
        </w:rPr>
        <w:t xml:space="preserve"> (2010 m)</w:t>
      </w:r>
      <w:r>
        <w:rPr/>
        <w:t xml:space="preserve"> for electromagnetic and manual devices.</w:t>
      </w:r>
    </w:p>
    <w:p>
      <w:pPr>
        <w:pStyle w:val="CMT"/>
        <w:rPr/>
      </w:pPr>
      <w:r>
        <w:rPr/>
        <w:t>To determine whether solar radiation mentioned in the subparagraph below is significant, consult IEEE C37.24.</w:t>
      </w:r>
    </w:p>
    <w:p>
      <w:pPr>
        <w:pStyle w:val="PR2"/>
        <w:numPr>
          <w:ilvl w:val="5"/>
          <w:numId w:val="1"/>
        </w:numPr>
        <w:rPr/>
      </w:pPr>
      <w:r>
        <w:rPr/>
        <w:t>The effect of solar radiation is not significant.</w:t>
      </w:r>
    </w:p>
    <w:p>
      <w:pPr>
        <w:pStyle w:val="PR2"/>
        <w:numPr>
          <w:ilvl w:val="5"/>
          <w:numId w:val="1"/>
        </w:numPr>
        <w:rPr/>
      </w:pPr>
      <w:r>
        <w:rPr/>
        <w:t>&lt;</w:t>
      </w:r>
      <w:r>
        <w:rPr>
          <w:b/>
        </w:rPr>
        <w:t>Insert unusual service condition</w:t>
      </w:r>
      <w:r>
        <w:rPr/>
        <w:t>&gt;.</w:t>
      </w:r>
    </w:p>
    <w:p>
      <w:pPr>
        <w:pStyle w:val="PRT"/>
        <w:numPr>
          <w:ilvl w:val="0"/>
          <w:numId w:val="1"/>
        </w:numPr>
        <w:ind w:hanging="0" w:left="0"/>
        <w:rPr/>
      </w:pPr>
      <w:r>
        <w:rPr/>
        <w:t>PRODUCTS</w:t>
      </w:r>
    </w:p>
    <w:p>
      <w:pPr>
        <w:pStyle w:val="CMT"/>
        <w:rPr/>
      </w:pPr>
      <w:r>
        <w:rPr/>
        <w:t>The requirements for many of the magnetic motor controller options and accessories are in the standards cited in the Section Text, thus these requirements are not restated in the Section Text. Where the requirements exceed the space normally allowed in the schedule, the additional information is in the Section Text. See "Referenced Standards" Article in the Evaluations for a complete list of standards.</w:t>
      </w:r>
    </w:p>
    <w:p>
      <w:pPr>
        <w:pStyle w:val="CMT"/>
        <w:rPr/>
      </w:pPr>
      <w:r>
        <w:rPr/>
        <w:t>For capacities and characteristics, see the schedule on Drawings. An example schedule is located at the end of the Evaluations.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use.</w:t>
      </w:r>
    </w:p>
    <w:p>
      <w:pPr>
        <w:pStyle w:val="PR1"/>
        <w:numPr>
          <w:ilvl w:val="4"/>
          <w:numId w:val="1"/>
        </w:numPr>
        <w:rPr/>
      </w:pPr>
      <w:r>
        <w:rPr/>
        <w:t>UL Compliance: Fabricate and label magnetic motor controllers to comply with UL 508 and UL 60947-4-1.</w:t>
      </w:r>
    </w:p>
    <w:p>
      <w:pPr>
        <w:pStyle w:val="PR1"/>
        <w:numPr>
          <w:ilvl w:val="4"/>
          <w:numId w:val="1"/>
        </w:numPr>
        <w:rPr/>
      </w:pPr>
      <w:r>
        <w:rPr/>
        <w:t>NEMA Compliance: Fabricate motor controllers to comply with ICS 2.</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Magnetic controllers shall withstand the effects of earthquake motions determined according to ASCE/SEI 7.</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controller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MANUAL MOTOR CONTROLLERS</w:t>
      </w:r>
    </w:p>
    <w:p>
      <w:pPr>
        <w:pStyle w:val="CMT"/>
        <w:rPr/>
      </w:pPr>
      <w:r>
        <w:rPr/>
        <w:t>Retain one or more types of manual motor controllers. Coordinate with Drawings.</w:t>
      </w:r>
    </w:p>
    <w:p>
      <w:pPr>
        <w:pStyle w:val="CMT"/>
        <w:rPr/>
      </w:pPr>
      <w:r>
        <w:rPr/>
        <w:t>Motor-starting switches (MSS) in the paragraph below do not have integral overload relays. See "Motor-starting switches" Paragraph under "Manual Motor Controllers" Article in the Evaluations for additional guidance on their use.</w:t>
      </w:r>
    </w:p>
    <w:p>
      <w:pPr>
        <w:pStyle w:val="PR1"/>
        <w:numPr>
          <w:ilvl w:val="4"/>
          <w:numId w:val="1"/>
        </w:numPr>
        <w:rPr/>
      </w:pPr>
      <w:r>
        <w:rPr/>
        <w:t>Motor-Starting Switches (MSS): "Quick-make, quick-break" toggle or push-button action; marked to show whether unit is off or on.</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Standard: Comply with NEMA ICS 2, general purpose, Class A.</w:t>
      </w:r>
    </w:p>
    <w:p>
      <w:pPr>
        <w:pStyle w:val="PR2"/>
        <w:numPr>
          <w:ilvl w:val="5"/>
          <w:numId w:val="1"/>
        </w:numPr>
        <w:rPr/>
      </w:pPr>
      <w:r>
        <w:rPr/>
        <w:t>Configuration: [</w:t>
      </w:r>
      <w:r>
        <w:rPr>
          <w:b/>
        </w:rPr>
        <w:t>Nonreversing</w:t>
      </w:r>
      <w:r>
        <w:rPr/>
        <w:t>] [</w:t>
      </w:r>
      <w:r>
        <w:rPr>
          <w:b/>
        </w:rPr>
        <w:t>Reversing</w:t>
      </w:r>
      <w:r>
        <w:rPr/>
        <w:t>] [</w:t>
      </w:r>
      <w:r>
        <w:rPr>
          <w:b/>
        </w:rPr>
        <w:t>Two speed</w:t>
      </w:r>
      <w:r>
        <w:rPr/>
        <w:t>].</w:t>
      </w:r>
    </w:p>
    <w:p>
      <w:pPr>
        <w:pStyle w:val="CMT"/>
        <w:rPr/>
      </w:pPr>
      <w:r>
        <w:rPr/>
        <w:t>First option in first subparagraph below is available only with NEMA 250, Type 1 enclosures but not from all listed manufacturers. Consult manufacturers for availability of flush enclosures and finishes for flush cover plates because each manufacturer offers different types.</w:t>
      </w:r>
    </w:p>
    <w:p>
      <w:pPr>
        <w:pStyle w:val="PR2"/>
        <w:numPr>
          <w:ilvl w:val="5"/>
          <w:numId w:val="1"/>
        </w:numPr>
        <w:rPr/>
      </w:pPr>
      <w:r>
        <w:rPr/>
        <w:t>[</w:t>
      </w:r>
      <w:r>
        <w:rPr>
          <w:b/>
        </w:rPr>
        <w:t>Flush</w:t>
      </w:r>
      <w:r>
        <w:rPr/>
        <w:t>] [</w:t>
      </w:r>
      <w:r>
        <w:rPr>
          <w:b/>
        </w:rPr>
        <w:t>Surface</w:t>
      </w:r>
      <w:r>
        <w:rPr/>
        <w:t>] mounting.</w:t>
      </w:r>
    </w:p>
    <w:p>
      <w:pPr>
        <w:pStyle w:val="CMT"/>
        <w:rPr/>
      </w:pPr>
      <w:r>
        <w:rPr/>
        <w:t>Not all manufacturers offer a green pilot light; pilot lights are not available in hazardous and some cast-type enclosures.</w:t>
      </w:r>
    </w:p>
    <w:p>
      <w:pPr>
        <w:pStyle w:val="PR2"/>
        <w:numPr>
          <w:ilvl w:val="5"/>
          <w:numId w:val="1"/>
        </w:numPr>
        <w:rPr/>
      </w:pPr>
      <w:r>
        <w:rPr/>
        <w:t>[</w:t>
      </w:r>
      <w:r>
        <w:rPr>
          <w:b/>
        </w:rPr>
        <w:t>Red</w:t>
      </w:r>
      <w:r>
        <w:rPr/>
        <w:t>] [</w:t>
      </w:r>
      <w:r>
        <w:rPr>
          <w:b/>
        </w:rPr>
        <w:t>Green</w:t>
      </w:r>
      <w:r>
        <w:rPr/>
        <w:t>] pilot light.</w:t>
      </w:r>
    </w:p>
    <w:p>
      <w:pPr>
        <w:pStyle w:val="PR2"/>
        <w:numPr>
          <w:ilvl w:val="5"/>
          <w:numId w:val="1"/>
        </w:numPr>
        <w:rPr/>
      </w:pPr>
      <w:r>
        <w:rPr/>
        <w:t>Additional Nameplates: [</w:t>
      </w:r>
      <w:r>
        <w:rPr>
          <w:b/>
        </w:rPr>
        <w:t>FORWARD and REVERSE for reversing switches</w:t>
      </w:r>
      <w:r>
        <w:rPr/>
        <w:t>] [</w:t>
      </w:r>
      <w:r>
        <w:rPr>
          <w:b/>
        </w:rPr>
        <w:t>HIGH and LOW for two-speed switches</w:t>
      </w:r>
      <w:r>
        <w:rPr/>
        <w:t>] &lt;</w:t>
      </w:r>
      <w:r>
        <w:rPr>
          <w:b/>
        </w:rPr>
        <w:t>Insert special markings</w:t>
      </w:r>
      <w:r>
        <w:rPr/>
        <w:t>&gt;.</w:t>
      </w:r>
    </w:p>
    <w:p>
      <w:pPr>
        <w:pStyle w:val="CMT"/>
        <w:rPr/>
      </w:pPr>
      <w:r>
        <w:rPr/>
        <w:t>One- and two-pole fractional horsepower manual controllers in the paragraph below are suitable for use with single-phase ac motors up to 1 hp. See "Fractional horsepower manual motor controllers" Paragraph in the "Manual Motor Controllers" Article in the Evaluations for additional guidance on their use.</w:t>
      </w:r>
    </w:p>
    <w:p>
      <w:pPr>
        <w:pStyle w:val="PR1"/>
        <w:numPr>
          <w:ilvl w:val="4"/>
          <w:numId w:val="1"/>
        </w:numPr>
        <w:rPr/>
      </w:pPr>
      <w:r>
        <w:rPr/>
        <w:t>Fractional Horsepower Manual Controllers (FHPMC): "Quick-make, quick-break" toggle or push-button action; marked to show whether unit is off, on, or tripped.</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Configuration: [</w:t>
      </w:r>
      <w:r>
        <w:rPr>
          <w:b/>
        </w:rPr>
        <w:t>Nonreversing</w:t>
      </w:r>
      <w:r>
        <w:rPr/>
        <w:t>] [</w:t>
      </w:r>
      <w:r>
        <w:rPr>
          <w:b/>
        </w:rPr>
        <w:t>Two speed</w:t>
      </w:r>
      <w:r>
        <w:rPr/>
        <w:t>].</w:t>
      </w:r>
    </w:p>
    <w:p>
      <w:pPr>
        <w:pStyle w:val="CMT"/>
        <w:rPr/>
      </w:pPr>
      <w:r>
        <w:rPr/>
        <w:t>Retain one of two "Overload Relays" subparagraphs below. See "Motor Overload Protection" Article in the Evaluations for additional guidance on retaining options in first subparagraph below. Although Class 10 seems to be "standard" for this equipment, some manufacturers may offer others. Retain first option below unless another class is required and available.</w:t>
      </w:r>
    </w:p>
    <w:p>
      <w:pPr>
        <w:pStyle w:val="PR2"/>
        <w:numPr>
          <w:ilvl w:val="5"/>
          <w:numId w:val="1"/>
        </w:numPr>
        <w:rPr/>
      </w:pPr>
      <w:r>
        <w:rPr/>
        <w:t>Overload Relays: Inverse-time-current characteristics; NEMA ICS 2, [</w:t>
      </w:r>
      <w:r>
        <w:rPr>
          <w:b/>
        </w:rPr>
        <w:t>Class 10</w:t>
      </w:r>
      <w:r>
        <w:rPr/>
        <w:t>] &lt;</w:t>
      </w:r>
      <w:r>
        <w:rPr>
          <w:b/>
        </w:rPr>
        <w:t>Insert class</w:t>
      </w:r>
      <w:r>
        <w:rPr/>
        <w:t>&gt; tripping characteristics; heaters matched to nameplate full-load current of actual protected motor; external reset push button[</w:t>
      </w:r>
      <w:r>
        <w:rPr>
          <w:b/>
        </w:rPr>
        <w:t>; bimetallic type</w:t>
      </w:r>
      <w:r>
        <w:rPr/>
        <w:t>] [</w:t>
      </w:r>
      <w:r>
        <w:rPr>
          <w:b/>
        </w:rPr>
        <w:t>; melting alloy type</w:t>
      </w:r>
      <w:r>
        <w:rPr/>
        <w:t>].</w:t>
      </w:r>
    </w:p>
    <w:p>
      <w:pPr>
        <w:pStyle w:val="PR2"/>
        <w:numPr>
          <w:ilvl w:val="5"/>
          <w:numId w:val="1"/>
        </w:numPr>
        <w:rPr/>
      </w:pPr>
      <w:r>
        <w:rPr/>
        <w:t>Overload Relays: NEMA ICS 2, bimetallic class as schedule on Drawings.</w:t>
      </w:r>
    </w:p>
    <w:p>
      <w:pPr>
        <w:pStyle w:val="CMT"/>
        <w:rPr/>
      </w:pPr>
      <w:r>
        <w:rPr/>
        <w:t>Retain "Pilot Light" Subparagraph below to be the default in the schedule on Drawings. Not all manufacturers offer a pilot light, and pilot lights are not available in hazardous and some cast-type enclosures.</w:t>
      </w:r>
    </w:p>
    <w:p>
      <w:pPr>
        <w:pStyle w:val="PR2"/>
        <w:numPr>
          <w:ilvl w:val="5"/>
          <w:numId w:val="1"/>
        </w:numPr>
        <w:rPr/>
      </w:pPr>
      <w:r>
        <w:rPr/>
        <w:t>Pilot Light: [</w:t>
      </w:r>
      <w:r>
        <w:rPr>
          <w:b/>
        </w:rPr>
        <w:t>Red</w:t>
      </w:r>
      <w:r>
        <w:rPr/>
        <w:t>] &lt;</w:t>
      </w:r>
      <w:r>
        <w:rPr>
          <w:b/>
        </w:rPr>
        <w:t>Insert color</w:t>
      </w:r>
      <w:r>
        <w:rPr/>
        <w:t>&gt;.</w:t>
      </w:r>
    </w:p>
    <w:p>
      <w:pPr>
        <w:pStyle w:val="CMT"/>
        <w:rPr/>
      </w:pPr>
      <w:r>
        <w:rPr/>
        <w:t>One-, two-, and three-pole integral horsepower manual controllers in the paragraph below are suitable for use with single- and three-phase ac motors up to 10 hp at 480-V ac. See "Integral horsepower manual motor controllers" Paragraph in the "Manual Motor Controllers" Article in the Evaluations for additional guidance on their use.</w:t>
      </w:r>
    </w:p>
    <w:p>
      <w:pPr>
        <w:pStyle w:val="PR1"/>
        <w:numPr>
          <w:ilvl w:val="4"/>
          <w:numId w:val="1"/>
        </w:numPr>
        <w:rPr/>
      </w:pPr>
      <w:r>
        <w:rPr/>
        <w:t>Integral Horsepower Manual Controllers (IHPMC): "Quick-make, quick-break" toggle or push-button action; marked to show whether unit is off, on, or tripped.</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Configuration: [</w:t>
      </w:r>
      <w:r>
        <w:rPr>
          <w:b/>
        </w:rPr>
        <w:t>Nonreversing</w:t>
      </w:r>
      <w:r>
        <w:rPr/>
        <w:t>] [</w:t>
      </w:r>
      <w:r>
        <w:rPr>
          <w:b/>
        </w:rPr>
        <w:t>Two speed</w:t>
      </w:r>
      <w:r>
        <w:rPr/>
        <w:t>].</w:t>
      </w:r>
    </w:p>
    <w:p>
      <w:pPr>
        <w:pStyle w:val="CMT"/>
        <w:rPr/>
      </w:pPr>
      <w:r>
        <w:rPr/>
        <w:t>Retain one of two "Overload Relays" subparagraphs below. See "Motor Overload Protection" Article in the Evaluations for additional guidance on retaining options in first subparagraph below. Although Class 10 seems to be "standard" for this equipment, some manufacturers may offer others. Retain first option below unless another class is required and available.</w:t>
      </w:r>
    </w:p>
    <w:p>
      <w:pPr>
        <w:pStyle w:val="PR2"/>
        <w:numPr>
          <w:ilvl w:val="5"/>
          <w:numId w:val="1"/>
        </w:numPr>
        <w:rPr/>
      </w:pPr>
      <w:r>
        <w:rPr/>
        <w:t>Overload Relays: Inverse-time-current characteristics; NEMA ICS 2, [</w:t>
      </w:r>
      <w:r>
        <w:rPr>
          <w:b/>
        </w:rPr>
        <w:t>Class 10</w:t>
      </w:r>
      <w:r>
        <w:rPr/>
        <w:t>] &lt;</w:t>
      </w:r>
      <w:r>
        <w:rPr>
          <w:b/>
        </w:rPr>
        <w:t>Insert class</w:t>
      </w:r>
      <w:r>
        <w:rPr/>
        <w:t>&gt; tripping characteristics; heaters matched to nameplate full-load current of actual protected motor; external reset push button[</w:t>
      </w:r>
      <w:r>
        <w:rPr>
          <w:b/>
        </w:rPr>
        <w:t>; bimetallic type</w:t>
      </w:r>
      <w:r>
        <w:rPr/>
        <w:t>] [</w:t>
      </w:r>
      <w:r>
        <w:rPr>
          <w:b/>
        </w:rPr>
        <w:t>; melting alloy type</w:t>
      </w:r>
      <w:r>
        <w:rPr/>
        <w:t>].</w:t>
      </w:r>
    </w:p>
    <w:p>
      <w:pPr>
        <w:pStyle w:val="PR2"/>
        <w:numPr>
          <w:ilvl w:val="5"/>
          <w:numId w:val="1"/>
        </w:numPr>
        <w:rPr/>
      </w:pPr>
      <w:r>
        <w:rPr/>
        <w:t>Overload Relays: NEMA ICS 2, bimetallic class as scheduled on Drawings.</w:t>
      </w:r>
    </w:p>
    <w:p>
      <w:pPr>
        <w:pStyle w:val="ART"/>
        <w:numPr>
          <w:ilvl w:val="3"/>
          <w:numId w:val="1"/>
        </w:numPr>
        <w:ind w:hanging="0" w:left="0"/>
        <w:rPr/>
      </w:pPr>
      <w:r>
        <w:rPr/>
        <w:t>ENCLOSED FULL-VOLTAGE MAGNETIC MOTOR CONTROLLERS</w:t>
      </w:r>
    </w:p>
    <w:p>
      <w:pPr>
        <w:pStyle w:val="CMT"/>
        <w:rPr/>
      </w:pPr>
      <w:r>
        <w:rPr/>
        <w:t>For capacities and characteristics, see the schedule in the Evaluations.</w:t>
      </w:r>
    </w:p>
    <w:p>
      <w:pPr>
        <w:pStyle w:val="PR1"/>
        <w:numPr>
          <w:ilvl w:val="4"/>
          <w:numId w:val="1"/>
        </w:numPr>
        <w:rPr/>
      </w:pPr>
      <w:r>
        <w:rPr/>
        <w:t>Description: Across-the-line start, electrically held, for nominal system voltage of 600-V ac and less.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Standard: Comply with NEMA ICS 2, general purpose, Class A.</w:t>
      </w:r>
    </w:p>
    <w:p>
      <w:pPr>
        <w:pStyle w:val="CMT"/>
        <w:rPr/>
      </w:pPr>
      <w:r>
        <w:rPr/>
        <w:t>In first paragraph below, retain configuration for this Project. If retaining more than one, indicate where used in the schedule on Drawings.</w:t>
      </w:r>
    </w:p>
    <w:p>
      <w:pPr>
        <w:pStyle w:val="PR1"/>
        <w:numPr>
          <w:ilvl w:val="4"/>
          <w:numId w:val="1"/>
        </w:numPr>
        <w:rPr/>
      </w:pPr>
      <w:r>
        <w:rPr/>
        <w:t>Configuration: [</w:t>
      </w:r>
      <w:r>
        <w:rPr>
          <w:b/>
        </w:rPr>
        <w:t>Nonreversing</w:t>
      </w:r>
      <w:r>
        <w:rPr/>
        <w:t>] &lt;</w:t>
      </w:r>
      <w:r>
        <w:rPr>
          <w:b/>
        </w:rPr>
        <w:t>Insert configuration</w:t>
      </w:r>
      <w:r>
        <w:rPr/>
        <w:t>&gt;.</w:t>
      </w:r>
    </w:p>
    <w:p>
      <w:pPr>
        <w:pStyle w:val="PR1"/>
        <w:numPr>
          <w:ilvl w:val="4"/>
          <w:numId w:val="1"/>
        </w:numPr>
        <w:rPr/>
      </w:pPr>
      <w:r>
        <w:rPr/>
        <w:t>Contactor Coils: Pressure-encapsulated type[</w:t>
      </w:r>
      <w:r>
        <w:rPr>
          <w:b/>
        </w:rPr>
        <w:t> with coil transient suppressors when indicated</w:t>
      </w:r>
      <w:r>
        <w:rPr/>
        <w:t>].</w:t>
      </w:r>
    </w:p>
    <w:p>
      <w:pPr>
        <w:pStyle w:val="PR2"/>
        <w:numPr>
          <w:ilvl w:val="5"/>
          <w:numId w:val="1"/>
        </w:numPr>
        <w:spacing w:before="240" w:after="0"/>
        <w:rPr/>
      </w:pPr>
      <w:r>
        <w:rPr/>
        <w:t>Operating Voltage: Manufacturer's standard, unless indicated.</w:t>
      </w:r>
    </w:p>
    <w:p>
      <w:pPr>
        <w:pStyle w:val="CMT"/>
        <w:rPr/>
      </w:pPr>
      <w:r>
        <w:rPr/>
        <w:t>Retain "Control Power" Paragraph below if Project includes controllers with on-board control power supply. For separate external power sources, annotate the motor controller schedule and show the control power source in the schedule on Drawings.</w:t>
      </w:r>
    </w:p>
    <w:p>
      <w:pPr>
        <w:pStyle w:val="PR1"/>
        <w:numPr>
          <w:ilvl w:val="4"/>
          <w:numId w:val="1"/>
        </w:numPr>
        <w:rPr/>
      </w:pPr>
      <w:r>
        <w:rPr/>
        <w:t>Control Power:</w:t>
      </w:r>
    </w:p>
    <w:p>
      <w:pPr>
        <w:pStyle w:val="PR2"/>
        <w:numPr>
          <w:ilvl w:val="5"/>
          <w:numId w:val="1"/>
        </w:numPr>
        <w:spacing w:before="240" w:after="0"/>
        <w:rPr/>
      </w:pPr>
      <w:r>
        <w:rPr/>
        <w:t>For on-board control power, obtain from line circuit or from integral CPT. The CPT shall have capacity to operate integral devices and remotely located pilot, indicating, and control devices.</w:t>
      </w:r>
    </w:p>
    <w:p>
      <w:pPr>
        <w:pStyle w:val="CMT"/>
        <w:rPr/>
      </w:pPr>
      <w:r>
        <w:rPr/>
        <w:t>Retain first subparagraph below if spare CPT capacity is required. Spare capacity is normally available in 100-VA increments. Consult manufacturers for CPT sizes available for different NEMA and enclosure sizes because adding spare capacity and an oversized CPT may require using an enlarged enclosure. Indicate capacity in the schedule on Drawings.</w:t>
      </w:r>
    </w:p>
    <w:p>
      <w:pPr>
        <w:pStyle w:val="PR3"/>
        <w:numPr>
          <w:ilvl w:val="6"/>
          <w:numId w:val="1"/>
        </w:numPr>
        <w:spacing w:before="240" w:after="0"/>
        <w:rPr/>
      </w:pPr>
      <w:r>
        <w:rPr/>
        <w:t>Spare CPT Capacity as Indicated on Drawings: [</w:t>
      </w:r>
      <w:r>
        <w:rPr>
          <w:b/>
        </w:rPr>
        <w:t>50</w:t>
      </w:r>
      <w:r>
        <w:rPr/>
        <w:t>] [</w:t>
      </w:r>
      <w:r>
        <w:rPr>
          <w:b/>
        </w:rPr>
        <w:t>100</w:t>
      </w:r>
      <w:r>
        <w:rPr/>
        <w:t>] [</w:t>
      </w:r>
      <w:r>
        <w:rPr>
          <w:b/>
        </w:rPr>
        <w:t>200</w:t>
      </w:r>
      <w:r>
        <w:rPr/>
        <w:t>] &lt;</w:t>
      </w:r>
      <w:r>
        <w:rPr>
          <w:b/>
        </w:rPr>
        <w:t>Insert number</w:t>
      </w:r>
      <w:r>
        <w:rPr/>
        <w:t>&gt; VA.</w:t>
      </w:r>
    </w:p>
    <w:p>
      <w:pPr>
        <w:pStyle w:val="PR1"/>
        <w:numPr>
          <w:ilvl w:val="4"/>
          <w:numId w:val="1"/>
        </w:numPr>
        <w:rPr/>
      </w:pPr>
      <w:r>
        <w:rPr/>
        <w:t>Overload Relays:</w:t>
      </w:r>
    </w:p>
    <w:p>
      <w:pPr>
        <w:pStyle w:val="CMT"/>
        <w:rPr/>
      </w:pPr>
      <w:r>
        <w:rPr/>
        <w:t>See "Motor Overload Protection" Article in the Evaluations for additional guidance.</w:t>
      </w:r>
    </w:p>
    <w:p>
      <w:pPr>
        <w:pStyle w:val="PR2"/>
        <w:numPr>
          <w:ilvl w:val="5"/>
          <w:numId w:val="1"/>
        </w:numPr>
        <w:spacing w:before="240" w:after="0"/>
        <w:rPr/>
      </w:pPr>
      <w:r>
        <w:rPr/>
        <w:t>Thermal Overload Relays:</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shall be matched to nameplate full-load current of actual protected motor and with appropriate adjustment for duty cycle.</w:t>
      </w:r>
    </w:p>
    <w:p>
      <w:pPr>
        <w:pStyle w:val="CMT"/>
        <w:rPr/>
      </w:pPr>
      <w:r>
        <w:rPr/>
        <w:t>Retain one or both of first two subparagraphs below only if applicable. See "Motor Overload Protection" Article and "Bimetallic overload relays" paragraph in the Evaluations for guidance and warnings.</w:t>
      </w:r>
    </w:p>
    <w:p>
      <w:pPr>
        <w:pStyle w:val="PR3"/>
        <w:numPr>
          <w:ilvl w:val="6"/>
          <w:numId w:val="1"/>
        </w:numPr>
        <w:rPr/>
      </w:pPr>
      <w:r>
        <w:rPr/>
        <w:t>Ambient compensated.</w:t>
      </w:r>
    </w:p>
    <w:p>
      <w:pPr>
        <w:pStyle w:val="PR3"/>
        <w:numPr>
          <w:ilvl w:val="6"/>
          <w:numId w:val="1"/>
        </w:numPr>
        <w:rPr/>
      </w:pPr>
      <w:r>
        <w:rPr/>
        <w:t>Automatic resetting.</w:t>
      </w:r>
    </w:p>
    <w:p>
      <w:pPr>
        <w:pStyle w:val="PR2"/>
        <w:numPr>
          <w:ilvl w:val="5"/>
          <w:numId w:val="1"/>
        </w:numPr>
        <w:spacing w:before="240" w:after="0"/>
        <w:rPr/>
      </w:pPr>
      <w:r>
        <w:rPr/>
        <w:t>Solid-State Overload Relay:</w:t>
      </w:r>
    </w:p>
    <w:p>
      <w:pPr>
        <w:pStyle w:val="PR3"/>
        <w:numPr>
          <w:ilvl w:val="6"/>
          <w:numId w:val="1"/>
        </w:numPr>
        <w:spacing w:before="240" w:after="0"/>
        <w:rPr/>
      </w:pPr>
      <w:r>
        <w:rPr/>
        <w:t>Switch or dial selectable for motor-running overload protection.</w:t>
      </w:r>
    </w:p>
    <w:p>
      <w:pPr>
        <w:pStyle w:val="PR3"/>
        <w:numPr>
          <w:ilvl w:val="6"/>
          <w:numId w:val="1"/>
        </w:numPr>
        <w:rPr/>
      </w:pPr>
      <w:r>
        <w:rPr/>
        <w:t>Sensors in each phase.</w:t>
      </w:r>
    </w:p>
    <w:p>
      <w:pPr>
        <w:pStyle w:val="CMT"/>
        <w:rPr/>
      </w:pPr>
      <w:r>
        <w:rPr/>
        <w:t>Retain one or more tripping characteristics in first subparagraph below. If retaining more than one, indicate where each type is required in the schedule on Drawings.</w:t>
      </w:r>
    </w:p>
    <w:p>
      <w:pPr>
        <w:pStyle w:val="PR3"/>
        <w:numPr>
          <w:ilvl w:val="6"/>
          <w:numId w:val="1"/>
        </w:numPr>
        <w:rPr/>
      </w:pPr>
      <w:r>
        <w:rPr/>
        <w:t>[</w:t>
      </w:r>
      <w:r>
        <w:rPr>
          <w:b/>
        </w:rPr>
        <w:t>Class 10</w:t>
      </w:r>
      <w:r>
        <w:rPr/>
        <w:t>] [</w:t>
      </w:r>
      <w:r>
        <w:rPr>
          <w:b/>
        </w:rPr>
        <w:t>Class 20</w:t>
      </w:r>
      <w:r>
        <w:rPr/>
        <w:t>] [</w:t>
      </w:r>
      <w:r>
        <w:rPr>
          <w:b/>
        </w:rPr>
        <w:t>Class 30</w:t>
      </w:r>
      <w:r>
        <w:rPr/>
        <w:t>] [</w:t>
      </w:r>
      <w:r>
        <w:rPr>
          <w:b/>
        </w:rPr>
        <w:t>Class 10/20 selectable</w:t>
      </w:r>
      <w:r>
        <w:rPr/>
        <w:t>] tripping characteristic selected to protect motor against voltage and current unbalance and single phasing.</w:t>
      </w:r>
    </w:p>
    <w:p>
      <w:pPr>
        <w:pStyle w:val="CMT"/>
        <w:rPr/>
      </w:pPr>
      <w:r>
        <w:rPr/>
        <w:t>If retaining subparagraph below, indicate where Class II ground-fault protection is used in the schedule on Drawings.</w:t>
      </w:r>
    </w:p>
    <w:p>
      <w:pPr>
        <w:pStyle w:val="PR3"/>
        <w:numPr>
          <w:ilvl w:val="6"/>
          <w:numId w:val="1"/>
        </w:numPr>
        <w:rPr/>
      </w:pPr>
      <w:r>
        <w:rPr/>
        <w:t>Class II ground-fault protection shall comply with UL 1053 to interrupt low-level ground faults. The ground-fault detection system shall include circuitry that will prevent the motor controller from tripping when the fault current exceeds the interrupting capacity of the controller. Equip with start and run delays to prevent nuisance trip on starting, and a trip indicator.</w:t>
      </w:r>
    </w:p>
    <w:p>
      <w:pPr>
        <w:pStyle w:val="CMT"/>
        <w:rPr/>
      </w:pPr>
      <w:r>
        <w:rPr/>
        <w:t>If retaining paragraph below, indicate where digital communication module is used in the schedule on Drawings. Coordinate with Section 260913 "Electrical Power Monitoring and Control."</w:t>
      </w:r>
    </w:p>
    <w:p>
      <w:pPr>
        <w:pStyle w:val="PR1"/>
        <w:numPr>
          <w:ilvl w:val="4"/>
          <w:numId w:val="1"/>
        </w:numPr>
        <w:rPr/>
      </w:pPr>
      <w:r>
        <w:rPr/>
        <w:t>Digital communication module, using [</w:t>
      </w:r>
      <w:r>
        <w:rPr>
          <w:b/>
        </w:rPr>
        <w:t xml:space="preserve">RS-485 Modbus, RTU protocol, </w:t>
      </w:r>
      <w:r>
        <w:rPr/>
        <w:t>[</w:t>
      </w:r>
      <w:r>
        <w:rPr>
          <w:b/>
        </w:rPr>
        <w:t>2</w:t>
      </w:r>
      <w:r>
        <w:rPr/>
        <w:t>]</w:t>
      </w:r>
      <w:r>
        <w:rPr>
          <w:b/>
        </w:rPr>
        <w:t xml:space="preserve"> </w:t>
      </w:r>
      <w:r>
        <w:rPr/>
        <w:t>[</w:t>
      </w:r>
      <w:r>
        <w:rPr>
          <w:b/>
        </w:rPr>
        <w:t>4</w:t>
      </w:r>
      <w:r>
        <w:rPr/>
        <w:t>]</w:t>
      </w:r>
      <w:r>
        <w:rPr>
          <w:b/>
        </w:rPr>
        <w:t>-wire connection to host devices with a compatible port</w:t>
      </w:r>
      <w:r>
        <w:rPr/>
        <w:t>] &lt;</w:t>
      </w:r>
      <w:r>
        <w:rPr>
          <w:b/>
        </w:rPr>
        <w:t>Insert protocol</w:t>
      </w:r>
      <w:r>
        <w:rPr/>
        <w:t>&gt; to transmit the following to the LAN:</w:t>
      </w:r>
    </w:p>
    <w:p>
      <w:pPr>
        <w:pStyle w:val="PR2"/>
        <w:numPr>
          <w:ilvl w:val="5"/>
          <w:numId w:val="1"/>
        </w:numPr>
        <w:spacing w:before="240" w:after="0"/>
        <w:rPr/>
      </w:pPr>
      <w:r>
        <w:rPr/>
        <w:t>Instantaneous rms current each phase, and 3-phase average.</w:t>
      </w:r>
    </w:p>
    <w:p>
      <w:pPr>
        <w:pStyle w:val="PR2"/>
        <w:numPr>
          <w:ilvl w:val="5"/>
          <w:numId w:val="1"/>
        </w:numPr>
        <w:rPr/>
      </w:pPr>
      <w:r>
        <w:rPr/>
        <w:t>Voltage: L-L for each phase, L-L 3-phase average, L-N each phase and L-N 3-phase average - rms.</w:t>
      </w:r>
    </w:p>
    <w:p>
      <w:pPr>
        <w:pStyle w:val="PR2"/>
        <w:numPr>
          <w:ilvl w:val="5"/>
          <w:numId w:val="1"/>
        </w:numPr>
        <w:rPr/>
      </w:pPr>
      <w:r>
        <w:rPr/>
        <w:t>Active Energy (kWh): 3-phase total.</w:t>
      </w:r>
    </w:p>
    <w:p>
      <w:pPr>
        <w:pStyle w:val="PR2"/>
        <w:numPr>
          <w:ilvl w:val="5"/>
          <w:numId w:val="1"/>
        </w:numPr>
        <w:rPr/>
      </w:pPr>
      <w:r>
        <w:rPr/>
        <w:t>Power Factor: [</w:t>
      </w:r>
      <w:r>
        <w:rPr>
          <w:b/>
        </w:rPr>
        <w:t>Each phase and </w:t>
      </w:r>
      <w:r>
        <w:rPr/>
        <w:t>]3-phase total.</w:t>
      </w:r>
    </w:p>
    <w:p>
      <w:pPr>
        <w:pStyle w:val="PR2"/>
        <w:numPr>
          <w:ilvl w:val="5"/>
          <w:numId w:val="1"/>
        </w:numPr>
        <w:rPr/>
      </w:pPr>
      <w:r>
        <w:rPr/>
        <w:t>&lt;</w:t>
      </w:r>
      <w:r>
        <w:rPr>
          <w:b/>
        </w:rPr>
        <w:t>Insert value</w:t>
      </w:r>
      <w:r>
        <w:rPr/>
        <w:t>&gt;.</w:t>
      </w:r>
    </w:p>
    <w:p>
      <w:pPr>
        <w:pStyle w:val="ART"/>
        <w:numPr>
          <w:ilvl w:val="3"/>
          <w:numId w:val="1"/>
        </w:numPr>
        <w:ind w:hanging="0" w:left="0"/>
        <w:rPr/>
      </w:pPr>
      <w:r>
        <w:rPr/>
        <w:t>COMBINATION FULL-VOLTAGE MAGNETIC MOTOR CONTROLLER</w:t>
      </w:r>
    </w:p>
    <w:p>
      <w:pPr>
        <w:pStyle w:val="CMT"/>
        <w:rPr/>
      </w:pPr>
      <w:r>
        <w:rPr/>
        <w:t>See "Combination Motor Controllers" Article in the Evaluations for considerations in the selection of components of combination motor controllers. Indicate applicable disconnecting means in the schedule on Drawings.</w:t>
      </w:r>
    </w:p>
    <w:p>
      <w:pPr>
        <w:pStyle w:val="CMT"/>
        <w:rPr/>
      </w:pPr>
      <w:r>
        <w:rPr/>
        <w:t>For capacities and characteristics, see the schedule in the Evaluations.</w:t>
      </w:r>
    </w:p>
    <w:p>
      <w:pPr>
        <w:pStyle w:val="PR1"/>
        <w:numPr>
          <w:ilvl w:val="4"/>
          <w:numId w:val="1"/>
        </w:numPr>
        <w:rPr/>
      </w:pPr>
      <w:r>
        <w:rPr/>
        <w:t>Description: Factory-assembled, combination full-voltage magnetic motor controller consisting of the controller described in this article, indicated disconnecting means, SCPD and OCPD, in a single enclosure.</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Standard: Comply with NEMA ICS 2, general purpose, Class A.</w:t>
      </w:r>
    </w:p>
    <w:p>
      <w:pPr>
        <w:pStyle w:val="CMT"/>
        <w:rPr/>
      </w:pPr>
      <w:r>
        <w:rPr/>
        <w:t>In first paragraph below, retain configuration for this Project. If retaining more than one, indicate where used in the schedule on Drawings.</w:t>
      </w:r>
    </w:p>
    <w:p>
      <w:pPr>
        <w:pStyle w:val="PR1"/>
        <w:numPr>
          <w:ilvl w:val="4"/>
          <w:numId w:val="1"/>
        </w:numPr>
        <w:rPr/>
      </w:pPr>
      <w:r>
        <w:rPr/>
        <w:t>Configuration: [</w:t>
      </w:r>
      <w:r>
        <w:rPr>
          <w:b/>
        </w:rPr>
        <w:t>Nonreversing</w:t>
      </w:r>
      <w:r>
        <w:rPr/>
        <w:t>] &lt;</w:t>
      </w:r>
      <w:r>
        <w:rPr>
          <w:b/>
        </w:rPr>
        <w:t>Insert configuration</w:t>
      </w:r>
      <w:r>
        <w:rPr/>
        <w:t>&gt;.</w:t>
      </w:r>
    </w:p>
    <w:p>
      <w:pPr>
        <w:pStyle w:val="PR1"/>
        <w:numPr>
          <w:ilvl w:val="4"/>
          <w:numId w:val="1"/>
        </w:numPr>
        <w:rPr/>
      </w:pPr>
      <w:r>
        <w:rPr/>
        <w:t>Contactor Coils: Pressure-encapsulated type[</w:t>
      </w:r>
      <w:r>
        <w:rPr>
          <w:b/>
        </w:rPr>
        <w:t> with coil transient suppressors when indicated</w:t>
      </w:r>
      <w:r>
        <w:rPr/>
        <w:t>].</w:t>
      </w:r>
    </w:p>
    <w:p>
      <w:pPr>
        <w:pStyle w:val="PR2"/>
        <w:numPr>
          <w:ilvl w:val="5"/>
          <w:numId w:val="1"/>
        </w:numPr>
        <w:spacing w:before="240" w:after="0"/>
        <w:rPr/>
      </w:pPr>
      <w:r>
        <w:rPr/>
        <w:t>Operating Voltage: Manufacturer's standard, unless indicated.</w:t>
      </w:r>
    </w:p>
    <w:p>
      <w:pPr>
        <w:pStyle w:val="CMT"/>
        <w:rPr/>
      </w:pPr>
      <w:r>
        <w:rPr/>
        <w:t>Retain "Control Power" Paragraph below if Project includes controllers with on-board control power supply. For separate external power sources, annotate the motor controller schedule and show the control power source in the schedule on Drawings.</w:t>
      </w:r>
    </w:p>
    <w:p>
      <w:pPr>
        <w:pStyle w:val="PR1"/>
        <w:numPr>
          <w:ilvl w:val="4"/>
          <w:numId w:val="1"/>
        </w:numPr>
        <w:rPr/>
      </w:pPr>
      <w:r>
        <w:rPr/>
        <w:t>Control Power:</w:t>
      </w:r>
    </w:p>
    <w:p>
      <w:pPr>
        <w:pStyle w:val="PR2"/>
        <w:numPr>
          <w:ilvl w:val="5"/>
          <w:numId w:val="1"/>
        </w:numPr>
        <w:spacing w:before="240" w:after="0"/>
        <w:rPr/>
      </w:pPr>
      <w:r>
        <w:rPr/>
        <w:t>For on-board control power, obtain from line circuit or from integral CPT. The CPT shall have capacity to operate integral devices and remotely located pilot, indicating, and control devices.</w:t>
      </w:r>
    </w:p>
    <w:p>
      <w:pPr>
        <w:pStyle w:val="CMT"/>
        <w:rPr/>
      </w:pPr>
      <w:r>
        <w:rPr/>
        <w:t>Retain subparagraph below if spare CPT capacity is required. Spare capacity is normally available in 100-VA increments. Consult manufacturers for CPT sizes available for different NEMA and enclosure sizes because adding spare capacity and an oversized CPT may require using an enlarged enclosure. Indicate capacity in the schedule on Drawings..</w:t>
      </w:r>
    </w:p>
    <w:p>
      <w:pPr>
        <w:pStyle w:val="PR3"/>
        <w:numPr>
          <w:ilvl w:val="6"/>
          <w:numId w:val="1"/>
        </w:numPr>
        <w:spacing w:before="240" w:after="0"/>
        <w:rPr/>
      </w:pPr>
      <w:r>
        <w:rPr/>
        <w:t>Spare CPT Capacity as Indicated on Drawings: [</w:t>
      </w:r>
      <w:r>
        <w:rPr>
          <w:b/>
        </w:rPr>
        <w:t>50</w:t>
      </w:r>
      <w:r>
        <w:rPr/>
        <w:t>] [</w:t>
      </w:r>
      <w:r>
        <w:rPr>
          <w:b/>
        </w:rPr>
        <w:t>100</w:t>
      </w:r>
      <w:r>
        <w:rPr/>
        <w:t>] [</w:t>
      </w:r>
      <w:r>
        <w:rPr>
          <w:b/>
        </w:rPr>
        <w:t>200</w:t>
      </w:r>
      <w:r>
        <w:rPr/>
        <w:t>] &lt;</w:t>
      </w:r>
      <w:r>
        <w:rPr>
          <w:b/>
        </w:rPr>
        <w:t>Insert number</w:t>
      </w:r>
      <w:r>
        <w:rPr/>
        <w:t>&gt; VA.</w:t>
      </w:r>
    </w:p>
    <w:p>
      <w:pPr>
        <w:pStyle w:val="PR1"/>
        <w:numPr>
          <w:ilvl w:val="4"/>
          <w:numId w:val="1"/>
        </w:numPr>
        <w:rPr/>
      </w:pPr>
      <w:r>
        <w:rPr/>
        <w:t>Overload Relays:</w:t>
      </w:r>
    </w:p>
    <w:p>
      <w:pPr>
        <w:pStyle w:val="CMT"/>
        <w:rPr/>
      </w:pPr>
      <w:r>
        <w:rPr/>
        <w:t>See "Motor Overload Protection" Article in the Evaluations for additional guidance.</w:t>
      </w:r>
    </w:p>
    <w:p>
      <w:pPr>
        <w:pStyle w:val="PR2"/>
        <w:numPr>
          <w:ilvl w:val="5"/>
          <w:numId w:val="1"/>
        </w:numPr>
        <w:spacing w:before="240" w:after="0"/>
        <w:rPr/>
      </w:pPr>
      <w:r>
        <w:rPr/>
        <w:t>Thermal Overload Relays:</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shall be matched to nameplate full-load current of actual protected motor and with appropriate adjustment for duty cycle.</w:t>
      </w:r>
    </w:p>
    <w:p>
      <w:pPr>
        <w:pStyle w:val="CMT"/>
        <w:rPr/>
      </w:pPr>
      <w:r>
        <w:rPr/>
        <w:t>Retain one or both of first two subparagraphs below only if applicable. See "Motor Overload Protection" Article and "Bimetallic overload relays" Paragraph in the Evaluations for guidance and warnings.</w:t>
      </w:r>
    </w:p>
    <w:p>
      <w:pPr>
        <w:pStyle w:val="PR3"/>
        <w:numPr>
          <w:ilvl w:val="6"/>
          <w:numId w:val="1"/>
        </w:numPr>
        <w:rPr/>
      </w:pPr>
      <w:r>
        <w:rPr/>
        <w:t>Ambient compensated.</w:t>
      </w:r>
    </w:p>
    <w:p>
      <w:pPr>
        <w:pStyle w:val="PR3"/>
        <w:numPr>
          <w:ilvl w:val="6"/>
          <w:numId w:val="1"/>
        </w:numPr>
        <w:rPr/>
      </w:pPr>
      <w:r>
        <w:rPr/>
        <w:t>Automatic resetting.</w:t>
      </w:r>
    </w:p>
    <w:p>
      <w:pPr>
        <w:pStyle w:val="PR2"/>
        <w:numPr>
          <w:ilvl w:val="5"/>
          <w:numId w:val="1"/>
        </w:numPr>
        <w:spacing w:before="240" w:after="0"/>
        <w:rPr/>
      </w:pPr>
      <w:r>
        <w:rPr/>
        <w:t>Solid-State Overload Relay:</w:t>
      </w:r>
    </w:p>
    <w:p>
      <w:pPr>
        <w:pStyle w:val="PR3"/>
        <w:numPr>
          <w:ilvl w:val="6"/>
          <w:numId w:val="1"/>
        </w:numPr>
        <w:spacing w:before="240" w:after="0"/>
        <w:rPr/>
      </w:pPr>
      <w:r>
        <w:rPr/>
        <w:t>Switch or dial selectable for motor-running overload protection.</w:t>
      </w:r>
    </w:p>
    <w:p>
      <w:pPr>
        <w:pStyle w:val="PR3"/>
        <w:numPr>
          <w:ilvl w:val="6"/>
          <w:numId w:val="1"/>
        </w:numPr>
        <w:rPr/>
      </w:pPr>
      <w:r>
        <w:rPr/>
        <w:t>Sensors in each phase.</w:t>
      </w:r>
    </w:p>
    <w:p>
      <w:pPr>
        <w:pStyle w:val="CMT"/>
        <w:rPr/>
      </w:pPr>
      <w:r>
        <w:rPr/>
        <w:t>Retain one or more tripping characteristics in subparagraph below. If retaining more than one, indicate where each type is required in the schedule on Drawings.</w:t>
      </w:r>
    </w:p>
    <w:p>
      <w:pPr>
        <w:pStyle w:val="PR3"/>
        <w:numPr>
          <w:ilvl w:val="6"/>
          <w:numId w:val="1"/>
        </w:numPr>
        <w:rPr/>
      </w:pPr>
      <w:r>
        <w:rPr/>
        <w:t>[</w:t>
      </w:r>
      <w:r>
        <w:rPr>
          <w:b/>
        </w:rPr>
        <w:t>Class 10</w:t>
      </w:r>
      <w:r>
        <w:rPr/>
        <w:t>] [</w:t>
      </w:r>
      <w:r>
        <w:rPr>
          <w:b/>
        </w:rPr>
        <w:t>Class 20</w:t>
      </w:r>
      <w:r>
        <w:rPr/>
        <w:t>] [</w:t>
      </w:r>
      <w:r>
        <w:rPr>
          <w:b/>
        </w:rPr>
        <w:t>Class 30</w:t>
      </w:r>
      <w:r>
        <w:rPr/>
        <w:t>] [</w:t>
      </w:r>
      <w:r>
        <w:rPr>
          <w:b/>
        </w:rPr>
        <w:t>Class 10/20 selectable</w:t>
      </w:r>
      <w:r>
        <w:rPr/>
        <w:t>] tripping characteristic selected to protect motor against voltage and current unbalance and single phasing.</w:t>
      </w:r>
    </w:p>
    <w:p>
      <w:pPr>
        <w:pStyle w:val="CMT"/>
        <w:rPr/>
      </w:pPr>
      <w:r>
        <w:rPr/>
        <w:t>Retain first paragraph below for Class II ground-fault protection, and indicate where used in the schedule on Drawings.</w:t>
      </w:r>
    </w:p>
    <w:p>
      <w:pPr>
        <w:pStyle w:val="PR1"/>
        <w:numPr>
          <w:ilvl w:val="4"/>
          <w:numId w:val="1"/>
        </w:numPr>
        <w:rPr/>
      </w:pPr>
      <w:r>
        <w:rPr/>
        <w:t>Class II ground-fault protection shall comply with UL 1053 to interrupt low-level ground faults. The ground-fault detection system shall include circuitry that will prevent the motor controller from tripping when the fault current exceeds the interrupting capacity of the controller. Equip with start and run delays to prevent nuisance trip on starting, and a trip indicator.</w:t>
      </w:r>
    </w:p>
    <w:p>
      <w:pPr>
        <w:pStyle w:val="CMT"/>
        <w:rPr/>
      </w:pPr>
      <w:r>
        <w:rPr/>
        <w:t>Retain first paragraph below for digital communication module, and indicate where used in the schedule on Drawings. Coordinate with Section 260913 "Electrical Power Monitoring and Control."</w:t>
      </w:r>
    </w:p>
    <w:p>
      <w:pPr>
        <w:pStyle w:val="PR1"/>
        <w:numPr>
          <w:ilvl w:val="4"/>
          <w:numId w:val="1"/>
        </w:numPr>
        <w:rPr/>
      </w:pPr>
      <w:r>
        <w:rPr/>
        <w:t>Digital communication module, using [</w:t>
      </w:r>
      <w:r>
        <w:rPr>
          <w:b/>
        </w:rPr>
        <w:t xml:space="preserve">RS-485 Modbus, RTU protocol, </w:t>
      </w:r>
      <w:r>
        <w:rPr/>
        <w:t>[</w:t>
      </w:r>
      <w:r>
        <w:rPr>
          <w:b/>
        </w:rPr>
        <w:t>2</w:t>
      </w:r>
      <w:r>
        <w:rPr/>
        <w:t>]</w:t>
      </w:r>
      <w:r>
        <w:rPr>
          <w:b/>
        </w:rPr>
        <w:t xml:space="preserve"> </w:t>
      </w:r>
      <w:r>
        <w:rPr/>
        <w:t>[</w:t>
      </w:r>
      <w:r>
        <w:rPr>
          <w:b/>
        </w:rPr>
        <w:t>4</w:t>
      </w:r>
      <w:r>
        <w:rPr/>
        <w:t>]</w:t>
      </w:r>
      <w:r>
        <w:rPr>
          <w:b/>
        </w:rPr>
        <w:t>-wire connection to host devices with a compatible port</w:t>
      </w:r>
      <w:r>
        <w:rPr/>
        <w:t>] &lt;</w:t>
      </w:r>
      <w:r>
        <w:rPr>
          <w:b/>
        </w:rPr>
        <w:t>Insert protocol</w:t>
      </w:r>
      <w:r>
        <w:rPr/>
        <w:t>&gt; to transmit the following to the LAN:</w:t>
      </w:r>
    </w:p>
    <w:p>
      <w:pPr>
        <w:pStyle w:val="PR2"/>
        <w:numPr>
          <w:ilvl w:val="5"/>
          <w:numId w:val="1"/>
        </w:numPr>
        <w:spacing w:before="240" w:after="0"/>
        <w:rPr/>
      </w:pPr>
      <w:r>
        <w:rPr/>
        <w:t>Instantaneous rms current each phase, and 3-phase average.</w:t>
      </w:r>
    </w:p>
    <w:p>
      <w:pPr>
        <w:pStyle w:val="PR2"/>
        <w:numPr>
          <w:ilvl w:val="5"/>
          <w:numId w:val="1"/>
        </w:numPr>
        <w:rPr/>
      </w:pPr>
      <w:r>
        <w:rPr/>
        <w:t>Voltage: L-L for each phase, L-L 3-phase average, L-N each phase and L-N 3-phase average - rms.</w:t>
      </w:r>
    </w:p>
    <w:p>
      <w:pPr>
        <w:pStyle w:val="PR2"/>
        <w:numPr>
          <w:ilvl w:val="5"/>
          <w:numId w:val="1"/>
        </w:numPr>
        <w:rPr/>
      </w:pPr>
      <w:r>
        <w:rPr/>
        <w:t>Active Energy (kWh): 3-phase total.</w:t>
      </w:r>
    </w:p>
    <w:p>
      <w:pPr>
        <w:pStyle w:val="PR2"/>
        <w:numPr>
          <w:ilvl w:val="5"/>
          <w:numId w:val="1"/>
        </w:numPr>
        <w:rPr/>
      </w:pPr>
      <w:r>
        <w:rPr/>
        <w:t>Power Factor: [</w:t>
      </w:r>
      <w:r>
        <w:rPr>
          <w:b/>
        </w:rPr>
        <w:t>Each phase and </w:t>
      </w:r>
      <w:r>
        <w:rPr/>
        <w:t>]3-phase total.</w:t>
      </w:r>
    </w:p>
    <w:p>
      <w:pPr>
        <w:pStyle w:val="PR2"/>
        <w:numPr>
          <w:ilvl w:val="5"/>
          <w:numId w:val="1"/>
        </w:numPr>
        <w:rPr/>
      </w:pPr>
      <w:r>
        <w:rPr/>
        <w:t>&lt;</w:t>
      </w:r>
      <w:r>
        <w:rPr>
          <w:b/>
        </w:rPr>
        <w:t>Insert value</w:t>
      </w:r>
      <w:r>
        <w:rPr/>
        <w:t>&gt;.</w:t>
      </w:r>
    </w:p>
    <w:p>
      <w:pPr>
        <w:pStyle w:val="CMT"/>
        <w:rPr/>
      </w:pPr>
      <w:r>
        <w:rPr/>
        <w:t>Retain "Fusible Disconnecting Means" Paragraph below to meet SCCR requirements. Typical SCCR value of this combination controller is 100 kA.</w:t>
      </w:r>
    </w:p>
    <w:p>
      <w:pPr>
        <w:pStyle w:val="PR1"/>
        <w:numPr>
          <w:ilvl w:val="4"/>
          <w:numId w:val="1"/>
        </w:numPr>
        <w:rPr/>
      </w:pPr>
      <w:r>
        <w:rPr/>
        <w:t>Fusible Disconnecting Means:</w:t>
      </w:r>
    </w:p>
    <w:p>
      <w:pPr>
        <w:pStyle w:val="PR2"/>
        <w:numPr>
          <w:ilvl w:val="5"/>
          <w:numId w:val="1"/>
        </w:numPr>
        <w:spacing w:before="240" w:after="0"/>
        <w:rPr/>
      </w:pPr>
      <w:r>
        <w:rPr/>
        <w:t>NEMA KS 1, heavy-duty, horsepower-rated, fusible switch with clips or bolt pads to accommodate indicated fuses.</w:t>
      </w:r>
    </w:p>
    <w:p>
      <w:pPr>
        <w:pStyle w:val="PR2"/>
        <w:numPr>
          <w:ilvl w:val="5"/>
          <w:numId w:val="1"/>
        </w:numPr>
        <w:rPr/>
      </w:pPr>
      <w:r>
        <w:rPr/>
        <w:t>Lockable Handle: Accepts three padlocks and interlocks with cover in closed position.</w:t>
      </w:r>
    </w:p>
    <w:p>
      <w:pPr>
        <w:pStyle w:val="CMT"/>
        <w:rPr/>
      </w:pPr>
      <w:r>
        <w:rPr/>
        <w:t>Nonfusible switches have no inherent short-circuit or interrupting current ratings and so must be used in series with upstream fuses or specific types and ratings of circuit breakers.</w:t>
      </w:r>
    </w:p>
    <w:p>
      <w:pPr>
        <w:pStyle w:val="PR1"/>
        <w:numPr>
          <w:ilvl w:val="4"/>
          <w:numId w:val="1"/>
        </w:numPr>
        <w:rPr/>
      </w:pPr>
      <w:r>
        <w:rPr/>
        <w:t>Nonfusible Disconnecting Means:</w:t>
      </w:r>
    </w:p>
    <w:p>
      <w:pPr>
        <w:pStyle w:val="PR2"/>
        <w:numPr>
          <w:ilvl w:val="5"/>
          <w:numId w:val="1"/>
        </w:numPr>
        <w:spacing w:before="240" w:after="0"/>
        <w:rPr/>
      </w:pPr>
      <w:r>
        <w:rPr/>
        <w:t>NEMA KS 1, heavy-duty, horsepower-rated, nonfusible switch.</w:t>
      </w:r>
    </w:p>
    <w:p>
      <w:pPr>
        <w:pStyle w:val="PR2"/>
        <w:numPr>
          <w:ilvl w:val="5"/>
          <w:numId w:val="1"/>
        </w:numPr>
        <w:rPr/>
      </w:pPr>
      <w:r>
        <w:rPr/>
        <w:t>Lockable Handle: Accepts three padlocks and interlocks with cover in closed position.</w:t>
      </w:r>
    </w:p>
    <w:p>
      <w:pPr>
        <w:pStyle w:val="CMT"/>
        <w:rPr/>
      </w:pPr>
      <w:r>
        <w:rPr/>
        <w:t>MCP disconnecting means in first paragraph below must be used in combination with integral overload relays.</w:t>
      </w:r>
    </w:p>
    <w:p>
      <w:pPr>
        <w:pStyle w:val="CMT"/>
        <w:rPr/>
      </w:pPr>
      <w:r>
        <w:rPr/>
        <w:t>Retain "MCP Disconnecting Means" Paragraph below to meet SCCR requirements. Typical SCCR values for this combination controller are 65 kA or 100 kA depending on voltage and MCP selection.</w:t>
      </w:r>
    </w:p>
    <w:p>
      <w:pPr>
        <w:pStyle w:val="PR1"/>
        <w:numPr>
          <w:ilvl w:val="4"/>
          <w:numId w:val="1"/>
        </w:numPr>
        <w:rPr/>
      </w:pPr>
      <w:r>
        <w:rPr/>
        <w:t>MCP Disconnecting Means:</w:t>
      </w:r>
    </w:p>
    <w:p>
      <w:pPr>
        <w:pStyle w:val="PR2"/>
        <w:numPr>
          <w:ilvl w:val="5"/>
          <w:numId w:val="1"/>
        </w:numPr>
        <w:spacing w:before="240" w:after="0"/>
        <w:rPr/>
      </w:pPr>
      <w:r>
        <w:rPr/>
        <w:t>UL 489 and NEMA AB 3, with interrupting capacity to comply with available fault currents, instantaneous-only circuit breaker with front-mounted, field-adjustable, short-circuit trip coordinated with motor locked-rotor amperes.</w:t>
      </w:r>
    </w:p>
    <w:p>
      <w:pPr>
        <w:pStyle w:val="PR2"/>
        <w:numPr>
          <w:ilvl w:val="5"/>
          <w:numId w:val="1"/>
        </w:numPr>
        <w:rPr/>
      </w:pPr>
      <w:r>
        <w:rPr/>
        <w:t>Lockable Handle: Accepts three padlocks and interlocks with cover in closed position.</w:t>
      </w:r>
    </w:p>
    <w:p>
      <w:pPr>
        <w:pStyle w:val="CMT"/>
        <w:rPr/>
      </w:pPr>
      <w:r>
        <w:rPr/>
        <w:t>Retain "MCCB Disconnecting Means" Paragraph below to meet SCCR requirements. Typical SCCR values for this combination controller are 65 kA or 100 kA depending on voltage and MCCP selection.</w:t>
      </w:r>
    </w:p>
    <w:p>
      <w:pPr>
        <w:pStyle w:val="PR1"/>
        <w:numPr>
          <w:ilvl w:val="4"/>
          <w:numId w:val="1"/>
        </w:numPr>
        <w:rPr/>
      </w:pPr>
      <w:r>
        <w:rPr/>
        <w:t>MCCB Disconnecting Means:</w:t>
      </w:r>
    </w:p>
    <w:p>
      <w:pPr>
        <w:pStyle w:val="PR2"/>
        <w:numPr>
          <w:ilvl w:val="5"/>
          <w:numId w:val="1"/>
        </w:numPr>
        <w:spacing w:before="240" w:after="0"/>
        <w:rPr/>
      </w:pPr>
      <w:r>
        <w:rPr/>
        <w:t>UL 489 and NEMA AB 3, with interrupting capacity to comply with available fault currents; thermal-magnetic MCCB, with inverse-time-current element for low-level overloads and instantaneous magnetic trip element for short circuits.</w:t>
      </w:r>
    </w:p>
    <w:p>
      <w:pPr>
        <w:pStyle w:val="PR2"/>
        <w:numPr>
          <w:ilvl w:val="5"/>
          <w:numId w:val="1"/>
        </w:numPr>
        <w:rPr/>
      </w:pPr>
      <w:r>
        <w:rPr/>
        <w:t>Front-mounted, adjustable magnetic trip setting for circuit-breaker frame sizes 250 A and larger.</w:t>
      </w:r>
    </w:p>
    <w:p>
      <w:pPr>
        <w:pStyle w:val="PR2"/>
        <w:numPr>
          <w:ilvl w:val="5"/>
          <w:numId w:val="1"/>
        </w:numPr>
        <w:rPr/>
      </w:pPr>
      <w:r>
        <w:rPr/>
        <w:t>Lockable Handle: Accepts three padlocks and interlocks with cover in closed position.</w:t>
      </w:r>
    </w:p>
    <w:p>
      <w:pPr>
        <w:pStyle w:val="ART"/>
        <w:numPr>
          <w:ilvl w:val="3"/>
          <w:numId w:val="1"/>
        </w:numPr>
        <w:ind w:hanging="0" w:left="0"/>
        <w:rPr/>
      </w:pPr>
      <w:r>
        <w:rPr/>
        <w:t>ENCLOSED REDUCED-VOLTAGE MAGNETIC MOTOR CONTROLLERS</w:t>
      </w:r>
    </w:p>
    <w:p>
      <w:pPr>
        <w:pStyle w:val="CMT"/>
        <w:rPr/>
      </w:pPr>
      <w:r>
        <w:rPr/>
        <w:t>For capacities and characteristics, see the schedule on Drawings.</w:t>
      </w:r>
    </w:p>
    <w:p>
      <w:pPr>
        <w:pStyle w:val="PR1"/>
        <w:numPr>
          <w:ilvl w:val="4"/>
          <w:numId w:val="1"/>
        </w:numPr>
        <w:rPr/>
      </w:pPr>
      <w:r>
        <w:rPr/>
        <w:t>Description: Electrically held; closed-transition; adjustable time delay on transition, 600-V ac or less.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Standard: Comply with NEMA ICS 2, general purpose, Class A.</w:t>
      </w:r>
    </w:p>
    <w:p>
      <w:pPr>
        <w:pStyle w:val="PR1"/>
        <w:numPr>
          <w:ilvl w:val="4"/>
          <w:numId w:val="1"/>
        </w:numPr>
        <w:rPr/>
      </w:pPr>
      <w:r>
        <w:rPr/>
        <w:t>Configuration:</w:t>
      </w:r>
    </w:p>
    <w:p>
      <w:pPr>
        <w:pStyle w:val="PR2"/>
        <w:numPr>
          <w:ilvl w:val="5"/>
          <w:numId w:val="1"/>
        </w:numPr>
        <w:spacing w:before="240" w:after="0"/>
        <w:rPr/>
      </w:pPr>
      <w:r>
        <w:rPr/>
        <w:t>Wye-Delta Controller: Four contactors, with a three-phase starting resistor/reactor bank.</w:t>
      </w:r>
    </w:p>
    <w:p>
      <w:pPr>
        <w:pStyle w:val="PR2"/>
        <w:numPr>
          <w:ilvl w:val="5"/>
          <w:numId w:val="1"/>
        </w:numPr>
        <w:rPr/>
      </w:pPr>
      <w:r>
        <w:rPr/>
        <w:t>Part-Winding Controller: Separate START and RUN contactors, field-selectable for 1/2- or 2/3-winding start mode, with either six- or nine-lead motors; with separate overload relays for starting and running sequences.</w:t>
      </w:r>
    </w:p>
    <w:p>
      <w:pPr>
        <w:pStyle w:val="PR2"/>
        <w:numPr>
          <w:ilvl w:val="5"/>
          <w:numId w:val="1"/>
        </w:numPr>
        <w:rPr/>
      </w:pPr>
      <w:r>
        <w:rPr/>
        <w:t>Autotransformer Reduced-Voltage Controller: Medium-duty service, with integral overtemperature protection; taps for starting at 50, 65, and 80 percent of line voltage; two START and one RUN contactors.</w:t>
      </w:r>
    </w:p>
    <w:p>
      <w:pPr>
        <w:pStyle w:val="PR1"/>
        <w:numPr>
          <w:ilvl w:val="4"/>
          <w:numId w:val="1"/>
        </w:numPr>
        <w:rPr/>
      </w:pPr>
      <w:r>
        <w:rPr/>
        <w:t>Contactor Coils: Pressure-encapsulated type[</w:t>
      </w:r>
      <w:r>
        <w:rPr>
          <w:b/>
        </w:rPr>
        <w:t> with coil transient suppressors when indicated</w:t>
      </w:r>
      <w:r>
        <w:rPr/>
        <w:t>].</w:t>
      </w:r>
    </w:p>
    <w:p>
      <w:pPr>
        <w:pStyle w:val="PR2"/>
        <w:numPr>
          <w:ilvl w:val="5"/>
          <w:numId w:val="1"/>
        </w:numPr>
        <w:spacing w:before="240" w:after="0"/>
        <w:rPr/>
      </w:pPr>
      <w:r>
        <w:rPr/>
        <w:t>Operating Voltage: Manufacturer's standard, unless indicated.</w:t>
      </w:r>
    </w:p>
    <w:p>
      <w:pPr>
        <w:pStyle w:val="CMT"/>
        <w:rPr/>
      </w:pPr>
      <w:r>
        <w:rPr/>
        <w:t>Retain "Control Power" Paragraph below if Project includes controllers with on-board control power supply. For external power sources, annotate the schedule on Drawings.</w:t>
      </w:r>
    </w:p>
    <w:p>
      <w:pPr>
        <w:pStyle w:val="PR1"/>
        <w:numPr>
          <w:ilvl w:val="4"/>
          <w:numId w:val="1"/>
        </w:numPr>
        <w:rPr/>
      </w:pPr>
      <w:r>
        <w:rPr/>
        <w:t>Control Power: [</w:t>
      </w:r>
      <w:r>
        <w:rPr>
          <w:b/>
        </w:rPr>
        <w:t>24</w:t>
      </w:r>
      <w:r>
        <w:rPr/>
        <w:t>] [</w:t>
      </w:r>
      <w:r>
        <w:rPr>
          <w:b/>
        </w:rPr>
        <w:t>120</w:t>
      </w:r>
      <w:r>
        <w:rPr/>
        <w:t>]-V ac; obtained from integral CPT, with primary and secondary fuses, with CPT of sufficient capacity to operate integral devices and remotely located pilot, indicating, and control devices.</w:t>
      </w:r>
    </w:p>
    <w:p>
      <w:pPr>
        <w:pStyle w:val="CMT"/>
        <w:rPr/>
      </w:pPr>
      <w:r>
        <w:rPr/>
        <w:t>Retain subparagraph below if spare CPT capacity is required. Spare capacity is normally available in 100-VA increments. Consult manufacturers for CPT sizes available for different NEMA and enclosure sizes because adding spare capacity and an oversized CPT may require using an enlarged enclosure. Indicate capacity in the schedule on Drawings</w:t>
      </w:r>
    </w:p>
    <w:p>
      <w:pPr>
        <w:pStyle w:val="PR2"/>
        <w:numPr>
          <w:ilvl w:val="5"/>
          <w:numId w:val="1"/>
        </w:numPr>
        <w:spacing w:before="240" w:after="0"/>
        <w:rPr/>
      </w:pPr>
      <w:r>
        <w:rPr/>
        <w:t>Spare CPT Capacity: [</w:t>
      </w:r>
      <w:r>
        <w:rPr>
          <w:b/>
        </w:rPr>
        <w:t>50</w:t>
      </w:r>
      <w:r>
        <w:rPr/>
        <w:t>] [</w:t>
      </w:r>
      <w:r>
        <w:rPr>
          <w:b/>
        </w:rPr>
        <w:t>100</w:t>
      </w:r>
      <w:r>
        <w:rPr/>
        <w:t>] [</w:t>
      </w:r>
      <w:r>
        <w:rPr>
          <w:b/>
        </w:rPr>
        <w:t>200</w:t>
      </w:r>
      <w:r>
        <w:rPr/>
        <w:t>] &lt;</w:t>
      </w:r>
      <w:r>
        <w:rPr>
          <w:b/>
        </w:rPr>
        <w:t>Insert number</w:t>
      </w:r>
      <w:r>
        <w:rPr/>
        <w:t>&gt; VA.</w:t>
      </w:r>
    </w:p>
    <w:p>
      <w:pPr>
        <w:pStyle w:val="PR1"/>
        <w:numPr>
          <w:ilvl w:val="4"/>
          <w:numId w:val="1"/>
        </w:numPr>
        <w:rPr/>
      </w:pPr>
      <w:r>
        <w:rPr/>
        <w:t>Overload Relays:</w:t>
      </w:r>
    </w:p>
    <w:p>
      <w:pPr>
        <w:pStyle w:val="CMT"/>
        <w:rPr/>
      </w:pPr>
      <w:r>
        <w:rPr/>
        <w:t>See "Motor Overload Protection" Article in the Evaluations for additional guidance.</w:t>
      </w:r>
    </w:p>
    <w:p>
      <w:pPr>
        <w:pStyle w:val="PR2"/>
        <w:numPr>
          <w:ilvl w:val="5"/>
          <w:numId w:val="1"/>
        </w:numPr>
        <w:spacing w:before="240" w:after="0"/>
        <w:rPr/>
      </w:pPr>
      <w:r>
        <w:rPr/>
        <w:t>Thermal Overload Relays: [</w:t>
      </w:r>
      <w:r>
        <w:rPr>
          <w:b/>
        </w:rPr>
        <w:t>Melting alloy type</w:t>
      </w:r>
      <w:r>
        <w:rPr/>
        <w:t>] [</w:t>
      </w:r>
      <w:r>
        <w:rPr>
          <w:b/>
        </w:rPr>
        <w:t>Bimetallic type</w:t>
      </w:r>
      <w:r>
        <w:rPr/>
        <w:t>].</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matched to nameplate full-load current of actual protected motor and with appropriate adjustment for duty cycle.</w:t>
      </w:r>
    </w:p>
    <w:p>
      <w:pPr>
        <w:pStyle w:val="CMT"/>
        <w:rPr/>
      </w:pPr>
      <w:r>
        <w:rPr/>
        <w:t>Retain one or both of first two subparagraphs below only if applicable. See "Motor Overload Protection" Article and "Bimetallic overload relays" Paragraph in the Evaluations for guidance and warnings.</w:t>
      </w:r>
    </w:p>
    <w:p>
      <w:pPr>
        <w:pStyle w:val="PR3"/>
        <w:numPr>
          <w:ilvl w:val="6"/>
          <w:numId w:val="1"/>
        </w:numPr>
        <w:rPr/>
      </w:pPr>
      <w:r>
        <w:rPr/>
        <w:t>Ambient compensated.</w:t>
      </w:r>
    </w:p>
    <w:p>
      <w:pPr>
        <w:pStyle w:val="PR3"/>
        <w:numPr>
          <w:ilvl w:val="6"/>
          <w:numId w:val="1"/>
        </w:numPr>
        <w:rPr/>
      </w:pPr>
      <w:r>
        <w:rPr/>
        <w:t>Automatic resetting.</w:t>
      </w:r>
    </w:p>
    <w:p>
      <w:pPr>
        <w:pStyle w:val="PR2"/>
        <w:numPr>
          <w:ilvl w:val="5"/>
          <w:numId w:val="1"/>
        </w:numPr>
        <w:spacing w:before="240" w:after="0"/>
        <w:rPr/>
      </w:pPr>
      <w:r>
        <w:rPr/>
        <w:t>Solid-State Overload Relay:</w:t>
      </w:r>
    </w:p>
    <w:p>
      <w:pPr>
        <w:pStyle w:val="PR3"/>
        <w:numPr>
          <w:ilvl w:val="6"/>
          <w:numId w:val="1"/>
        </w:numPr>
        <w:spacing w:before="240" w:after="0"/>
        <w:rPr/>
      </w:pPr>
      <w:r>
        <w:rPr/>
        <w:t>Switch or dial selectable for motor-running overload protection.</w:t>
      </w:r>
    </w:p>
    <w:p>
      <w:pPr>
        <w:pStyle w:val="PR3"/>
        <w:numPr>
          <w:ilvl w:val="6"/>
          <w:numId w:val="1"/>
        </w:numPr>
        <w:rPr/>
      </w:pPr>
      <w:r>
        <w:rPr/>
        <w:t>Sensors in each phase.</w:t>
      </w:r>
    </w:p>
    <w:p>
      <w:pPr>
        <w:pStyle w:val="CMT"/>
        <w:rPr/>
      </w:pPr>
      <w:r>
        <w:rPr/>
        <w:t>Retain one or more tripping characteristics in first subparagraph below. If retaining more than one, indicate where each type is required in the Full-Voltage Magnetic Motor Controllers Schedule on Drawings.</w:t>
      </w:r>
    </w:p>
    <w:p>
      <w:pPr>
        <w:pStyle w:val="PR3"/>
        <w:numPr>
          <w:ilvl w:val="6"/>
          <w:numId w:val="1"/>
        </w:numPr>
        <w:rPr/>
      </w:pPr>
      <w:r>
        <w:rPr/>
        <w:t>[</w:t>
      </w:r>
      <w:r>
        <w:rPr>
          <w:b/>
        </w:rPr>
        <w:t>Class 10</w:t>
      </w:r>
      <w:r>
        <w:rPr/>
        <w:t>] [</w:t>
      </w:r>
      <w:r>
        <w:rPr>
          <w:b/>
        </w:rPr>
        <w:t>Class 20</w:t>
      </w:r>
      <w:r>
        <w:rPr/>
        <w:t>] [</w:t>
      </w:r>
      <w:r>
        <w:rPr>
          <w:b/>
        </w:rPr>
        <w:t>Class 30</w:t>
      </w:r>
      <w:r>
        <w:rPr/>
        <w:t>] [</w:t>
      </w:r>
      <w:r>
        <w:rPr>
          <w:b/>
        </w:rPr>
        <w:t>Class 10/20 selectable</w:t>
      </w:r>
      <w:r>
        <w:rPr/>
        <w:t>] tripping characteristic selected to protect motor against voltage and current unbalance and single phasing.</w:t>
      </w:r>
    </w:p>
    <w:p>
      <w:pPr>
        <w:pStyle w:val="CMT"/>
        <w:rPr/>
      </w:pPr>
      <w:r>
        <w:rPr/>
        <w:t>If retaining "Class II Ground-Fault Protection" Subparagraph below, indicate where used in the schedule on Drawings.</w:t>
      </w:r>
    </w:p>
    <w:p>
      <w:pPr>
        <w:pStyle w:val="PR3"/>
        <w:numPr>
          <w:ilvl w:val="6"/>
          <w:numId w:val="1"/>
        </w:numPr>
        <w:rPr/>
      </w:pPr>
      <w:r>
        <w:rPr/>
        <w:t>Class II Ground-Fault Protection: Comply with UL 1053 to interrupt low-level ground faults. The ground-fault detection system shall include circuitry that will prevent the motor controller from tripping when the fault current exceeds the interrupting capacity of the controller. Equip with start and run delays to prevent nuisance trip on starting, and a trip indicator.</w:t>
      </w:r>
    </w:p>
    <w:p>
      <w:pPr>
        <w:pStyle w:val="CMT"/>
        <w:rPr/>
      </w:pPr>
      <w:r>
        <w:rPr/>
        <w:t>If retaining "Digital Communication Module" Paragraph below, indicate where used in the schedule on Drawings.</w:t>
      </w:r>
    </w:p>
    <w:p>
      <w:pPr>
        <w:pStyle w:val="PR1"/>
        <w:numPr>
          <w:ilvl w:val="4"/>
          <w:numId w:val="1"/>
        </w:numPr>
        <w:rPr/>
      </w:pPr>
      <w:r>
        <w:rPr/>
        <w:t>Digital Communication Module: [</w:t>
      </w:r>
      <w:r>
        <w:rPr>
          <w:b/>
        </w:rPr>
        <w:t xml:space="preserve">RS-485 Modbus, RTU protocol, </w:t>
      </w:r>
      <w:r>
        <w:rPr/>
        <w:t>[</w:t>
      </w:r>
      <w:r>
        <w:rPr>
          <w:b/>
        </w:rPr>
        <w:t>2</w:t>
      </w:r>
      <w:r>
        <w:rPr/>
        <w:t>]</w:t>
      </w:r>
      <w:r>
        <w:rPr>
          <w:b/>
        </w:rPr>
        <w:t xml:space="preserve"> </w:t>
      </w:r>
      <w:r>
        <w:rPr/>
        <w:t>[</w:t>
      </w:r>
      <w:r>
        <w:rPr>
          <w:b/>
        </w:rPr>
        <w:t>4</w:t>
      </w:r>
      <w:r>
        <w:rPr/>
        <w:t>]</w:t>
      </w:r>
      <w:r>
        <w:rPr>
          <w:b/>
        </w:rPr>
        <w:t>-wire connection to host devices with a compatible port</w:t>
      </w:r>
      <w:r>
        <w:rPr/>
        <w:t>] &lt;</w:t>
      </w:r>
      <w:r>
        <w:rPr>
          <w:b/>
        </w:rPr>
        <w:t>Insert protocol</w:t>
      </w:r>
      <w:r>
        <w:rPr/>
        <w:t>&gt; to transmit the following to the LAN:</w:t>
      </w:r>
    </w:p>
    <w:p>
      <w:pPr>
        <w:pStyle w:val="PR2"/>
        <w:numPr>
          <w:ilvl w:val="5"/>
          <w:numId w:val="1"/>
        </w:numPr>
        <w:spacing w:before="240" w:after="0"/>
        <w:rPr/>
      </w:pPr>
      <w:r>
        <w:rPr/>
        <w:t>Instantaneous rms current each phase, and 3-phase average.</w:t>
      </w:r>
    </w:p>
    <w:p>
      <w:pPr>
        <w:pStyle w:val="PR2"/>
        <w:numPr>
          <w:ilvl w:val="5"/>
          <w:numId w:val="1"/>
        </w:numPr>
        <w:rPr/>
      </w:pPr>
      <w:r>
        <w:rPr/>
        <w:t>Voltage: L-L for each phase, L-L 3-phase average, L-N each phase and L-N 3-phase average - rms.</w:t>
      </w:r>
    </w:p>
    <w:p>
      <w:pPr>
        <w:pStyle w:val="PR2"/>
        <w:numPr>
          <w:ilvl w:val="5"/>
          <w:numId w:val="1"/>
        </w:numPr>
        <w:rPr/>
      </w:pPr>
      <w:r>
        <w:rPr/>
        <w:t>Active Energy (kWh): 3-phase total.</w:t>
      </w:r>
    </w:p>
    <w:p>
      <w:pPr>
        <w:pStyle w:val="PR2"/>
        <w:numPr>
          <w:ilvl w:val="5"/>
          <w:numId w:val="1"/>
        </w:numPr>
        <w:rPr/>
      </w:pPr>
      <w:r>
        <w:rPr/>
        <w:t>Power Factor: [</w:t>
      </w:r>
      <w:r>
        <w:rPr>
          <w:b/>
        </w:rPr>
        <w:t>Each phase and </w:t>
      </w:r>
      <w:r>
        <w:rPr/>
        <w:t>]3-phase total.</w:t>
      </w:r>
    </w:p>
    <w:p>
      <w:pPr>
        <w:pStyle w:val="PR2"/>
        <w:numPr>
          <w:ilvl w:val="5"/>
          <w:numId w:val="1"/>
        </w:numPr>
        <w:rPr/>
      </w:pPr>
      <w:r>
        <w:rPr/>
        <w:t>&lt;</w:t>
      </w:r>
      <w:r>
        <w:rPr>
          <w:b/>
        </w:rPr>
        <w:t>Insert value</w:t>
      </w:r>
      <w:r>
        <w:rPr/>
        <w:t>&gt;.</w:t>
      </w:r>
    </w:p>
    <w:p>
      <w:pPr>
        <w:pStyle w:val="CMT"/>
        <w:rPr/>
      </w:pPr>
      <w:r>
        <w:rPr/>
        <w:t>See "Combination Motor Controllers" Article in the Evaluations for considerations in the selection of components of combination motor controllers. Indicate applicable disconnecting means in the schedule on Drawings.</w:t>
      </w:r>
    </w:p>
    <w:p>
      <w:pPr>
        <w:pStyle w:val="ART"/>
        <w:numPr>
          <w:ilvl w:val="3"/>
          <w:numId w:val="1"/>
        </w:numPr>
        <w:ind w:hanging="0" w:left="0"/>
        <w:rPr/>
      </w:pPr>
      <w:r>
        <w:rPr/>
        <w:t>COMBINATION REDUCED-VOLTAGE MOTOR CONTROLLERS</w:t>
      </w:r>
    </w:p>
    <w:p>
      <w:pPr>
        <w:pStyle w:val="CMT"/>
        <w:rPr/>
      </w:pPr>
      <w:r>
        <w:rPr/>
        <w:t>For capacities and characteristics, see the schedule on Drawings.</w:t>
      </w:r>
    </w:p>
    <w:p>
      <w:pPr>
        <w:pStyle w:val="PR1"/>
        <w:numPr>
          <w:ilvl w:val="4"/>
          <w:numId w:val="1"/>
        </w:numPr>
        <w:rPr/>
      </w:pPr>
      <w:r>
        <w:rPr/>
        <w:t>Description: Factory-assembled, combination reduced-voltage magnetic motor controller consisting of the controller described in this article, indicated disconnecting means, and SCPD and OCPD, in a single enclosure.</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Configuration:</w:t>
      </w:r>
    </w:p>
    <w:p>
      <w:pPr>
        <w:pStyle w:val="PR2"/>
        <w:numPr>
          <w:ilvl w:val="5"/>
          <w:numId w:val="1"/>
        </w:numPr>
        <w:spacing w:before="240" w:after="0"/>
        <w:rPr/>
      </w:pPr>
      <w:r>
        <w:rPr/>
        <w:t>Wye-Delta Controller: Four contactors, with a three-phase starting resistor/reactor bank.</w:t>
      </w:r>
    </w:p>
    <w:p>
      <w:pPr>
        <w:pStyle w:val="PR2"/>
        <w:numPr>
          <w:ilvl w:val="5"/>
          <w:numId w:val="1"/>
        </w:numPr>
        <w:rPr/>
      </w:pPr>
      <w:r>
        <w:rPr/>
        <w:t>Part-Winding Controller: Separate START and RUN contactors, field-selectable for 1/2- or 2/3-winding start mode, with either six- or nine-lead motors; with separate overload relays for starting and running sequences.</w:t>
      </w:r>
    </w:p>
    <w:p>
      <w:pPr>
        <w:pStyle w:val="PR2"/>
        <w:numPr>
          <w:ilvl w:val="5"/>
          <w:numId w:val="1"/>
        </w:numPr>
        <w:rPr/>
      </w:pPr>
      <w:r>
        <w:rPr/>
        <w:t>Autotransformer Reduced-Voltage Controller: Medium-duty service, with integral overtemperature protection; taps for starting at 50, 65, and 80 percent of line voltage; two START and one RUN contactors.</w:t>
      </w:r>
    </w:p>
    <w:p>
      <w:pPr>
        <w:pStyle w:val="PR1"/>
        <w:numPr>
          <w:ilvl w:val="4"/>
          <w:numId w:val="1"/>
        </w:numPr>
        <w:rPr/>
      </w:pPr>
      <w:r>
        <w:rPr/>
        <w:t>Contactor Coils: Pressure-encapsulated type[</w:t>
      </w:r>
      <w:r>
        <w:rPr>
          <w:b/>
        </w:rPr>
        <w:t> with coil transient suppressors when indicated</w:t>
      </w:r>
      <w:r>
        <w:rPr/>
        <w:t>].</w:t>
      </w:r>
    </w:p>
    <w:p>
      <w:pPr>
        <w:pStyle w:val="PR2"/>
        <w:numPr>
          <w:ilvl w:val="5"/>
          <w:numId w:val="1"/>
        </w:numPr>
        <w:spacing w:before="240" w:after="0"/>
        <w:rPr/>
      </w:pPr>
      <w:r>
        <w:rPr/>
        <w:t>Operating Voltage: Manufacturer's standard, unless indicated.</w:t>
      </w:r>
    </w:p>
    <w:p>
      <w:pPr>
        <w:pStyle w:val="CMT"/>
        <w:rPr/>
      </w:pPr>
      <w:r>
        <w:rPr/>
        <w:t>Retain "Control Power" Paragraph below if Project includes controllers with on-board control power supply. For external power sources, annotate the schedule on Drawings.</w:t>
      </w:r>
    </w:p>
    <w:p>
      <w:pPr>
        <w:pStyle w:val="PR1"/>
        <w:numPr>
          <w:ilvl w:val="4"/>
          <w:numId w:val="1"/>
        </w:numPr>
        <w:rPr/>
      </w:pPr>
      <w:r>
        <w:rPr/>
        <w:t>Control Power: [</w:t>
      </w:r>
      <w:r>
        <w:rPr>
          <w:b/>
        </w:rPr>
        <w:t>24</w:t>
      </w:r>
      <w:r>
        <w:rPr/>
        <w:t>] [</w:t>
      </w:r>
      <w:r>
        <w:rPr>
          <w:b/>
        </w:rPr>
        <w:t>120</w:t>
      </w:r>
      <w:r>
        <w:rPr/>
        <w:t>]-V ac; obtained from integral CPT, with primary and secondary fuses, with CPT of sufficient capacity to operate integral devices and remotely located pilot, indicating, and control devices.</w:t>
      </w:r>
    </w:p>
    <w:p>
      <w:pPr>
        <w:pStyle w:val="CMT"/>
        <w:rPr/>
      </w:pPr>
      <w:r>
        <w:rPr/>
        <w:t>Retain subparagraph below if spare CPT capacity is required. Spare capacity is normally available in 100-VA increments. Consult manufacturers for CPT sizes available for different NEMA and enclosure sizes, because adding spare capacity and an oversized CPT may require using an enlarged enclosure. Indicate capacity in the schedule on Drawings</w:t>
      </w:r>
    </w:p>
    <w:p>
      <w:pPr>
        <w:pStyle w:val="PR2"/>
        <w:numPr>
          <w:ilvl w:val="5"/>
          <w:numId w:val="1"/>
        </w:numPr>
        <w:spacing w:before="240" w:after="0"/>
        <w:rPr/>
      </w:pPr>
      <w:r>
        <w:rPr/>
        <w:t>Spare CPT Capacity: [</w:t>
      </w:r>
      <w:r>
        <w:rPr>
          <w:b/>
        </w:rPr>
        <w:t>50</w:t>
      </w:r>
      <w:r>
        <w:rPr/>
        <w:t>] [</w:t>
      </w:r>
      <w:r>
        <w:rPr>
          <w:b/>
        </w:rPr>
        <w:t>100</w:t>
      </w:r>
      <w:r>
        <w:rPr/>
        <w:t>] [</w:t>
      </w:r>
      <w:r>
        <w:rPr>
          <w:b/>
        </w:rPr>
        <w:t>200</w:t>
      </w:r>
      <w:r>
        <w:rPr/>
        <w:t>] &lt;</w:t>
      </w:r>
      <w:r>
        <w:rPr>
          <w:b/>
        </w:rPr>
        <w:t>Insert number</w:t>
      </w:r>
      <w:r>
        <w:rPr/>
        <w:t>&gt; VA.</w:t>
      </w:r>
    </w:p>
    <w:p>
      <w:pPr>
        <w:pStyle w:val="PR1"/>
        <w:numPr>
          <w:ilvl w:val="4"/>
          <w:numId w:val="1"/>
        </w:numPr>
        <w:rPr/>
      </w:pPr>
      <w:r>
        <w:rPr/>
        <w:t>Overload Relays:</w:t>
      </w:r>
    </w:p>
    <w:p>
      <w:pPr>
        <w:pStyle w:val="CMT"/>
        <w:rPr/>
      </w:pPr>
      <w:r>
        <w:rPr/>
        <w:t>See "Motor Overload Protection" Article in the Evaluations for additional guidance.</w:t>
      </w:r>
    </w:p>
    <w:p>
      <w:pPr>
        <w:pStyle w:val="PR2"/>
        <w:numPr>
          <w:ilvl w:val="5"/>
          <w:numId w:val="1"/>
        </w:numPr>
        <w:spacing w:before="240" w:after="0"/>
        <w:rPr/>
      </w:pPr>
      <w:r>
        <w:rPr/>
        <w:t>Thermal Overload Relays: [</w:t>
      </w:r>
      <w:r>
        <w:rPr>
          <w:b/>
        </w:rPr>
        <w:t>Melting alloy type</w:t>
      </w:r>
      <w:r>
        <w:rPr/>
        <w:t>] [</w:t>
      </w:r>
      <w:r>
        <w:rPr>
          <w:b/>
        </w:rPr>
        <w:t>Bimetallic type</w:t>
      </w:r>
      <w:r>
        <w:rPr/>
        <w:t>].</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matched to nameplate full-load current of actual protected motor and with appropriate adjustment for duty cycle.</w:t>
      </w:r>
    </w:p>
    <w:p>
      <w:pPr>
        <w:pStyle w:val="CMT"/>
        <w:rPr/>
      </w:pPr>
      <w:r>
        <w:rPr/>
        <w:t>Retain one or both of first two subparagraphs below only if applicable. See "Motor Overload Protection" Article and "Bimetallic overload relays" Paragraph in the Evaluations for guidance and warnings.</w:t>
      </w:r>
    </w:p>
    <w:p>
      <w:pPr>
        <w:pStyle w:val="PR3"/>
        <w:numPr>
          <w:ilvl w:val="6"/>
          <w:numId w:val="1"/>
        </w:numPr>
        <w:rPr/>
      </w:pPr>
      <w:r>
        <w:rPr/>
        <w:t>Ambient compensated.</w:t>
      </w:r>
    </w:p>
    <w:p>
      <w:pPr>
        <w:pStyle w:val="PR3"/>
        <w:numPr>
          <w:ilvl w:val="6"/>
          <w:numId w:val="1"/>
        </w:numPr>
        <w:rPr/>
      </w:pPr>
      <w:r>
        <w:rPr/>
        <w:t>Automatic resetting.</w:t>
      </w:r>
    </w:p>
    <w:p>
      <w:pPr>
        <w:pStyle w:val="PR2"/>
        <w:numPr>
          <w:ilvl w:val="5"/>
          <w:numId w:val="1"/>
        </w:numPr>
        <w:spacing w:before="240" w:after="0"/>
        <w:rPr/>
      </w:pPr>
      <w:r>
        <w:rPr/>
        <w:t>Solid-State Overload Relay:</w:t>
      </w:r>
    </w:p>
    <w:p>
      <w:pPr>
        <w:pStyle w:val="PR3"/>
        <w:numPr>
          <w:ilvl w:val="6"/>
          <w:numId w:val="1"/>
        </w:numPr>
        <w:spacing w:before="240" w:after="0"/>
        <w:rPr/>
      </w:pPr>
      <w:r>
        <w:rPr/>
        <w:t>Switch or dial selectable for motor-running overload protection.</w:t>
      </w:r>
    </w:p>
    <w:p>
      <w:pPr>
        <w:pStyle w:val="PR3"/>
        <w:numPr>
          <w:ilvl w:val="6"/>
          <w:numId w:val="1"/>
        </w:numPr>
        <w:rPr/>
      </w:pPr>
      <w:r>
        <w:rPr/>
        <w:t>Sensors in each phase.</w:t>
      </w:r>
    </w:p>
    <w:p>
      <w:pPr>
        <w:pStyle w:val="CMT"/>
        <w:rPr/>
      </w:pPr>
      <w:r>
        <w:rPr/>
        <w:t>Retain one or more tripping characteristics in subparagraph below. If retaining more than one, indicate where each type is required in the Full-Voltage Magnetic Motor Controllers Schedule on Drawings.</w:t>
      </w:r>
    </w:p>
    <w:p>
      <w:pPr>
        <w:pStyle w:val="PR3"/>
        <w:numPr>
          <w:ilvl w:val="6"/>
          <w:numId w:val="1"/>
        </w:numPr>
        <w:rPr/>
      </w:pPr>
      <w:r>
        <w:rPr/>
        <w:t>[</w:t>
      </w:r>
      <w:r>
        <w:rPr>
          <w:b/>
        </w:rPr>
        <w:t>Class 10</w:t>
      </w:r>
      <w:r>
        <w:rPr/>
        <w:t>] [</w:t>
      </w:r>
      <w:r>
        <w:rPr>
          <w:b/>
        </w:rPr>
        <w:t>Class 20</w:t>
      </w:r>
      <w:r>
        <w:rPr/>
        <w:t>] [</w:t>
      </w:r>
      <w:r>
        <w:rPr>
          <w:b/>
        </w:rPr>
        <w:t>Class 30</w:t>
      </w:r>
      <w:r>
        <w:rPr/>
        <w:t>] [</w:t>
      </w:r>
      <w:r>
        <w:rPr>
          <w:b/>
        </w:rPr>
        <w:t>Class 10/20 selectable</w:t>
      </w:r>
      <w:r>
        <w:rPr/>
        <w:t>] tripping characteristic selected to protect motor against voltage and current unbalance and single phasing.</w:t>
      </w:r>
    </w:p>
    <w:p>
      <w:pPr>
        <w:pStyle w:val="CMT"/>
        <w:rPr/>
      </w:pPr>
      <w:r>
        <w:rPr/>
        <w:t>If retaining "Class II Ground-Fault Protection" Paragraph below, indicate where used in the schedule on Drawings.</w:t>
      </w:r>
    </w:p>
    <w:p>
      <w:pPr>
        <w:pStyle w:val="PR1"/>
        <w:numPr>
          <w:ilvl w:val="4"/>
          <w:numId w:val="1"/>
        </w:numPr>
        <w:rPr/>
      </w:pPr>
      <w:r>
        <w:rPr/>
        <w:t>Class II Ground-Fault Protection: Comply with UL 1053 to interrupt low-level ground faults. The ground-fault detection system shall include circuitry that will prevent the motor controller from tripping when the fault current exceeds the interrupting capacity of the controller. Equip with start and run delays to prevent nuisance trip on starting, and a trip indicator.</w:t>
      </w:r>
    </w:p>
    <w:p>
      <w:pPr>
        <w:pStyle w:val="CMT"/>
        <w:rPr/>
      </w:pPr>
      <w:r>
        <w:rPr/>
        <w:t>If retaining "Digital Communication Module" Paragraph below, indicate where used in the schedule on Drawings.</w:t>
      </w:r>
    </w:p>
    <w:p>
      <w:pPr>
        <w:pStyle w:val="PR1"/>
        <w:numPr>
          <w:ilvl w:val="4"/>
          <w:numId w:val="1"/>
        </w:numPr>
        <w:rPr/>
      </w:pPr>
      <w:r>
        <w:rPr/>
        <w:t>Digital Communication Module: [</w:t>
      </w:r>
      <w:r>
        <w:rPr>
          <w:b/>
        </w:rPr>
        <w:t xml:space="preserve">RS-485 Modbus, RTU protocol, </w:t>
      </w:r>
      <w:r>
        <w:rPr/>
        <w:t>[</w:t>
      </w:r>
      <w:r>
        <w:rPr>
          <w:b/>
        </w:rPr>
        <w:t>2</w:t>
      </w:r>
      <w:r>
        <w:rPr/>
        <w:t>]</w:t>
      </w:r>
      <w:r>
        <w:rPr>
          <w:b/>
        </w:rPr>
        <w:t xml:space="preserve"> </w:t>
      </w:r>
      <w:r>
        <w:rPr/>
        <w:t>[</w:t>
      </w:r>
      <w:r>
        <w:rPr>
          <w:b/>
        </w:rPr>
        <w:t>4</w:t>
      </w:r>
      <w:r>
        <w:rPr/>
        <w:t>]</w:t>
      </w:r>
      <w:r>
        <w:rPr>
          <w:b/>
        </w:rPr>
        <w:t>-wire connection to host devices with a compatible port</w:t>
      </w:r>
      <w:r>
        <w:rPr/>
        <w:t>] &lt;</w:t>
      </w:r>
      <w:r>
        <w:rPr>
          <w:b/>
        </w:rPr>
        <w:t>Insert protocol</w:t>
      </w:r>
      <w:r>
        <w:rPr/>
        <w:t>&gt; to transmit the following to the LAN:</w:t>
      </w:r>
    </w:p>
    <w:p>
      <w:pPr>
        <w:pStyle w:val="PR2"/>
        <w:numPr>
          <w:ilvl w:val="5"/>
          <w:numId w:val="1"/>
        </w:numPr>
        <w:spacing w:before="240" w:after="0"/>
        <w:rPr/>
      </w:pPr>
      <w:r>
        <w:rPr/>
        <w:t>Instantaneous rms current each phase, and 3-phase average.</w:t>
      </w:r>
    </w:p>
    <w:p>
      <w:pPr>
        <w:pStyle w:val="PR2"/>
        <w:numPr>
          <w:ilvl w:val="5"/>
          <w:numId w:val="1"/>
        </w:numPr>
        <w:rPr/>
      </w:pPr>
      <w:r>
        <w:rPr/>
        <w:t>Voltage: L-L for each phase, L-L 3-phase average, L-N each phase and L-N 3-phase average - rms.</w:t>
      </w:r>
    </w:p>
    <w:p>
      <w:pPr>
        <w:pStyle w:val="PR2"/>
        <w:numPr>
          <w:ilvl w:val="5"/>
          <w:numId w:val="1"/>
        </w:numPr>
        <w:rPr/>
      </w:pPr>
      <w:r>
        <w:rPr/>
        <w:t>Active Energy (kWh): 3-phase total.</w:t>
      </w:r>
    </w:p>
    <w:p>
      <w:pPr>
        <w:pStyle w:val="PR2"/>
        <w:numPr>
          <w:ilvl w:val="5"/>
          <w:numId w:val="1"/>
        </w:numPr>
        <w:rPr/>
      </w:pPr>
      <w:r>
        <w:rPr/>
        <w:t>Power Factor: [</w:t>
      </w:r>
      <w:r>
        <w:rPr>
          <w:b/>
        </w:rPr>
        <w:t>Each phase and</w:t>
      </w:r>
      <w:r>
        <w:rPr/>
        <w:t>]3-phase total.</w:t>
      </w:r>
    </w:p>
    <w:p>
      <w:pPr>
        <w:pStyle w:val="PR2"/>
        <w:numPr>
          <w:ilvl w:val="5"/>
          <w:numId w:val="1"/>
        </w:numPr>
        <w:rPr/>
      </w:pPr>
      <w:r>
        <w:rPr/>
        <w:t>&lt;</w:t>
      </w:r>
      <w:r>
        <w:rPr>
          <w:b/>
        </w:rPr>
        <w:t>Insert value</w:t>
      </w:r>
      <w:r>
        <w:rPr/>
        <w:t>&gt;.</w:t>
      </w:r>
    </w:p>
    <w:p>
      <w:pPr>
        <w:pStyle w:val="CMT"/>
        <w:rPr/>
      </w:pPr>
      <w:r>
        <w:rPr/>
        <w:t>Retain "Fusible Disconnecting Means" Paragraph below to meet SCCR requirements. Typical SCCR value of this combination controller is 100 kA.</w:t>
      </w:r>
    </w:p>
    <w:p>
      <w:pPr>
        <w:pStyle w:val="PR1"/>
        <w:numPr>
          <w:ilvl w:val="4"/>
          <w:numId w:val="1"/>
        </w:numPr>
        <w:rPr/>
      </w:pPr>
      <w:r>
        <w:rPr/>
        <w:t>Fusible Disconnecting Means:</w:t>
      </w:r>
    </w:p>
    <w:p>
      <w:pPr>
        <w:pStyle w:val="PR2"/>
        <w:numPr>
          <w:ilvl w:val="5"/>
          <w:numId w:val="1"/>
        </w:numPr>
        <w:spacing w:before="240" w:after="0"/>
        <w:rPr/>
      </w:pPr>
      <w:r>
        <w:rPr/>
        <w:t>NEMA KS 1, heavy-duty, horsepower-rated, fusible switch with clips or bolt pads to accommodate indicated fuses.</w:t>
      </w:r>
    </w:p>
    <w:p>
      <w:pPr>
        <w:pStyle w:val="PR2"/>
        <w:numPr>
          <w:ilvl w:val="5"/>
          <w:numId w:val="1"/>
        </w:numPr>
        <w:rPr/>
      </w:pPr>
      <w:r>
        <w:rPr/>
        <w:t>Lockable Handle: Accepts three padlocks and interlocks with cover in closed position.</w:t>
      </w:r>
    </w:p>
    <w:p>
      <w:pPr>
        <w:pStyle w:val="CMT"/>
        <w:rPr/>
      </w:pPr>
      <w:r>
        <w:rPr/>
        <w:t>Nonfusible switches have no inherent short-circuit or interrupting current ratings and so must be used in series with upstream fuses or specific types and ratings of circuit breakers.</w:t>
      </w:r>
    </w:p>
    <w:p>
      <w:pPr>
        <w:pStyle w:val="PR1"/>
        <w:numPr>
          <w:ilvl w:val="4"/>
          <w:numId w:val="1"/>
        </w:numPr>
        <w:rPr/>
      </w:pPr>
      <w:r>
        <w:rPr/>
        <w:t>Nonfusible Disconnecting Means:</w:t>
      </w:r>
    </w:p>
    <w:p>
      <w:pPr>
        <w:pStyle w:val="PR2"/>
        <w:numPr>
          <w:ilvl w:val="5"/>
          <w:numId w:val="1"/>
        </w:numPr>
        <w:spacing w:before="240" w:after="0"/>
        <w:rPr/>
      </w:pPr>
      <w:r>
        <w:rPr/>
        <w:t>NEMA KS 1, heavy-duty, horsepower-rated, nonfusible switch.</w:t>
      </w:r>
    </w:p>
    <w:p>
      <w:pPr>
        <w:pStyle w:val="PR2"/>
        <w:numPr>
          <w:ilvl w:val="5"/>
          <w:numId w:val="1"/>
        </w:numPr>
        <w:rPr/>
      </w:pPr>
      <w:r>
        <w:rPr/>
        <w:t>Lockable Handle: Accepts three padlocks and interlocks with cover in closed position.</w:t>
      </w:r>
    </w:p>
    <w:p>
      <w:pPr>
        <w:pStyle w:val="CMT"/>
        <w:rPr/>
      </w:pPr>
      <w:r>
        <w:rPr/>
        <w:t>MCP disconnecting means in first paragraph below must be used in combination with integral overload relays.</w:t>
      </w:r>
    </w:p>
    <w:p>
      <w:pPr>
        <w:pStyle w:val="CMT"/>
        <w:rPr/>
      </w:pPr>
      <w:r>
        <w:rPr/>
        <w:t>Retain "MCP Disconnecting Means" Paragraph below to meet SCCR requirements. Typical SCCR values for this combination controller are 65 kA or 100 kA depending on voltage and MCP selection.</w:t>
      </w:r>
    </w:p>
    <w:p>
      <w:pPr>
        <w:pStyle w:val="PR1"/>
        <w:numPr>
          <w:ilvl w:val="4"/>
          <w:numId w:val="1"/>
        </w:numPr>
        <w:rPr/>
      </w:pPr>
      <w:r>
        <w:rPr/>
        <w:t>MCP Disconnecting Means:</w:t>
      </w:r>
    </w:p>
    <w:p>
      <w:pPr>
        <w:pStyle w:val="PR2"/>
        <w:numPr>
          <w:ilvl w:val="5"/>
          <w:numId w:val="1"/>
        </w:numPr>
        <w:spacing w:before="240" w:after="0"/>
        <w:rPr/>
      </w:pPr>
      <w:r>
        <w:rPr/>
        <w:t>UL 489 and NEMA AB 3, with interrupting capacity to comply with available fault currents, instantaneous-only circuit breaker with front-mounted, field-adjustable, short-circuit trip coordinated with motor locked-rotor amperes.</w:t>
      </w:r>
    </w:p>
    <w:p>
      <w:pPr>
        <w:pStyle w:val="PR2"/>
        <w:numPr>
          <w:ilvl w:val="5"/>
          <w:numId w:val="1"/>
        </w:numPr>
        <w:rPr/>
      </w:pPr>
      <w:r>
        <w:rPr/>
        <w:t>Lockable Handle: Accepts three padlocks and interlocks with cover in closed position.</w:t>
      </w:r>
    </w:p>
    <w:p>
      <w:pPr>
        <w:pStyle w:val="CMT"/>
        <w:rPr/>
      </w:pPr>
      <w:r>
        <w:rPr/>
        <w:t>Retain "MCCB Disconnecting Means" Paragraph below to meet SCCR requirements. Typical SCCR values for this combination controller are 65 kA or 100 kA depending on voltage and MCCP selection.</w:t>
      </w:r>
    </w:p>
    <w:p>
      <w:pPr>
        <w:pStyle w:val="PR1"/>
        <w:numPr>
          <w:ilvl w:val="4"/>
          <w:numId w:val="1"/>
        </w:numPr>
        <w:rPr/>
      </w:pPr>
      <w:r>
        <w:rPr/>
        <w:t>MCCB Disconnecting Means:</w:t>
      </w:r>
    </w:p>
    <w:p>
      <w:pPr>
        <w:pStyle w:val="PR2"/>
        <w:numPr>
          <w:ilvl w:val="5"/>
          <w:numId w:val="1"/>
        </w:numPr>
        <w:spacing w:before="240" w:after="0"/>
        <w:rPr/>
      </w:pPr>
      <w:r>
        <w:rPr/>
        <w:t>UL 489 and NEMA AB 3, with interrupting capacity to comply with available fault currents; thermal-magnetic MCCB, with inverse-time-current element for low-level overloads and instantaneous magnetic trip element for short circuits.</w:t>
      </w:r>
    </w:p>
    <w:p>
      <w:pPr>
        <w:pStyle w:val="PR2"/>
        <w:numPr>
          <w:ilvl w:val="5"/>
          <w:numId w:val="1"/>
        </w:numPr>
        <w:rPr/>
      </w:pPr>
      <w:r>
        <w:rPr/>
        <w:t>Front-mounted, adjustable magnetic trip setting for circuit-breaker frame sizes 250 A and larger.</w:t>
      </w:r>
    </w:p>
    <w:p>
      <w:pPr>
        <w:pStyle w:val="PR2"/>
        <w:numPr>
          <w:ilvl w:val="5"/>
          <w:numId w:val="1"/>
        </w:numPr>
        <w:rPr/>
      </w:pPr>
      <w:r>
        <w:rPr/>
        <w:t>Lockable Handle: Accepts three padlocks and interlocks with cover in closed position.</w:t>
      </w:r>
    </w:p>
    <w:p>
      <w:pPr>
        <w:pStyle w:val="ART"/>
        <w:numPr>
          <w:ilvl w:val="3"/>
          <w:numId w:val="1"/>
        </w:numPr>
        <w:ind w:hanging="0" w:left="0"/>
        <w:rPr/>
      </w:pPr>
      <w:r>
        <w:rPr/>
        <w:t>MULTISPEED MAGNETIC CONTROLLERS</w:t>
      </w:r>
    </w:p>
    <w:p>
      <w:pPr>
        <w:pStyle w:val="CMT"/>
        <w:rPr/>
      </w:pPr>
      <w:r>
        <w:rPr/>
        <w:t>For capacities and characteristics, see the schedule on Drawings.</w:t>
      </w:r>
    </w:p>
    <w:p>
      <w:pPr>
        <w:pStyle w:val="PR1"/>
        <w:numPr>
          <w:ilvl w:val="4"/>
          <w:numId w:val="1"/>
        </w:numPr>
        <w:rPr/>
      </w:pPr>
      <w:r>
        <w:rPr/>
        <w:t>Description: Two speed, full voltage, across the line, electrically held.</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Show controller pole quantities on Drawings. See "Multispeed Magnetic Motor Controllers" Article in the Evaluations for selection considerations. The Section Text includes only two-speed controllers; however, most manufacturers catalog controllers offering more than two speeds. Multispeed motor controllers supporting more than two speeds may be added to meet Project requirements.</w:t>
      </w:r>
    </w:p>
    <w:p>
      <w:pPr>
        <w:pStyle w:val="CMT"/>
        <w:rPr/>
      </w:pPr>
      <w:r>
        <w:rPr/>
        <w:t>Verify availability and unique characteristics with manufacturers. Show on Drawings those features and accessories that apply to each controller.</w:t>
      </w:r>
    </w:p>
    <w:p>
      <w:pPr>
        <w:pStyle w:val="PR1"/>
        <w:numPr>
          <w:ilvl w:val="4"/>
          <w:numId w:val="1"/>
        </w:numPr>
        <w:rPr/>
      </w:pPr>
      <w:r>
        <w:rPr/>
        <w:t>Standard: Comply with NEMA ICS 2, general purpose, Class A.</w:t>
      </w:r>
    </w:p>
    <w:p>
      <w:pPr>
        <w:pStyle w:val="CMT"/>
        <w:rPr/>
      </w:pPr>
      <w:r>
        <w:rPr/>
        <w:t>When retaining "multispeed" option in first subparagraph below, indicate whether the multispeed motor is a consequent pole or two-winding type.</w:t>
      </w:r>
    </w:p>
    <w:p>
      <w:pPr>
        <w:pStyle w:val="PR2"/>
        <w:numPr>
          <w:ilvl w:val="5"/>
          <w:numId w:val="1"/>
        </w:numPr>
        <w:spacing w:before="240" w:after="0"/>
        <w:rPr/>
      </w:pPr>
      <w:r>
        <w:rPr/>
        <w:t>Configuration: Nonreversing[</w:t>
      </w:r>
      <w:r>
        <w:rPr>
          <w:b/>
        </w:rPr>
        <w:t>, multispeed</w:t>
      </w:r>
      <w:r>
        <w:rPr/>
        <w:t>].</w:t>
      </w:r>
    </w:p>
    <w:p>
      <w:pPr>
        <w:pStyle w:val="PR2"/>
        <w:numPr>
          <w:ilvl w:val="5"/>
          <w:numId w:val="1"/>
        </w:numPr>
        <w:rPr/>
      </w:pPr>
      <w:r>
        <w:rPr/>
        <w:t>Contactor Coils: Pressure-encapsulated type[</w:t>
      </w:r>
      <w:r>
        <w:rPr>
          <w:b/>
        </w:rPr>
        <w:t> with coil transient suppressors</w:t>
      </w:r>
      <w:r>
        <w:rPr/>
        <w:t>].</w:t>
      </w:r>
    </w:p>
    <w:p>
      <w:pPr>
        <w:pStyle w:val="PR3"/>
        <w:numPr>
          <w:ilvl w:val="6"/>
          <w:numId w:val="1"/>
        </w:numPr>
        <w:spacing w:before="240" w:after="0"/>
        <w:rPr/>
      </w:pPr>
      <w:r>
        <w:rPr/>
        <w:t>Operating Voltage: Manufacturer's standard, unless indicated.</w:t>
      </w:r>
    </w:p>
    <w:p>
      <w:pPr>
        <w:pStyle w:val="PR2"/>
        <w:numPr>
          <w:ilvl w:val="5"/>
          <w:numId w:val="1"/>
        </w:numPr>
        <w:spacing w:before="240" w:after="0"/>
        <w:rPr/>
      </w:pPr>
      <w:r>
        <w:rPr/>
        <w:t>Power Contacts: Totally enclosed, double break, silver-cadmium oxide; assembled to allow inspection and replacement without disturbing line or load wiring.</w:t>
      </w:r>
    </w:p>
    <w:p>
      <w:pPr>
        <w:pStyle w:val="CMT"/>
        <w:rPr/>
      </w:pPr>
      <w:r>
        <w:rPr/>
        <w:t>Retain "Control Power" Subparagraph below if Project includes controllers with on-board control power supply. For external power sources, annotate the schedule on Drawings.</w:t>
      </w:r>
    </w:p>
    <w:p>
      <w:pPr>
        <w:pStyle w:val="PR2"/>
        <w:numPr>
          <w:ilvl w:val="5"/>
          <w:numId w:val="1"/>
        </w:numPr>
        <w:rPr/>
      </w:pPr>
      <w:r>
        <w:rPr/>
        <w:t>Control Power: [</w:t>
      </w:r>
      <w:r>
        <w:rPr>
          <w:b/>
        </w:rPr>
        <w:t>24</w:t>
      </w:r>
      <w:r>
        <w:rPr/>
        <w:t>] [</w:t>
      </w:r>
      <w:r>
        <w:rPr>
          <w:b/>
        </w:rPr>
        <w:t>120</w:t>
      </w:r>
      <w:r>
        <w:rPr/>
        <w:t>]-V ac; obtained from integral CPT, with primary and secondary fuses, with CPT of sufficient capacity to operate integral devices and remotely located pilot, indicating, and control devices.</w:t>
      </w:r>
    </w:p>
    <w:p>
      <w:pPr>
        <w:pStyle w:val="CMT"/>
        <w:rPr/>
      </w:pPr>
      <w:r>
        <w:rPr/>
        <w:t>Retain first subparagraph below if spare CPT capacity is required. Spare capacity is normally available in 100-VA increments. Consult manufacturers for CPT sizes available for different NEMA and enclosure sizes because adding spare capacity and an oversized CPT may require using an enlarged enclosure. Indicate capacity in the schedule on Drawings.</w:t>
      </w:r>
    </w:p>
    <w:p>
      <w:pPr>
        <w:pStyle w:val="PR3"/>
        <w:numPr>
          <w:ilvl w:val="6"/>
          <w:numId w:val="1"/>
        </w:numPr>
        <w:spacing w:before="240" w:after="0"/>
        <w:rPr/>
      </w:pPr>
      <w:r>
        <w:rPr/>
        <w:t>Spare CPT Capacity: [</w:t>
      </w:r>
      <w:r>
        <w:rPr>
          <w:b/>
        </w:rPr>
        <w:t>50</w:t>
      </w:r>
      <w:r>
        <w:rPr/>
        <w:t>] [</w:t>
      </w:r>
      <w:r>
        <w:rPr>
          <w:b/>
        </w:rPr>
        <w:t>100</w:t>
      </w:r>
      <w:r>
        <w:rPr/>
        <w:t>] [</w:t>
      </w:r>
      <w:r>
        <w:rPr>
          <w:b/>
        </w:rPr>
        <w:t>200</w:t>
      </w:r>
      <w:r>
        <w:rPr/>
        <w:t>] &lt;</w:t>
      </w:r>
      <w:r>
        <w:rPr>
          <w:b/>
        </w:rPr>
        <w:t>Insert number</w:t>
      </w:r>
      <w:r>
        <w:rPr/>
        <w:t>&gt; VA.</w:t>
      </w:r>
    </w:p>
    <w:p>
      <w:pPr>
        <w:pStyle w:val="CMT"/>
        <w:rPr/>
      </w:pPr>
      <w:r>
        <w:rPr/>
        <w:t>Retain one or both of first two subparagraphs below. If retaining both, indicate on Drawings where each type is required. Compelling and accelerating relays cannot be specified together for the same controller. Compelling, accelerating, and decelerating relays can be used for all multispeed controllers; antiplugging relays are used only for reversing multispeed controllers.</w:t>
      </w:r>
    </w:p>
    <w:p>
      <w:pPr>
        <w:pStyle w:val="PR2"/>
        <w:numPr>
          <w:ilvl w:val="5"/>
          <w:numId w:val="1"/>
        </w:numPr>
        <w:spacing w:before="240" w:after="0"/>
        <w:rPr/>
      </w:pPr>
      <w:r>
        <w:rPr/>
        <w:t>Compelling relays shall ensure that motor will start only at low speed.</w:t>
      </w:r>
    </w:p>
    <w:p>
      <w:pPr>
        <w:pStyle w:val="PR2"/>
        <w:numPr>
          <w:ilvl w:val="5"/>
          <w:numId w:val="1"/>
        </w:numPr>
        <w:rPr/>
      </w:pPr>
      <w:r>
        <w:rPr/>
        <w:t>Accelerating timer relays shall ensure properly timed acceleration through speeds lower than that selected.</w:t>
      </w:r>
    </w:p>
    <w:p>
      <w:pPr>
        <w:pStyle w:val="PR2"/>
        <w:numPr>
          <w:ilvl w:val="5"/>
          <w:numId w:val="1"/>
        </w:numPr>
        <w:rPr/>
      </w:pPr>
      <w:r>
        <w:rPr/>
        <w:t>Decelerating timer relays shall ensure automatically timed deceleration through each speed.</w:t>
      </w:r>
    </w:p>
    <w:p>
      <w:pPr>
        <w:pStyle w:val="PR2"/>
        <w:numPr>
          <w:ilvl w:val="5"/>
          <w:numId w:val="1"/>
        </w:numPr>
        <w:rPr/>
      </w:pPr>
      <w:r>
        <w:rPr/>
        <w:t>Antiplugging timer relays shall ensure a time delay when transferring from FORWARD to REVERSE and back.</w:t>
      </w:r>
    </w:p>
    <w:p>
      <w:pPr>
        <w:pStyle w:val="PR1"/>
        <w:numPr>
          <w:ilvl w:val="4"/>
          <w:numId w:val="1"/>
        </w:numPr>
        <w:rPr/>
      </w:pPr>
      <w:r>
        <w:rPr/>
        <w:t>Overload Relays:</w:t>
      </w:r>
    </w:p>
    <w:p>
      <w:pPr>
        <w:pStyle w:val="CMT"/>
        <w:rPr/>
      </w:pPr>
      <w:r>
        <w:rPr/>
        <w:t>See "Motor Overload Protection" Article in the Evaluations for additional guidance.</w:t>
      </w:r>
    </w:p>
    <w:p>
      <w:pPr>
        <w:pStyle w:val="PR2"/>
        <w:numPr>
          <w:ilvl w:val="5"/>
          <w:numId w:val="1"/>
        </w:numPr>
        <w:spacing w:before="240" w:after="0"/>
        <w:rPr/>
      </w:pPr>
      <w:r>
        <w:rPr/>
        <w:t>Thermal Overload Relays: [</w:t>
      </w:r>
      <w:r>
        <w:rPr>
          <w:b/>
        </w:rPr>
        <w:t>Melting alloy type</w:t>
      </w:r>
      <w:r>
        <w:rPr/>
        <w:t>] [</w:t>
      </w:r>
      <w:r>
        <w:rPr>
          <w:b/>
        </w:rPr>
        <w:t>Bimetallic type</w:t>
      </w:r>
      <w:r>
        <w:rPr/>
        <w:t>].</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matched to nameplate full-load current of actual protected motor and with appropriate adjustment for duty cycle.</w:t>
      </w:r>
    </w:p>
    <w:p>
      <w:pPr>
        <w:pStyle w:val="CMT"/>
        <w:rPr/>
      </w:pPr>
      <w:r>
        <w:rPr/>
        <w:t>Retain one or both of first two subparagraphs below only if applicable. See "Motor Overload Protection" Article and "Bimetallic overload relays" Paragraph in the Evaluations for guidance and warnings.</w:t>
      </w:r>
    </w:p>
    <w:p>
      <w:pPr>
        <w:pStyle w:val="PR3"/>
        <w:numPr>
          <w:ilvl w:val="6"/>
          <w:numId w:val="1"/>
        </w:numPr>
        <w:rPr/>
      </w:pPr>
      <w:r>
        <w:rPr/>
        <w:t>Ambient compensated.</w:t>
      </w:r>
    </w:p>
    <w:p>
      <w:pPr>
        <w:pStyle w:val="PR3"/>
        <w:numPr>
          <w:ilvl w:val="6"/>
          <w:numId w:val="1"/>
        </w:numPr>
        <w:rPr/>
      </w:pPr>
      <w:r>
        <w:rPr/>
        <w:t>Automatic resetting.</w:t>
      </w:r>
    </w:p>
    <w:p>
      <w:pPr>
        <w:pStyle w:val="PR2"/>
        <w:numPr>
          <w:ilvl w:val="5"/>
          <w:numId w:val="1"/>
        </w:numPr>
        <w:spacing w:before="240" w:after="0"/>
        <w:rPr/>
      </w:pPr>
      <w:r>
        <w:rPr/>
        <w:t>Solid-State Overload Relay:</w:t>
      </w:r>
    </w:p>
    <w:p>
      <w:pPr>
        <w:pStyle w:val="PR3"/>
        <w:numPr>
          <w:ilvl w:val="6"/>
          <w:numId w:val="1"/>
        </w:numPr>
        <w:spacing w:before="240" w:after="0"/>
        <w:rPr/>
      </w:pPr>
      <w:r>
        <w:rPr/>
        <w:t>Switch or dial selectable for motor-running overload protection.</w:t>
      </w:r>
    </w:p>
    <w:p>
      <w:pPr>
        <w:pStyle w:val="PR3"/>
        <w:numPr>
          <w:ilvl w:val="6"/>
          <w:numId w:val="1"/>
        </w:numPr>
        <w:rPr/>
      </w:pPr>
      <w:r>
        <w:rPr/>
        <w:t>Sensors in each phase.</w:t>
      </w:r>
    </w:p>
    <w:p>
      <w:pPr>
        <w:pStyle w:val="CMT"/>
        <w:rPr/>
      </w:pPr>
      <w:r>
        <w:rPr/>
        <w:t>Retain one or more tripping characteristics in subparagraph below. If retaining more than one, indicate where each type is required in the Full-Voltage Magnetic Motor Controllers Schedule on Drawings.</w:t>
      </w:r>
    </w:p>
    <w:p>
      <w:pPr>
        <w:pStyle w:val="PR3"/>
        <w:numPr>
          <w:ilvl w:val="6"/>
          <w:numId w:val="1"/>
        </w:numPr>
        <w:rPr/>
      </w:pPr>
      <w:r>
        <w:rPr/>
        <w:t>[</w:t>
      </w:r>
      <w:r>
        <w:rPr>
          <w:b/>
        </w:rPr>
        <w:t>Class 10</w:t>
      </w:r>
      <w:r>
        <w:rPr/>
        <w:t>] [</w:t>
      </w:r>
      <w:r>
        <w:rPr>
          <w:b/>
        </w:rPr>
        <w:t>Class 20</w:t>
      </w:r>
      <w:r>
        <w:rPr/>
        <w:t>] [</w:t>
      </w:r>
      <w:r>
        <w:rPr>
          <w:b/>
        </w:rPr>
        <w:t>Class 30</w:t>
      </w:r>
      <w:r>
        <w:rPr/>
        <w:t>] [</w:t>
      </w:r>
      <w:r>
        <w:rPr>
          <w:b/>
        </w:rPr>
        <w:t>Class 10/20 selectable</w:t>
      </w:r>
      <w:r>
        <w:rPr/>
        <w:t>] tripping characteristic selected to protect motor against voltage and current unbalance and single phasing.</w:t>
      </w:r>
    </w:p>
    <w:p>
      <w:pPr>
        <w:pStyle w:val="CMT"/>
        <w:rPr/>
      </w:pPr>
      <w:r>
        <w:rPr/>
        <w:t>If retaining first paragraph below, indicate where Class II ground-fault protection is used in the schedule on Drawings.</w:t>
      </w:r>
    </w:p>
    <w:p>
      <w:pPr>
        <w:pStyle w:val="PR1"/>
        <w:numPr>
          <w:ilvl w:val="4"/>
          <w:numId w:val="1"/>
        </w:numPr>
        <w:rPr/>
      </w:pPr>
      <w:r>
        <w:rPr/>
        <w:t>Class II ground-fault protection shall comply with UL 1053 to interrupt low-level ground faults. The ground-fault detection system shall include circuitry that will prevent the motor controller from tripping when the fault current exceeds the interrupting capacity of the controller. Equip with start and run delays to prevent nuisance trip on starting, and a trip indicator.</w:t>
      </w:r>
    </w:p>
    <w:p>
      <w:pPr>
        <w:pStyle w:val="CMT"/>
        <w:rPr/>
      </w:pPr>
      <w:r>
        <w:rPr/>
        <w:t>If retaining paragraph below, indicate where digital communication module is used in the schedule on Drawings.</w:t>
      </w:r>
    </w:p>
    <w:p>
      <w:pPr>
        <w:pStyle w:val="PR1"/>
        <w:numPr>
          <w:ilvl w:val="4"/>
          <w:numId w:val="1"/>
        </w:numPr>
        <w:rPr/>
      </w:pPr>
      <w:r>
        <w:rPr/>
        <w:t>Digital communication module, using [</w:t>
      </w:r>
      <w:r>
        <w:rPr>
          <w:b/>
        </w:rPr>
        <w:t xml:space="preserve">RS-485 Modbus, RTU protocol, </w:t>
      </w:r>
      <w:r>
        <w:rPr/>
        <w:t>[</w:t>
      </w:r>
      <w:r>
        <w:rPr>
          <w:b/>
        </w:rPr>
        <w:t>2</w:t>
      </w:r>
      <w:r>
        <w:rPr/>
        <w:t>]</w:t>
      </w:r>
      <w:r>
        <w:rPr>
          <w:b/>
        </w:rPr>
        <w:t xml:space="preserve"> </w:t>
      </w:r>
      <w:r>
        <w:rPr/>
        <w:t>[</w:t>
      </w:r>
      <w:r>
        <w:rPr>
          <w:b/>
        </w:rPr>
        <w:t>4</w:t>
      </w:r>
      <w:r>
        <w:rPr/>
        <w:t>]</w:t>
      </w:r>
      <w:r>
        <w:rPr>
          <w:b/>
        </w:rPr>
        <w:t>-wire connection to host devices with a compatible port</w:t>
      </w:r>
      <w:r>
        <w:rPr/>
        <w:t>] &lt;</w:t>
      </w:r>
      <w:r>
        <w:rPr>
          <w:b/>
        </w:rPr>
        <w:t>Insert protocol</w:t>
      </w:r>
      <w:r>
        <w:rPr/>
        <w:t>&gt; to transmit the following to the LAN:</w:t>
      </w:r>
    </w:p>
    <w:p>
      <w:pPr>
        <w:pStyle w:val="PR2"/>
        <w:numPr>
          <w:ilvl w:val="5"/>
          <w:numId w:val="1"/>
        </w:numPr>
        <w:spacing w:before="240" w:after="0"/>
        <w:rPr/>
      </w:pPr>
      <w:r>
        <w:rPr/>
        <w:t>Instantaneous rms current each phase, and 3-phase average.</w:t>
      </w:r>
    </w:p>
    <w:p>
      <w:pPr>
        <w:pStyle w:val="PR2"/>
        <w:numPr>
          <w:ilvl w:val="5"/>
          <w:numId w:val="1"/>
        </w:numPr>
        <w:rPr/>
      </w:pPr>
      <w:r>
        <w:rPr/>
        <w:t>Voltage: L-L for each phase, L-L 3-phase average, L-N each phase and L-N 3-phase average - rms.</w:t>
      </w:r>
    </w:p>
    <w:p>
      <w:pPr>
        <w:pStyle w:val="PR2"/>
        <w:numPr>
          <w:ilvl w:val="5"/>
          <w:numId w:val="1"/>
        </w:numPr>
        <w:rPr/>
      </w:pPr>
      <w:r>
        <w:rPr/>
        <w:t>Active Energy (kWh): 3-phase total.</w:t>
      </w:r>
    </w:p>
    <w:p>
      <w:pPr>
        <w:pStyle w:val="PR2"/>
        <w:numPr>
          <w:ilvl w:val="5"/>
          <w:numId w:val="1"/>
        </w:numPr>
        <w:rPr/>
      </w:pPr>
      <w:r>
        <w:rPr/>
        <w:t>Power Factor: [</w:t>
      </w:r>
      <w:r>
        <w:rPr>
          <w:b/>
        </w:rPr>
        <w:t>Each phase and </w:t>
      </w:r>
      <w:r>
        <w:rPr/>
        <w:t>]3-phase total.</w:t>
      </w:r>
    </w:p>
    <w:p>
      <w:pPr>
        <w:pStyle w:val="PR2"/>
        <w:numPr>
          <w:ilvl w:val="5"/>
          <w:numId w:val="1"/>
        </w:numPr>
        <w:rPr/>
      </w:pPr>
      <w:r>
        <w:rPr/>
        <w:t>&lt;</w:t>
      </w:r>
      <w:r>
        <w:rPr>
          <w:b/>
        </w:rPr>
        <w:t>Insert value</w:t>
      </w:r>
      <w:r>
        <w:rPr/>
        <w:t>&gt;.</w:t>
      </w:r>
    </w:p>
    <w:p>
      <w:pPr>
        <w:pStyle w:val="ART"/>
        <w:numPr>
          <w:ilvl w:val="3"/>
          <w:numId w:val="1"/>
        </w:numPr>
        <w:ind w:hanging="0" w:left="0"/>
        <w:rPr/>
      </w:pPr>
      <w:r>
        <w:rPr/>
        <w:t>Combination Multispeed Magnetic Motor Controller</w:t>
      </w:r>
    </w:p>
    <w:p>
      <w:pPr>
        <w:pStyle w:val="CMT"/>
        <w:rPr/>
      </w:pPr>
      <w:r>
        <w:rPr/>
        <w:t>See "Combination Motor Controllers" Article in the Evaluations for considerations in the selection of components of combination motor controllers. Indicate applicable disconnecting means in the schedule on Drawings.</w:t>
      </w:r>
    </w:p>
    <w:p>
      <w:pPr>
        <w:pStyle w:val="PR1"/>
        <w:numPr>
          <w:ilvl w:val="4"/>
          <w:numId w:val="1"/>
        </w:numPr>
        <w:rPr/>
      </w:pPr>
      <w:r>
        <w:rPr/>
        <w:t>Description: Factory-assembled, combination of multispeed magnetic motor controller, consisting of the controller, indicated disconnecting means, and SCPD and OCPD, in a single enclosure.</w:t>
      </w:r>
    </w:p>
    <w:p>
      <w:pPr>
        <w:pStyle w:val="PR1"/>
        <w:numPr>
          <w:ilvl w:val="4"/>
          <w:numId w:val="1"/>
        </w:numPr>
        <w:rPr/>
      </w:pPr>
      <w:hyperlink r:id="rId11">
        <w:r>
          <w:rPr>
            <w:rStyle w:val="Hyperlink"/>
          </w:rPr>
          <w:t>&lt;Double click here to find, evaluate, and insert list of manufacturers and products.&gt;</w:t>
        </w:r>
      </w:hyperlink>
    </w:p>
    <w:p>
      <w:pPr>
        <w:pStyle w:val="CMT"/>
        <w:rPr/>
      </w:pPr>
      <w:r>
        <w:rPr/>
        <w:t>Show controller pole quantities on Drawings. See "Multispeed Magnetic Motor Controllers" Article in the Evaluations for selection considerations. The Section Text includes only two-speed controllers; however, most manufacturers catalog controllers offering more than two speeds. Multispeed motor controllers supporting more than two speeds may be added to meet Project requirements.</w:t>
      </w:r>
    </w:p>
    <w:p>
      <w:pPr>
        <w:pStyle w:val="CMT"/>
        <w:rPr/>
      </w:pPr>
      <w:r>
        <w:rPr/>
        <w:t>Verify availability and unique characteristics with manufacturers. Show on Drawings those features and accessories that apply to each controller.</w:t>
      </w:r>
    </w:p>
    <w:p>
      <w:pPr>
        <w:pStyle w:val="PR1"/>
        <w:numPr>
          <w:ilvl w:val="4"/>
          <w:numId w:val="1"/>
        </w:numPr>
        <w:rPr/>
      </w:pPr>
      <w:r>
        <w:rPr/>
        <w:t>Standard: Comply with NEMA ICS 2, general purpose, Class A.</w:t>
      </w:r>
    </w:p>
    <w:p>
      <w:pPr>
        <w:pStyle w:val="PR2"/>
        <w:numPr>
          <w:ilvl w:val="5"/>
          <w:numId w:val="1"/>
        </w:numPr>
        <w:spacing w:before="240" w:after="0"/>
        <w:rPr/>
      </w:pPr>
      <w:r>
        <w:rPr/>
        <w:t>Configuration: [</w:t>
      </w:r>
      <w:r>
        <w:rPr>
          <w:b/>
        </w:rPr>
        <w:t>Nonreversing</w:t>
      </w:r>
      <w:r>
        <w:rPr/>
        <w:t>] [</w:t>
      </w:r>
      <w:r>
        <w:rPr>
          <w:b/>
        </w:rPr>
        <w:t>Reversing</w:t>
      </w:r>
      <w:r>
        <w:rPr/>
        <w:t>]; [</w:t>
      </w:r>
      <w:r>
        <w:rPr>
          <w:b/>
        </w:rPr>
        <w:t>consequent pole</w:t>
      </w:r>
      <w:r>
        <w:rPr/>
        <w:t>] [</w:t>
      </w:r>
      <w:r>
        <w:rPr>
          <w:b/>
        </w:rPr>
        <w:t>two-winding</w:t>
      </w:r>
      <w:r>
        <w:rPr/>
        <w:t>].</w:t>
      </w:r>
    </w:p>
    <w:p>
      <w:pPr>
        <w:pStyle w:val="PR2"/>
        <w:numPr>
          <w:ilvl w:val="5"/>
          <w:numId w:val="1"/>
        </w:numPr>
        <w:rPr/>
      </w:pPr>
      <w:r>
        <w:rPr/>
        <w:t>Contactor Coils: Pressure-encapsulated type[</w:t>
      </w:r>
      <w:r>
        <w:rPr>
          <w:b/>
        </w:rPr>
        <w:t> with coil transient suppressors</w:t>
      </w:r>
      <w:r>
        <w:rPr/>
        <w:t>].</w:t>
      </w:r>
    </w:p>
    <w:p>
      <w:pPr>
        <w:pStyle w:val="PR3"/>
        <w:numPr>
          <w:ilvl w:val="6"/>
          <w:numId w:val="1"/>
        </w:numPr>
        <w:spacing w:before="240" w:after="0"/>
        <w:rPr/>
      </w:pPr>
      <w:r>
        <w:rPr/>
        <w:t>Operating Voltage: Manufacturer's standard, unless indicated.</w:t>
      </w:r>
    </w:p>
    <w:p>
      <w:pPr>
        <w:pStyle w:val="PR2"/>
        <w:numPr>
          <w:ilvl w:val="5"/>
          <w:numId w:val="1"/>
        </w:numPr>
        <w:spacing w:before="240" w:after="0"/>
        <w:rPr/>
      </w:pPr>
      <w:r>
        <w:rPr/>
        <w:t>Power Contacts: Totally enclosed, double break, silver-cadmium oxide; assembled to allow inspection and replacement without disturbing line or load wiring.</w:t>
      </w:r>
    </w:p>
    <w:p>
      <w:pPr>
        <w:pStyle w:val="CMT"/>
        <w:rPr/>
      </w:pPr>
      <w:r>
        <w:rPr/>
        <w:t>Retain "Control Power" Subparagraph below if Project includes controllers with on-board control power supply. For external power sources, annotate the schedule on Drawings.</w:t>
      </w:r>
    </w:p>
    <w:p>
      <w:pPr>
        <w:pStyle w:val="PR2"/>
        <w:numPr>
          <w:ilvl w:val="5"/>
          <w:numId w:val="1"/>
        </w:numPr>
        <w:rPr/>
      </w:pPr>
      <w:r>
        <w:rPr/>
        <w:t>Control Power: [</w:t>
      </w:r>
      <w:r>
        <w:rPr>
          <w:b/>
        </w:rPr>
        <w:t>24</w:t>
      </w:r>
      <w:r>
        <w:rPr/>
        <w:t>] [</w:t>
      </w:r>
      <w:r>
        <w:rPr>
          <w:b/>
        </w:rPr>
        <w:t>120</w:t>
      </w:r>
      <w:r>
        <w:rPr/>
        <w:t>]-V ac; obtained from integral CPT, with primary and secondary fuses, with CPT of sufficient capacity to operate integral devices and remotely located pilot, indicating, and control devices.</w:t>
      </w:r>
    </w:p>
    <w:p>
      <w:pPr>
        <w:pStyle w:val="CMT"/>
        <w:rPr/>
      </w:pPr>
      <w:r>
        <w:rPr/>
        <w:t>Retain first subparagraph below if spare CPT capacity is required. Spare capacity is normally available in 100-VA increments. Consult manufacturers for CPT sizes available for different NEMA and enclosure sizes because adding spare capacity and an oversized CPT may require using an enlarged enclosure. Indicate capacity in the schedule on Drawings</w:t>
      </w:r>
    </w:p>
    <w:p>
      <w:pPr>
        <w:pStyle w:val="PR3"/>
        <w:numPr>
          <w:ilvl w:val="6"/>
          <w:numId w:val="1"/>
        </w:numPr>
        <w:spacing w:before="240" w:after="0"/>
        <w:rPr/>
      </w:pPr>
      <w:r>
        <w:rPr/>
        <w:t>Spare CPT Capacity: [</w:t>
      </w:r>
      <w:r>
        <w:rPr>
          <w:b/>
        </w:rPr>
        <w:t>50</w:t>
      </w:r>
      <w:r>
        <w:rPr/>
        <w:t>] [</w:t>
      </w:r>
      <w:r>
        <w:rPr>
          <w:b/>
        </w:rPr>
        <w:t>100</w:t>
      </w:r>
      <w:r>
        <w:rPr/>
        <w:t>] [</w:t>
      </w:r>
      <w:r>
        <w:rPr>
          <w:b/>
        </w:rPr>
        <w:t>200</w:t>
      </w:r>
      <w:r>
        <w:rPr/>
        <w:t>] &lt;</w:t>
      </w:r>
      <w:r>
        <w:rPr>
          <w:b/>
        </w:rPr>
        <w:t>Insert number</w:t>
      </w:r>
      <w:r>
        <w:rPr/>
        <w:t>&gt; VA.</w:t>
      </w:r>
    </w:p>
    <w:p>
      <w:pPr>
        <w:pStyle w:val="CMT"/>
        <w:rPr/>
      </w:pPr>
      <w:r>
        <w:rPr/>
        <w:t>Retain one or both of first two subparagraphs below. If retaining both, indicate on Drawings where each type is required. Compelling and accelerating relays cannot be specified together for the same controller. Compelling, accelerating, and decelerating relays can be used for all multispeed controllers; antiplugging relays are used only for reversing multispeed controllers.</w:t>
      </w:r>
    </w:p>
    <w:p>
      <w:pPr>
        <w:pStyle w:val="PR2"/>
        <w:numPr>
          <w:ilvl w:val="5"/>
          <w:numId w:val="1"/>
        </w:numPr>
        <w:spacing w:before="240" w:after="0"/>
        <w:rPr/>
      </w:pPr>
      <w:r>
        <w:rPr/>
        <w:t>Compelling relays shall ensure that motor will start only at low speed.</w:t>
      </w:r>
    </w:p>
    <w:p>
      <w:pPr>
        <w:pStyle w:val="PR2"/>
        <w:numPr>
          <w:ilvl w:val="5"/>
          <w:numId w:val="1"/>
        </w:numPr>
        <w:rPr/>
      </w:pPr>
      <w:r>
        <w:rPr/>
        <w:t>Accelerating timer relays shall ensure properly timed acceleration through speeds lower than that selected.</w:t>
      </w:r>
    </w:p>
    <w:p>
      <w:pPr>
        <w:pStyle w:val="PR2"/>
        <w:numPr>
          <w:ilvl w:val="5"/>
          <w:numId w:val="1"/>
        </w:numPr>
        <w:rPr/>
      </w:pPr>
      <w:r>
        <w:rPr/>
        <w:t>Decelerating timer relays shall ensure automatically timed deceleration through each speed.</w:t>
      </w:r>
    </w:p>
    <w:p>
      <w:pPr>
        <w:pStyle w:val="PR2"/>
        <w:numPr>
          <w:ilvl w:val="5"/>
          <w:numId w:val="1"/>
        </w:numPr>
        <w:rPr/>
      </w:pPr>
      <w:r>
        <w:rPr/>
        <w:t>Antiplugging timer relays shall ensure a time delay when transferring from FORWARD to REVERSE and back.</w:t>
      </w:r>
    </w:p>
    <w:p>
      <w:pPr>
        <w:pStyle w:val="PR1"/>
        <w:numPr>
          <w:ilvl w:val="4"/>
          <w:numId w:val="1"/>
        </w:numPr>
        <w:rPr/>
      </w:pPr>
      <w:r>
        <w:rPr/>
        <w:t>Overload Relays:</w:t>
      </w:r>
    </w:p>
    <w:p>
      <w:pPr>
        <w:pStyle w:val="CMT"/>
        <w:rPr/>
      </w:pPr>
      <w:r>
        <w:rPr/>
        <w:t>See "Motor Overload Protection" Article in the Evaluations for additional guidance.</w:t>
      </w:r>
    </w:p>
    <w:p>
      <w:pPr>
        <w:pStyle w:val="PR2"/>
        <w:numPr>
          <w:ilvl w:val="5"/>
          <w:numId w:val="1"/>
        </w:numPr>
        <w:spacing w:before="240" w:after="0"/>
        <w:rPr/>
      </w:pPr>
      <w:r>
        <w:rPr/>
        <w:t>Thermal Overload Relays: [</w:t>
      </w:r>
      <w:r>
        <w:rPr>
          <w:b/>
        </w:rPr>
        <w:t>Melting alloy type</w:t>
      </w:r>
      <w:r>
        <w:rPr/>
        <w:t>] [</w:t>
      </w:r>
      <w:r>
        <w:rPr>
          <w:b/>
        </w:rPr>
        <w:t>Bimetallic type</w:t>
      </w:r>
      <w:r>
        <w:rPr/>
        <w:t>].</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matched to nameplate full-load current of actual protected motor and with appropriate adjustment for duty cycle.</w:t>
      </w:r>
    </w:p>
    <w:p>
      <w:pPr>
        <w:pStyle w:val="CMT"/>
        <w:rPr/>
      </w:pPr>
      <w:r>
        <w:rPr/>
        <w:t>Retain one or both of first two subparagraphs below only if applicable. See "Motor Overload Protection" Article and "Bimetallic overload relays" Paragraph in the Evaluations for guidance and warnings.</w:t>
      </w:r>
    </w:p>
    <w:p>
      <w:pPr>
        <w:pStyle w:val="PR3"/>
        <w:numPr>
          <w:ilvl w:val="6"/>
          <w:numId w:val="1"/>
        </w:numPr>
        <w:rPr/>
      </w:pPr>
      <w:r>
        <w:rPr/>
        <w:t>Ambient compensated.</w:t>
      </w:r>
    </w:p>
    <w:p>
      <w:pPr>
        <w:pStyle w:val="PR3"/>
        <w:numPr>
          <w:ilvl w:val="6"/>
          <w:numId w:val="1"/>
        </w:numPr>
        <w:rPr/>
      </w:pPr>
      <w:r>
        <w:rPr/>
        <w:t>Automatic resetting.</w:t>
      </w:r>
    </w:p>
    <w:p>
      <w:pPr>
        <w:pStyle w:val="PR2"/>
        <w:numPr>
          <w:ilvl w:val="5"/>
          <w:numId w:val="1"/>
        </w:numPr>
        <w:spacing w:before="240" w:after="0"/>
        <w:rPr/>
      </w:pPr>
      <w:r>
        <w:rPr/>
        <w:t>Solid-State Overload Relay:</w:t>
      </w:r>
    </w:p>
    <w:p>
      <w:pPr>
        <w:pStyle w:val="PR3"/>
        <w:numPr>
          <w:ilvl w:val="6"/>
          <w:numId w:val="1"/>
        </w:numPr>
        <w:spacing w:before="240" w:after="0"/>
        <w:rPr/>
      </w:pPr>
      <w:r>
        <w:rPr/>
        <w:t>Switch or dial selectable for motor-running overload protection.</w:t>
      </w:r>
    </w:p>
    <w:p>
      <w:pPr>
        <w:pStyle w:val="PR3"/>
        <w:numPr>
          <w:ilvl w:val="6"/>
          <w:numId w:val="1"/>
        </w:numPr>
        <w:rPr/>
      </w:pPr>
      <w:r>
        <w:rPr/>
        <w:t>Sensors in each phase.</w:t>
      </w:r>
    </w:p>
    <w:p>
      <w:pPr>
        <w:pStyle w:val="CMT"/>
        <w:rPr/>
      </w:pPr>
      <w:r>
        <w:rPr/>
        <w:t>Retain one or more tripping characteristics in subparagraph below. If retaining more than one, indicate where each type is required in the Full-Voltage Magnetic Motor Controllers Schedule on Drawings.</w:t>
      </w:r>
    </w:p>
    <w:p>
      <w:pPr>
        <w:pStyle w:val="PR3"/>
        <w:numPr>
          <w:ilvl w:val="6"/>
          <w:numId w:val="1"/>
        </w:numPr>
        <w:rPr/>
      </w:pPr>
      <w:r>
        <w:rPr/>
        <w:t>[</w:t>
      </w:r>
      <w:r>
        <w:rPr>
          <w:b/>
        </w:rPr>
        <w:t>Class 10</w:t>
      </w:r>
      <w:r>
        <w:rPr/>
        <w:t>] [</w:t>
      </w:r>
      <w:r>
        <w:rPr>
          <w:b/>
        </w:rPr>
        <w:t>Class 20</w:t>
      </w:r>
      <w:r>
        <w:rPr/>
        <w:t>] [</w:t>
      </w:r>
      <w:r>
        <w:rPr>
          <w:b/>
        </w:rPr>
        <w:t>Class 30</w:t>
      </w:r>
      <w:r>
        <w:rPr/>
        <w:t>] [</w:t>
      </w:r>
      <w:r>
        <w:rPr>
          <w:b/>
        </w:rPr>
        <w:t>Class 10/20 selectable</w:t>
      </w:r>
      <w:r>
        <w:rPr/>
        <w:t>] tripping characteristic selected to protect motor against voltage and current unbalance and single phasing.</w:t>
      </w:r>
    </w:p>
    <w:p>
      <w:pPr>
        <w:pStyle w:val="CMT"/>
        <w:rPr/>
      </w:pPr>
      <w:r>
        <w:rPr/>
        <w:t>If retaining first paragraph below, indicate where Class II ground-fault protection is used in the schedule on Drawings.</w:t>
      </w:r>
    </w:p>
    <w:p>
      <w:pPr>
        <w:pStyle w:val="PR1"/>
        <w:numPr>
          <w:ilvl w:val="4"/>
          <w:numId w:val="1"/>
        </w:numPr>
        <w:rPr/>
      </w:pPr>
      <w:r>
        <w:rPr/>
        <w:t>Class II ground-fault protection shall comply with UL 1053 to interrupt low-level ground faults. The ground-fault detection system shall include circuitry that will prevent the motor controller from tripping when the fault current exceeds the interrupting capacity of the controller. Equip with start and run delays to prevent nuisance trip on starting, and a trip indicator.</w:t>
      </w:r>
    </w:p>
    <w:p>
      <w:pPr>
        <w:pStyle w:val="CMT"/>
        <w:rPr/>
      </w:pPr>
      <w:r>
        <w:rPr/>
        <w:t>If retaining first paragraph below, indicate where digital communication module is used in the schedule on Drawings.</w:t>
      </w:r>
    </w:p>
    <w:p>
      <w:pPr>
        <w:pStyle w:val="PR1"/>
        <w:numPr>
          <w:ilvl w:val="4"/>
          <w:numId w:val="1"/>
        </w:numPr>
        <w:rPr/>
      </w:pPr>
      <w:r>
        <w:rPr/>
        <w:t>Digital communication module, using [</w:t>
      </w:r>
      <w:r>
        <w:rPr>
          <w:b/>
        </w:rPr>
        <w:t xml:space="preserve">RS-485 Modbus, RTU protocol, </w:t>
      </w:r>
      <w:r>
        <w:rPr/>
        <w:t>[</w:t>
      </w:r>
      <w:r>
        <w:rPr>
          <w:b/>
        </w:rPr>
        <w:t>2</w:t>
      </w:r>
      <w:r>
        <w:rPr/>
        <w:t>]</w:t>
      </w:r>
      <w:r>
        <w:rPr>
          <w:b/>
        </w:rPr>
        <w:t xml:space="preserve"> </w:t>
      </w:r>
      <w:r>
        <w:rPr/>
        <w:t>[</w:t>
      </w:r>
      <w:r>
        <w:rPr>
          <w:b/>
        </w:rPr>
        <w:t>4</w:t>
      </w:r>
      <w:r>
        <w:rPr/>
        <w:t>]</w:t>
      </w:r>
      <w:r>
        <w:rPr>
          <w:b/>
        </w:rPr>
        <w:t>-wire connection to host devices with a compatible port</w:t>
      </w:r>
      <w:r>
        <w:rPr/>
        <w:t>] &lt;</w:t>
      </w:r>
      <w:r>
        <w:rPr>
          <w:b/>
        </w:rPr>
        <w:t>Insert protocol</w:t>
      </w:r>
      <w:r>
        <w:rPr/>
        <w:t>&gt; to transmit the following to the LAN:</w:t>
      </w:r>
    </w:p>
    <w:p>
      <w:pPr>
        <w:pStyle w:val="PR2"/>
        <w:numPr>
          <w:ilvl w:val="5"/>
          <w:numId w:val="1"/>
        </w:numPr>
        <w:spacing w:before="240" w:after="0"/>
        <w:rPr/>
      </w:pPr>
      <w:r>
        <w:rPr/>
        <w:t>Instantaneous rms current each phase, and 3-phase average.</w:t>
      </w:r>
    </w:p>
    <w:p>
      <w:pPr>
        <w:pStyle w:val="PR2"/>
        <w:numPr>
          <w:ilvl w:val="5"/>
          <w:numId w:val="1"/>
        </w:numPr>
        <w:rPr/>
      </w:pPr>
      <w:r>
        <w:rPr/>
        <w:t>Voltage: L-L for each phase, L-L 3-phase average, L-N each phase and L-N 3-phase average - rms.</w:t>
      </w:r>
    </w:p>
    <w:p>
      <w:pPr>
        <w:pStyle w:val="PR2"/>
        <w:numPr>
          <w:ilvl w:val="5"/>
          <w:numId w:val="1"/>
        </w:numPr>
        <w:rPr/>
      </w:pPr>
      <w:r>
        <w:rPr/>
        <w:t>Active Energy (kWh): 3-phase total.</w:t>
      </w:r>
    </w:p>
    <w:p>
      <w:pPr>
        <w:pStyle w:val="PR2"/>
        <w:numPr>
          <w:ilvl w:val="5"/>
          <w:numId w:val="1"/>
        </w:numPr>
        <w:rPr/>
      </w:pPr>
      <w:r>
        <w:rPr/>
        <w:t>Power Factor: [</w:t>
      </w:r>
      <w:r>
        <w:rPr>
          <w:b/>
        </w:rPr>
        <w:t>Each phase and </w:t>
      </w:r>
      <w:r>
        <w:rPr/>
        <w:t>]3-phase total.</w:t>
      </w:r>
    </w:p>
    <w:p>
      <w:pPr>
        <w:pStyle w:val="PR2"/>
        <w:numPr>
          <w:ilvl w:val="5"/>
          <w:numId w:val="1"/>
        </w:numPr>
        <w:rPr/>
      </w:pPr>
      <w:r>
        <w:rPr/>
        <w:t>&lt;</w:t>
      </w:r>
      <w:r>
        <w:rPr>
          <w:b/>
        </w:rPr>
        <w:t>Insert value</w:t>
      </w:r>
      <w:r>
        <w:rPr/>
        <w:t>&gt;.</w:t>
      </w:r>
    </w:p>
    <w:p>
      <w:pPr>
        <w:pStyle w:val="CMT"/>
        <w:rPr/>
      </w:pPr>
      <w:r>
        <w:rPr/>
        <w:t>Retain "Fusible Disconnecting Means" Paragraph below to meet SCCR requirements. Typical SCCR value of this combination controller is 100 kA.</w:t>
      </w:r>
    </w:p>
    <w:p>
      <w:pPr>
        <w:pStyle w:val="PR1"/>
        <w:numPr>
          <w:ilvl w:val="4"/>
          <w:numId w:val="1"/>
        </w:numPr>
        <w:rPr/>
      </w:pPr>
      <w:r>
        <w:rPr/>
        <w:t>Fusible Disconnecting Means:</w:t>
      </w:r>
    </w:p>
    <w:p>
      <w:pPr>
        <w:pStyle w:val="PR2"/>
        <w:numPr>
          <w:ilvl w:val="5"/>
          <w:numId w:val="1"/>
        </w:numPr>
        <w:spacing w:before="240" w:after="0"/>
        <w:rPr/>
      </w:pPr>
      <w:r>
        <w:rPr/>
        <w:t>NEMA KS 1, heavy-duty, horsepower-rated, fusible switch with clips or bolt pads to accommodate indicated fuses.</w:t>
      </w:r>
    </w:p>
    <w:p>
      <w:pPr>
        <w:pStyle w:val="PR2"/>
        <w:numPr>
          <w:ilvl w:val="5"/>
          <w:numId w:val="1"/>
        </w:numPr>
        <w:rPr/>
      </w:pPr>
      <w:r>
        <w:rPr/>
        <w:t>Lockable Handle: Accepts three padlocks and interlocks with cover in closed position.</w:t>
      </w:r>
    </w:p>
    <w:p>
      <w:pPr>
        <w:pStyle w:val="CMT"/>
        <w:rPr/>
      </w:pPr>
      <w:r>
        <w:rPr/>
        <w:t>Nonfusible switches have no inherent short-circuit or interrupting current ratings and so must be used in series with upstream fuses or specific types and ratings of circuit breakers. Nonfusible Disconnecting Means:</w:t>
      </w:r>
    </w:p>
    <w:p>
      <w:pPr>
        <w:pStyle w:val="PR2"/>
        <w:numPr>
          <w:ilvl w:val="5"/>
          <w:numId w:val="1"/>
        </w:numPr>
        <w:rPr/>
      </w:pPr>
      <w:r>
        <w:rPr/>
        <w:t>NEMA KS 1, heavy-duty, horsepower-rated, nonfusible switch.</w:t>
      </w:r>
    </w:p>
    <w:p>
      <w:pPr>
        <w:pStyle w:val="PR2"/>
        <w:numPr>
          <w:ilvl w:val="5"/>
          <w:numId w:val="1"/>
        </w:numPr>
        <w:rPr/>
      </w:pPr>
      <w:r>
        <w:rPr/>
        <w:t>Lockable Handle: Accepts three padlocks and interlocks with cover in closed position.</w:t>
      </w:r>
    </w:p>
    <w:p>
      <w:pPr>
        <w:pStyle w:val="CMT"/>
        <w:rPr/>
      </w:pPr>
      <w:r>
        <w:rPr/>
        <w:t>MCP disconnecting means in first paragraph below must be used in combination with integral overload relays.</w:t>
      </w:r>
    </w:p>
    <w:p>
      <w:pPr>
        <w:pStyle w:val="CMT"/>
        <w:rPr/>
      </w:pPr>
      <w:r>
        <w:rPr/>
        <w:t>Retain "MCP Disconnecting Means" Paragraph below to meet SCCR requirements. Typical SCCR values for this combination controller are 65 kA or 100 kA depending on voltage and MCP selection.</w:t>
      </w:r>
    </w:p>
    <w:p>
      <w:pPr>
        <w:pStyle w:val="PR1"/>
        <w:numPr>
          <w:ilvl w:val="4"/>
          <w:numId w:val="1"/>
        </w:numPr>
        <w:rPr/>
      </w:pPr>
      <w:r>
        <w:rPr/>
        <w:t>MCP Disconnecting Means:</w:t>
      </w:r>
    </w:p>
    <w:p>
      <w:pPr>
        <w:pStyle w:val="PR2"/>
        <w:numPr>
          <w:ilvl w:val="5"/>
          <w:numId w:val="1"/>
        </w:numPr>
        <w:spacing w:before="240" w:after="0"/>
        <w:rPr/>
      </w:pPr>
      <w:r>
        <w:rPr/>
        <w:t>UL 489 and NEMA AB 3, with interrupting capacity to comply with available fault currents, instantaneous-only circuit breaker with front-mounted, field-adjustable, short-circuit trip coordinated with motor locked-rotor amperes.</w:t>
      </w:r>
    </w:p>
    <w:p>
      <w:pPr>
        <w:pStyle w:val="PR2"/>
        <w:numPr>
          <w:ilvl w:val="5"/>
          <w:numId w:val="1"/>
        </w:numPr>
        <w:rPr/>
      </w:pPr>
      <w:r>
        <w:rPr/>
        <w:t>Lockable Handle: Accepts three padlocks and interlocks with cover in closed position.</w:t>
      </w:r>
    </w:p>
    <w:p>
      <w:pPr>
        <w:pStyle w:val="CMT"/>
        <w:rPr/>
      </w:pPr>
      <w:r>
        <w:rPr/>
        <w:t>Retain "MCCP Disconnecting Means" Paragraph below to meet SCCR requirements. Typical SCCR values for this combination controller are 65 kA or 100 kA depending on voltage and MCCP selection.</w:t>
      </w:r>
    </w:p>
    <w:p>
      <w:pPr>
        <w:pStyle w:val="PR1"/>
        <w:numPr>
          <w:ilvl w:val="4"/>
          <w:numId w:val="1"/>
        </w:numPr>
        <w:rPr/>
      </w:pPr>
      <w:r>
        <w:rPr/>
        <w:t>MCCB Disconnecting Means:</w:t>
      </w:r>
    </w:p>
    <w:p>
      <w:pPr>
        <w:pStyle w:val="PR2"/>
        <w:numPr>
          <w:ilvl w:val="5"/>
          <w:numId w:val="1"/>
        </w:numPr>
        <w:spacing w:before="240" w:after="0"/>
        <w:rPr/>
      </w:pPr>
      <w:r>
        <w:rPr/>
        <w:t>UL 489 and NEMA AB 3, with interrupting capacity to comply with available fault currents; thermal-magnetic MCCB, with inverse-time-current element for low-level overloads and instantaneous magnetic trip element for short circuits.</w:t>
      </w:r>
    </w:p>
    <w:p>
      <w:pPr>
        <w:pStyle w:val="PR2"/>
        <w:numPr>
          <w:ilvl w:val="5"/>
          <w:numId w:val="1"/>
        </w:numPr>
        <w:rPr/>
      </w:pPr>
      <w:r>
        <w:rPr/>
        <w:t>Front-mounted, adjustable magnetic trip setting for circuit-breaker frame sizes 250 A and larger.</w:t>
      </w:r>
    </w:p>
    <w:p>
      <w:pPr>
        <w:pStyle w:val="PR2"/>
        <w:numPr>
          <w:ilvl w:val="5"/>
          <w:numId w:val="1"/>
        </w:numPr>
        <w:rPr/>
      </w:pPr>
      <w:r>
        <w:rPr/>
        <w:t>Lockable Handle: Accepts three padlocks and interlocks with cover in closed position.</w:t>
      </w:r>
    </w:p>
    <w:p>
      <w:pPr>
        <w:pStyle w:val="ART"/>
        <w:numPr>
          <w:ilvl w:val="3"/>
          <w:numId w:val="1"/>
        </w:numPr>
        <w:ind w:hanging="0" w:left="0"/>
        <w:rPr/>
      </w:pPr>
      <w:r>
        <w:rPr/>
        <w:t>ENCLOSURES</w:t>
      </w:r>
    </w:p>
    <w:p>
      <w:pPr>
        <w:pStyle w:val="CMT"/>
        <w:rPr/>
      </w:pPr>
      <w:r>
        <w:rPr/>
        <w:t>The enclosure type for each controller should be indicated on the controller schedule on Drawings. See the Evaluations for guidance on selecting the enclosure type.</w:t>
      </w:r>
    </w:p>
    <w:p>
      <w:pPr>
        <w:pStyle w:val="PR1"/>
        <w:numPr>
          <w:ilvl w:val="4"/>
          <w:numId w:val="1"/>
        </w:numPr>
        <w:rPr/>
      </w:pPr>
      <w:r>
        <w:rPr/>
        <w:t>Comply with NEMA 250, type designations as indicated on Drawings, complying with environmental conditions at installed location.</w:t>
      </w:r>
    </w:p>
    <w:p>
      <w:pPr>
        <w:pStyle w:val="PR1"/>
        <w:numPr>
          <w:ilvl w:val="4"/>
          <w:numId w:val="1"/>
        </w:numPr>
        <w:rPr/>
      </w:pPr>
      <w:r>
        <w:rPr/>
        <w:t>The construction of the enclosures shall comply with NEMA ICS 6.</w:t>
      </w:r>
    </w:p>
    <w:p>
      <w:pPr>
        <w:pStyle w:val="PR1"/>
        <w:numPr>
          <w:ilvl w:val="4"/>
          <w:numId w:val="1"/>
        </w:numPr>
        <w:rPr/>
      </w:pPr>
      <w:r>
        <w:rPr/>
        <w:t>Controllers in hazardous (classified) locations shall comply with UL 1203.</w:t>
      </w:r>
    </w:p>
    <w:p>
      <w:pPr>
        <w:pStyle w:val="ART"/>
        <w:numPr>
          <w:ilvl w:val="3"/>
          <w:numId w:val="1"/>
        </w:numPr>
        <w:ind w:hanging="0" w:left="0"/>
        <w:rPr/>
      </w:pPr>
      <w:r>
        <w:rPr/>
        <w:t>ACCESSORIES</w:t>
      </w:r>
    </w:p>
    <w:p>
      <w:pPr>
        <w:pStyle w:val="CMT"/>
        <w:rPr/>
      </w:pPr>
      <w:r>
        <w:rPr/>
        <w:t>Accessories listed in this article have limited applications to manual controllers and are also limited in application by controller and enclosure types. Indicate requirements for and quantities of accessories in the schedule on Drawings. See "Accessories" Article in the Evaluations for additional guidance.</w:t>
      </w:r>
    </w:p>
    <w:p>
      <w:pPr>
        <w:pStyle w:val="PR1"/>
        <w:numPr>
          <w:ilvl w:val="4"/>
          <w:numId w:val="1"/>
        </w:numPr>
        <w:rPr/>
      </w:pPr>
      <w:r>
        <w:rPr/>
        <w:t>General Requirements for Control Circuit and Pilot Devices: NEMA ICS 5; factory installed in controller enclosure cover unless otherwise indicated.</w:t>
      </w:r>
    </w:p>
    <w:p>
      <w:pPr>
        <w:pStyle w:val="PR2"/>
        <w:numPr>
          <w:ilvl w:val="5"/>
          <w:numId w:val="1"/>
        </w:numPr>
        <w:spacing w:before="240" w:after="0"/>
        <w:rPr/>
      </w:pPr>
      <w:r>
        <w:rPr/>
        <w:t>Push Buttons, Pilot Lights, and Selector Switches: Standard-duty, except as needed to match enclosure type. Heavy-duty or oil-tight where indicated in the controller schedule.</w:t>
      </w:r>
    </w:p>
    <w:p>
      <w:pPr>
        <w:pStyle w:val="PR3"/>
        <w:numPr>
          <w:ilvl w:val="6"/>
          <w:numId w:val="1"/>
        </w:numPr>
        <w:spacing w:before="240" w:after="0"/>
        <w:rPr/>
      </w:pPr>
      <w:r>
        <w:rPr/>
        <w:t>Push Buttons: As indicated in the controller schedule.</w:t>
      </w:r>
    </w:p>
    <w:p>
      <w:pPr>
        <w:pStyle w:val="PR3"/>
        <w:numPr>
          <w:ilvl w:val="6"/>
          <w:numId w:val="1"/>
        </w:numPr>
        <w:rPr/>
      </w:pPr>
      <w:r>
        <w:rPr/>
        <w:t>Pilot Lights: As indicated in the controller schedule.</w:t>
      </w:r>
    </w:p>
    <w:p>
      <w:pPr>
        <w:pStyle w:val="PR2"/>
        <w:numPr>
          <w:ilvl w:val="5"/>
          <w:numId w:val="1"/>
        </w:numPr>
        <w:spacing w:before="240" w:after="0"/>
        <w:rPr/>
      </w:pPr>
      <w:r>
        <w:rPr/>
        <w:t>Elapsed Time Meters: Heavy duty with digital readout in hours[</w:t>
      </w:r>
      <w:r>
        <w:rPr>
          <w:b/>
        </w:rPr>
        <w:t>; nonresettable</w:t>
      </w:r>
      <w:r>
        <w:rPr/>
        <w:t>] [</w:t>
      </w:r>
      <w:r>
        <w:rPr>
          <w:b/>
        </w:rPr>
        <w:t>; resettable</w:t>
      </w:r>
      <w:r>
        <w:rPr/>
        <w:t>].</w:t>
      </w:r>
    </w:p>
    <w:p>
      <w:pPr>
        <w:pStyle w:val="CMT"/>
        <w:rPr/>
      </w:pPr>
      <w:r>
        <w:rPr/>
        <w:t>Retain subparagraph below if metering (for amperes, voltage, frequency, watts, power factor, and so on) is required for controllers. Indicate in the schedule on Drawings where and which types of metering and selector switches are required. Normally, metering is limited to enclosure Types 1 and 12; consult manufacturers on availability of meters in other types of enclosures. Note that metered data can be obtained through the communication output of the solid-state overload relays.</w:t>
      </w:r>
    </w:p>
    <w:p>
      <w:pPr>
        <w:pStyle w:val="PR2"/>
        <w:numPr>
          <w:ilvl w:val="5"/>
          <w:numId w:val="1"/>
        </w:numPr>
        <w:rPr/>
      </w:pPr>
      <w:r>
        <w:rPr/>
        <w:t xml:space="preserve">Meters: Panel type, </w:t>
      </w:r>
      <w:r>
        <w:rPr>
          <w:rStyle w:val="IP"/>
        </w:rPr>
        <w:t>2-1/2-inch</w:t>
      </w:r>
      <w:r>
        <w:rPr>
          <w:rStyle w:val="SI"/>
        </w:rPr>
        <w:t xml:space="preserve"> (64-mm)</w:t>
      </w:r>
      <w:r>
        <w:rPr/>
        <w:t xml:space="preserve"> minimum size with 90- or 120-degree scale and plus or minus two percent accuracy. Where indicated, provide selector switches with an off position.</w:t>
      </w:r>
    </w:p>
    <w:p>
      <w:pPr>
        <w:pStyle w:val="CMT"/>
        <w:rPr/>
      </w:pPr>
      <w:r>
        <w:rPr/>
        <w:t>Features in first paragraph below are available in individual relays or combined into a single multipurpose relay. Consult manufacturers for availability. Consider specifying phase-failure relays for single-phasing protection in fusible-switch combination controllers if solid-state overload relays are not specified.</w:t>
      </w:r>
    </w:p>
    <w:p>
      <w:pPr>
        <w:pStyle w:val="PR1"/>
        <w:numPr>
          <w:ilvl w:val="4"/>
          <w:numId w:val="1"/>
        </w:numPr>
        <w:rPr/>
      </w:pPr>
      <w:r>
        <w:rPr/>
        <w:t>Motor protection relays shall be with solid-state sensing circuit and isolated output contacts for hardwired connections.</w:t>
      </w:r>
    </w:p>
    <w:p>
      <w:pPr>
        <w:pStyle w:val="PR2"/>
        <w:numPr>
          <w:ilvl w:val="5"/>
          <w:numId w:val="1"/>
        </w:numPr>
        <w:spacing w:before="240" w:after="0"/>
        <w:rPr/>
      </w:pPr>
      <w:r>
        <w:rPr/>
        <w:t>Phase-failure.</w:t>
      </w:r>
    </w:p>
    <w:p>
      <w:pPr>
        <w:pStyle w:val="PR2"/>
        <w:numPr>
          <w:ilvl w:val="5"/>
          <w:numId w:val="1"/>
        </w:numPr>
        <w:rPr/>
      </w:pPr>
      <w:r>
        <w:rPr/>
        <w:t>Phase-reversal, with bicolor LED to indicate normal and fault conditions. Automatic reset when phase reversal is corrected.</w:t>
      </w:r>
    </w:p>
    <w:p>
      <w:pPr>
        <w:pStyle w:val="PR2"/>
        <w:numPr>
          <w:ilvl w:val="5"/>
          <w:numId w:val="1"/>
        </w:numPr>
        <w:rPr/>
      </w:pPr>
      <w:r>
        <w:rPr/>
        <w:t>Under/overvoltage, operate when the circuit voltage reaches a preset value, and drop out when the operating voltage drops to a level below the preset value. Include adjustable time-delay setting.</w:t>
      </w:r>
    </w:p>
    <w:p>
      <w:pPr>
        <w:pStyle w:val="PR2"/>
        <w:numPr>
          <w:ilvl w:val="5"/>
          <w:numId w:val="1"/>
        </w:numPr>
        <w:rPr/>
      </w:pPr>
      <w:r>
        <w:rPr/>
        <w:t>&lt;</w:t>
      </w:r>
      <w:r>
        <w:rPr>
          <w:b/>
        </w:rPr>
        <w:t>Insert description</w:t>
      </w:r>
      <w:r>
        <w:rPr/>
        <w:t>&gt;</w:t>
      </w:r>
    </w:p>
    <w:p>
      <w:pPr>
        <w:pStyle w:val="PR1"/>
        <w:numPr>
          <w:ilvl w:val="4"/>
          <w:numId w:val="1"/>
        </w:numPr>
        <w:rPr/>
      </w:pPr>
      <w:r>
        <w:rPr/>
        <w:t>Breather assemblies, to maintain interior pressure and release condensation in [</w:t>
      </w:r>
      <w:r>
        <w:rPr>
          <w:b/>
        </w:rPr>
        <w:t>Type 4</w:t>
      </w:r>
      <w:r>
        <w:rPr/>
        <w:t>] [</w:t>
      </w:r>
      <w:r>
        <w:rPr>
          <w:b/>
        </w:rPr>
        <w:t>Type 4X</w:t>
      </w:r>
      <w:r>
        <w:rPr/>
        <w:t>] [</w:t>
      </w:r>
      <w:r>
        <w:rPr>
          <w:b/>
        </w:rPr>
        <w:t>Type 7</w:t>
      </w:r>
      <w:r>
        <w:rPr/>
        <w:t>] [</w:t>
      </w:r>
      <w:r>
        <w:rPr>
          <w:b/>
        </w:rPr>
        <w:t>Type 9</w:t>
      </w:r>
      <w:r>
        <w:rPr/>
        <w:t>] &lt;</w:t>
      </w:r>
      <w:r>
        <w:rPr>
          <w:b/>
        </w:rPr>
        <w:t>Insert type</w:t>
      </w:r>
      <w:r>
        <w:rPr/>
        <w:t>&gt; enclosures installed outdoors or in unconditioned interior spaces subject to humidity and temperature swings.</w:t>
      </w:r>
    </w:p>
    <w:p>
      <w:pPr>
        <w:pStyle w:val="PR1"/>
        <w:numPr>
          <w:ilvl w:val="4"/>
          <w:numId w:val="1"/>
        </w:numPr>
        <w:rPr/>
      </w:pPr>
      <w:r>
        <w:rPr/>
        <w:t>Space heaters, with NC auxiliary contacts, to mitigate condensation in [</w:t>
      </w:r>
      <w:r>
        <w:rPr>
          <w:b/>
        </w:rPr>
        <w:t>Type 3R</w:t>
      </w:r>
      <w:r>
        <w:rPr/>
        <w:t>] [</w:t>
      </w:r>
      <w:r>
        <w:rPr>
          <w:b/>
        </w:rPr>
        <w:t>Type 4X</w:t>
      </w:r>
      <w:r>
        <w:rPr/>
        <w:t>] [</w:t>
      </w:r>
      <w:r>
        <w:rPr>
          <w:b/>
        </w:rPr>
        <w:t>Type 12</w:t>
      </w:r>
      <w:r>
        <w:rPr/>
        <w:t>] &lt;</w:t>
      </w:r>
      <w:r>
        <w:rPr>
          <w:b/>
        </w:rPr>
        <w:t>Insert type</w:t>
      </w:r>
      <w:r>
        <w:rPr/>
        <w:t>&gt; enclosures installed outdoors or in unconditioned interior spaces subject to humidity and temperature swings.</w:t>
      </w:r>
    </w:p>
    <w:p>
      <w:pPr>
        <w:pStyle w:val="PR1"/>
        <w:numPr>
          <w:ilvl w:val="4"/>
          <w:numId w:val="1"/>
        </w:numPr>
        <w:rPr/>
      </w:pPr>
      <w:r>
        <w:rPr/>
        <w:t>Sun shields installed on fronts, sides, and tops of enclosures installed outdoors and subject to direct and extended sun exposure.</w:t>
      </w:r>
    </w:p>
    <w:p>
      <w:pPr>
        <w:pStyle w:val="CMT"/>
        <w:rPr/>
      </w:pPr>
      <w:r>
        <w:rPr/>
        <w:t>When inserting accessories, update the appropriate controller schedule on Drawings.</w:t>
      </w:r>
    </w:p>
    <w:p>
      <w:pPr>
        <w:pStyle w:val="PR1"/>
        <w:numPr>
          <w:ilvl w:val="4"/>
          <w:numId w:val="1"/>
        </w:numPr>
        <w:rPr/>
      </w:pPr>
      <w:r>
        <w:rPr/>
        <w:t>&lt;</w:t>
      </w:r>
      <w:r>
        <w:rPr>
          <w:b/>
        </w:rPr>
        <w:t>Insert accessories</w:t>
      </w:r>
      <w:r>
        <w:rPr/>
        <w:t>&gt;.</w:t>
      </w:r>
    </w:p>
    <w:p>
      <w:pPr>
        <w:pStyle w:val="ART"/>
        <w:numPr>
          <w:ilvl w:val="3"/>
          <w:numId w:val="1"/>
        </w:numPr>
        <w:ind w:hanging="0" w:left="0"/>
        <w:rPr/>
      </w:pPr>
      <w:r>
        <w:rPr/>
        <w:t>IDENTIFICATION</w:t>
      </w:r>
    </w:p>
    <w:p>
      <w:pPr>
        <w:pStyle w:val="CMT"/>
        <w:rPr/>
      </w:pPr>
      <w:r>
        <w:rPr/>
        <w:t>Coordinate this article with Drawings and Section 260553 "Identification for Electrical Systems."</w:t>
      </w:r>
    </w:p>
    <w:p>
      <w:pPr>
        <w:pStyle w:val="PR1"/>
        <w:numPr>
          <w:ilvl w:val="4"/>
          <w:numId w:val="1"/>
        </w:numPr>
        <w:rPr/>
      </w:pPr>
      <w:r>
        <w:rPr/>
        <w:t>Controller Nameplates: [</w:t>
      </w:r>
      <w:r>
        <w:rPr>
          <w:b/>
        </w:rPr>
        <w:t>Baked enamel signs</w:t>
      </w:r>
      <w:r>
        <w:rPr/>
        <w:t>] [</w:t>
      </w:r>
      <w:r>
        <w:rPr>
          <w:b/>
        </w:rPr>
        <w:t>Metal backed butyrate signs</w:t>
      </w:r>
      <w:r>
        <w:rPr/>
        <w:t>] [</w:t>
      </w:r>
      <w:r>
        <w:rPr>
          <w:b/>
        </w:rPr>
        <w:t>Laminated acrylic or melamine plastic signs</w:t>
      </w:r>
      <w:r>
        <w:rPr/>
        <w:t>], as described in Section 260553 "Identification for Electrical Systems," for each compartment, mounted with corrosion-resistant screws.</w:t>
      </w:r>
    </w:p>
    <w:p>
      <w:pPr>
        <w:pStyle w:val="PR1"/>
        <w:numPr>
          <w:ilvl w:val="4"/>
          <w:numId w:val="1"/>
        </w:numPr>
        <w:rPr/>
      </w:pPr>
      <w:r>
        <w:rPr/>
        <w:t>Arc-Flash Warning Labels:</w:t>
      </w:r>
    </w:p>
    <w:p>
      <w:pPr>
        <w:pStyle w:val="CMT"/>
        <w:rPr/>
      </w:pPr>
      <w:r>
        <w:rPr/>
        <w:t>Retain first "Comply" subparagraph below if the overcurrent protective device arc-flash study is included in the work of Contractor. Retain second "Comply" subparagraph below if the overcurrent protective device arc-flash study results are indicated on Drawings.</w:t>
      </w:r>
    </w:p>
    <w:p>
      <w:pPr>
        <w:pStyle w:val="PR2"/>
        <w:numPr>
          <w:ilvl w:val="5"/>
          <w:numId w:val="1"/>
        </w:numPr>
        <w:spacing w:before="240" w:after="0"/>
        <w:rPr/>
      </w:pPr>
      <w:r>
        <w:rPr/>
        <w:t xml:space="preserve">Comply with requirements in Section 260573.19 "Arc-Flash Hazard Analysis." Produce a </w:t>
      </w:r>
      <w:r>
        <w:rPr>
          <w:rStyle w:val="IP"/>
        </w:rPr>
        <w:t>3.5-by-5-inch</w:t>
      </w:r>
      <w:r>
        <w:rPr>
          <w:rStyle w:val="SI"/>
        </w:rPr>
        <w:t xml:space="preserve"> (89-by-127-mm)</w:t>
      </w:r>
      <w:r>
        <w:rPr/>
        <w:t xml:space="preserve"> self-adhesive equipment label for each work location included in the analysis.</w:t>
      </w:r>
    </w:p>
    <w:p>
      <w:pPr>
        <w:pStyle w:val="PR2"/>
        <w:numPr>
          <w:ilvl w:val="5"/>
          <w:numId w:val="1"/>
        </w:numPr>
        <w:rPr/>
      </w:pPr>
      <w:r>
        <w:rPr/>
        <w:t xml:space="preserve">Comply with requirements in Section 260553 "Identification for Electrical Systems." Produce a </w:t>
      </w:r>
      <w:r>
        <w:rPr>
          <w:rStyle w:val="IP"/>
        </w:rPr>
        <w:t>3.5-by-5-inch</w:t>
      </w:r>
      <w:r>
        <w:rPr>
          <w:rStyle w:val="SI"/>
        </w:rPr>
        <w:t xml:space="preserve"> (89-by-127-mm)</w:t>
      </w:r>
      <w:r>
        <w:rPr/>
        <w:t xml:space="preserve"> self-adhesive equipment label for each work location included in the analysis. Labels shall be machine printed, with no field-applied markings.</w:t>
      </w:r>
    </w:p>
    <w:p>
      <w:pPr>
        <w:pStyle w:val="PR3"/>
        <w:numPr>
          <w:ilvl w:val="6"/>
          <w:numId w:val="1"/>
        </w:numPr>
        <w:spacing w:before="240" w:after="0"/>
        <w:rPr/>
      </w:pPr>
      <w:r>
        <w:rPr/>
        <w:t>The label shall have an orange header with the wording, "WARNING, ARC-FLASH HAZARD," and shall include the following information taken directly from the arc-flash hazard analysis:</w:t>
      </w:r>
    </w:p>
    <w:p>
      <w:pPr>
        <w:pStyle w:val="PR4"/>
        <w:numPr>
          <w:ilvl w:val="7"/>
          <w:numId w:val="1"/>
        </w:numPr>
        <w:spacing w:before="240" w:after="0"/>
        <w:rPr/>
      </w:pPr>
      <w:r>
        <w:rPr/>
        <w:t>Location designation.</w:t>
      </w:r>
    </w:p>
    <w:p>
      <w:pPr>
        <w:pStyle w:val="PR4"/>
        <w:numPr>
          <w:ilvl w:val="7"/>
          <w:numId w:val="1"/>
        </w:numPr>
        <w:rPr/>
      </w:pPr>
      <w:r>
        <w:rPr/>
        <w:t>Nominal voltage.</w:t>
      </w:r>
    </w:p>
    <w:p>
      <w:pPr>
        <w:pStyle w:val="PR4"/>
        <w:numPr>
          <w:ilvl w:val="7"/>
          <w:numId w:val="1"/>
        </w:numPr>
        <w:rPr/>
      </w:pPr>
      <w:r>
        <w:rPr/>
        <w:t>Flash protection boundary.</w:t>
      </w:r>
    </w:p>
    <w:p>
      <w:pPr>
        <w:pStyle w:val="PR4"/>
        <w:numPr>
          <w:ilvl w:val="7"/>
          <w:numId w:val="1"/>
        </w:numPr>
        <w:rPr/>
      </w:pPr>
      <w:r>
        <w:rPr/>
        <w:t>Hazard risk category.</w:t>
      </w:r>
    </w:p>
    <w:p>
      <w:pPr>
        <w:pStyle w:val="PR4"/>
        <w:numPr>
          <w:ilvl w:val="7"/>
          <w:numId w:val="1"/>
        </w:numPr>
        <w:rPr/>
      </w:pPr>
      <w:r>
        <w:rPr/>
        <w:t>Incident energy.</w:t>
      </w:r>
    </w:p>
    <w:p>
      <w:pPr>
        <w:pStyle w:val="PR4"/>
        <w:numPr>
          <w:ilvl w:val="7"/>
          <w:numId w:val="1"/>
        </w:numPr>
        <w:rPr/>
      </w:pPr>
      <w:r>
        <w:rPr/>
        <w:t>Working distance.</w:t>
      </w:r>
    </w:p>
    <w:p>
      <w:pPr>
        <w:pStyle w:val="PR4"/>
        <w:numPr>
          <w:ilvl w:val="7"/>
          <w:numId w:val="1"/>
        </w:numPr>
        <w:rPr/>
      </w:pPr>
      <w:r>
        <w:rPr/>
        <w:t>Engineering report number, revision number, and issue date.</w:t>
      </w:r>
    </w:p>
    <w:p>
      <w:pPr>
        <w:pStyle w:val="PR3"/>
        <w:numPr>
          <w:ilvl w:val="6"/>
          <w:numId w:val="1"/>
        </w:numPr>
        <w:spacing w:before="240" w:after="0"/>
        <w:rPr/>
      </w:pPr>
      <w:r>
        <w:rPr/>
        <w:t>Labels shall be machine printed, with no field-applied markings.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space conditions for compliance with requirements for motor controllers, their relationship with the motors, and other conditions affecting performance of the Work.</w:t>
      </w:r>
    </w:p>
    <w:p>
      <w:pPr>
        <w:pStyle w:val="ART"/>
        <w:numPr>
          <w:ilvl w:val="3"/>
          <w:numId w:val="1"/>
        </w:numPr>
        <w:ind w:hanging="0" w:left="0"/>
        <w:rPr/>
      </w:pPr>
      <w:r>
        <w:rPr/>
        <w:t>INSTALLATION</w:t>
      </w:r>
    </w:p>
    <w:p>
      <w:pPr>
        <w:pStyle w:val="PR1"/>
        <w:numPr>
          <w:ilvl w:val="4"/>
          <w:numId w:val="1"/>
        </w:numPr>
        <w:rPr/>
      </w:pPr>
      <w:r>
        <w:rPr/>
        <w:t>Comply with NECA 1.</w:t>
      </w:r>
    </w:p>
    <w:p>
      <w:pPr>
        <w:pStyle w:val="PR1"/>
        <w:numPr>
          <w:ilvl w:val="4"/>
          <w:numId w:val="1"/>
        </w:numPr>
        <w:rPr/>
      </w:pPr>
      <w:r>
        <w:rPr/>
        <w:t>Wall-Mounted Controllers: Install magnetic controllers on walls with tops at uniform height indicated, and by bolting units to wall or mounting on lightweight structural-steel channels bolted to wall. For controllers not at walls, provide freestanding racks complying with Section 260529 "Hangers and Supports for Electrical Systems" unless otherwise indicated.</w:t>
      </w:r>
    </w:p>
    <w:p>
      <w:pPr>
        <w:pStyle w:val="CMT"/>
        <w:rPr/>
      </w:pPr>
      <w:r>
        <w:rPr/>
        <w:t>Retain first paragraph below to require equipment to be installed on cast-in-place concrete equipment bases.</w:t>
      </w:r>
    </w:p>
    <w:p>
      <w:pPr>
        <w:pStyle w:val="PR1"/>
        <w:numPr>
          <w:ilvl w:val="4"/>
          <w:numId w:val="1"/>
        </w:numPr>
        <w:rPr/>
      </w:pPr>
      <w:r>
        <w:rPr/>
        <w:t>Floor-Mounted Controllers: Install controllers on cast-in-place concrete equipment base(s). Comply with requirements for equipment bases and foundations specified in Section 033000 "Cast-in-Place Concrete."</w:t>
      </w:r>
    </w:p>
    <w:p>
      <w:pPr>
        <w:pStyle w:val="CMT"/>
        <w:rPr/>
      </w:pPr>
      <w:r>
        <w:rPr/>
        <w:t>Retain first paragraph below for interior installations. Indicate vibration isolation and seismic control device type and minimum deflection in supported equipment schedule on Drawings.</w:t>
      </w:r>
    </w:p>
    <w:p>
      <w:pPr>
        <w:pStyle w:val="PR1"/>
        <w:numPr>
          <w:ilvl w:val="4"/>
          <w:numId w:val="1"/>
        </w:numPr>
        <w:rPr/>
      </w:pPr>
      <w:r>
        <w:rPr/>
        <w:t>Comply with requirements for seismic control devices specified in Section 260548.16 "Seismic Controls for Electrical Systems."</w:t>
      </w:r>
    </w:p>
    <w:p>
      <w:pPr>
        <w:pStyle w:val="PR1"/>
        <w:numPr>
          <w:ilvl w:val="4"/>
          <w:numId w:val="1"/>
        </w:numPr>
        <w:rPr/>
      </w:pPr>
      <w:r>
        <w:rPr/>
        <w:t>Maintain minimum clearances and workspace at equipment according to manufacturer's written instructions and NFPA 70.</w:t>
      </w:r>
    </w:p>
    <w:p>
      <w:pPr>
        <w:pStyle w:val="PR1"/>
        <w:numPr>
          <w:ilvl w:val="4"/>
          <w:numId w:val="1"/>
        </w:numPr>
        <w:rPr/>
      </w:pPr>
      <w:r>
        <w:rPr/>
        <w:t>Wiring within Enclosures: Bundle, lace, and train conductors to terminal points with no excess and without exceeding manufacturer's limitations on bending radii. Install lacing bars and distribution spools.</w:t>
      </w:r>
    </w:p>
    <w:p>
      <w:pPr>
        <w:pStyle w:val="PR1"/>
        <w:numPr>
          <w:ilvl w:val="4"/>
          <w:numId w:val="1"/>
        </w:numPr>
        <w:rPr/>
      </w:pPr>
      <w:r>
        <w:rPr/>
        <w:t>Setting of Overload Relays: Select and set overloads on the basis of full-load current rating as shown on motor nameplate. Adjust setting value for special motors as required by NFPA 70 for motors that are high-torque, high-efficiency, and so on.</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the optional text to require Contractor to arrange for the assistance of a factory 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 The following tests and inspections are derived from the NETA ATS.</w:t>
      </w:r>
    </w:p>
    <w:p>
      <w:pPr>
        <w:pStyle w:val="PR1"/>
        <w:numPr>
          <w:ilvl w:val="4"/>
          <w:numId w:val="1"/>
        </w:numPr>
        <w:rPr/>
      </w:pPr>
      <w:r>
        <w:rPr/>
        <w:t>Tests and Inspections:</w:t>
      </w:r>
    </w:p>
    <w:p>
      <w:pPr>
        <w:pStyle w:val="CMT"/>
        <w:rPr/>
      </w:pPr>
      <w:r>
        <w:rPr/>
        <w:t>The NFPA 70B reference in first subparagraph below contains requirements for qualifications of test operators and test equipment.</w:t>
      </w:r>
    </w:p>
    <w:p>
      <w:pPr>
        <w:pStyle w:val="PR2"/>
        <w:numPr>
          <w:ilvl w:val="5"/>
          <w:numId w:val="1"/>
        </w:numPr>
        <w:spacing w:before="240" w:after="0"/>
        <w:rPr/>
      </w:pPr>
      <w:r>
        <w:rPr/>
        <w:t>Comply with the provisions of NFPA 70B, "Testing and Test Methods" Chapter.</w:t>
      </w:r>
    </w:p>
    <w:p>
      <w:pPr>
        <w:pStyle w:val="PR2"/>
        <w:numPr>
          <w:ilvl w:val="5"/>
          <w:numId w:val="1"/>
        </w:numPr>
        <w:rPr/>
      </w:pPr>
      <w:r>
        <w:rPr/>
        <w:t>Visual and Mechanical Inspection:</w:t>
      </w:r>
    </w:p>
    <w:p>
      <w:pPr>
        <w:pStyle w:val="PR3"/>
        <w:numPr>
          <w:ilvl w:val="6"/>
          <w:numId w:val="1"/>
        </w:numPr>
        <w:spacing w:before="240" w:after="0"/>
        <w:rPr/>
      </w:pPr>
      <w:r>
        <w:rPr/>
        <w:t>Compare equipment nameplate data with drawings and specifications.</w:t>
      </w:r>
    </w:p>
    <w:p>
      <w:pPr>
        <w:pStyle w:val="PR3"/>
        <w:numPr>
          <w:ilvl w:val="6"/>
          <w:numId w:val="1"/>
        </w:numPr>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the unit is clean.</w:t>
      </w:r>
    </w:p>
    <w:p>
      <w:pPr>
        <w:pStyle w:val="PR3"/>
        <w:numPr>
          <w:ilvl w:val="6"/>
          <w:numId w:val="1"/>
        </w:numPr>
        <w:rPr/>
      </w:pPr>
      <w:r>
        <w:rPr/>
        <w:t>Inspect contactors:</w:t>
      </w:r>
    </w:p>
    <w:p>
      <w:pPr>
        <w:pStyle w:val="PR4"/>
        <w:numPr>
          <w:ilvl w:val="7"/>
          <w:numId w:val="1"/>
        </w:numPr>
        <w:spacing w:before="240" w:after="0"/>
        <w:rPr/>
      </w:pPr>
      <w:r>
        <w:rPr/>
        <w:t>Verify mechanical operation.</w:t>
      </w:r>
    </w:p>
    <w:p>
      <w:pPr>
        <w:pStyle w:val="PR4"/>
        <w:numPr>
          <w:ilvl w:val="7"/>
          <w:numId w:val="1"/>
        </w:numPr>
        <w:rPr/>
      </w:pPr>
      <w:r>
        <w:rPr/>
        <w:t>Verify contact gap, wipe, alignment, and pressure are according to manufacturer's published data.</w:t>
      </w:r>
    </w:p>
    <w:p>
      <w:pPr>
        <w:pStyle w:val="PR3"/>
        <w:numPr>
          <w:ilvl w:val="6"/>
          <w:numId w:val="1"/>
        </w:numPr>
        <w:spacing w:before="240" w:after="0"/>
        <w:rPr/>
      </w:pPr>
      <w:r>
        <w:rPr/>
        <w:t>Motor-Running Protection:</w:t>
      </w:r>
    </w:p>
    <w:p>
      <w:pPr>
        <w:pStyle w:val="PR4"/>
        <w:numPr>
          <w:ilvl w:val="7"/>
          <w:numId w:val="1"/>
        </w:numPr>
        <w:spacing w:before="240" w:after="0"/>
        <w:rPr/>
      </w:pPr>
      <w:r>
        <w:rPr/>
        <w:t>Verify overload element rating is correct for its application.</w:t>
      </w:r>
    </w:p>
    <w:p>
      <w:pPr>
        <w:pStyle w:val="PR4"/>
        <w:numPr>
          <w:ilvl w:val="7"/>
          <w:numId w:val="1"/>
        </w:numPr>
        <w:rPr/>
      </w:pPr>
      <w:r>
        <w:rPr/>
        <w:t>If motor-running protection is provided by fuses, verify correct fuse rating.</w:t>
      </w:r>
    </w:p>
    <w:p>
      <w:pPr>
        <w:pStyle w:val="PR3"/>
        <w:numPr>
          <w:ilvl w:val="6"/>
          <w:numId w:val="1"/>
        </w:numPr>
        <w:spacing w:before="240" w:after="0"/>
        <w:rPr/>
      </w:pPr>
      <w:r>
        <w:rPr/>
        <w:t>Inspect bolted electrical connections for high resistance using one of the two following methods:</w:t>
      </w:r>
    </w:p>
    <w:p>
      <w:pPr>
        <w:pStyle w:val="PR4"/>
        <w:numPr>
          <w:ilvl w:val="7"/>
          <w:numId w:val="1"/>
        </w:numPr>
        <w:spacing w:before="240" w:after="0"/>
        <w:rPr/>
      </w:pPr>
      <w:r>
        <w:rPr/>
        <w:t>Use a low-resistance ohmmeter. Compare bolted connection resistance values with values of similar connections. Investigate values that deviate from those of similar bolted connections by more than 50 percent of the lowest value.</w:t>
      </w:r>
    </w:p>
    <w:p>
      <w:pPr>
        <w:pStyle w:val="PR4"/>
        <w:numPr>
          <w:ilvl w:val="7"/>
          <w:numId w:val="1"/>
        </w:numPr>
        <w:rPr/>
      </w:pPr>
      <w:r>
        <w:rPr/>
        <w:t>Verify tightness of accessible bolted electrical connections by calibrated torque-wrench method according to manufacturer's published data or NETA ATS Table 100.12. Bolt-torque levels shall be according to manufacturer's published data. In the absence of manufacturer's published data, use NETA ATS Table 100.12.</w:t>
      </w:r>
    </w:p>
    <w:p>
      <w:pPr>
        <w:pStyle w:val="PR3"/>
        <w:numPr>
          <w:ilvl w:val="6"/>
          <w:numId w:val="1"/>
        </w:numPr>
        <w:spacing w:before="240" w:after="0"/>
        <w:rPr/>
      </w:pPr>
      <w:r>
        <w:rPr/>
        <w:t>Verify appropriate lubrication on moving current-carrying parts and on moving and sliding surfaces.</w:t>
      </w:r>
    </w:p>
    <w:p>
      <w:pPr>
        <w:pStyle w:val="PR2"/>
        <w:numPr>
          <w:ilvl w:val="5"/>
          <w:numId w:val="1"/>
        </w:numPr>
        <w:spacing w:before="240" w:after="0"/>
        <w:rPr/>
      </w:pPr>
      <w:r>
        <w:rPr/>
        <w:t>Electrical Tests:</w:t>
      </w:r>
    </w:p>
    <w:p>
      <w:pPr>
        <w:pStyle w:val="PR3"/>
        <w:numPr>
          <w:ilvl w:val="6"/>
          <w:numId w:val="1"/>
        </w:numPr>
        <w:spacing w:before="240" w:after="0"/>
        <w:rPr/>
      </w:pPr>
      <w:r>
        <w:rPr/>
        <w:t>[</w:t>
      </w:r>
      <w:r>
        <w:rPr>
          <w:b/>
        </w:rPr>
        <w:t>For the contactor and circuit breaker, perform </w:t>
      </w:r>
      <w:r>
        <w:rPr/>
        <w:t>] [</w:t>
      </w:r>
      <w:r>
        <w:rPr>
          <w:b/>
        </w:rPr>
        <w:t>Perform </w:t>
      </w:r>
      <w:r>
        <w:rPr/>
        <w:t>]insulation-resistance tests for one minute on each pole, phase-to-phase and phase-to-ground with switch closed, and across each open pole. Insulation-resistance values shall be according to manufacturer's published data or NETA ATS Table 100.1. In the absence of manufacturer's published data, use Table 100.5. Values of insulation resistance less than those of this table or manufacturer's recommendations shall be investigated and corrected.</w:t>
      </w:r>
    </w:p>
    <w:p>
      <w:pPr>
        <w:pStyle w:val="PR3"/>
        <w:numPr>
          <w:ilvl w:val="6"/>
          <w:numId w:val="1"/>
        </w:numPr>
        <w:rPr/>
      </w:pPr>
      <w:r>
        <w:rPr/>
        <w:t>Measure fuse resistance. Investigate fuse-resistance values that deviate from each other by more than 15 percent.</w:t>
      </w:r>
    </w:p>
    <w:p>
      <w:pPr>
        <w:pStyle w:val="PR3"/>
        <w:numPr>
          <w:ilvl w:val="6"/>
          <w:numId w:val="1"/>
        </w:numPr>
        <w:rPr/>
      </w:pPr>
      <w:r>
        <w:rPr/>
        <w:t>Test motor protection devices according to manufacturer's published data.</w:t>
      </w:r>
    </w:p>
    <w:p>
      <w:pPr>
        <w:pStyle w:val="PR3"/>
        <w:numPr>
          <w:ilvl w:val="6"/>
          <w:numId w:val="1"/>
        </w:numPr>
        <w:rPr/>
      </w:pPr>
      <w:r>
        <w:rPr/>
        <w:t>Test circuit breakers as follows:</w:t>
      </w:r>
    </w:p>
    <w:p>
      <w:pPr>
        <w:pStyle w:val="PR4"/>
        <w:numPr>
          <w:ilvl w:val="7"/>
          <w:numId w:val="1"/>
        </w:numPr>
        <w:spacing w:before="240" w:after="0"/>
        <w:rPr/>
      </w:pPr>
      <w:r>
        <w:rPr/>
        <w:t>Operate the circuit breaker to ensure smooth operation.</w:t>
      </w:r>
    </w:p>
    <w:p>
      <w:pPr>
        <w:pStyle w:val="PR4"/>
        <w:numPr>
          <w:ilvl w:val="7"/>
          <w:numId w:val="1"/>
        </w:numPr>
        <w:rPr/>
      </w:pPr>
      <w:r>
        <w:rPr/>
        <w:t>For adjustable circuit breakers, adjust protective device settings according to the coordination study. Comply with coordination study recommendations.</w:t>
      </w:r>
    </w:p>
    <w:p>
      <w:pPr>
        <w:pStyle w:val="PR3"/>
        <w:numPr>
          <w:ilvl w:val="6"/>
          <w:numId w:val="1"/>
        </w:numPr>
        <w:spacing w:before="240" w:after="0"/>
        <w:rPr/>
      </w:pPr>
      <w:r>
        <w:rPr/>
        <w:t>Perform operational tests by initiating control devices.</w:t>
      </w:r>
    </w:p>
    <w:p>
      <w:pPr>
        <w:pStyle w:val="PR2"/>
        <w:numPr>
          <w:ilvl w:val="5"/>
          <w:numId w:val="1"/>
        </w:numPr>
        <w:spacing w:before="240" w:after="0"/>
        <w:rPr/>
      </w:pPr>
      <w:r>
        <w:rPr/>
        <w:t>Infrared Inspection: Perform the survey during periods of maximum possible loading. Remove all necessary covers prior to the inspection.</w:t>
      </w:r>
    </w:p>
    <w:p>
      <w:pPr>
        <w:pStyle w:val="PR3"/>
        <w:numPr>
          <w:ilvl w:val="6"/>
          <w:numId w:val="1"/>
        </w:numPr>
        <w:spacing w:before="240" w:after="0"/>
        <w:rPr/>
      </w:pPr>
      <w:r>
        <w:rPr/>
        <w:t>Comply with the recommendations of NFPA 70B, "Testing and Test Methods" Chapter, "Infrared Inspection" Article.</w:t>
      </w:r>
    </w:p>
    <w:p>
      <w:pPr>
        <w:pStyle w:val="PR3"/>
        <w:numPr>
          <w:ilvl w:val="6"/>
          <w:numId w:val="1"/>
        </w:numPr>
        <w:rPr/>
      </w:pPr>
      <w:r>
        <w:rPr/>
        <w:t>After Substantial Completion, but not more than 60 days after Final Acceptance, perform infrared inspection of the electrical power connections of each motor controller.</w:t>
      </w:r>
    </w:p>
    <w:p>
      <w:pPr>
        <w:pStyle w:val="PR3"/>
        <w:numPr>
          <w:ilvl w:val="6"/>
          <w:numId w:val="1"/>
        </w:numPr>
        <w:rPr/>
      </w:pPr>
      <w:r>
        <w:rPr/>
        <w:t>Follow-up Infrared Scanning: Perform an additional follow-up infrared scan of each motor controller 11 months after date of Substantial Completion.</w:t>
      </w:r>
    </w:p>
    <w:p>
      <w:pPr>
        <w:pStyle w:val="PR3"/>
        <w:numPr>
          <w:ilvl w:val="6"/>
          <w:numId w:val="1"/>
        </w:numPr>
        <w:rPr/>
      </w:pPr>
      <w:r>
        <w:rPr/>
        <w:t>Report of Infrared Inspection: Prepare a certified report that identifies the testing technician and equipment used, and lists the following results:</w:t>
      </w:r>
    </w:p>
    <w:p>
      <w:pPr>
        <w:pStyle w:val="PR4"/>
        <w:numPr>
          <w:ilvl w:val="7"/>
          <w:numId w:val="1"/>
        </w:numPr>
        <w:spacing w:before="240" w:after="0"/>
        <w:rPr/>
      </w:pPr>
      <w:r>
        <w:rPr/>
        <w:t>Description of equipment to be tested.</w:t>
      </w:r>
    </w:p>
    <w:p>
      <w:pPr>
        <w:pStyle w:val="PR4"/>
        <w:numPr>
          <w:ilvl w:val="7"/>
          <w:numId w:val="1"/>
        </w:numPr>
        <w:rPr/>
      </w:pPr>
      <w:r>
        <w:rPr/>
        <w:t>Discrepancies.</w:t>
      </w:r>
    </w:p>
    <w:p>
      <w:pPr>
        <w:pStyle w:val="PR4"/>
        <w:numPr>
          <w:ilvl w:val="7"/>
          <w:numId w:val="1"/>
        </w:numPr>
        <w:rPr/>
      </w:pPr>
      <w:r>
        <w:rPr/>
        <w:t>Temperature difference between the area of concern and the reference area.</w:t>
      </w:r>
    </w:p>
    <w:p>
      <w:pPr>
        <w:pStyle w:val="PR4"/>
        <w:numPr>
          <w:ilvl w:val="7"/>
          <w:numId w:val="1"/>
        </w:numPr>
        <w:rPr/>
      </w:pPr>
      <w:r>
        <w:rPr/>
        <w:t>Probable cause of temperature difference.</w:t>
      </w:r>
    </w:p>
    <w:p>
      <w:pPr>
        <w:pStyle w:val="PR4"/>
        <w:numPr>
          <w:ilvl w:val="7"/>
          <w:numId w:val="1"/>
        </w:numPr>
        <w:rPr/>
      </w:pPr>
      <w:r>
        <w:rPr/>
        <w:t>Areas inspected. Identify inaccessible and unobservable areas and equipment.</w:t>
      </w:r>
    </w:p>
    <w:p>
      <w:pPr>
        <w:pStyle w:val="PR4"/>
        <w:numPr>
          <w:ilvl w:val="7"/>
          <w:numId w:val="1"/>
        </w:numPr>
        <w:rPr/>
      </w:pPr>
      <w:r>
        <w:rPr/>
        <w:t>Load conditions at time of inspection.</w:t>
      </w:r>
    </w:p>
    <w:p>
      <w:pPr>
        <w:pStyle w:val="PR4"/>
        <w:numPr>
          <w:ilvl w:val="7"/>
          <w:numId w:val="1"/>
        </w:numPr>
        <w:rPr/>
      </w:pPr>
      <w:r>
        <w:rPr/>
        <w:t>Photographs and thermograms of the deficient area.</w:t>
      </w:r>
    </w:p>
    <w:p>
      <w:pPr>
        <w:pStyle w:val="PR4"/>
        <w:numPr>
          <w:ilvl w:val="7"/>
          <w:numId w:val="1"/>
        </w:numPr>
        <w:rPr/>
      </w:pPr>
      <w:r>
        <w:rPr/>
        <w:t>Recommended action.</w:t>
      </w:r>
    </w:p>
    <w:p>
      <w:pPr>
        <w:pStyle w:val="PR3"/>
        <w:numPr>
          <w:ilvl w:val="6"/>
          <w:numId w:val="1"/>
        </w:numPr>
        <w:spacing w:before="240" w:after="0"/>
        <w:rPr/>
      </w:pPr>
      <w:r>
        <w:rPr/>
        <w:t>Equipment: Inspect distribution systems with imaging equipment capable of detecting a minimum temperature difference of 1 deg C at 30 deg C. The equipment shall detect emitted radiation and convert detected radiation to a visual signal.</w:t>
      </w:r>
    </w:p>
    <w:p>
      <w:pPr>
        <w:pStyle w:val="PR3"/>
        <w:numPr>
          <w:ilvl w:val="6"/>
          <w:numId w:val="1"/>
        </w:numPr>
        <w:rPr/>
      </w:pPr>
      <w:r>
        <w:rPr/>
        <w:t>Act on inspection results and recommended action, and considering the recommendations of NETA ATS, Table 100.18. Correct possible and probable deficiencies as soon as Owner's operations permit. Retest until deficiencies are corrected.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Motor controller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SYSTEM FUNCTION TESTS</w:t>
      </w:r>
    </w:p>
    <w:p>
      <w:pPr>
        <w:pStyle w:val="PR1"/>
        <w:numPr>
          <w:ilvl w:val="4"/>
          <w:numId w:val="1"/>
        </w:numPr>
        <w:rPr/>
      </w:pPr>
      <w:r>
        <w:rPr/>
        <w:t>System function tests shall prove the correct interaction of sensing, processing, and action devices. Perform system function tests after field quality control tests have been completed and all components have passed specified tests.</w:t>
      </w:r>
    </w:p>
    <w:p>
      <w:pPr>
        <w:pStyle w:val="PR2"/>
        <w:numPr>
          <w:ilvl w:val="5"/>
          <w:numId w:val="1"/>
        </w:numPr>
        <w:spacing w:before="240" w:after="0"/>
        <w:rPr/>
      </w:pPr>
      <w:r>
        <w:rPr/>
        <w:t>Develop test parameters and perform tests for the purpose of evaluating performance of integral components and their functioning as a complete unit within design requirements and manufacturer's published data.</w:t>
      </w:r>
    </w:p>
    <w:p>
      <w:pPr>
        <w:pStyle w:val="PR2"/>
        <w:numPr>
          <w:ilvl w:val="5"/>
          <w:numId w:val="1"/>
        </w:numPr>
        <w:rPr/>
      </w:pPr>
      <w:r>
        <w:rPr/>
        <w:t>Verify the correct operation of interlock safety devices for fail-safe functions in addition to design function.</w:t>
      </w:r>
    </w:p>
    <w:p>
      <w:pPr>
        <w:pStyle w:val="PR2"/>
        <w:numPr>
          <w:ilvl w:val="5"/>
          <w:numId w:val="1"/>
        </w:numPr>
        <w:rPr/>
      </w:pPr>
      <w:r>
        <w:rPr/>
        <w:t>Verify the correct operation of sensing devices, alarms, and indicating devices.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Motor controller will be considered defective if it does not pass the system function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switchgear.</w:t>
      </w:r>
    </w:p>
    <w:p>
      <w:pPr>
        <w:pStyle w:val="EOS"/>
        <w:rPr/>
      </w:pPr>
      <w:r>
        <w:rPr/>
        <w:t>END OF SECTION 262913.03</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MANUAL AND MAGNETIC MOTOR CONTROLLERS</w:t>
          </w:r>
        </w:p>
      </w:tc>
      <w:tc>
        <w:tcPr>
          <w:tcW w:w="1872" w:type="dxa"/>
          <w:tcBorders/>
        </w:tcPr>
        <w:p>
          <w:pPr>
            <w:pStyle w:val="RJUST"/>
            <w:rPr/>
          </w:pPr>
          <w:r>
            <w:rPr>
              <w:rStyle w:val="NUM"/>
            </w:rPr>
            <w:t>262913.03</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6291303"/>
    <w:docVar w:name="MF95" w:val="16421"/>
    <w:docVar w:name="MFOrigin" w:val="MF04"/>
    <w:docVar w:name="SectionID" w:val="615"/>
    <w:docVar w:name="SpecType" w:val="MasterSpec"/>
    <w:docVar w:name="Version" w:val="143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91303&amp;ver=09-01-18&amp;format=FL&amp;sid=14366&amp;utm_source=MasterSpec&amp;utm_medium=Word" TargetMode="External"/><Relationship Id="rId3" Type="http://schemas.openxmlformats.org/officeDocument/2006/relationships/hyperlink" Target="http://www.specagent.com/LookUp/?ulid=2157&amp;mf=04&amp;src=wd" TargetMode="External"/><Relationship Id="rId4" Type="http://schemas.openxmlformats.org/officeDocument/2006/relationships/hyperlink" Target="http://www.specagent.com/LookUp/?ulid=2158&amp;mf=04&amp;src=wd" TargetMode="External"/><Relationship Id="rId5" Type="http://schemas.openxmlformats.org/officeDocument/2006/relationships/hyperlink" Target="http://www.specagent.com/LookUp/?ulid=2159&amp;mf=04&amp;src=wd" TargetMode="External"/><Relationship Id="rId6" Type="http://schemas.openxmlformats.org/officeDocument/2006/relationships/hyperlink" Target="http://www.specagent.com/LookUp/?ulid=12768&amp;mf=04&amp;src=wd" TargetMode="External"/><Relationship Id="rId7" Type="http://schemas.openxmlformats.org/officeDocument/2006/relationships/hyperlink" Target="http://www.specagent.com/LookUp/?ulid=12769&amp;mf=04&amp;src=wd" TargetMode="External"/><Relationship Id="rId8" Type="http://schemas.openxmlformats.org/officeDocument/2006/relationships/hyperlink" Target="http://www.specagent.com/LookUp/?ulid=12770&amp;mf=04&amp;src=wd" TargetMode="External"/><Relationship Id="rId9" Type="http://schemas.openxmlformats.org/officeDocument/2006/relationships/hyperlink" Target="http://www.specagent.com/LookUp/?ulid=2163&amp;mf=04&amp;src=wd" TargetMode="External"/><Relationship Id="rId10" Type="http://schemas.openxmlformats.org/officeDocument/2006/relationships/hyperlink" Target="http://www.specagent.com/LookUp/?ulid=2170&amp;mf=04&amp;src=wd" TargetMode="External"/><Relationship Id="rId11" Type="http://schemas.openxmlformats.org/officeDocument/2006/relationships/hyperlink" Target="http://www.specagent.com/LookUp/?ulid=2172&amp;mf=04&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2022-09-26T03:39:00Z</dcterms:created>
  <dc:creator>Deltek, Inc.</dc:creator>
  <dc:description/>
  <cp:keywords>BAS-12345-MS80</cp:keywords>
  <dc:language>zh-CN</dc:language>
  <cp:lastModifiedBy>Janice Nacional</cp:lastModifiedBy>
  <dcterms:modified xsi:type="dcterms:W3CDTF">2022-09-26T03:39:00Z</dcterms:modified>
  <cp:revision>2</cp:revision>
  <dc:subject>MANUAL AND MAGNETIC MOTOR CONTROLLERS</dc:subject>
  <dc:title>SECTION 262913.03 - MANUAL AND MAGNETIC MOTOR CONTROLLERS</dc:title>
</cp:coreProperties>
</file>