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263600</w:t>
      </w:r>
      <w:r>
        <w:rPr/>
        <w:t xml:space="preserve"> - </w:t>
      </w:r>
      <w:r>
        <w:rPr>
          <w:rStyle w:val="NAM"/>
        </w:rPr>
        <w:t>TRANSFER SWITCHES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Contactor-type automatic transfer switches.</w:t>
      </w:r>
    </w:p>
    <w:p>
      <w:pPr>
        <w:pStyle w:val="PR2"/>
        <w:numPr>
          <w:ilvl w:val="5"/>
          <w:numId w:val="1"/>
        </w:numPr>
        <w:rPr/>
      </w:pPr>
      <w:r>
        <w:rPr/>
        <w:t>Molded-case-type automatic transfer switches.</w:t>
      </w:r>
    </w:p>
    <w:p>
      <w:pPr>
        <w:pStyle w:val="PR2"/>
        <w:numPr>
          <w:ilvl w:val="5"/>
          <w:numId w:val="1"/>
        </w:numPr>
        <w:rPr/>
      </w:pPr>
      <w:r>
        <w:rPr/>
        <w:t>Nonautomatic transfer switches.</w:t>
      </w:r>
    </w:p>
    <w:p>
      <w:pPr>
        <w:pStyle w:val="PR2"/>
        <w:numPr>
          <w:ilvl w:val="5"/>
          <w:numId w:val="1"/>
        </w:numPr>
        <w:rPr/>
      </w:pPr>
      <w:r>
        <w:rPr/>
        <w:t>Transfer switch accessories.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Contactor-type automatic transfer switches.</w:t>
      </w:r>
    </w:p>
    <w:p>
      <w:pPr>
        <w:pStyle w:val="PR2"/>
        <w:numPr>
          <w:ilvl w:val="5"/>
          <w:numId w:val="1"/>
        </w:numPr>
        <w:rPr/>
      </w:pPr>
      <w:r>
        <w:rPr/>
        <w:t>Molded-case-type automatic transfer switches.</w:t>
      </w:r>
    </w:p>
    <w:p>
      <w:pPr>
        <w:pStyle w:val="PR2"/>
        <w:numPr>
          <w:ilvl w:val="5"/>
          <w:numId w:val="1"/>
        </w:numPr>
        <w:rPr/>
      </w:pPr>
      <w:r>
        <w:rPr/>
        <w:t>Nonautomatic transfer switches.</w:t>
      </w:r>
    </w:p>
    <w:p>
      <w:pPr>
        <w:pStyle w:val="PR2"/>
        <w:numPr>
          <w:ilvl w:val="5"/>
          <w:numId w:val="1"/>
        </w:numPr>
        <w:rPr/>
      </w:pPr>
      <w:r>
        <w:rPr/>
        <w:t>Transfer switch accessories.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transfer switches.</w:t>
      </w:r>
    </w:p>
    <w:p>
      <w:pPr>
        <w:pStyle w:val="PR2"/>
        <w:numPr>
          <w:ilvl w:val="5"/>
          <w:numId w:val="1"/>
        </w:numPr>
        <w:rPr/>
      </w:pPr>
      <w:r>
        <w:rPr/>
        <w:t>Include rated capacities, operating characteristics, electrical characteristics, and accessories.</w:t>
      </w:r>
    </w:p>
    <w:p>
      <w:pPr>
        <w:pStyle w:val="PR1"/>
        <w:numPr>
          <w:ilvl w:val="4"/>
          <w:numId w:val="1"/>
        </w:numPr>
        <w:rPr/>
      </w:pPr>
      <w:r>
        <w:rPr/>
        <w:t>Shop Drawings:</w:t>
      </w:r>
    </w:p>
    <w:p>
      <w:pPr>
        <w:pStyle w:val="PR2"/>
        <w:numPr>
          <w:ilvl w:val="5"/>
          <w:numId w:val="1"/>
        </w:numPr>
        <w:spacing w:before="240" w:after="0"/>
        <w:rPr/>
      </w:pPr>
      <w:r>
        <w:rPr/>
        <w:t>Include plans, elevations, sections, details showing minimum clearances, conductor entry provisions, gutter space, and installed features and devices.</w:t>
      </w:r>
    </w:p>
    <w:p>
      <w:pPr>
        <w:pStyle w:val="PR2"/>
        <w:numPr>
          <w:ilvl w:val="5"/>
          <w:numId w:val="1"/>
        </w:numPr>
        <w:rPr/>
      </w:pPr>
      <w:r>
        <w:rPr/>
        <w:t>Include material lists for each switch specified.</w:t>
      </w:r>
    </w:p>
    <w:p>
      <w:pPr>
        <w:pStyle w:val="PR2"/>
        <w:numPr>
          <w:ilvl w:val="5"/>
          <w:numId w:val="1"/>
        </w:numPr>
        <w:rPr/>
      </w:pPr>
      <w:r>
        <w:rPr/>
        <w:t>Single-Line Diagram: Show connections between transfer switch, [</w:t>
      </w:r>
      <w:r>
        <w:rPr>
          <w:b/>
        </w:rPr>
        <w:t>bypass/isolation switch, </w:t>
      </w:r>
      <w:r>
        <w:rPr/>
        <w:t>]power sources, and load; and show interlocking provisions for each combined transfer switch and bypass/isolation switch.</w:t>
      </w:r>
    </w:p>
    <w:p>
      <w:pPr>
        <w:pStyle w:val="CMT"/>
        <w:rPr/>
      </w:pPr>
      <w:r>
        <w:rPr/>
        <w:t>Retain and revise, if necessary, "Riser Diagram" Subparagraph below if retaining remote annunciators, control panels, or bypass/isolation switches.</w:t>
      </w:r>
    </w:p>
    <w:p>
      <w:pPr>
        <w:pStyle w:val="PR2"/>
        <w:numPr>
          <w:ilvl w:val="5"/>
          <w:numId w:val="1"/>
        </w:numPr>
        <w:rPr/>
      </w:pPr>
      <w:r>
        <w:rPr/>
        <w:t>Riser Diagram: Show interconnection wiring between transfer switches, bypass/isolation switches, annunciators, and control panels.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manufacturer-authorized service representative</w:t>
      </w:r>
      <w:r>
        <w:rPr/>
        <w:t>] [</w:t>
      </w:r>
      <w:r>
        <w:rPr>
          <w:b/>
        </w:rPr>
        <w:t>testing agency</w:t>
      </w:r>
      <w:r>
        <w:rPr/>
        <w:t>].</w:t>
      </w:r>
    </w:p>
    <w:p>
      <w:pPr>
        <w:pStyle w:val="CMT"/>
        <w:rPr/>
      </w:pPr>
      <w:r>
        <w:rPr/>
        <w:t>Retain "Seismic Qualification Data" Paragraph below if required by seismic criteria applicable to Project. Coordinate with Section 260548.16 "Seismic Controls for Electrical Systems."</w:t>
      </w:r>
    </w:p>
    <w:p>
      <w:pPr>
        <w:pStyle w:val="PR1"/>
        <w:numPr>
          <w:ilvl w:val="4"/>
          <w:numId w:val="1"/>
        </w:numPr>
        <w:rPr/>
      </w:pPr>
      <w:r>
        <w:rPr/>
        <w:t>Seismic Qualification Data: Certificates, for transfer switches,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each type of product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Features and operating sequences, both automatic and manual.</w:t>
      </w:r>
    </w:p>
    <w:p>
      <w:pPr>
        <w:pStyle w:val="PR3"/>
        <w:numPr>
          <w:ilvl w:val="6"/>
          <w:numId w:val="1"/>
        </w:numPr>
        <w:rPr/>
      </w:pPr>
      <w:r>
        <w:rPr/>
        <w:t>List of all factory settings of relays; provide relay-setting and calibration instructions, including software, where applicable.</w:t>
      </w:r>
    </w:p>
    <w:p>
      <w:pPr>
        <w:pStyle w:val="ART"/>
        <w:numPr>
          <w:ilvl w:val="3"/>
          <w:numId w:val="1"/>
        </w:numPr>
        <w:ind w:hanging="0" w:left="0"/>
        <w:rPr/>
      </w:pPr>
      <w:r>
        <w:rPr/>
        <w:t>QUALITY ASSURANCE</w:t>
      </w:r>
    </w:p>
    <w:p>
      <w:pPr>
        <w:pStyle w:val="CMT"/>
        <w:rPr/>
      </w:pPr>
      <w:r>
        <w:rPr/>
        <w:t>Retain "Testing Agency Qualifications" Paragraph below if Contractor is required to provide services of a qualified testing agency in "Field Quality Control" Article. Qualification requirements are in addition to those specified in Section 014000 "Quality Requirements." See the Evaluations for discussion of NETA ATS and manufacturer's testing procedures.</w:t>
      </w:r>
    </w:p>
    <w:p>
      <w:pPr>
        <w:pStyle w:val="PR1"/>
        <w:numPr>
          <w:ilvl w:val="4"/>
          <w:numId w:val="1"/>
        </w:numPr>
        <w:rPr/>
      </w:pPr>
      <w:r>
        <w:rPr/>
        <w:t>Testing Agency Qualifications:</w:t>
      </w:r>
    </w:p>
    <w:p>
      <w:pPr>
        <w:pStyle w:val="PR2"/>
        <w:numPr>
          <w:ilvl w:val="5"/>
          <w:numId w:val="1"/>
        </w:numPr>
        <w:spacing w:before="240" w:after="0"/>
        <w:rPr/>
      </w:pPr>
      <w:r>
        <w:rPr/>
        <w:t>Member company of NETA.</w:t>
      </w:r>
    </w:p>
    <w:p>
      <w:pPr>
        <w:pStyle w:val="PR3"/>
        <w:numPr>
          <w:ilvl w:val="6"/>
          <w:numId w:val="1"/>
        </w:numPr>
        <w:spacing w:before="240" w:after="0"/>
        <w:rPr/>
      </w:pPr>
      <w:r>
        <w:rPr/>
        <w:t>Testing Agency's Field Supervisor: Certified by NETA to supervise on-site testing.</w:t>
      </w:r>
    </w:p>
    <w:p>
      <w:pPr>
        <w:pStyle w:val="ART"/>
        <w:numPr>
          <w:ilvl w:val="3"/>
          <w:numId w:val="1"/>
        </w:numPr>
        <w:ind w:hanging="0" w:left="0"/>
        <w:rPr/>
      </w:pPr>
      <w:r>
        <w:rPr/>
        <w:t>FIELD CONDITIONS</w:t>
      </w:r>
    </w:p>
    <w:p>
      <w:pPr>
        <w:pStyle w:val="CMT"/>
        <w:rPr/>
      </w:pPr>
      <w:r>
        <w:rPr/>
        <w:t>Retain this article if interruption of existing electrical service is required.</w:t>
      </w:r>
    </w:p>
    <w:p>
      <w:pPr>
        <w:pStyle w:val="PR1"/>
        <w:numPr>
          <w:ilvl w:val="4"/>
          <w:numId w:val="1"/>
        </w:numPr>
        <w:rPr/>
      </w:pPr>
      <w:r>
        <w:rPr/>
        <w:t>Interruption of Existing Electrical Service: Do not interrupt electrical service to facilities occupied by Owner or others unless permitted under the following conditions and then only after arranging to provide temporary electrical service:</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electrical service.</w:t>
      </w:r>
    </w:p>
    <w:p>
      <w:pPr>
        <w:pStyle w:val="PR2"/>
        <w:numPr>
          <w:ilvl w:val="5"/>
          <w:numId w:val="1"/>
        </w:numPr>
        <w:rPr/>
      </w:pPr>
      <w:r>
        <w:rPr/>
        <w:t>Do not proceed with interruption of electrical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components of transfer switch or transfer switch components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12 months</w:t>
      </w:r>
      <w:r>
        <w:rPr/>
        <w:t>] [</w:t>
      </w:r>
      <w:r>
        <w:rPr>
          <w:b/>
        </w:rPr>
        <w:t>18 months</w:t>
      </w:r>
      <w:r>
        <w:rPr/>
        <w:t>] [</w:t>
      </w:r>
      <w:r>
        <w:rPr>
          <w:b/>
        </w:rPr>
        <w:t>Two years</w:t>
      </w:r>
      <w:r>
        <w:rPr/>
        <w:t>] &lt;</w:t>
      </w:r>
      <w:r>
        <w:rPr>
          <w:b/>
        </w:rPr>
        <w:t>Insert time</w:t>
      </w:r>
      <w:r>
        <w:rPr/>
        <w:t>&gt;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NEMA ICS 1.</w:t>
      </w:r>
    </w:p>
    <w:p>
      <w:pPr>
        <w:pStyle w:val="CMT"/>
        <w:rPr/>
      </w:pPr>
      <w:r>
        <w:rPr/>
        <w:t>Retain one of first two paragraphs below, or both, if applicable to Project.</w:t>
      </w:r>
    </w:p>
    <w:p>
      <w:pPr>
        <w:pStyle w:val="PR1"/>
        <w:numPr>
          <w:ilvl w:val="4"/>
          <w:numId w:val="1"/>
        </w:numPr>
        <w:rPr/>
      </w:pPr>
      <w:r>
        <w:rPr/>
        <w:t>Comply with NFPA 99.</w:t>
      </w:r>
    </w:p>
    <w:p>
      <w:pPr>
        <w:pStyle w:val="PR1"/>
        <w:numPr>
          <w:ilvl w:val="4"/>
          <w:numId w:val="1"/>
        </w:numPr>
        <w:rPr/>
      </w:pPr>
      <w:r>
        <w:rPr/>
        <w:t>Comply with NFPA 110.</w:t>
      </w:r>
    </w:p>
    <w:p>
      <w:pPr>
        <w:pStyle w:val="PR1"/>
        <w:numPr>
          <w:ilvl w:val="4"/>
          <w:numId w:val="1"/>
        </w:numPr>
        <w:rPr/>
      </w:pPr>
      <w:r>
        <w:rPr/>
        <w:t>Comply with UL 1008 unless requirements of these Specifications are stricter.</w:t>
      </w:r>
    </w:p>
    <w:p>
      <w:pPr>
        <w:pStyle w:val="CMT"/>
        <w:rPr/>
      </w:pPr>
      <w:r>
        <w:rPr/>
        <w:t>Coordinate "Indicated Current Ratings" Paragraph below with Drawings and indicate percentage of tungsten filament lamp load for switches where it exceeds 30 percent. This percentage may affect switch selection. Some manufacturers' ratings for some switch lines apply to all classes of load, including tungsten lamps.</w:t>
      </w:r>
    </w:p>
    <w:p>
      <w:pPr>
        <w:pStyle w:val="PR1"/>
        <w:numPr>
          <w:ilvl w:val="4"/>
          <w:numId w:val="1"/>
        </w:numPr>
        <w:rPr/>
      </w:pPr>
      <w:r>
        <w:rPr/>
        <w:t>Indicated Current Ratings: Apply as defined in UL 1008 for continuous loading and total system transfer, including tungsten filament lamp loads not exceeding 30 percent of switch ampere rating, unless otherwise indicated.</w:t>
      </w:r>
    </w:p>
    <w:p>
      <w:pPr>
        <w:pStyle w:val="CMT"/>
        <w:rPr/>
      </w:pPr>
      <w:r>
        <w:rPr/>
        <w:t>Indicate required ratings on Drawings. See the Evaluations.</w:t>
      </w:r>
    </w:p>
    <w:p>
      <w:pPr>
        <w:pStyle w:val="PR1"/>
        <w:numPr>
          <w:ilvl w:val="4"/>
          <w:numId w:val="1"/>
        </w:numPr>
        <w:rPr/>
      </w:pPr>
      <w:r>
        <w:rPr/>
        <w:t>Tested Fault-Current Closing and Short-Circuit Ratings: Adequate for duty imposed by protective devices at installation locations in Project under the fault conditions indicated, based on testing according to UL 1008.</w:t>
      </w:r>
    </w:p>
    <w:p>
      <w:pPr>
        <w:pStyle w:val="CMT"/>
        <w:rPr/>
      </w:pPr>
      <w:r>
        <w:rPr/>
        <w:t>Retain first subparagraph below if this Section includes automatic transfer switches based on molded-case-switch or circuit-breaker products or if design includes fault-current protection internal to transfer switch.</w:t>
      </w:r>
    </w:p>
    <w:p>
      <w:pPr>
        <w:pStyle w:val="PR2"/>
        <w:numPr>
          <w:ilvl w:val="5"/>
          <w:numId w:val="1"/>
        </w:numPr>
        <w:spacing w:before="240" w:after="0"/>
        <w:rPr/>
      </w:pPr>
      <w:r>
        <w:rPr/>
        <w:t>Where transfer switch includes internal fault-current protection, rating of switch and trip unit combination shall exceed indicated fault-current value at installation location.</w:t>
      </w:r>
    </w:p>
    <w:p>
      <w:pPr>
        <w:pStyle w:val="CMT"/>
        <w:rPr/>
      </w:pPr>
      <w:r>
        <w:rPr/>
        <w:t>Retain subparagraph and first option below for standard UL 1008 withstand ratings. If this Section includes automatic transfer switches, which must have extended short-time withstand rating to selectively coordinate with overcurrent protection devices, verify availability with manufacturer and insert number of cycles. This may be of value for service-rated switches or large generator units. Selective coordination is required for some emergency-generator-backed, life-safety systems.</w:t>
      </w:r>
    </w:p>
    <w:p>
      <w:pPr>
        <w:pStyle w:val="PR2"/>
        <w:numPr>
          <w:ilvl w:val="5"/>
          <w:numId w:val="1"/>
        </w:numPr>
        <w:rPr/>
      </w:pPr>
      <w:r>
        <w:rPr/>
        <w:t>Short-time withstand capability for [</w:t>
      </w:r>
      <w:r>
        <w:rPr>
          <w:b/>
        </w:rPr>
        <w:t>three</w:t>
      </w:r>
      <w:r>
        <w:rPr/>
        <w:t>] [</w:t>
      </w:r>
      <w:r>
        <w:rPr>
          <w:b/>
        </w:rPr>
        <w:t>30</w:t>
      </w:r>
      <w:r>
        <w:rPr/>
        <w:t>] &lt;</w:t>
      </w:r>
      <w:r>
        <w:rPr>
          <w:b/>
        </w:rPr>
        <w:t>Insert number</w:t>
      </w:r>
      <w:r>
        <w:rPr/>
        <w:t>&gt; cycles.</w:t>
      </w:r>
    </w:p>
    <w:p>
      <w:pPr>
        <w:pStyle w:val="PR1"/>
        <w:numPr>
          <w:ilvl w:val="4"/>
          <w:numId w:val="1"/>
        </w:numPr>
        <w:rPr/>
      </w:pPr>
      <w:r>
        <w:rPr/>
        <w:t>Repetitive Accuracy of Solid-State Controls: All settings shall be plus or minus 2 percent or better over an operating temperature range of minus 20 to plus 70 deg C.</w:t>
      </w:r>
    </w:p>
    <w:p>
      <w:pPr>
        <w:pStyle w:val="PR1"/>
        <w:numPr>
          <w:ilvl w:val="4"/>
          <w:numId w:val="1"/>
        </w:numPr>
        <w:rPr/>
      </w:pPr>
      <w:r>
        <w:rPr/>
        <w:t>Resistance to Damage by Voltage Transients: Components shall meet or exceed voltage-surge withstand capability requirements when tested according to IEEE C62.62. Components shall meet or exceed voltage-impulse withstand test of NEMA ICS 1.</w:t>
      </w:r>
    </w:p>
    <w:p>
      <w:pPr>
        <w:pStyle w:val="PR1"/>
        <w:numPr>
          <w:ilvl w:val="4"/>
          <w:numId w:val="1"/>
        </w:numPr>
        <w:rPr/>
      </w:pPr>
      <w:r>
        <w:rPr/>
        <w:t>Electrical Operation: Accomplish by a nonfused, momentarily energized solenoid or electric-motor-operated mechanism. Switches for emergency or standby purposes shall be mechanically and electrically interlocked in both directions to prevent simultaneous connection to both power sources unless closed transition.</w:t>
      </w:r>
    </w:p>
    <w:p>
      <w:pPr>
        <w:pStyle w:val="CMT"/>
        <w:rPr/>
      </w:pPr>
      <w:r>
        <w:rPr/>
        <w:t>Service-rated switches have a circuit breaker. Some may be contactor-style switches with a breaker ahead of the switches; others may use breakers as the switching devices. The breaker is needed to provide the overcurrent protection required for service conductors by NFPA 70.</w:t>
      </w:r>
    </w:p>
    <w:p>
      <w:pPr>
        <w:pStyle w:val="PR1"/>
        <w:numPr>
          <w:ilvl w:val="4"/>
          <w:numId w:val="1"/>
        </w:numPr>
        <w:rPr/>
      </w:pPr>
      <w:r>
        <w:rPr/>
        <w:t>Service-Rated Transfer Switch:</w:t>
      </w:r>
    </w:p>
    <w:p>
      <w:pPr>
        <w:pStyle w:val="PR2"/>
        <w:numPr>
          <w:ilvl w:val="5"/>
          <w:numId w:val="1"/>
        </w:numPr>
        <w:spacing w:before="240" w:after="0"/>
        <w:rPr/>
      </w:pPr>
      <w:r>
        <w:rPr/>
        <w:t>Comply with UL 869A and UL 489.</w:t>
      </w:r>
    </w:p>
    <w:p>
      <w:pPr>
        <w:pStyle w:val="PR2"/>
        <w:numPr>
          <w:ilvl w:val="5"/>
          <w:numId w:val="1"/>
        </w:numPr>
        <w:rPr/>
      </w:pPr>
      <w:r>
        <w:rPr/>
        <w:t>Provide terminals for bonding the grounding electrode conductor to the grounded service conductor.</w:t>
      </w:r>
    </w:p>
    <w:p>
      <w:pPr>
        <w:pStyle w:val="PR2"/>
        <w:numPr>
          <w:ilvl w:val="5"/>
          <w:numId w:val="1"/>
        </w:numPr>
        <w:rPr/>
      </w:pPr>
      <w:r>
        <w:rPr/>
        <w:t>In systems with a neutral, the bonding connection shall be on the neutral bus.</w:t>
      </w:r>
    </w:p>
    <w:p>
      <w:pPr>
        <w:pStyle w:val="PR2"/>
        <w:numPr>
          <w:ilvl w:val="5"/>
          <w:numId w:val="1"/>
        </w:numPr>
        <w:rPr/>
      </w:pPr>
      <w:r>
        <w:rPr/>
        <w:t>Provide removable link for temporary separation of the service and load grounded conductors.</w:t>
      </w:r>
    </w:p>
    <w:p>
      <w:pPr>
        <w:pStyle w:val="CMT"/>
        <w:rPr/>
      </w:pPr>
      <w:r>
        <w:rPr/>
        <w:t>Retain first subparagraph below unless a service-rated surge protective device is installed on service equipment between the transfer switch and the utility power connection. Surge protective devices are specified in Section 264313 "Surge Protection for Low-Voltage Electrical Power Circuits."</w:t>
      </w:r>
    </w:p>
    <w:p>
      <w:pPr>
        <w:pStyle w:val="PR2"/>
        <w:numPr>
          <w:ilvl w:val="5"/>
          <w:numId w:val="1"/>
        </w:numPr>
        <w:rPr/>
      </w:pPr>
      <w:r>
        <w:rPr/>
        <w:t>Surge Protective Device: Service rated.</w:t>
      </w:r>
    </w:p>
    <w:p>
      <w:pPr>
        <w:pStyle w:val="CMT"/>
        <w:rPr/>
      </w:pPr>
      <w:r>
        <w:rPr/>
        <w:t>Ground-fault protection is not permitted for some emergency alternative power sources. See NFPA 70 for requirements.</w:t>
      </w:r>
    </w:p>
    <w:p>
      <w:pPr>
        <w:pStyle w:val="PR2"/>
        <w:numPr>
          <w:ilvl w:val="5"/>
          <w:numId w:val="1"/>
        </w:numPr>
        <w:rPr/>
      </w:pPr>
      <w:r>
        <w:rPr/>
        <w:t>Ground-Fault Protection: Comply with UL 1008 for [</w:t>
      </w:r>
      <w:r>
        <w:rPr>
          <w:b/>
        </w:rPr>
        <w:t>normal bus</w:t>
      </w:r>
      <w:r>
        <w:rPr/>
        <w:t>] [</w:t>
      </w:r>
      <w:r>
        <w:rPr>
          <w:b/>
        </w:rPr>
        <w:t>normal and alternative buses</w:t>
      </w:r>
      <w:r>
        <w:rPr/>
        <w:t>].</w:t>
      </w:r>
    </w:p>
    <w:p>
      <w:pPr>
        <w:pStyle w:val="PR2"/>
        <w:numPr>
          <w:ilvl w:val="5"/>
          <w:numId w:val="1"/>
        </w:numPr>
        <w:rPr/>
      </w:pPr>
      <w:r>
        <w:rPr/>
        <w:t>Service Disconnecting Means: Externally operated, manual [</w:t>
      </w:r>
      <w:r>
        <w:rPr>
          <w:b/>
        </w:rPr>
        <w:t>mechanically</w:t>
      </w:r>
      <w:r>
        <w:rPr/>
        <w:t>] [</w:t>
      </w:r>
      <w:r>
        <w:rPr>
          <w:b/>
        </w:rPr>
        <w:t>electrically</w:t>
      </w:r>
      <w:r>
        <w:rPr/>
        <w:t>] actuated.</w:t>
      </w:r>
    </w:p>
    <w:p>
      <w:pPr>
        <w:pStyle w:val="CMT"/>
        <w:rPr/>
      </w:pPr>
      <w:r>
        <w:rPr/>
        <w:t>Retain "Neutral Switching" Paragraph and appropriate option below if four-pole transfer switches are required. See discussion of neutral switching in the Evaluations. Coordinate with Drawings.</w:t>
      </w:r>
    </w:p>
    <w:p>
      <w:pPr>
        <w:pStyle w:val="PR1"/>
        <w:numPr>
          <w:ilvl w:val="4"/>
          <w:numId w:val="1"/>
        </w:numPr>
        <w:rPr/>
      </w:pPr>
      <w:r>
        <w:rPr/>
        <w:t>Neutral Switching: Where four-pole switches are indicated, provide [</w:t>
      </w:r>
      <w:r>
        <w:rPr>
          <w:b/>
        </w:rPr>
        <w:t>neutral pole switched simultaneously with phase poles</w:t>
      </w:r>
      <w:r>
        <w:rPr/>
        <w:t>] [</w:t>
      </w:r>
      <w:r>
        <w:rPr>
          <w:b/>
        </w:rPr>
        <w:t>overlapping neutral contacts</w:t>
      </w:r>
      <w:r>
        <w:rPr/>
        <w:t>].</w:t>
      </w:r>
    </w:p>
    <w:p>
      <w:pPr>
        <w:pStyle w:val="CMT"/>
        <w:rPr/>
      </w:pPr>
      <w:r>
        <w:rPr/>
        <w:t>Retain "Neutral Terminal" Paragraph below for single-phase, three-wire systems or three-phase, four-wire systems without neutral switching. Coordinate with Drawings.</w:t>
      </w:r>
    </w:p>
    <w:p>
      <w:pPr>
        <w:pStyle w:val="PR1"/>
        <w:numPr>
          <w:ilvl w:val="4"/>
          <w:numId w:val="1"/>
        </w:numPr>
        <w:rPr/>
      </w:pPr>
      <w:r>
        <w:rPr/>
        <w:t>Neutral Terminal: Solid and fully rated unless otherwise indicated.</w:t>
      </w:r>
    </w:p>
    <w:p>
      <w:pPr>
        <w:pStyle w:val="CMT"/>
        <w:rPr/>
      </w:pPr>
      <w:r>
        <w:rPr/>
        <w:t>Retain "Oversize Neutral" Paragraph below if required for heavy nonlinear loads. This requirement may result in some suppliers oversizing certain switches to provide an oversize neutral. Coordinate with Drawings.</w:t>
      </w:r>
    </w:p>
    <w:p>
      <w:pPr>
        <w:pStyle w:val="PR1"/>
        <w:numPr>
          <w:ilvl w:val="4"/>
          <w:numId w:val="1"/>
        </w:numPr>
        <w:rPr/>
      </w:pPr>
      <w:r>
        <w:rPr/>
        <w:t>Oversize Neutral: Ampacity and switch rating of neutral path through units indicated for oversize neutral shall be double the nominal rating of circuit in which switch is installed.</w:t>
      </w:r>
    </w:p>
    <w:p>
      <w:pPr>
        <w:pStyle w:val="CMT"/>
        <w:rPr/>
      </w:pPr>
      <w:r>
        <w:rPr/>
        <w:t>Retain "Heater" Paragraph below if one or more switches are exposed to outdoor temperatures and humidity. Coordinate with Drawings.</w:t>
      </w:r>
    </w:p>
    <w:p>
      <w:pPr>
        <w:pStyle w:val="PR1"/>
        <w:numPr>
          <w:ilvl w:val="4"/>
          <w:numId w:val="1"/>
        </w:numPr>
        <w:rPr/>
      </w:pPr>
      <w:r>
        <w:rPr/>
        <w:t>Heater: Equip switches exposed to outdoor temperatures and humidity, and other units indicated, with an internal heater. Provide thermostat within enclosure to control heater.</w:t>
      </w:r>
    </w:p>
    <w:p>
      <w:pPr>
        <w:pStyle w:val="CMT"/>
        <w:rPr/>
      </w:pPr>
      <w:r>
        <w:rPr/>
        <w:t>Retain "Battery Charger" Paragraph below if charger for generator starting batteries is to be located in transfer switch.</w:t>
      </w:r>
    </w:p>
    <w:p>
      <w:pPr>
        <w:pStyle w:val="PR1"/>
        <w:numPr>
          <w:ilvl w:val="4"/>
          <w:numId w:val="1"/>
        </w:numPr>
        <w:rPr/>
      </w:pPr>
      <w:r>
        <w:rPr/>
        <w:t>Battery Charger: For generator starting batteries.</w:t>
      </w:r>
    </w:p>
    <w:p>
      <w:pPr>
        <w:pStyle w:val="CMT"/>
        <w:rPr/>
      </w:pPr>
      <w:r>
        <w:rPr/>
        <w:t>Retain first option in first subparagraph for small generator units; retain second option for units 250 kW and larger.</w:t>
      </w:r>
    </w:p>
    <w:p>
      <w:pPr>
        <w:pStyle w:val="PR2"/>
        <w:numPr>
          <w:ilvl w:val="5"/>
          <w:numId w:val="1"/>
        </w:numPr>
        <w:spacing w:before="240" w:after="0"/>
        <w:rPr/>
      </w:pPr>
      <w:r>
        <w:rPr/>
        <w:t>Float type, rated [</w:t>
      </w:r>
      <w:r>
        <w:rPr>
          <w:b/>
        </w:rPr>
        <w:t>2</w:t>
      </w:r>
      <w:r>
        <w:rPr/>
        <w:t>] [</w:t>
      </w:r>
      <w:r>
        <w:rPr>
          <w:b/>
        </w:rPr>
        <w:t>10</w:t>
      </w:r>
      <w:r>
        <w:rPr/>
        <w:t>] A.</w:t>
      </w:r>
    </w:p>
    <w:p>
      <w:pPr>
        <w:pStyle w:val="PR2"/>
        <w:numPr>
          <w:ilvl w:val="5"/>
          <w:numId w:val="1"/>
        </w:numPr>
        <w:rPr/>
      </w:pPr>
      <w:r>
        <w:rPr/>
        <w:t>Ammeter to display charging current.</w:t>
      </w:r>
    </w:p>
    <w:p>
      <w:pPr>
        <w:pStyle w:val="PR2"/>
        <w:numPr>
          <w:ilvl w:val="5"/>
          <w:numId w:val="1"/>
        </w:numPr>
        <w:rPr/>
      </w:pPr>
      <w:r>
        <w:rPr/>
        <w:t>Fused ac inputs and dc outputs.</w:t>
      </w:r>
    </w:p>
    <w:p>
      <w:pPr>
        <w:pStyle w:val="CMT"/>
        <w:rPr/>
      </w:pPr>
      <w:r>
        <w:rPr/>
        <w:t>Retain "Annunciation, Control, and Programming Interface Components" Paragraph below if provisions for communication capability are required. Coordinate with Drawings.</w:t>
      </w:r>
    </w:p>
    <w:p>
      <w:pPr>
        <w:pStyle w:val="PR1"/>
        <w:numPr>
          <w:ilvl w:val="4"/>
          <w:numId w:val="1"/>
        </w:numPr>
        <w:rPr/>
      </w:pPr>
      <w:r>
        <w:rPr/>
        <w:t>Annunciation, Control, and Programming Interface Components: Devices at transfer switches for communicating with remote programming devices, annunciators, or annunciator and control panels shall have communication capability matched with remote device.</w:t>
      </w:r>
    </w:p>
    <w:p>
      <w:pPr>
        <w:pStyle w:val="PR1"/>
        <w:numPr>
          <w:ilvl w:val="4"/>
          <w:numId w:val="1"/>
        </w:numPr>
        <w:rPr/>
      </w:pPr>
      <w:r>
        <w:rPr/>
        <w:t>Factory Wiring: Train and bundle factory wiring and label, consistent with Shop Drawings, by color-code or by numbered or lettered wire and cable [</w:t>
      </w:r>
      <w:r>
        <w:rPr>
          <w:b/>
        </w:rPr>
        <w:t>with printed</w:t>
      </w:r>
      <w:r>
        <w:rPr/>
        <w:t>] [</w:t>
      </w:r>
      <w:r>
        <w:rPr>
          <w:b/>
        </w:rPr>
        <w:t>tape</w:t>
      </w:r>
      <w:r>
        <w:rPr/>
        <w:t>] [</w:t>
      </w:r>
      <w:r>
        <w:rPr>
          <w:b/>
        </w:rPr>
        <w:t>shrinkable sleeve</w:t>
      </w:r>
      <w:r>
        <w:rPr/>
        <w:t>] markers at terminations. Color-coding and wire and cable markers are specified in Section 260553 "Identification for Electrical Systems."</w:t>
      </w:r>
    </w:p>
    <w:p>
      <w:pPr>
        <w:pStyle w:val="PR2"/>
        <w:numPr>
          <w:ilvl w:val="5"/>
          <w:numId w:val="1"/>
        </w:numPr>
        <w:spacing w:before="240" w:after="0"/>
        <w:rPr/>
      </w:pPr>
      <w:r>
        <w:rPr/>
        <w:t>Designated Terminals: Pressure type, suitable for types and sizes of field wiring indicated.</w:t>
      </w:r>
    </w:p>
    <w:p>
      <w:pPr>
        <w:pStyle w:val="PR2"/>
        <w:numPr>
          <w:ilvl w:val="5"/>
          <w:numId w:val="1"/>
        </w:numPr>
        <w:rPr/>
      </w:pPr>
      <w:r>
        <w:rPr/>
        <w:t>Power-Terminal Arrangement and Field-Wiring Space: Suitable for top, side, or bottom entrance of feeder conductors as indicated.</w:t>
      </w:r>
    </w:p>
    <w:p>
      <w:pPr>
        <w:pStyle w:val="PR2"/>
        <w:numPr>
          <w:ilvl w:val="5"/>
          <w:numId w:val="1"/>
        </w:numPr>
        <w:rPr/>
      </w:pPr>
      <w:r>
        <w:rPr/>
        <w:t>Control Wiring: Equipped with lugs suitable for connection to terminal strips.</w:t>
      </w:r>
    </w:p>
    <w:p>
      <w:pPr>
        <w:pStyle w:val="PR2"/>
        <w:numPr>
          <w:ilvl w:val="5"/>
          <w:numId w:val="1"/>
        </w:numPr>
        <w:rPr/>
      </w:pPr>
      <w:r>
        <w:rPr/>
        <w:t>Accessible via [</w:t>
      </w:r>
      <w:r>
        <w:rPr>
          <w:b/>
        </w:rPr>
        <w:t>rear</w:t>
      </w:r>
      <w:r>
        <w:rPr/>
        <w:t>] [</w:t>
      </w:r>
      <w:r>
        <w:rPr>
          <w:b/>
        </w:rPr>
        <w:t>front</w:t>
      </w:r>
      <w:r>
        <w:rPr/>
        <w:t>] access.</w:t>
      </w:r>
    </w:p>
    <w:p>
      <w:pPr>
        <w:pStyle w:val="CMT"/>
        <w:rPr/>
      </w:pPr>
      <w:r>
        <w:rPr/>
        <w:t>Use NEMA 250, Type 12 enclosure if environment is generally dusty. NEMA 250, Type 12 enclosure may be larger due to heat dissipation requirements within the sealed enclosure. If more than one type of enclosure is used, include a table listing enclosure type for each switch or indicate type on Drawings.</w:t>
      </w:r>
    </w:p>
    <w:p>
      <w:pPr>
        <w:pStyle w:val="PR1"/>
        <w:numPr>
          <w:ilvl w:val="4"/>
          <w:numId w:val="1"/>
        </w:numPr>
        <w:rPr/>
      </w:pPr>
      <w:r>
        <w:rPr/>
        <w:t>Enclosures: General-purpose NEMA 250, [</w:t>
      </w:r>
      <w:r>
        <w:rPr>
          <w:b/>
        </w:rPr>
        <w:t>Type 1</w:t>
      </w:r>
      <w:r>
        <w:rPr/>
        <w:t>] [</w:t>
      </w:r>
      <w:r>
        <w:rPr>
          <w:b/>
        </w:rPr>
        <w:t>Type 3R</w:t>
      </w:r>
      <w:r>
        <w:rPr/>
        <w:t>] [</w:t>
      </w:r>
      <w:r>
        <w:rPr>
          <w:b/>
        </w:rPr>
        <w:t>Type 4X</w:t>
      </w:r>
      <w:r>
        <w:rPr/>
        <w:t>] [</w:t>
      </w:r>
      <w:r>
        <w:rPr>
          <w:b/>
        </w:rPr>
        <w:t>Type 12</w:t>
      </w:r>
      <w:r>
        <w:rPr/>
        <w:t>], complying with NEMA ICS 6 and UL 508, unless otherwise indicated.</w:t>
      </w:r>
    </w:p>
    <w:p>
      <w:pPr>
        <w:pStyle w:val="ART"/>
        <w:numPr>
          <w:ilvl w:val="3"/>
          <w:numId w:val="1"/>
        </w:numPr>
        <w:ind w:hanging="0" w:left="0"/>
        <w:rPr/>
      </w:pPr>
      <w:r>
        <w:rPr/>
        <w:t>CONTACTOR-TYPE AUTOMATIC TRANSFER SWITCHES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Revise first paragraph below to coordinate terminology for sources, such as "normal," "preferred," "emergency," and "alternative," if such terms are used elsewhere in the Construction Documents. Coordinate requirements for bypass/isolation switches with Drawings.</w:t>
      </w:r>
    </w:p>
    <w:p>
      <w:pPr>
        <w:pStyle w:val="PR1"/>
        <w:numPr>
          <w:ilvl w:val="4"/>
          <w:numId w:val="1"/>
        </w:numPr>
        <w:rPr/>
      </w:pPr>
      <w:r>
        <w:rPr/>
        <w:t>Comply with Level 1 equipment according to NFPA 110.</w:t>
      </w:r>
    </w:p>
    <w:p>
      <w:pPr>
        <w:pStyle w:val="PR1"/>
        <w:numPr>
          <w:ilvl w:val="4"/>
          <w:numId w:val="1"/>
        </w:numPr>
        <w:rPr/>
      </w:pPr>
      <w:r>
        <w:rPr/>
        <w:t>Switch Characteristics: Designed for continuous-duty repetitive transfer of full-rated current between active power sources.</w:t>
      </w:r>
    </w:p>
    <w:p>
      <w:pPr>
        <w:pStyle w:val="CMT"/>
        <w:rPr/>
      </w:pPr>
      <w:r>
        <w:rPr/>
        <w:t>If transfer switches are required to have service entrance rating, consider use of a breaker-type transfer switch because most service-entrance-rated transfer switches are of the breaker type.</w:t>
      </w:r>
    </w:p>
    <w:p>
      <w:pPr>
        <w:pStyle w:val="PR2"/>
        <w:numPr>
          <w:ilvl w:val="5"/>
          <w:numId w:val="1"/>
        </w:numPr>
        <w:spacing w:before="240" w:after="0"/>
        <w:rPr/>
      </w:pPr>
      <w:r>
        <w:rPr/>
        <w:t>Limitation: Switches using molded-case switches or circuit breakers or insulated-case circuit-breaker components are unacceptable.</w:t>
      </w:r>
    </w:p>
    <w:p>
      <w:pPr>
        <w:pStyle w:val="CMT"/>
        <w:rPr/>
      </w:pPr>
      <w:r>
        <w:rPr/>
        <w:t>Transfer switches used in emergency systems must have mechanically held contacts.</w:t>
      </w:r>
    </w:p>
    <w:p>
      <w:pPr>
        <w:pStyle w:val="PR2"/>
        <w:numPr>
          <w:ilvl w:val="5"/>
          <w:numId w:val="1"/>
        </w:numPr>
        <w:rPr/>
      </w:pPr>
      <w:r>
        <w:rPr/>
        <w:t>Switch Action: Double throw; mechanically held in both directions.</w:t>
      </w:r>
    </w:p>
    <w:p>
      <w:pPr>
        <w:pStyle w:val="PR2"/>
        <w:numPr>
          <w:ilvl w:val="5"/>
          <w:numId w:val="1"/>
        </w:numPr>
        <w:rPr/>
      </w:pPr>
      <w:r>
        <w:rPr/>
        <w:t>Contacts: Silver composition or silver alloy for load-current switching. Contactor-style automatic transfer-switch units, rated 600 A and higher, shall have separate arcing contacts.</w:t>
      </w:r>
    </w:p>
    <w:p>
      <w:pPr>
        <w:pStyle w:val="PR2"/>
        <w:numPr>
          <w:ilvl w:val="5"/>
          <w:numId w:val="1"/>
        </w:numPr>
        <w:rPr/>
      </w:pPr>
      <w:r>
        <w:rPr/>
        <w:t>Conductor Connectors: Suitable for use with conductor material and sizes.</w:t>
      </w:r>
    </w:p>
    <w:p>
      <w:pPr>
        <w:pStyle w:val="PR2"/>
        <w:numPr>
          <w:ilvl w:val="5"/>
          <w:numId w:val="1"/>
        </w:numPr>
        <w:rPr/>
      </w:pPr>
      <w:r>
        <w:rPr/>
        <w:t>Material: [</w:t>
      </w:r>
      <w:r>
        <w:rPr>
          <w:b/>
        </w:rPr>
        <w:t>Tin-plated aluminum</w:t>
      </w:r>
      <w:r>
        <w:rPr/>
        <w:t>] [</w:t>
      </w:r>
      <w:r>
        <w:rPr>
          <w:b/>
        </w:rPr>
        <w:t>Hard-drawn copper, 98 percent conductivity</w:t>
      </w:r>
      <w:r>
        <w:rPr/>
        <w:t>].</w:t>
      </w:r>
    </w:p>
    <w:p>
      <w:pPr>
        <w:pStyle w:val="CMT"/>
        <w:rPr/>
      </w:pPr>
      <w:r>
        <w:rPr/>
        <w:t>Compression lugs are considered more permanent than mechanical because once applied, they are not removable and it is less likely for the conductor to become loose in the connector. However, because they are not removable, if the conductor must be removed from the connector then the connector will need to be cut off and discarded. The conductor can be removed and reinstalled in a mechanical lug as many times as needed.</w:t>
      </w:r>
    </w:p>
    <w:p>
      <w:pPr>
        <w:pStyle w:val="PR2"/>
        <w:numPr>
          <w:ilvl w:val="5"/>
          <w:numId w:val="1"/>
        </w:numPr>
        <w:rPr/>
      </w:pPr>
      <w:r>
        <w:rPr/>
        <w:t>Main and Neutral Lugs: [</w:t>
      </w:r>
      <w:r>
        <w:rPr>
          <w:b/>
        </w:rPr>
        <w:t>Compression</w:t>
      </w:r>
      <w:r>
        <w:rPr/>
        <w:t>] [</w:t>
      </w:r>
      <w:r>
        <w:rPr>
          <w:b/>
        </w:rPr>
        <w:t>Mechanical</w:t>
      </w:r>
      <w:r>
        <w:rPr/>
        <w:t>] type.</w:t>
      </w:r>
    </w:p>
    <w:p>
      <w:pPr>
        <w:pStyle w:val="CMT"/>
        <w:rPr/>
      </w:pPr>
      <w:r>
        <w:rPr/>
        <w:t>Retain one of first two subparagraphs below.</w:t>
      </w:r>
    </w:p>
    <w:p>
      <w:pPr>
        <w:pStyle w:val="PR2"/>
        <w:numPr>
          <w:ilvl w:val="5"/>
          <w:numId w:val="1"/>
        </w:numPr>
        <w:rPr/>
      </w:pPr>
      <w:r>
        <w:rPr/>
        <w:t>Ground Lugs and Bus-Configured Terminators: [</w:t>
      </w:r>
      <w:r>
        <w:rPr>
          <w:b/>
        </w:rPr>
        <w:t>Compression</w:t>
      </w:r>
      <w:r>
        <w:rPr/>
        <w:t>] [</w:t>
      </w:r>
      <w:r>
        <w:rPr>
          <w:b/>
        </w:rPr>
        <w:t>Mechanical</w:t>
      </w:r>
      <w:r>
        <w:rPr/>
        <w:t>] type.</w:t>
      </w:r>
    </w:p>
    <w:p>
      <w:pPr>
        <w:pStyle w:val="PR2"/>
        <w:numPr>
          <w:ilvl w:val="5"/>
          <w:numId w:val="1"/>
        </w:numPr>
        <w:rPr/>
      </w:pPr>
      <w:r>
        <w:rPr/>
        <w:t>Ground bar.</w:t>
      </w:r>
    </w:p>
    <w:p>
      <w:pPr>
        <w:pStyle w:val="PR2"/>
        <w:numPr>
          <w:ilvl w:val="5"/>
          <w:numId w:val="1"/>
        </w:numPr>
        <w:rPr/>
      </w:pPr>
      <w:r>
        <w:rPr/>
        <w:t>Connectors shall be marked for conductor size and type according to UL 1008.</w:t>
      </w:r>
    </w:p>
    <w:p>
      <w:pPr>
        <w:pStyle w:val="PR2"/>
        <w:numPr>
          <w:ilvl w:val="5"/>
          <w:numId w:val="1"/>
        </w:numPr>
        <w:rPr/>
      </w:pPr>
      <w:r>
        <w:rPr/>
        <w:t>&lt;</w:t>
      </w:r>
      <w:r>
        <w:rPr>
          <w:b/>
        </w:rPr>
        <w:t>Insert features</w:t>
      </w:r>
      <w:r>
        <w:rPr/>
        <w:t>&gt;.</w:t>
      </w:r>
    </w:p>
    <w:p>
      <w:pPr>
        <w:pStyle w:val="CMT"/>
        <w:rPr/>
      </w:pPr>
      <w:r>
        <w:rPr/>
        <w:t>Retain one of first three paragraphs below to represent the basic switching arrangement: open, delayed, or closed transition. Some manufacturers have variations of one or two types intended for particular uses. Consult manufacturer's literature for information on specific types.</w:t>
      </w:r>
    </w:p>
    <w:p>
      <w:pPr>
        <w:pStyle w:val="CMT"/>
        <w:rPr/>
      </w:pPr>
      <w:r>
        <w:rPr/>
        <w:t>Retain "Automatic Open-Transition Transfer Switches" Paragraph below for loads that can be interrupted during transfer of power.</w:t>
      </w:r>
    </w:p>
    <w:p>
      <w:pPr>
        <w:pStyle w:val="PR1"/>
        <w:numPr>
          <w:ilvl w:val="4"/>
          <w:numId w:val="1"/>
        </w:numPr>
        <w:rPr/>
      </w:pPr>
      <w:r>
        <w:rPr/>
        <w:t>Automatic Open-Transition Transfer Switches: Interlocked to prevent the load from being closed on both sources at the same time.</w:t>
      </w:r>
    </w:p>
    <w:p>
      <w:pPr>
        <w:pStyle w:val="PR2"/>
        <w:numPr>
          <w:ilvl w:val="5"/>
          <w:numId w:val="1"/>
        </w:numPr>
        <w:spacing w:before="240" w:after="0"/>
        <w:rPr/>
      </w:pPr>
      <w:r>
        <w:rPr/>
        <w:t>Sources shall be mechanically and electrically interlocked to prevent closing both sources on the load at the same time.</w:t>
      </w:r>
    </w:p>
    <w:p>
      <w:pPr>
        <w:pStyle w:val="CMT"/>
        <w:rPr/>
      </w:pPr>
      <w:r>
        <w:rPr/>
        <w:t>Retain "Automatic Delayed-Transition Transfer Switches" Paragraph below for loads that can be interrupted and still comply with safety requirements. Do not rely on delayed-transition switches to provide power to HID-type lighting if no instant-restrike luminaires provide emergency lighting while the HID restrike.</w:t>
      </w:r>
    </w:p>
    <w:p>
      <w:pPr>
        <w:pStyle w:val="PR1"/>
        <w:numPr>
          <w:ilvl w:val="4"/>
          <w:numId w:val="1"/>
        </w:numPr>
        <w:rPr/>
      </w:pPr>
      <w:r>
        <w:rPr/>
        <w:t>Automatic Delayed-Transition Transfer Switches: Pauses or stops in intermediate position to momentarily disconnect both sources, with transition controlled by programming in the automatic transfer-switch controller. Interlocked to prevent the load from being closed on both sources at the same time.</w:t>
      </w:r>
    </w:p>
    <w:p>
      <w:pPr>
        <w:pStyle w:val="PR2"/>
        <w:numPr>
          <w:ilvl w:val="5"/>
          <w:numId w:val="1"/>
        </w:numPr>
        <w:spacing w:before="240" w:after="0"/>
        <w:rPr/>
      </w:pPr>
      <w:r>
        <w:rPr/>
        <w:t>Adjustable Time Delay: For override of normal-source voltage sensing to delay transfer and engine start signals for alternative source. Adjustable from zero to six seconds, and factory set for one second.</w:t>
      </w:r>
    </w:p>
    <w:p>
      <w:pPr>
        <w:pStyle w:val="PR2"/>
        <w:numPr>
          <w:ilvl w:val="5"/>
          <w:numId w:val="1"/>
        </w:numPr>
        <w:rPr/>
      </w:pPr>
      <w:r>
        <w:rPr/>
        <w:t>Sources shall be mechanically and electrically interlocked to prevent closing both sources on the load at the same time.</w:t>
      </w:r>
    </w:p>
    <w:p>
      <w:pPr>
        <w:pStyle w:val="CMT"/>
        <w:rPr/>
      </w:pPr>
      <w:r>
        <w:rPr/>
        <w:t>Retain one of two subparagraphs below to specify the method of transition from alternative power source to primary source after the primary source returns as an acceptable power source.</w:t>
      </w:r>
    </w:p>
    <w:p>
      <w:pPr>
        <w:pStyle w:val="PR2"/>
        <w:numPr>
          <w:ilvl w:val="5"/>
          <w:numId w:val="1"/>
        </w:numPr>
        <w:rPr/>
      </w:pPr>
      <w:r>
        <w:rPr/>
        <w:t>Fully automatic break-before-make operation with center off position.</w:t>
      </w:r>
    </w:p>
    <w:p>
      <w:pPr>
        <w:pStyle w:val="PR2"/>
        <w:numPr>
          <w:ilvl w:val="5"/>
          <w:numId w:val="1"/>
        </w:numPr>
        <w:rPr/>
      </w:pPr>
      <w:r>
        <w:rPr/>
        <w:t>Fully automatic break-before-make operation with transfer when two sources have near zero phase difference.</w:t>
      </w:r>
    </w:p>
    <w:p>
      <w:pPr>
        <w:pStyle w:val="CMT"/>
        <w:rPr/>
      </w:pPr>
      <w:r>
        <w:rPr/>
        <w:t>Retain "Automatic Closed-Transition Transfer Switches" Paragraph below for loads intolerant of interruptions or for switching large-motor loads. Coordinate with "Large-Motor-Load Power Transfer" Paragraph and with Drawings. See the Evaluations.</w:t>
      </w:r>
    </w:p>
    <w:p>
      <w:pPr>
        <w:pStyle w:val="PR1"/>
        <w:numPr>
          <w:ilvl w:val="4"/>
          <w:numId w:val="1"/>
        </w:numPr>
        <w:rPr/>
      </w:pPr>
      <w:r>
        <w:rPr/>
        <w:t>Automatic Closed-Transition Transfer Switches: Connect both sources to load momentarily. Transition is controlled by programming in the automatic transfer-switch controller.</w:t>
      </w:r>
    </w:p>
    <w:p>
      <w:pPr>
        <w:pStyle w:val="PR2"/>
        <w:numPr>
          <w:ilvl w:val="5"/>
          <w:numId w:val="1"/>
        </w:numPr>
        <w:spacing w:before="240" w:after="0"/>
        <w:rPr/>
      </w:pPr>
      <w:r>
        <w:rPr/>
        <w:t>Fully automatic make-before-break operation when transferring between two available power sources.</w:t>
      </w:r>
    </w:p>
    <w:p>
      <w:pPr>
        <w:pStyle w:val="PR2"/>
        <w:numPr>
          <w:ilvl w:val="5"/>
          <w:numId w:val="1"/>
        </w:numPr>
        <w:rPr/>
      </w:pPr>
      <w:r>
        <w:rPr/>
        <w:t>Load transfer without interruption, through momentary interconnection of both power sources not exceeding 100 ms.</w:t>
      </w:r>
    </w:p>
    <w:p>
      <w:pPr>
        <w:pStyle w:val="PR2"/>
        <w:numPr>
          <w:ilvl w:val="5"/>
          <w:numId w:val="1"/>
        </w:numPr>
        <w:rPr/>
      </w:pPr>
      <w:r>
        <w:rPr/>
        <w:t>Initiation of No-Interruption Transfer: Controlled by in-phase monitor and sensors confirming both sources are present and acceptable.</w:t>
      </w:r>
    </w:p>
    <w:p>
      <w:pPr>
        <w:pStyle w:val="CMT"/>
        <w:rPr/>
      </w:pPr>
      <w:r>
        <w:rPr/>
        <w:t>Retain one of first two subparagraphs below to specify the method of synchronizing the two power sources prior to closing both sources to the load. Consult manufacturer to determine availability of the active control of the generator.</w:t>
      </w:r>
    </w:p>
    <w:p>
      <w:pPr>
        <w:pStyle w:val="PR3"/>
        <w:numPr>
          <w:ilvl w:val="6"/>
          <w:numId w:val="1"/>
        </w:numPr>
        <w:spacing w:before="240" w:after="0"/>
        <w:rPr/>
      </w:pPr>
      <w:r>
        <w:rPr/>
        <w:t>Initiation occurs without active control of generator.</w:t>
      </w:r>
    </w:p>
    <w:p>
      <w:pPr>
        <w:pStyle w:val="PR3"/>
        <w:numPr>
          <w:ilvl w:val="6"/>
          <w:numId w:val="1"/>
        </w:numPr>
        <w:rPr/>
      </w:pPr>
      <w:r>
        <w:rPr/>
        <w:t>Automatic transfer-switch controller takes active control of generator to match frequency, phase angle, and voltage.</w:t>
      </w:r>
    </w:p>
    <w:p>
      <w:pPr>
        <w:pStyle w:val="PR3"/>
        <w:numPr>
          <w:ilvl w:val="6"/>
          <w:numId w:val="1"/>
        </w:numPr>
        <w:rPr/>
      </w:pPr>
      <w:r>
        <w:rPr/>
        <w:t>Controls ensure that closed-transition load transfer closure occurs only when the two sources are within plus or minus 5 electrical degrees maximum, and plus or minus 5 percent maximum voltage difference.</w:t>
      </w:r>
    </w:p>
    <w:p>
      <w:pPr>
        <w:pStyle w:val="PR2"/>
        <w:numPr>
          <w:ilvl w:val="5"/>
          <w:numId w:val="1"/>
        </w:numPr>
        <w:spacing w:before="240" w:after="0"/>
        <w:rPr/>
      </w:pPr>
      <w:r>
        <w:rPr/>
        <w:t>Failure of power source serving load initiates automatic break-before-make transfer.</w:t>
      </w:r>
    </w:p>
    <w:p>
      <w:pPr>
        <w:pStyle w:val="CMT"/>
        <w:rPr/>
      </w:pPr>
      <w:r>
        <w:rPr/>
        <w:t>Retain one of first three paragraphs below to include nonautomatic switching operation. First paragraph includes optional features with some manufacturers.</w:t>
      </w:r>
    </w:p>
    <w:p>
      <w:pPr>
        <w:pStyle w:val="PR1"/>
        <w:numPr>
          <w:ilvl w:val="4"/>
          <w:numId w:val="1"/>
        </w:numPr>
        <w:rPr/>
      </w:pPr>
      <w:r>
        <w:rPr/>
        <w:t>Manual Switch Operation, Load-Breaking: Under load, with door closed and with either or both sources energized. Transfer time is same as for electrical operation. Control circuit automatically disconnects from electrical operator during manual operation.</w:t>
      </w:r>
    </w:p>
    <w:p>
      <w:pPr>
        <w:pStyle w:val="PR1"/>
        <w:numPr>
          <w:ilvl w:val="4"/>
          <w:numId w:val="1"/>
        </w:numPr>
        <w:rPr/>
      </w:pPr>
      <w:r>
        <w:rPr/>
        <w:t>Manual Switch Operation, Non-Load-Breaking: Unloaded. Control circuit automatically disconnects from electrical operator during manual operation.</w:t>
      </w:r>
    </w:p>
    <w:p>
      <w:pPr>
        <w:pStyle w:val="PR1"/>
        <w:numPr>
          <w:ilvl w:val="4"/>
          <w:numId w:val="1"/>
        </w:numPr>
        <w:rPr/>
      </w:pPr>
      <w:r>
        <w:rPr/>
        <w:t>Electric Nonautomatic Switch Operation: Electrically actuated by push buttons designated "Normal Source" and "Alternative Source." Switch shall be capable of transferring load in either direction with either or both sources energized.</w:t>
      </w:r>
    </w:p>
    <w:p>
      <w:pPr>
        <w:pStyle w:val="CMT"/>
        <w:rPr/>
      </w:pPr>
      <w:r>
        <w:rPr/>
        <w:t>Retain "Signal-Before-Transfer Contacts" Paragraph below if required for control to minimize elevator disruption or for other purposes.</w:t>
      </w:r>
    </w:p>
    <w:p>
      <w:pPr>
        <w:pStyle w:val="PR1"/>
        <w:numPr>
          <w:ilvl w:val="4"/>
          <w:numId w:val="1"/>
        </w:numPr>
        <w:rPr/>
      </w:pPr>
      <w:r>
        <w:rPr/>
        <w:t>Signal-Before-Transfer Contacts: A set of normally open/normally closed dry contacts operates in advance of retransfer to normal source. Interval shall be adjustable from 1 to 30 seconds.</w:t>
      </w:r>
    </w:p>
    <w:p>
      <w:pPr>
        <w:pStyle w:val="CMT"/>
        <w:rPr/>
      </w:pPr>
      <w:r>
        <w:rPr/>
        <w:t>Retain "Digital Communication Interface" Paragraph below if digital communication system is used for remote annunciation or for remote annunciation and control.</w:t>
      </w:r>
    </w:p>
    <w:p>
      <w:pPr>
        <w:pStyle w:val="PR1"/>
        <w:numPr>
          <w:ilvl w:val="4"/>
          <w:numId w:val="1"/>
        </w:numPr>
        <w:rPr/>
      </w:pPr>
      <w:r>
        <w:rPr/>
        <w:t>Digital Communication Interface: Matched to capability of remote annunciator or annunciator and control panel.</w:t>
      </w:r>
    </w:p>
    <w:p>
      <w:pPr>
        <w:pStyle w:val="PR1"/>
        <w:numPr>
          <w:ilvl w:val="4"/>
          <w:numId w:val="1"/>
        </w:numPr>
        <w:rPr/>
      </w:pPr>
      <w:r>
        <w:rPr/>
        <w:t>Automatic Transfer-Switch Controller Features:</w:t>
      </w:r>
    </w:p>
    <w:p>
      <w:pPr>
        <w:pStyle w:val="CMT"/>
        <w:rPr/>
      </w:pPr>
      <w:r>
        <w:rPr/>
        <w:t>Revise pickup, dropout, and time-delay settings in first four subparagraphs below to suit application, and retain required features. Delete delay requirements if only closed-transition switches are included.</w:t>
      </w:r>
    </w:p>
    <w:p>
      <w:pPr>
        <w:pStyle w:val="PR2"/>
        <w:numPr>
          <w:ilvl w:val="5"/>
          <w:numId w:val="1"/>
        </w:numPr>
        <w:spacing w:before="240" w:after="0"/>
        <w:rPr/>
      </w:pPr>
      <w:r>
        <w:rPr/>
        <w:t>Controller operates through a period of loss of control power.</w:t>
      </w:r>
    </w:p>
    <w:p>
      <w:pPr>
        <w:pStyle w:val="CMT"/>
        <w:rPr/>
      </w:pPr>
      <w:r>
        <w:rPr/>
        <w:t>First subparagraph below specifies three-phase undervoltage monitor. Retain if loss of one phase of normal source is a problem for loads downstream from transfer switch. Similar option is available for emergency source.</w:t>
      </w:r>
    </w:p>
    <w:p>
      <w:pPr>
        <w:pStyle w:val="PR2"/>
        <w:numPr>
          <w:ilvl w:val="5"/>
          <w:numId w:val="1"/>
        </w:numPr>
        <w:rPr/>
      </w:pPr>
      <w:r>
        <w:rPr/>
        <w:t>Undervoltage Sensing for Each Phase of Normal [</w:t>
      </w:r>
      <w:r>
        <w:rPr>
          <w:b/>
        </w:rPr>
        <w:t>and Alternate </w:t>
      </w:r>
      <w:r>
        <w:rPr/>
        <w:t>]Source: Sense low phase-to-ground voltage on each phase. Pickup voltage shall be adjustable from 85 to 100 percent of nominal, and dropout voltage shall be adjustable from 75 to 98 percent of pickup value. Factory set for pickup at 90 percent and dropout at 85 percent.</w:t>
      </w:r>
    </w:p>
    <w:p>
      <w:pPr>
        <w:pStyle w:val="PR2"/>
        <w:numPr>
          <w:ilvl w:val="5"/>
          <w:numId w:val="1"/>
        </w:numPr>
        <w:rPr/>
      </w:pPr>
      <w:r>
        <w:rPr/>
        <w:t>Voltage/Frequency Lockout Relay: Prevent premature transfer to generator. Pickup voltage shall be adjustable from 85 to 100 percent of nominal. Factory set for pickup at 90 percent. Pickup frequency shall be adjustable from 90 to 100 percent of nominal. Factory set for pickup at 95 percent.</w:t>
      </w:r>
    </w:p>
    <w:p>
      <w:pPr>
        <w:pStyle w:val="PR2"/>
        <w:numPr>
          <w:ilvl w:val="5"/>
          <w:numId w:val="1"/>
        </w:numPr>
        <w:rPr/>
      </w:pPr>
      <w:r>
        <w:rPr/>
        <w:t>Time Delay for Retransfer to Normal Source: Adjustable from zero to 30 minutes, and factory set for 10 minutes. Override shall automatically defeat delay on loss of voltage or sustained undervoltage of emergency source, provided normal supply has been restored.</w:t>
      </w:r>
    </w:p>
    <w:p>
      <w:pPr>
        <w:pStyle w:val="PR2"/>
        <w:numPr>
          <w:ilvl w:val="5"/>
          <w:numId w:val="1"/>
        </w:numPr>
        <w:rPr/>
      </w:pPr>
      <w:r>
        <w:rPr/>
        <w:t>Test Switch: Simulate normal-source failure.</w:t>
      </w:r>
    </w:p>
    <w:p>
      <w:pPr>
        <w:pStyle w:val="PR2"/>
        <w:numPr>
          <w:ilvl w:val="5"/>
          <w:numId w:val="1"/>
        </w:numPr>
        <w:rPr/>
      </w:pPr>
      <w:r>
        <w:rPr/>
        <w:t>Switch-Position Pilot Lights: Indicate source to which load is connected.</w:t>
      </w:r>
    </w:p>
    <w:p>
      <w:pPr>
        <w:pStyle w:val="PR2"/>
        <w:numPr>
          <w:ilvl w:val="5"/>
          <w:numId w:val="1"/>
        </w:numPr>
        <w:rPr/>
      </w:pPr>
      <w:r>
        <w:rPr/>
        <w:t>Source-Available Indicating Lights: Supervise sources via transfer-switch normal- and emergency-source sensing circuits.</w:t>
      </w:r>
    </w:p>
    <w:p>
      <w:pPr>
        <w:pStyle w:val="PR3"/>
        <w:numPr>
          <w:ilvl w:val="6"/>
          <w:numId w:val="1"/>
        </w:numPr>
        <w:spacing w:before="240" w:after="0"/>
        <w:rPr/>
      </w:pPr>
      <w:r>
        <w:rPr/>
        <w:t>Normal Power Supervision: Green light with nameplate engraved "Normal Source Available."</w:t>
      </w:r>
    </w:p>
    <w:p>
      <w:pPr>
        <w:pStyle w:val="PR3"/>
        <w:numPr>
          <w:ilvl w:val="6"/>
          <w:numId w:val="1"/>
        </w:numPr>
        <w:rPr/>
      </w:pPr>
      <w:r>
        <w:rPr/>
        <w:t>Emergency Power Supervision: Red light with nameplate engraved "Emergency Source Available."</w:t>
      </w:r>
    </w:p>
    <w:p>
      <w:pPr>
        <w:pStyle w:val="PR2"/>
        <w:numPr>
          <w:ilvl w:val="5"/>
          <w:numId w:val="1"/>
        </w:numPr>
        <w:spacing w:before="240" w:after="0"/>
        <w:rPr/>
      </w:pPr>
      <w:r>
        <w:rPr/>
        <w:t>Unassigned Auxiliary Contacts: Two normally open, single-pole, double-throw contacts for each switch position, rated 10 A at 240-V ac.</w:t>
      </w:r>
    </w:p>
    <w:p>
      <w:pPr>
        <w:pStyle w:val="PR2"/>
        <w:numPr>
          <w:ilvl w:val="5"/>
          <w:numId w:val="1"/>
        </w:numPr>
        <w:rPr/>
      </w:pPr>
      <w:r>
        <w:rPr/>
        <w:t>Transfer Override Switch: Overrides automatic retransfer control so transfer switch will remain connected to emergency power source regardless of condition of normal source. Pilot light indicates override status.</w:t>
      </w:r>
    </w:p>
    <w:p>
      <w:pPr>
        <w:pStyle w:val="CMT"/>
        <w:rPr/>
      </w:pPr>
      <w:r>
        <w:rPr/>
        <w:t>Retain "Engine Starting Contacts" Subparagraph below if needed to coordinate with engine generator. Do not duplicate control features furnished with generator. Coordinate contacts with engine generator. See the Evaluations.</w:t>
      </w:r>
    </w:p>
    <w:p>
      <w:pPr>
        <w:pStyle w:val="PR2"/>
        <w:numPr>
          <w:ilvl w:val="5"/>
          <w:numId w:val="1"/>
        </w:numPr>
        <w:rPr/>
      </w:pPr>
      <w:r>
        <w:rPr/>
        <w:t>Engine Starting Contacts: One isolated and normally closed, and one isolated and normally open; rated 10 A at 32-V dc minimum.</w:t>
      </w:r>
    </w:p>
    <w:p>
      <w:pPr>
        <w:pStyle w:val="PR2"/>
        <w:numPr>
          <w:ilvl w:val="5"/>
          <w:numId w:val="1"/>
        </w:numPr>
        <w:rPr/>
      </w:pPr>
      <w:r>
        <w:rPr/>
        <w:t>Engine Shutdown Contacts:</w:t>
      </w:r>
    </w:p>
    <w:p>
      <w:pPr>
        <w:pStyle w:val="CMT"/>
        <w:rPr/>
      </w:pPr>
      <w:r>
        <w:rPr/>
        <w:t>Retain one of first two subparagraphs below.</w:t>
      </w:r>
    </w:p>
    <w:p>
      <w:pPr>
        <w:pStyle w:val="PR3"/>
        <w:numPr>
          <w:ilvl w:val="6"/>
          <w:numId w:val="1"/>
        </w:numPr>
        <w:spacing w:before="240" w:after="0"/>
        <w:rPr/>
      </w:pPr>
      <w:r>
        <w:rPr/>
        <w:t>Instantaneous; shall initiate shutdown sequence at remote engine-generator controls after retransfer of load to normal source.</w:t>
      </w:r>
    </w:p>
    <w:p>
      <w:pPr>
        <w:pStyle w:val="PR3"/>
        <w:numPr>
          <w:ilvl w:val="6"/>
          <w:numId w:val="1"/>
        </w:numPr>
        <w:rPr/>
      </w:pPr>
      <w:r>
        <w:rPr/>
        <w:t>Time delay adjustable from zero to five minutes, and factory set for five minutes. Contacts shall initiate shutdown at remote engine-generator controls after retransfer of load to normal source.</w:t>
      </w:r>
    </w:p>
    <w:p>
      <w:pPr>
        <w:pStyle w:val="PR2"/>
        <w:numPr>
          <w:ilvl w:val="5"/>
          <w:numId w:val="1"/>
        </w:numPr>
        <w:spacing w:before="240" w:after="0"/>
        <w:rPr/>
      </w:pPr>
      <w:r>
        <w:rPr/>
        <w:t>Engine-Generator Exerciser: Solid-state, programmable-time switch starts engine generator and transfers load to it from normal source for a preset time, then retransfers and shuts down engine after a preset cool-down period. Initiates exercise cycle at preset intervals adjustable from 7 to 30 days. Running periods shall be adjustable from 10 to 30 minutes. Factory settings shall be for 7-day exercise cycle, 20-minute running period, and 5-minute cool-down period. Exerciser features include the following:</w:t>
      </w:r>
    </w:p>
    <w:p>
      <w:pPr>
        <w:pStyle w:val="PR3"/>
        <w:numPr>
          <w:ilvl w:val="6"/>
          <w:numId w:val="1"/>
        </w:numPr>
        <w:spacing w:before="240" w:after="0"/>
        <w:rPr/>
      </w:pPr>
      <w:r>
        <w:rPr/>
        <w:t>Exerciser Transfer Selector Switch: Permits selection of exercise with and without load transfer.</w:t>
      </w:r>
    </w:p>
    <w:p>
      <w:pPr>
        <w:pStyle w:val="PR3"/>
        <w:numPr>
          <w:ilvl w:val="6"/>
          <w:numId w:val="1"/>
        </w:numPr>
        <w:rPr/>
      </w:pPr>
      <w:r>
        <w:rPr/>
        <w:t>Push-button programming control with digital display of settings.</w:t>
      </w:r>
    </w:p>
    <w:p>
      <w:pPr>
        <w:pStyle w:val="PR3"/>
        <w:numPr>
          <w:ilvl w:val="6"/>
          <w:numId w:val="1"/>
        </w:numPr>
        <w:rPr/>
      </w:pPr>
      <w:r>
        <w:rPr/>
        <w:t>Integral battery operation of time switch when normal control power is unavailable.</w:t>
      </w:r>
    </w:p>
    <w:p>
      <w:pPr>
        <w:pStyle w:val="PR1"/>
        <w:numPr>
          <w:ilvl w:val="4"/>
          <w:numId w:val="1"/>
        </w:numPr>
        <w:rPr/>
      </w:pPr>
      <w:r>
        <w:rPr/>
        <w:t>Large-Motor-Load Power Transfer:</w:t>
      </w:r>
    </w:p>
    <w:p>
      <w:pPr>
        <w:pStyle w:val="CMT"/>
        <w:rPr/>
      </w:pPr>
      <w:r>
        <w:rPr/>
        <w:t>Retain one or more of three subparagraphs below to specify alternatives for switching large-motor loads. Coordinate with retained paragraph for transition type. If retaining more than one subparagraph below, or if retaining a subparagraph that is not applicable to all switches, identify applicable characteristics on Drawings. See "Transferring Large-Motor Loads" Paragraph in "Annunciation and Control" Article in the Evaluations.</w:t>
      </w:r>
    </w:p>
    <w:p>
      <w:pPr>
        <w:pStyle w:val="PR2"/>
        <w:numPr>
          <w:ilvl w:val="5"/>
          <w:numId w:val="1"/>
        </w:numPr>
        <w:spacing w:before="240" w:after="0"/>
        <w:rPr/>
      </w:pPr>
      <w:r>
        <w:rPr/>
        <w:t>In-Phase Monitor: Factory-wired, internal relay controls transfer so contacts close only when the two sources are synchronized in phase and frequency. Relay shall compare phase relationship and frequency difference between normal and emergency sources and initiate transfer when both sources are within 15 electrical degrees, and only if transfer can be completed within 60 electrical degrees. Transfer shall be initiated only if both sources are within 2 Hz of nominal frequency and 70 percent or more of nominal voltage.</w:t>
      </w:r>
    </w:p>
    <w:p>
      <w:pPr>
        <w:pStyle w:val="PR2"/>
        <w:numPr>
          <w:ilvl w:val="5"/>
          <w:numId w:val="1"/>
        </w:numPr>
        <w:rPr/>
      </w:pPr>
      <w:r>
        <w:rPr/>
        <w:t>Motor Disconnect and Timing Relay Controls: Designated starters in loss of power scenario shall disconnect motors before transfer and reconnect them selectively at an adjustable time interval after transfer. Control connection to motor starters shall be through wiring external to automatic transfer switch. Provide adjustable time delay between 1 and 60 seconds for reconnecting individual motor loads. Provide relay contacts rated for motor-control circuit inrush and for actual seal currents to be encountered.</w:t>
      </w:r>
    </w:p>
    <w:p>
      <w:pPr>
        <w:pStyle w:val="CMT"/>
        <w:rPr/>
      </w:pPr>
      <w:r>
        <w:rPr/>
        <w:t>"Programmed Neutral Switch Position" Subparagraph below is for open-transition switches only.</w:t>
      </w:r>
    </w:p>
    <w:p>
      <w:pPr>
        <w:pStyle w:val="PR2"/>
        <w:numPr>
          <w:ilvl w:val="5"/>
          <w:numId w:val="1"/>
        </w:numPr>
        <w:rPr/>
      </w:pPr>
      <w:r>
        <w:rPr/>
        <w:t>Programmed Neutral Switch Position: Switch operator with programmed neutral position arranged to provide a midpoint between the two working switch positions, with an intentional, time-controlled pause at midpoint during transfer. Adjustable pause from 0.5 to 30 seconds minimum, and factory set for 0.5 second unless otherwise indicated. Time delay occurs for both transfer directions. Disable pause unless both sources are live.</w:t>
      </w:r>
    </w:p>
    <w:p>
      <w:pPr>
        <w:pStyle w:val="ART"/>
        <w:numPr>
          <w:ilvl w:val="3"/>
          <w:numId w:val="1"/>
        </w:numPr>
        <w:ind w:hanging="0" w:left="0"/>
        <w:rPr/>
      </w:pPr>
      <w:r>
        <w:rPr/>
        <w:t>MOLDED-CASE-TYPE AUTOMATIC TRANSFER SWITCHES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Revise first paragraph below to coordinate terminology for sources, such as "normal," "preferred," "emergency," and "alternative," if such terms are used elsewhere in the Construction Documents. Coordinate requirements for bypass/isolation switches with Drawings.</w:t>
      </w:r>
    </w:p>
    <w:p>
      <w:pPr>
        <w:pStyle w:val="PR1"/>
        <w:numPr>
          <w:ilvl w:val="4"/>
          <w:numId w:val="1"/>
        </w:numPr>
        <w:rPr/>
      </w:pPr>
      <w:r>
        <w:rPr/>
        <w:t>Comply with Level 1 equipment according to NFPA 110.</w:t>
      </w:r>
    </w:p>
    <w:p>
      <w:pPr>
        <w:pStyle w:val="PR1"/>
        <w:numPr>
          <w:ilvl w:val="4"/>
          <w:numId w:val="1"/>
        </w:numPr>
        <w:rPr/>
      </w:pPr>
      <w:r>
        <w:rPr/>
        <w:t>Switch Characteristics: Designed for continuous-duty repetitive transfer of full-rated current between active power sources.</w:t>
      </w:r>
    </w:p>
    <w:p>
      <w:pPr>
        <w:pStyle w:val="PR2"/>
        <w:numPr>
          <w:ilvl w:val="5"/>
          <w:numId w:val="1"/>
        </w:numPr>
        <w:spacing w:before="240" w:after="0"/>
        <w:rPr/>
      </w:pPr>
      <w:r>
        <w:rPr/>
        <w:t>Limitation: Switches using contactor-based components are unacceptable.</w:t>
      </w:r>
    </w:p>
    <w:p>
      <w:pPr>
        <w:pStyle w:val="CMT"/>
        <w:rPr/>
      </w:pPr>
      <w:r>
        <w:rPr/>
        <w:t>Transfer switches used in emergency systems must have mechanically held contacts.</w:t>
      </w:r>
    </w:p>
    <w:p>
      <w:pPr>
        <w:pStyle w:val="PR2"/>
        <w:numPr>
          <w:ilvl w:val="5"/>
          <w:numId w:val="1"/>
        </w:numPr>
        <w:rPr/>
      </w:pPr>
      <w:r>
        <w:rPr/>
        <w:t>Switch Action: Double throw; mechanically held in both directions.</w:t>
      </w:r>
    </w:p>
    <w:p>
      <w:pPr>
        <w:pStyle w:val="PR2"/>
        <w:numPr>
          <w:ilvl w:val="5"/>
          <w:numId w:val="1"/>
        </w:numPr>
        <w:rPr/>
      </w:pPr>
      <w:r>
        <w:rPr/>
        <w:t>Contacts: Silver composition or silver alloy for load-current switching.</w:t>
      </w:r>
    </w:p>
    <w:p>
      <w:pPr>
        <w:pStyle w:val="PR2"/>
        <w:numPr>
          <w:ilvl w:val="5"/>
          <w:numId w:val="1"/>
        </w:numPr>
        <w:rPr/>
      </w:pPr>
      <w:r>
        <w:rPr/>
        <w:t>Conductor Connectors: Suitable for use with conductor material and sizes.</w:t>
      </w:r>
    </w:p>
    <w:p>
      <w:pPr>
        <w:pStyle w:val="PR2"/>
        <w:numPr>
          <w:ilvl w:val="5"/>
          <w:numId w:val="1"/>
        </w:numPr>
        <w:rPr/>
      </w:pPr>
      <w:r>
        <w:rPr/>
        <w:t>Material: [</w:t>
      </w:r>
      <w:r>
        <w:rPr>
          <w:b/>
        </w:rPr>
        <w:t>Tin-plated aluminum</w:t>
      </w:r>
      <w:r>
        <w:rPr/>
        <w:t>] [</w:t>
      </w:r>
      <w:r>
        <w:rPr>
          <w:b/>
        </w:rPr>
        <w:t>Hard-drawn copper, 98 percent conductivity</w:t>
      </w:r>
      <w:r>
        <w:rPr/>
        <w:t>].</w:t>
      </w:r>
    </w:p>
    <w:p>
      <w:pPr>
        <w:pStyle w:val="CMT"/>
        <w:rPr/>
      </w:pPr>
      <w:r>
        <w:rPr/>
        <w:t>Compression lugs are considered more permanent than mechanical because once applied, they are not removable and it is less likely for the conductor to become loose in the connector. However, because they are not removable, if the conductor must be removed from the connector then the connector will need to be cut off and discarded. The conductor can be removed and reinstalled in a mechanical lug as many times as needed.</w:t>
      </w:r>
    </w:p>
    <w:p>
      <w:pPr>
        <w:pStyle w:val="PR2"/>
        <w:numPr>
          <w:ilvl w:val="5"/>
          <w:numId w:val="1"/>
        </w:numPr>
        <w:rPr/>
      </w:pPr>
      <w:r>
        <w:rPr/>
        <w:t>Main and Neutral Lugs: [</w:t>
      </w:r>
      <w:r>
        <w:rPr>
          <w:b/>
        </w:rPr>
        <w:t>Compression</w:t>
      </w:r>
      <w:r>
        <w:rPr/>
        <w:t>] [</w:t>
      </w:r>
      <w:r>
        <w:rPr>
          <w:b/>
        </w:rPr>
        <w:t>Mechanical</w:t>
      </w:r>
      <w:r>
        <w:rPr/>
        <w:t>] type.</w:t>
      </w:r>
    </w:p>
    <w:p>
      <w:pPr>
        <w:pStyle w:val="CMT"/>
        <w:rPr/>
      </w:pPr>
      <w:r>
        <w:rPr/>
        <w:t>Retain one of first two subparagraphs below.</w:t>
      </w:r>
    </w:p>
    <w:p>
      <w:pPr>
        <w:pStyle w:val="PR2"/>
        <w:numPr>
          <w:ilvl w:val="5"/>
          <w:numId w:val="1"/>
        </w:numPr>
        <w:rPr/>
      </w:pPr>
      <w:r>
        <w:rPr/>
        <w:t>Ground Lugs and Bus-Configured Terminators: [</w:t>
      </w:r>
      <w:r>
        <w:rPr>
          <w:b/>
        </w:rPr>
        <w:t>Compression</w:t>
      </w:r>
      <w:r>
        <w:rPr/>
        <w:t>] [</w:t>
      </w:r>
      <w:r>
        <w:rPr>
          <w:b/>
        </w:rPr>
        <w:t>Mechanical</w:t>
      </w:r>
      <w:r>
        <w:rPr/>
        <w:t>] type.</w:t>
      </w:r>
    </w:p>
    <w:p>
      <w:pPr>
        <w:pStyle w:val="PR2"/>
        <w:numPr>
          <w:ilvl w:val="5"/>
          <w:numId w:val="1"/>
        </w:numPr>
        <w:rPr/>
      </w:pPr>
      <w:r>
        <w:rPr/>
        <w:t>Ground bar.</w:t>
      </w:r>
    </w:p>
    <w:p>
      <w:pPr>
        <w:pStyle w:val="PR2"/>
        <w:numPr>
          <w:ilvl w:val="5"/>
          <w:numId w:val="1"/>
        </w:numPr>
        <w:rPr/>
      </w:pPr>
      <w:r>
        <w:rPr/>
        <w:t>Connectors shall be marked for conductor size and type according to UL 1008.</w:t>
      </w:r>
    </w:p>
    <w:p>
      <w:pPr>
        <w:pStyle w:val="PR2"/>
        <w:numPr>
          <w:ilvl w:val="5"/>
          <w:numId w:val="1"/>
        </w:numPr>
        <w:rPr/>
      </w:pPr>
      <w:r>
        <w:rPr/>
        <w:t>&lt;</w:t>
      </w:r>
      <w:r>
        <w:rPr>
          <w:b/>
        </w:rPr>
        <w:t>Insert features</w:t>
      </w:r>
      <w:r>
        <w:rPr/>
        <w:t>&gt;.</w:t>
      </w:r>
    </w:p>
    <w:p>
      <w:pPr>
        <w:pStyle w:val="CMT"/>
        <w:rPr/>
      </w:pPr>
      <w:r>
        <w:rPr/>
        <w:t>Retain one of first three paragraphs below to represent the basic switching arrangement: open, delayed, or closed transition. Some manufacturers have variations of one or two types intended for particular uses. Consult manufacturer's literature for information on specific types.</w:t>
      </w:r>
    </w:p>
    <w:p>
      <w:pPr>
        <w:pStyle w:val="CMT"/>
        <w:rPr/>
      </w:pPr>
      <w:r>
        <w:rPr/>
        <w:t>Retain "Automatic Open-Transition Transfer Switches" Paragraph below for loads that can be interrupted during transfer of power.</w:t>
      </w:r>
    </w:p>
    <w:p>
      <w:pPr>
        <w:pStyle w:val="PR1"/>
        <w:numPr>
          <w:ilvl w:val="4"/>
          <w:numId w:val="1"/>
        </w:numPr>
        <w:rPr/>
      </w:pPr>
      <w:r>
        <w:rPr/>
        <w:t>Automatic Open-Transition Transfer Switches: Interlocked to prevent the load from being closed on both sources at the same time.</w:t>
      </w:r>
    </w:p>
    <w:p>
      <w:pPr>
        <w:pStyle w:val="PR2"/>
        <w:numPr>
          <w:ilvl w:val="5"/>
          <w:numId w:val="1"/>
        </w:numPr>
        <w:spacing w:before="240" w:after="0"/>
        <w:rPr/>
      </w:pPr>
      <w:r>
        <w:rPr/>
        <w:t>Sources shall be mechanically and electrically interlocked to prevent closing both sources on the load at the same time.</w:t>
      </w:r>
    </w:p>
    <w:p>
      <w:pPr>
        <w:pStyle w:val="CMT"/>
        <w:rPr/>
      </w:pPr>
      <w:r>
        <w:rPr/>
        <w:t>Retain "Automatic Delayed-Transition Transfer Switches" Paragraph below for loads that can be interrupted and still comply with safety requirements. Do not rely on delayed-transition switches to provide power to HID-type lighting if no instant-restrike luminaires provide emergency lighting while the HID restrike.</w:t>
      </w:r>
    </w:p>
    <w:p>
      <w:pPr>
        <w:pStyle w:val="PR1"/>
        <w:numPr>
          <w:ilvl w:val="4"/>
          <w:numId w:val="1"/>
        </w:numPr>
        <w:rPr/>
      </w:pPr>
      <w:r>
        <w:rPr/>
        <w:t>Automatic Delayed-Transition Transfer Switches: Pauses or stops in intermediate position to momentarily disconnect both sources, with transition controlled by programming in the automatic transfer-switch controller. Interlocked to prevent the load from being closed on both sources at the same time.</w:t>
      </w:r>
    </w:p>
    <w:p>
      <w:pPr>
        <w:pStyle w:val="PR2"/>
        <w:numPr>
          <w:ilvl w:val="5"/>
          <w:numId w:val="1"/>
        </w:numPr>
        <w:spacing w:before="240" w:after="0"/>
        <w:rPr/>
      </w:pPr>
      <w:r>
        <w:rPr/>
        <w:t>Adjustable Time Delay: For override of normal-source voltage sensing to delay transfer and engine start signals for alternative source. Adjustable from zero to six seconds, and factory set for one second.</w:t>
      </w:r>
    </w:p>
    <w:p>
      <w:pPr>
        <w:pStyle w:val="PR2"/>
        <w:numPr>
          <w:ilvl w:val="5"/>
          <w:numId w:val="1"/>
        </w:numPr>
        <w:rPr/>
      </w:pPr>
      <w:r>
        <w:rPr/>
        <w:t>Sources shall be mechanically and electrically interlocked to prevent closing both sources on the load at the same time.</w:t>
      </w:r>
    </w:p>
    <w:p>
      <w:pPr>
        <w:pStyle w:val="CMT"/>
        <w:rPr/>
      </w:pPr>
      <w:r>
        <w:rPr/>
        <w:t>Retain one of two subparagraphs below to specify the method of transition from alternative power source to primary source after the primary source returns as an acceptable power source.</w:t>
      </w:r>
    </w:p>
    <w:p>
      <w:pPr>
        <w:pStyle w:val="PR2"/>
        <w:numPr>
          <w:ilvl w:val="5"/>
          <w:numId w:val="1"/>
        </w:numPr>
        <w:rPr/>
      </w:pPr>
      <w:r>
        <w:rPr/>
        <w:t>Fully automatic break-before-make operation with center off position.</w:t>
      </w:r>
    </w:p>
    <w:p>
      <w:pPr>
        <w:pStyle w:val="PR2"/>
        <w:numPr>
          <w:ilvl w:val="5"/>
          <w:numId w:val="1"/>
        </w:numPr>
        <w:rPr/>
      </w:pPr>
      <w:r>
        <w:rPr/>
        <w:t>Fully automatic break-before-make operation with transfer when two sources have near zero phase difference.</w:t>
      </w:r>
    </w:p>
    <w:p>
      <w:pPr>
        <w:pStyle w:val="CMT"/>
        <w:rPr/>
      </w:pPr>
      <w:r>
        <w:rPr/>
        <w:t>Retain "Automatic Closed-Transition Transfer Switches" Paragraph below for loads intolerant of interruptions or for switching large-motor loads. Coordinate with "Large-Motor-Load Power Transfer" Paragraph and with Drawings. See the Evaluations.</w:t>
      </w:r>
    </w:p>
    <w:p>
      <w:pPr>
        <w:pStyle w:val="PR1"/>
        <w:numPr>
          <w:ilvl w:val="4"/>
          <w:numId w:val="1"/>
        </w:numPr>
        <w:rPr/>
      </w:pPr>
      <w:r>
        <w:rPr/>
        <w:t>Automatic Closed-Transition Transfer Switches: Connect both sources to load momentarily. Transition is controlled by programming in the automatic transfer-switch controller.</w:t>
      </w:r>
    </w:p>
    <w:p>
      <w:pPr>
        <w:pStyle w:val="PR2"/>
        <w:numPr>
          <w:ilvl w:val="5"/>
          <w:numId w:val="1"/>
        </w:numPr>
        <w:spacing w:before="240" w:after="0"/>
        <w:rPr/>
      </w:pPr>
      <w:r>
        <w:rPr/>
        <w:t>Fully automatic make-before-break operation when transferring between two available power sources.</w:t>
      </w:r>
    </w:p>
    <w:p>
      <w:pPr>
        <w:pStyle w:val="PR2"/>
        <w:numPr>
          <w:ilvl w:val="5"/>
          <w:numId w:val="1"/>
        </w:numPr>
        <w:rPr/>
      </w:pPr>
      <w:r>
        <w:rPr/>
        <w:t>Load transfer without interruption, through momentary interconnection of both power sources not exceeding 100 ms.</w:t>
      </w:r>
    </w:p>
    <w:p>
      <w:pPr>
        <w:pStyle w:val="PR2"/>
        <w:numPr>
          <w:ilvl w:val="5"/>
          <w:numId w:val="1"/>
        </w:numPr>
        <w:rPr/>
      </w:pPr>
      <w:r>
        <w:rPr/>
        <w:t>Initiation of No-Interruption Transfer: Controlled by in-phase monitor and sensors confirming both sources are present and acceptable.</w:t>
      </w:r>
    </w:p>
    <w:p>
      <w:pPr>
        <w:pStyle w:val="CMT"/>
        <w:rPr/>
      </w:pPr>
      <w:r>
        <w:rPr/>
        <w:t>Retain one of first two subparagraphs below to specify the method of synchronizing the two power sources prior to closing both sources to the load. Consult manufacturer to determine availability of the active control of the generator.</w:t>
      </w:r>
    </w:p>
    <w:p>
      <w:pPr>
        <w:pStyle w:val="PR3"/>
        <w:numPr>
          <w:ilvl w:val="6"/>
          <w:numId w:val="1"/>
        </w:numPr>
        <w:spacing w:before="240" w:after="0"/>
        <w:rPr/>
      </w:pPr>
      <w:r>
        <w:rPr/>
        <w:t>Initiation occurs without active control of generator.</w:t>
      </w:r>
    </w:p>
    <w:p>
      <w:pPr>
        <w:pStyle w:val="PR3"/>
        <w:numPr>
          <w:ilvl w:val="6"/>
          <w:numId w:val="1"/>
        </w:numPr>
        <w:rPr/>
      </w:pPr>
      <w:r>
        <w:rPr/>
        <w:t>Automatic transfer-switch controller takes active control of generator to match frequency, phase angle, and voltage.</w:t>
      </w:r>
    </w:p>
    <w:p>
      <w:pPr>
        <w:pStyle w:val="PR3"/>
        <w:numPr>
          <w:ilvl w:val="6"/>
          <w:numId w:val="1"/>
        </w:numPr>
        <w:rPr/>
      </w:pPr>
      <w:r>
        <w:rPr/>
        <w:t>Controls ensure that closed-transition load transfer closure occurs only when the two sources are within plus or minus 5 electrical degrees maximum, and plus or minus 5 percent maximum voltage difference.</w:t>
      </w:r>
    </w:p>
    <w:p>
      <w:pPr>
        <w:pStyle w:val="PR2"/>
        <w:numPr>
          <w:ilvl w:val="5"/>
          <w:numId w:val="1"/>
        </w:numPr>
        <w:spacing w:before="240" w:after="0"/>
        <w:rPr/>
      </w:pPr>
      <w:r>
        <w:rPr/>
        <w:t>Failure of power source serving load initiates automatic break-before-make transfer.</w:t>
      </w:r>
    </w:p>
    <w:p>
      <w:pPr>
        <w:pStyle w:val="CMT"/>
        <w:rPr/>
      </w:pPr>
      <w:r>
        <w:rPr/>
        <w:t>Retain one of first three paragraphs below to include nonautomatic switching operation. First paragraph includes optional features with some manufacturers.</w:t>
      </w:r>
    </w:p>
    <w:p>
      <w:pPr>
        <w:pStyle w:val="PR1"/>
        <w:numPr>
          <w:ilvl w:val="4"/>
          <w:numId w:val="1"/>
        </w:numPr>
        <w:rPr/>
      </w:pPr>
      <w:r>
        <w:rPr/>
        <w:t>Manual Switch Operation, Load-Breaking: Under load, with door closed and with either or both sources energized. Transfer time is same as for electrical operation. Control circuit automatically disconnects from electrical operator during manual operation.</w:t>
      </w:r>
    </w:p>
    <w:p>
      <w:pPr>
        <w:pStyle w:val="PR1"/>
        <w:numPr>
          <w:ilvl w:val="4"/>
          <w:numId w:val="1"/>
        </w:numPr>
        <w:rPr/>
      </w:pPr>
      <w:r>
        <w:rPr/>
        <w:t>Manual Switch Operation, Non-Load-Breaking: Unloaded. Control circuit automatically disconnects from electrical operator during manual operation.</w:t>
      </w:r>
    </w:p>
    <w:p>
      <w:pPr>
        <w:pStyle w:val="PR1"/>
        <w:numPr>
          <w:ilvl w:val="4"/>
          <w:numId w:val="1"/>
        </w:numPr>
        <w:rPr/>
      </w:pPr>
      <w:r>
        <w:rPr/>
        <w:t>Electric Nonautomatic Switch Operation: Electrically actuated by push buttons designated "Normal Source" and "Alternative Source." Switch shall be capable of transferring load in either direction with either or both sources energized.</w:t>
      </w:r>
    </w:p>
    <w:p>
      <w:pPr>
        <w:pStyle w:val="CMT"/>
        <w:rPr/>
      </w:pPr>
      <w:r>
        <w:rPr/>
        <w:t>Retain "Signal-Before-Transfer Contacts" Paragraph below if required for control to minimize elevator disruption or for other purposes.</w:t>
      </w:r>
    </w:p>
    <w:p>
      <w:pPr>
        <w:pStyle w:val="PR1"/>
        <w:numPr>
          <w:ilvl w:val="4"/>
          <w:numId w:val="1"/>
        </w:numPr>
        <w:rPr/>
      </w:pPr>
      <w:r>
        <w:rPr/>
        <w:t>Signal-Before-Transfer Contacts: A set of normally open/normally closed dry contacts operates in advance of retransfer to normal source. Interval shall be adjustable from 1 to 30 seconds.</w:t>
      </w:r>
    </w:p>
    <w:p>
      <w:pPr>
        <w:pStyle w:val="CMT"/>
        <w:rPr/>
      </w:pPr>
      <w:r>
        <w:rPr/>
        <w:t>Retain first paragraph below if digital communication system is used for remote annunciation or for remote annunciation and control.</w:t>
      </w:r>
    </w:p>
    <w:p>
      <w:pPr>
        <w:pStyle w:val="PR1"/>
        <w:numPr>
          <w:ilvl w:val="4"/>
          <w:numId w:val="1"/>
        </w:numPr>
        <w:rPr/>
      </w:pPr>
      <w:r>
        <w:rPr/>
        <w:t>Digital Communication Interface: Matched to capability of remote annunciator or annunciator and control panel.</w:t>
      </w:r>
    </w:p>
    <w:p>
      <w:pPr>
        <w:pStyle w:val="CMT"/>
        <w:rPr/>
      </w:pPr>
      <w:r>
        <w:rPr/>
        <w:t>Retain first paragraph below if transfer switches based on molded-case-switch or circuit-breaker components are acceptable for Project.</w:t>
      </w:r>
    </w:p>
    <w:p>
      <w:pPr>
        <w:pStyle w:val="PR1"/>
        <w:numPr>
          <w:ilvl w:val="4"/>
          <w:numId w:val="1"/>
        </w:numPr>
        <w:rPr/>
      </w:pPr>
      <w:r>
        <w:rPr/>
        <w:t>Transfer Switches Based on Molded-Case-Switch Components: Comply with UL 489 and UL 869A.</w:t>
      </w:r>
    </w:p>
    <w:p>
      <w:pPr>
        <w:pStyle w:val="PR1"/>
        <w:numPr>
          <w:ilvl w:val="4"/>
          <w:numId w:val="1"/>
        </w:numPr>
        <w:rPr/>
      </w:pPr>
      <w:r>
        <w:rPr/>
        <w:t>Automatic Transfer-Switch Controller Features:</w:t>
      </w:r>
    </w:p>
    <w:p>
      <w:pPr>
        <w:pStyle w:val="CMT"/>
        <w:rPr/>
      </w:pPr>
      <w:r>
        <w:rPr/>
        <w:t>Revise pickup, dropout, and time-delay settings in first four subparagraphs below to suit application, and retain required features. Delete delay requirements if only closed-transition switches are included.</w:t>
      </w:r>
    </w:p>
    <w:p>
      <w:pPr>
        <w:pStyle w:val="PR2"/>
        <w:numPr>
          <w:ilvl w:val="5"/>
          <w:numId w:val="1"/>
        </w:numPr>
        <w:spacing w:before="240" w:after="0"/>
        <w:rPr/>
      </w:pPr>
      <w:r>
        <w:rPr/>
        <w:t>Controller operates through a period of loss of control power.</w:t>
      </w:r>
    </w:p>
    <w:p>
      <w:pPr>
        <w:pStyle w:val="CMT"/>
        <w:rPr/>
      </w:pPr>
      <w:r>
        <w:rPr/>
        <w:t>First subparagraph below specifies three-phase undervoltage monitor. Retain if loss of one phase of normal source is a problem for loads downstream from transfer switch. Similar option is available for emergency source.</w:t>
      </w:r>
    </w:p>
    <w:p>
      <w:pPr>
        <w:pStyle w:val="PR2"/>
        <w:numPr>
          <w:ilvl w:val="5"/>
          <w:numId w:val="1"/>
        </w:numPr>
        <w:rPr/>
      </w:pPr>
      <w:r>
        <w:rPr/>
        <w:t>Undervoltage Sensing for Each Phase of Normal [</w:t>
      </w:r>
      <w:r>
        <w:rPr>
          <w:b/>
        </w:rPr>
        <w:t>and Alternative </w:t>
      </w:r>
      <w:r>
        <w:rPr/>
        <w:t>]Source: Sense low phase-to-ground voltage on each phase. Pickup voltage shall be adjustable from 85 to 100 percent of nominal, and dropout voltage shall be adjustable from 75 to 98 percent of pickup value. Factory set for pickup at 90 percent and dropout at 85 percent.</w:t>
      </w:r>
    </w:p>
    <w:p>
      <w:pPr>
        <w:pStyle w:val="PR2"/>
        <w:numPr>
          <w:ilvl w:val="5"/>
          <w:numId w:val="1"/>
        </w:numPr>
        <w:rPr/>
      </w:pPr>
      <w:r>
        <w:rPr/>
        <w:t>Voltage/Frequency Lockout Relay: Prevent premature transfer to generator. Pickup voltage shall be adjustable from 85 to 100 percent of nominal. Factory set for pickup at 90 percent. Pickup frequency shall be adjustable from 90 to 100 percent of nominal. Factory set for pickup at 95 percent.</w:t>
      </w:r>
    </w:p>
    <w:p>
      <w:pPr>
        <w:pStyle w:val="PR2"/>
        <w:numPr>
          <w:ilvl w:val="5"/>
          <w:numId w:val="1"/>
        </w:numPr>
        <w:rPr/>
      </w:pPr>
      <w:r>
        <w:rPr/>
        <w:t>Time Delay for Retransfer to Normal Source: Adjustable from zero to 30 minutes, and factory set for 10 minutes. Override shall automatically defeat delay on loss of voltage or sustained undervoltage of emergency source, provided normal supply has been restored.</w:t>
      </w:r>
    </w:p>
    <w:p>
      <w:pPr>
        <w:pStyle w:val="PR2"/>
        <w:numPr>
          <w:ilvl w:val="5"/>
          <w:numId w:val="1"/>
        </w:numPr>
        <w:rPr/>
      </w:pPr>
      <w:r>
        <w:rPr/>
        <w:t>Test Switch: Simulate normal-source failure.</w:t>
      </w:r>
    </w:p>
    <w:p>
      <w:pPr>
        <w:pStyle w:val="PR2"/>
        <w:numPr>
          <w:ilvl w:val="5"/>
          <w:numId w:val="1"/>
        </w:numPr>
        <w:rPr/>
      </w:pPr>
      <w:r>
        <w:rPr/>
        <w:t>Switch-Position Pilot Lights: Indicate source to which load is connected.</w:t>
      </w:r>
    </w:p>
    <w:p>
      <w:pPr>
        <w:pStyle w:val="PR2"/>
        <w:numPr>
          <w:ilvl w:val="5"/>
          <w:numId w:val="1"/>
        </w:numPr>
        <w:rPr/>
      </w:pPr>
      <w:r>
        <w:rPr/>
        <w:t>Source-Available Indicating Lights: Supervise sources via transfer-switch normal- and emergency-source sensing circuits.</w:t>
      </w:r>
    </w:p>
    <w:p>
      <w:pPr>
        <w:pStyle w:val="PR3"/>
        <w:numPr>
          <w:ilvl w:val="6"/>
          <w:numId w:val="1"/>
        </w:numPr>
        <w:spacing w:before="240" w:after="0"/>
        <w:rPr/>
      </w:pPr>
      <w:r>
        <w:rPr/>
        <w:t>Normal Power Supervision: Green light with nameplate engraved "Normal Source Available."</w:t>
      </w:r>
    </w:p>
    <w:p>
      <w:pPr>
        <w:pStyle w:val="PR3"/>
        <w:numPr>
          <w:ilvl w:val="6"/>
          <w:numId w:val="1"/>
        </w:numPr>
        <w:rPr/>
      </w:pPr>
      <w:r>
        <w:rPr/>
        <w:t>Emergency Power Supervision: Red light with nameplate engraved "Emergency Source Available."</w:t>
      </w:r>
    </w:p>
    <w:p>
      <w:pPr>
        <w:pStyle w:val="PR2"/>
        <w:numPr>
          <w:ilvl w:val="5"/>
          <w:numId w:val="1"/>
        </w:numPr>
        <w:spacing w:before="240" w:after="0"/>
        <w:rPr/>
      </w:pPr>
      <w:r>
        <w:rPr/>
        <w:t>Unassigned Auxiliary Contacts: Two normally open, single-pole, double-throw contacts for each switch position, rated 10 A at 240-V ac.</w:t>
      </w:r>
    </w:p>
    <w:p>
      <w:pPr>
        <w:pStyle w:val="PR2"/>
        <w:numPr>
          <w:ilvl w:val="5"/>
          <w:numId w:val="1"/>
        </w:numPr>
        <w:rPr/>
      </w:pPr>
      <w:r>
        <w:rPr/>
        <w:t>Transfer Override Switch: Overrides automatic retransfer control so automatic transfer switch will remain connected to emergency power source regardless of condition of normal source. Pilot light indicates override status.</w:t>
      </w:r>
    </w:p>
    <w:p>
      <w:pPr>
        <w:pStyle w:val="CMT"/>
        <w:rPr/>
      </w:pPr>
      <w:r>
        <w:rPr/>
        <w:t>Retain "Engine Starting Contacts" Subparagraph below if needed to coordinate with engine generator. Do not duplicate control features furnished with generator. Coordinate contacts with engine generator. See the Evaluations.</w:t>
      </w:r>
    </w:p>
    <w:p>
      <w:pPr>
        <w:pStyle w:val="PR2"/>
        <w:numPr>
          <w:ilvl w:val="5"/>
          <w:numId w:val="1"/>
        </w:numPr>
        <w:rPr/>
      </w:pPr>
      <w:r>
        <w:rPr/>
        <w:t>Engine Starting Contacts: One isolated and normally closed, and one isolated and normally open; rated 10 A at 32-V dc minimum.</w:t>
      </w:r>
    </w:p>
    <w:p>
      <w:pPr>
        <w:pStyle w:val="PR2"/>
        <w:numPr>
          <w:ilvl w:val="5"/>
          <w:numId w:val="1"/>
        </w:numPr>
        <w:rPr/>
      </w:pPr>
      <w:r>
        <w:rPr/>
        <w:t>Engine Shutdown Contacts:</w:t>
      </w:r>
    </w:p>
    <w:p>
      <w:pPr>
        <w:pStyle w:val="CMT"/>
        <w:rPr/>
      </w:pPr>
      <w:r>
        <w:rPr/>
        <w:t>Retain one of first two subparagraphs below.</w:t>
      </w:r>
    </w:p>
    <w:p>
      <w:pPr>
        <w:pStyle w:val="PR3"/>
        <w:numPr>
          <w:ilvl w:val="6"/>
          <w:numId w:val="1"/>
        </w:numPr>
        <w:spacing w:before="240" w:after="0"/>
        <w:rPr/>
      </w:pPr>
      <w:r>
        <w:rPr/>
        <w:t>Instantaneous; shall initiate shutdown sequence at remote engine-generator controls after retransfer of load to normal source.</w:t>
      </w:r>
    </w:p>
    <w:p>
      <w:pPr>
        <w:pStyle w:val="PR3"/>
        <w:numPr>
          <w:ilvl w:val="6"/>
          <w:numId w:val="1"/>
        </w:numPr>
        <w:rPr/>
      </w:pPr>
      <w:r>
        <w:rPr/>
        <w:t>Time delay adjustable from zero to five minutes, and factory set for five minutes. Contacts shall initiate shutdown at remote engine-generator controls after retransfer of load to normal source.</w:t>
      </w:r>
    </w:p>
    <w:p>
      <w:pPr>
        <w:pStyle w:val="PR2"/>
        <w:numPr>
          <w:ilvl w:val="5"/>
          <w:numId w:val="1"/>
        </w:numPr>
        <w:spacing w:before="240" w:after="0"/>
        <w:rPr/>
      </w:pPr>
      <w:r>
        <w:rPr/>
        <w:t>Engine-Generator Exerciser: Solid-state, programmable-time switch starts engine generator and transfers load to it from normal source for a preset time, then retransfers and shuts down engine after a preset cool-down period. Initiates exercise cycle at preset intervals adjustable from 7 to 30 days. Running periods shall be adjustable from 10 to 30 minutes. Factory settings shall be for 7-day exercise cycle, 20-minute running period, and 5-minute cool-down period. Exerciser features include the following:</w:t>
      </w:r>
    </w:p>
    <w:p>
      <w:pPr>
        <w:pStyle w:val="PR3"/>
        <w:numPr>
          <w:ilvl w:val="6"/>
          <w:numId w:val="1"/>
        </w:numPr>
        <w:spacing w:before="240" w:after="0"/>
        <w:rPr/>
      </w:pPr>
      <w:r>
        <w:rPr/>
        <w:t>Exerciser Transfer Selector Switch: Permits selection of exercise with and without load transfer.</w:t>
      </w:r>
    </w:p>
    <w:p>
      <w:pPr>
        <w:pStyle w:val="PR3"/>
        <w:numPr>
          <w:ilvl w:val="6"/>
          <w:numId w:val="1"/>
        </w:numPr>
        <w:rPr/>
      </w:pPr>
      <w:r>
        <w:rPr/>
        <w:t>Push-button programming control with digital display of settings.</w:t>
      </w:r>
    </w:p>
    <w:p>
      <w:pPr>
        <w:pStyle w:val="PR3"/>
        <w:numPr>
          <w:ilvl w:val="6"/>
          <w:numId w:val="1"/>
        </w:numPr>
        <w:rPr/>
      </w:pPr>
      <w:r>
        <w:rPr/>
        <w:t>Integral battery operation of time switch when normal control power is unavailable.</w:t>
      </w:r>
    </w:p>
    <w:p>
      <w:pPr>
        <w:pStyle w:val="PR1"/>
        <w:numPr>
          <w:ilvl w:val="4"/>
          <w:numId w:val="1"/>
        </w:numPr>
        <w:rPr/>
      </w:pPr>
      <w:r>
        <w:rPr/>
        <w:t>Large-Motor-Load Power Transfer:</w:t>
      </w:r>
    </w:p>
    <w:p>
      <w:pPr>
        <w:pStyle w:val="CMT"/>
        <w:rPr/>
      </w:pPr>
      <w:r>
        <w:rPr/>
        <w:t>Retain one or more of three subparagraphs below to specify alternatives for switching large-motor loads. Coordinate with retained paragraph for transition type. If retaining more than one subparagraph below, or if retaining a subparagraph that is not applicable to all switches, identify applicable characteristics on Drawings. See "Transferring Large-Motor Loads" Paragraph in "Annunciation and Control" Article in the Evaluations.</w:t>
      </w:r>
    </w:p>
    <w:p>
      <w:pPr>
        <w:pStyle w:val="PR2"/>
        <w:numPr>
          <w:ilvl w:val="5"/>
          <w:numId w:val="1"/>
        </w:numPr>
        <w:spacing w:before="240" w:after="0"/>
        <w:rPr/>
      </w:pPr>
      <w:r>
        <w:rPr/>
        <w:t>In-Phase Monitor: Factory-wired, internal relay controls transfer so contacts close only when the two sources are synchronized in phase and frequency. Relay shall compare phase relationship and frequency difference between normal and emergency sources and initiate transfer when both sources are within 15 electrical degrees, and only if transfer can be completed within 60 electrical degrees. Transfer shall be initiated only if both sources are within 2 Hz of nominal frequency and 70 percent or more of nominal voltage.</w:t>
      </w:r>
    </w:p>
    <w:p>
      <w:pPr>
        <w:pStyle w:val="PR2"/>
        <w:numPr>
          <w:ilvl w:val="5"/>
          <w:numId w:val="1"/>
        </w:numPr>
        <w:rPr/>
      </w:pPr>
      <w:r>
        <w:rPr/>
        <w:t>Motor Disconnect and Timing Relay Controls: Designated starters in loss of power scenario shall disconnect motors before transfer and reconnect them selectively at an adjustable time interval after transfer. Control connection to motor starters shall be through wiring external to automatic transfer switch. Provide adjustable time delay between 1 and 60 seconds for reconnecting individual motor loads. Provide relay contacts rated for motor-control circuit inrush and for actual seal currents to be encountered.</w:t>
      </w:r>
    </w:p>
    <w:p>
      <w:pPr>
        <w:pStyle w:val="CMT"/>
        <w:rPr/>
      </w:pPr>
      <w:r>
        <w:rPr/>
        <w:t>"Programmed Neutral Switch Position" Subparagraph below is for open-transition switches only.</w:t>
      </w:r>
    </w:p>
    <w:p>
      <w:pPr>
        <w:pStyle w:val="PR2"/>
        <w:numPr>
          <w:ilvl w:val="5"/>
          <w:numId w:val="1"/>
        </w:numPr>
        <w:rPr/>
      </w:pPr>
      <w:r>
        <w:rPr/>
        <w:t>Programmed Neutral Switch Position: Switch operator with programmed neutral position arranged to provide a midpoint between the two working switch positions, with an intentional, time-controlled pause at midpoint during transfer. Adjustable pause from 0.5 to 30 seconds minimum, and factory set for 0.5 second unless otherwise indicated. Time delay occurs for both transfer directions. Disable pause unless both sources are live.</w:t>
      </w:r>
    </w:p>
    <w:p>
      <w:pPr>
        <w:pStyle w:val="ART"/>
        <w:numPr>
          <w:ilvl w:val="3"/>
          <w:numId w:val="1"/>
        </w:numPr>
        <w:ind w:hanging="0" w:left="0"/>
        <w:rPr/>
      </w:pPr>
      <w:r>
        <w:rPr/>
        <w:t>NONAUTOMATIC TRANSFER SWITCHES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"Electrically Operated" or "Manual and Electrically Operated" Paragraph below for basic switch type. First is less costly and complies with most manual transfer requirements.</w:t>
      </w:r>
    </w:p>
    <w:p>
      <w:pPr>
        <w:pStyle w:val="PR1"/>
        <w:numPr>
          <w:ilvl w:val="4"/>
          <w:numId w:val="1"/>
        </w:numPr>
        <w:rPr/>
      </w:pPr>
      <w:r>
        <w:rPr/>
        <w:t>Electrically Operated: Electrically actuated by push buttons designated "Normal Source" and "Alternative Source." Switch shall be capable of transferring load in either direction with either or both sources energized.</w:t>
      </w:r>
    </w:p>
    <w:p>
      <w:pPr>
        <w:pStyle w:val="PR1"/>
        <w:numPr>
          <w:ilvl w:val="4"/>
          <w:numId w:val="1"/>
        </w:numPr>
        <w:rPr/>
      </w:pPr>
      <w:r>
        <w:rPr/>
        <w:t>Manual and Electrically Operated: Electrically actuated by push buttons designated "Normal Source" and "Alternative Source." Manual handle provides quick-make, quick-break manual-switching action. Switch shall be capable of electrically or manually transferring load in either direction with either or both sources energized. Control circuit disconnects from electrical operator during manual operation.</w:t>
      </w:r>
    </w:p>
    <w:p>
      <w:pPr>
        <w:pStyle w:val="PR1"/>
        <w:numPr>
          <w:ilvl w:val="4"/>
          <w:numId w:val="1"/>
        </w:numPr>
        <w:rPr/>
      </w:pPr>
      <w:r>
        <w:rPr/>
        <w:t>Double-Throw Switching Arrangement: Incapable of pauses or intermediate position stops during switching sequence.</w:t>
      </w:r>
    </w:p>
    <w:p>
      <w:pPr>
        <w:pStyle w:val="PR1"/>
        <w:numPr>
          <w:ilvl w:val="4"/>
          <w:numId w:val="1"/>
        </w:numPr>
        <w:rPr/>
      </w:pPr>
      <w:r>
        <w:rPr/>
        <w:t>Pilot Lights: Indicate source to which load is connected.</w:t>
      </w:r>
    </w:p>
    <w:p>
      <w:pPr>
        <w:pStyle w:val="PR1"/>
        <w:numPr>
          <w:ilvl w:val="4"/>
          <w:numId w:val="1"/>
        </w:numPr>
        <w:rPr/>
      </w:pPr>
      <w:r>
        <w:rPr/>
        <w:t>Source-Available Indicating Lights: Supervise sources via transfer-switch normal- and alternative-source sensing circuits.</w:t>
      </w:r>
    </w:p>
    <w:p>
      <w:pPr>
        <w:pStyle w:val="PR2"/>
        <w:numPr>
          <w:ilvl w:val="5"/>
          <w:numId w:val="1"/>
        </w:numPr>
        <w:spacing w:before="240" w:after="0"/>
        <w:rPr/>
      </w:pPr>
      <w:r>
        <w:rPr/>
        <w:t>Normal Power Supervision: Green light with nameplate engraved "Normal Source Available."</w:t>
      </w:r>
    </w:p>
    <w:p>
      <w:pPr>
        <w:pStyle w:val="PR2"/>
        <w:numPr>
          <w:ilvl w:val="5"/>
          <w:numId w:val="1"/>
        </w:numPr>
        <w:rPr/>
      </w:pPr>
      <w:r>
        <w:rPr/>
        <w:t>Emergency Power Supervision: Red light with nameplate engraved "Alternative Source Available."</w:t>
      </w:r>
    </w:p>
    <w:p>
      <w:pPr>
        <w:pStyle w:val="PR1"/>
        <w:numPr>
          <w:ilvl w:val="4"/>
          <w:numId w:val="1"/>
        </w:numPr>
        <w:rPr/>
      </w:pPr>
      <w:r>
        <w:rPr/>
        <w:t>Unassigned Auxiliary Contacts: Switch shall have one set of normally closed contacts for each switch position, rated 10 A at 240-V ac.</w:t>
      </w:r>
    </w:p>
    <w:p>
      <w:pPr>
        <w:pStyle w:val="PR1"/>
        <w:numPr>
          <w:ilvl w:val="4"/>
          <w:numId w:val="1"/>
        </w:numPr>
        <w:rPr/>
      </w:pPr>
      <w:r>
        <w:rPr/>
        <w:t>Switch Characteristics: Designed for continuous-duty repetitive transfer of full-rated current between active power sources.</w:t>
      </w:r>
    </w:p>
    <w:p>
      <w:pPr>
        <w:pStyle w:val="PR2"/>
        <w:numPr>
          <w:ilvl w:val="5"/>
          <w:numId w:val="1"/>
        </w:numPr>
        <w:spacing w:before="240" w:after="0"/>
        <w:rPr/>
      </w:pPr>
      <w:r>
        <w:rPr/>
        <w:t>Switch Action: Double throw; mechanically held in both directions.</w:t>
      </w:r>
    </w:p>
    <w:p>
      <w:pPr>
        <w:pStyle w:val="PR2"/>
        <w:numPr>
          <w:ilvl w:val="5"/>
          <w:numId w:val="1"/>
        </w:numPr>
        <w:rPr/>
      </w:pPr>
      <w:r>
        <w:rPr/>
        <w:t>Contacts: Silver composition or silver alloy for load-current switching.</w:t>
      </w:r>
    </w:p>
    <w:p>
      <w:pPr>
        <w:pStyle w:val="PR2"/>
        <w:numPr>
          <w:ilvl w:val="5"/>
          <w:numId w:val="1"/>
        </w:numPr>
        <w:rPr/>
      </w:pPr>
      <w:r>
        <w:rPr/>
        <w:t>Conductor Connectors: Suitable for use with conductor material and sizes.</w:t>
      </w:r>
    </w:p>
    <w:p>
      <w:pPr>
        <w:pStyle w:val="PR2"/>
        <w:numPr>
          <w:ilvl w:val="5"/>
          <w:numId w:val="1"/>
        </w:numPr>
        <w:rPr/>
      </w:pPr>
      <w:r>
        <w:rPr/>
        <w:t>Material: [</w:t>
      </w:r>
      <w:r>
        <w:rPr>
          <w:b/>
        </w:rPr>
        <w:t>Tin-plated aluminum</w:t>
      </w:r>
      <w:r>
        <w:rPr/>
        <w:t>] [</w:t>
      </w:r>
      <w:r>
        <w:rPr>
          <w:b/>
        </w:rPr>
        <w:t>Hard-drawn copper, 98 percent conductivity</w:t>
      </w:r>
      <w:r>
        <w:rPr/>
        <w:t>].</w:t>
      </w:r>
    </w:p>
    <w:p>
      <w:pPr>
        <w:pStyle w:val="CMT"/>
        <w:rPr/>
      </w:pPr>
      <w:r>
        <w:rPr/>
        <w:t>Compression lugs are considered more permanent than mechanical because once applied, they are not removable and it is less likely for the conductor to become loose in the connector. However, because they are not removable, if the conductor must be removed from the connector then the connector will need to be cut off and discarded. The conductor can be removed and reinstalled in a mechanical lug as many times as needed.</w:t>
      </w:r>
    </w:p>
    <w:p>
      <w:pPr>
        <w:pStyle w:val="PR2"/>
        <w:numPr>
          <w:ilvl w:val="5"/>
          <w:numId w:val="1"/>
        </w:numPr>
        <w:rPr/>
      </w:pPr>
      <w:r>
        <w:rPr/>
        <w:t>Main and Neutral Lugs: [</w:t>
      </w:r>
      <w:r>
        <w:rPr>
          <w:b/>
        </w:rPr>
        <w:t>Compression</w:t>
      </w:r>
      <w:r>
        <w:rPr/>
        <w:t>] [</w:t>
      </w:r>
      <w:r>
        <w:rPr>
          <w:b/>
        </w:rPr>
        <w:t>Mechanical</w:t>
      </w:r>
      <w:r>
        <w:rPr/>
        <w:t>] type.</w:t>
      </w:r>
    </w:p>
    <w:p>
      <w:pPr>
        <w:pStyle w:val="CMT"/>
        <w:rPr/>
      </w:pPr>
      <w:r>
        <w:rPr/>
        <w:t>Retain one of first two subparagraphs below.</w:t>
      </w:r>
    </w:p>
    <w:p>
      <w:pPr>
        <w:pStyle w:val="PR2"/>
        <w:numPr>
          <w:ilvl w:val="5"/>
          <w:numId w:val="1"/>
        </w:numPr>
        <w:rPr/>
      </w:pPr>
      <w:r>
        <w:rPr/>
        <w:t>Ground Lugs and Bus-Configured Terminators: [</w:t>
      </w:r>
      <w:r>
        <w:rPr>
          <w:b/>
        </w:rPr>
        <w:t>Compression</w:t>
      </w:r>
      <w:r>
        <w:rPr/>
        <w:t>] [</w:t>
      </w:r>
      <w:r>
        <w:rPr>
          <w:b/>
        </w:rPr>
        <w:t>Mechanical</w:t>
      </w:r>
      <w:r>
        <w:rPr/>
        <w:t>] type.</w:t>
      </w:r>
    </w:p>
    <w:p>
      <w:pPr>
        <w:pStyle w:val="PR2"/>
        <w:numPr>
          <w:ilvl w:val="5"/>
          <w:numId w:val="1"/>
        </w:numPr>
        <w:rPr/>
      </w:pPr>
      <w:r>
        <w:rPr/>
        <w:t>Ground bar.</w:t>
      </w:r>
    </w:p>
    <w:p>
      <w:pPr>
        <w:pStyle w:val="PR2"/>
        <w:numPr>
          <w:ilvl w:val="5"/>
          <w:numId w:val="1"/>
        </w:numPr>
        <w:rPr/>
      </w:pPr>
      <w:r>
        <w:rPr/>
        <w:t>Connectors shall be marked for conductor size and type according to UL 1008.</w:t>
      </w:r>
    </w:p>
    <w:p>
      <w:pPr>
        <w:pStyle w:val="PR2"/>
        <w:numPr>
          <w:ilvl w:val="5"/>
          <w:numId w:val="1"/>
        </w:numPr>
        <w:rPr/>
      </w:pPr>
      <w:r>
        <w:rPr/>
        <w:t>&lt;</w:t>
      </w:r>
      <w:r>
        <w:rPr>
          <w:b/>
        </w:rPr>
        <w:t>Insert features</w:t>
      </w:r>
      <w:r>
        <w:rPr/>
        <w:t>&gt;.</w:t>
      </w:r>
    </w:p>
    <w:p>
      <w:pPr>
        <w:pStyle w:val="ART"/>
        <w:numPr>
          <w:ilvl w:val="3"/>
          <w:numId w:val="1"/>
        </w:numPr>
        <w:ind w:hanging="0" w:left="0"/>
        <w:rPr/>
      </w:pPr>
      <w:r>
        <w:rPr/>
        <w:t>TRANSFER SWITCH ACCESSORIES</w:t>
      </w:r>
    </w:p>
    <w:p>
      <w:pPr>
        <w:pStyle w:val="PR1"/>
        <w:numPr>
          <w:ilvl w:val="4"/>
          <w:numId w:val="1"/>
        </w:numPr>
        <w:rPr/>
      </w:pPr>
      <w:r>
        <w:rPr/>
        <w:t>Bypass/Isolation Switches:</w:t>
      </w:r>
    </w:p>
    <w:p>
      <w:pPr>
        <w:pStyle w:val="PR2"/>
        <w:numPr>
          <w:ilvl w:val="5"/>
          <w:numId w:val="1"/>
        </w:numPr>
        <w:spacing w:before="240" w:after="0"/>
        <w:rPr/>
      </w:pPr>
      <w:r>
        <w:rPr/>
        <w:t>Source Limitations: Same manufacturer as transfer switch in which installed.</w:t>
      </w:r>
    </w:p>
    <w:p>
      <w:pPr>
        <w:pStyle w:val="PR2"/>
        <w:numPr>
          <w:ilvl w:val="5"/>
          <w:numId w:val="1"/>
        </w:numPr>
        <w:rPr/>
      </w:pPr>
      <w:r>
        <w:rPr/>
        <w:t>Comply with requirements for Level 1 equipment according to NFPA 110.</w:t>
      </w:r>
    </w:p>
    <w:p>
      <w:pPr>
        <w:pStyle w:val="PR2"/>
        <w:numPr>
          <w:ilvl w:val="5"/>
          <w:numId w:val="1"/>
        </w:numPr>
        <w:rPr/>
      </w:pPr>
      <w:r>
        <w:rPr/>
        <w:t>Description: Manual type, arranged to select and connect either source of power directly to load, isolating transfer switch from load and from both power sources. Include the following features for each combined automatic transfer switch and bypass/isolation switch:</w:t>
      </w:r>
    </w:p>
    <w:p>
      <w:pPr>
        <w:pStyle w:val="PR3"/>
        <w:numPr>
          <w:ilvl w:val="6"/>
          <w:numId w:val="1"/>
        </w:numPr>
        <w:spacing w:before="240" w:after="0"/>
        <w:rPr/>
      </w:pPr>
      <w:r>
        <w:rPr/>
        <w:t>Means to lock bypass/isolation switch in the position that isolates transfer switch with an arrangement that permits complete electrical testing of transfer switch while isolated. Interlocks shall prevent transfer-switch operation, except for testing or maintenance, while automatic transfer switch is isolated.</w:t>
      </w:r>
    </w:p>
    <w:p>
      <w:pPr>
        <w:pStyle w:val="PR3"/>
        <w:numPr>
          <w:ilvl w:val="6"/>
          <w:numId w:val="1"/>
        </w:numPr>
        <w:rPr/>
      </w:pPr>
      <w:r>
        <w:rPr/>
        <w:t>Provide means to make power available to transfer-switch control circuit for testing and maintenance purposes.</w:t>
      </w:r>
    </w:p>
    <w:p>
      <w:pPr>
        <w:pStyle w:val="PR3"/>
        <w:numPr>
          <w:ilvl w:val="6"/>
          <w:numId w:val="1"/>
        </w:numPr>
        <w:rPr/>
      </w:pPr>
      <w:r>
        <w:rPr/>
        <w:t>Drawout Arrangement for Transfer Switch: Provide physical separation from live parts and accessibility for testing and maintenance operations. Transfer switch and bypass/isolation switch shall be in isolated compartments.</w:t>
      </w:r>
    </w:p>
    <w:p>
      <w:pPr>
        <w:pStyle w:val="PR3"/>
        <w:numPr>
          <w:ilvl w:val="6"/>
          <w:numId w:val="1"/>
        </w:numPr>
        <w:rPr/>
      </w:pPr>
      <w:r>
        <w:rPr/>
        <w:t>Transition:</w:t>
      </w:r>
    </w:p>
    <w:p>
      <w:pPr>
        <w:pStyle w:val="CMT"/>
        <w:rPr/>
      </w:pPr>
      <w:r>
        <w:rPr/>
        <w:t>Retain one of first two subparagraphs below.</w:t>
      </w:r>
    </w:p>
    <w:p>
      <w:pPr>
        <w:pStyle w:val="PR4"/>
        <w:numPr>
          <w:ilvl w:val="7"/>
          <w:numId w:val="1"/>
        </w:numPr>
        <w:spacing w:before="240" w:after="0"/>
        <w:rPr/>
      </w:pPr>
      <w:r>
        <w:rPr/>
        <w:t>Provide closed-transition operation when transferring from main transfer switch to bypass/isolation switch on the same power source.</w:t>
      </w:r>
    </w:p>
    <w:p>
      <w:pPr>
        <w:pStyle w:val="PR4"/>
        <w:numPr>
          <w:ilvl w:val="7"/>
          <w:numId w:val="1"/>
        </w:numPr>
        <w:rPr/>
      </w:pPr>
      <w:r>
        <w:rPr/>
        <w:t>Provide [</w:t>
      </w:r>
      <w:r>
        <w:rPr>
          <w:b/>
        </w:rPr>
        <w:t>open</w:t>
      </w:r>
      <w:r>
        <w:rPr/>
        <w:t>] [</w:t>
      </w:r>
      <w:r>
        <w:rPr>
          <w:b/>
        </w:rPr>
        <w:t>closed</w:t>
      </w:r>
      <w:r>
        <w:rPr/>
        <w:t>]-transition operation when transferring between power sources.</w:t>
      </w:r>
    </w:p>
    <w:p>
      <w:pPr>
        <w:pStyle w:val="PR3"/>
        <w:numPr>
          <w:ilvl w:val="6"/>
          <w:numId w:val="1"/>
        </w:numPr>
        <w:spacing w:before="240" w:after="0"/>
        <w:rPr/>
      </w:pPr>
      <w:r>
        <w:rPr/>
        <w:t>Bypass/Isolation Switch Current, Voltage, Closing, and Short-Circuit Withstand Ratings: Equal to or greater than those of associated automatic transfer switch, and with same phase arrangement and number of poles.</w:t>
      </w:r>
    </w:p>
    <w:p>
      <w:pPr>
        <w:pStyle w:val="PR3"/>
        <w:numPr>
          <w:ilvl w:val="6"/>
          <w:numId w:val="1"/>
        </w:numPr>
        <w:rPr/>
      </w:pPr>
      <w:r>
        <w:rPr/>
        <w:t>Contact temperatures of bypass/isolation switches shall not exceed those of automatic transfer-switch contacts when they are carrying rated load.</w:t>
      </w:r>
    </w:p>
    <w:p>
      <w:pPr>
        <w:pStyle w:val="CMT"/>
        <w:rPr/>
      </w:pPr>
      <w:r>
        <w:rPr/>
        <w:t>Retain "Manual Control" or "Automatic and Nonautomatic Control" Subparagraph below, or both.</w:t>
      </w:r>
    </w:p>
    <w:p>
      <w:pPr>
        <w:pStyle w:val="PR3"/>
        <w:numPr>
          <w:ilvl w:val="6"/>
          <w:numId w:val="1"/>
        </w:numPr>
        <w:rPr/>
      </w:pPr>
      <w:r>
        <w:rPr/>
        <w:t>Manual Control: Constructed so load bypass and transfer-switch isolation can be performed by one person in no more than two operations in 15 seconds or less. Operating handles shall be externally operated.</w:t>
      </w:r>
    </w:p>
    <w:p>
      <w:pPr>
        <w:pStyle w:val="PR3"/>
        <w:numPr>
          <w:ilvl w:val="6"/>
          <w:numId w:val="1"/>
        </w:numPr>
        <w:rPr/>
      </w:pPr>
      <w:r>
        <w:rPr/>
        <w:t>Automatic and Nonautomatic Control: Automatic transfer-switch controller shall also control the bypass/isolation switch.</w:t>
      </w:r>
    </w:p>
    <w:p>
      <w:pPr>
        <w:pStyle w:val="PR3"/>
        <w:numPr>
          <w:ilvl w:val="6"/>
          <w:numId w:val="1"/>
        </w:numPr>
        <w:rPr/>
      </w:pPr>
      <w:r>
        <w:rPr/>
        <w:t>Legend: Manufacturer's standard legend for control labels and instruction signs shall describe operating instructions.</w:t>
      </w:r>
    </w:p>
    <w:p>
      <w:pPr>
        <w:pStyle w:val="PR3"/>
        <w:numPr>
          <w:ilvl w:val="6"/>
          <w:numId w:val="1"/>
        </w:numPr>
        <w:rPr/>
      </w:pPr>
      <w:r>
        <w:rPr/>
        <w:t>Maintainability: Fabricate to allow convenient removal of major components from front without removing other parts or main power conductors.</w:t>
      </w:r>
    </w:p>
    <w:p>
      <w:pPr>
        <w:pStyle w:val="PR2"/>
        <w:numPr>
          <w:ilvl w:val="5"/>
          <w:numId w:val="1"/>
        </w:numPr>
        <w:spacing w:before="240" w:after="0"/>
        <w:rPr/>
      </w:pPr>
      <w:r>
        <w:rPr/>
        <w:t>Interconnection of Bypass/Isolation Switches with Automatic Transfer Switches: Factory-installed copper bus bars; plated at connection points and braced for the indicated available short-circuit current.</w:t>
      </w:r>
    </w:p>
    <w:p>
      <w:pPr>
        <w:pStyle w:val="CMT"/>
        <w:rPr/>
      </w:pPr>
      <w:r>
        <w:rPr/>
        <w:t>Delete "Remote Annunciator System" or "Remote Annunciator and Control System" Paragraph below, or both. Coordinate location of equipment and wiring with Drawings. Coordinate with transfer-switch description, type of engine generator, and Section 260913 "Electrical Power Monitoring and Control." Revise to specify required system features and functions. See "Annunciation and Control" Article in the Evaluations.</w:t>
      </w:r>
    </w:p>
    <w:p>
      <w:pPr>
        <w:pStyle w:val="PR1"/>
        <w:numPr>
          <w:ilvl w:val="4"/>
          <w:numId w:val="1"/>
        </w:numPr>
        <w:rPr/>
      </w:pPr>
      <w:r>
        <w:rPr/>
        <w:t>Remote Annunciator System:</w:t>
      </w:r>
    </w:p>
    <w:p>
      <w:pPr>
        <w:pStyle w:val="PR2"/>
        <w:numPr>
          <w:ilvl w:val="5"/>
          <w:numId w:val="1"/>
        </w:numPr>
        <w:spacing w:before="240" w:after="0"/>
        <w:rPr/>
      </w:pPr>
      <w:r>
        <w:rPr/>
        <w:t>Source Limitations: Same manufacturer as transfer switch in which installed.</w:t>
      </w:r>
    </w:p>
    <w:p>
      <w:pPr>
        <w:pStyle w:val="PR2"/>
        <w:numPr>
          <w:ilvl w:val="5"/>
          <w:numId w:val="1"/>
        </w:numPr>
        <w:rPr/>
      </w:pPr>
      <w:r>
        <w:rPr/>
        <w:t>Functional Description: Remote annunciator panel shall annunciate conditions for indicated transfer switches.</w:t>
      </w:r>
    </w:p>
    <w:p>
      <w:pPr>
        <w:pStyle w:val="PR2"/>
        <w:numPr>
          <w:ilvl w:val="5"/>
          <w:numId w:val="1"/>
        </w:numPr>
        <w:rPr/>
      </w:pPr>
      <w:r>
        <w:rPr/>
        <w:t>Annunciation panel display shall include the following indicators:</w:t>
      </w:r>
    </w:p>
    <w:p>
      <w:pPr>
        <w:pStyle w:val="PR3"/>
        <w:numPr>
          <w:ilvl w:val="6"/>
          <w:numId w:val="1"/>
        </w:numPr>
        <w:spacing w:before="240" w:after="0"/>
        <w:rPr/>
      </w:pPr>
      <w:r>
        <w:rPr/>
        <w:t>Sources available, as defined by actual pickup and dropout settings of transfer-switch controls.</w:t>
      </w:r>
    </w:p>
    <w:p>
      <w:pPr>
        <w:pStyle w:val="PR3"/>
        <w:numPr>
          <w:ilvl w:val="6"/>
          <w:numId w:val="1"/>
        </w:numPr>
        <w:rPr/>
      </w:pPr>
      <w:r>
        <w:rPr/>
        <w:t>Switch position.</w:t>
      </w:r>
    </w:p>
    <w:p>
      <w:pPr>
        <w:pStyle w:val="PR3"/>
        <w:numPr>
          <w:ilvl w:val="6"/>
          <w:numId w:val="1"/>
        </w:numPr>
        <w:rPr/>
      </w:pPr>
      <w:r>
        <w:rPr/>
        <w:t>Switch in test mode.</w:t>
      </w:r>
    </w:p>
    <w:p>
      <w:pPr>
        <w:pStyle w:val="PR3"/>
        <w:numPr>
          <w:ilvl w:val="6"/>
          <w:numId w:val="1"/>
        </w:numPr>
        <w:rPr/>
      </w:pPr>
      <w:r>
        <w:rPr/>
        <w:t>Failure of communication link.</w:t>
      </w:r>
    </w:p>
    <w:p>
      <w:pPr>
        <w:pStyle w:val="PR2"/>
        <w:numPr>
          <w:ilvl w:val="5"/>
          <w:numId w:val="1"/>
        </w:numPr>
        <w:spacing w:before="240" w:after="0"/>
        <w:rPr/>
      </w:pPr>
      <w:r>
        <w:rPr/>
        <w:t>Annunciator Panel: LED-lamp type with audible signal and silencing switch.</w:t>
      </w:r>
    </w:p>
    <w:p>
      <w:pPr>
        <w:pStyle w:val="PR3"/>
        <w:numPr>
          <w:ilvl w:val="6"/>
          <w:numId w:val="1"/>
        </w:numPr>
        <w:spacing w:before="240" w:after="0"/>
        <w:rPr/>
      </w:pPr>
      <w:r>
        <w:rPr/>
        <w:t>Indicating Lights: Grouped for each transfer switch monitored.</w:t>
      </w:r>
    </w:p>
    <w:p>
      <w:pPr>
        <w:pStyle w:val="PR3"/>
        <w:numPr>
          <w:ilvl w:val="6"/>
          <w:numId w:val="1"/>
        </w:numPr>
        <w:rPr/>
      </w:pPr>
      <w:r>
        <w:rPr/>
        <w:t>Label each group, indicating transfer switch it monitors, location of switch, and identity of load it serves.</w:t>
      </w:r>
    </w:p>
    <w:p>
      <w:pPr>
        <w:pStyle w:val="CMT"/>
        <w:rPr/>
      </w:pPr>
      <w:r>
        <w:rPr/>
        <w:t>Coordinate description in "Mounting" Subparagraph below with floor plan representation and details on Drawings.</w:t>
      </w:r>
    </w:p>
    <w:p>
      <w:pPr>
        <w:pStyle w:val="PR3"/>
        <w:numPr>
          <w:ilvl w:val="6"/>
          <w:numId w:val="1"/>
        </w:numPr>
        <w:rPr/>
      </w:pPr>
      <w:r>
        <w:rPr/>
        <w:t>Mounting: Flush, modular, steel cabinet unless otherwise indicated.</w:t>
      </w:r>
    </w:p>
    <w:p>
      <w:pPr>
        <w:pStyle w:val="PR3"/>
        <w:numPr>
          <w:ilvl w:val="6"/>
          <w:numId w:val="1"/>
        </w:numPr>
        <w:rPr/>
      </w:pPr>
      <w:r>
        <w:rPr/>
        <w:t>Lamp Test: Push-to-test or lamp-test switch on front panel.</w:t>
      </w:r>
    </w:p>
    <w:p>
      <w:pPr>
        <w:pStyle w:val="PR1"/>
        <w:numPr>
          <w:ilvl w:val="4"/>
          <w:numId w:val="1"/>
        </w:numPr>
        <w:rPr/>
      </w:pPr>
      <w:r>
        <w:rPr/>
        <w:t>Remote Annunciator and Control System:</w:t>
      </w:r>
    </w:p>
    <w:p>
      <w:pPr>
        <w:pStyle w:val="PR2"/>
        <w:numPr>
          <w:ilvl w:val="5"/>
          <w:numId w:val="1"/>
        </w:numPr>
        <w:spacing w:before="240" w:after="0"/>
        <w:rPr/>
      </w:pPr>
      <w:r>
        <w:rPr/>
        <w:t>Source Limitations: Same manufacturer as transfer switch in which installed.</w:t>
      </w:r>
    </w:p>
    <w:p>
      <w:pPr>
        <w:pStyle w:val="PR2"/>
        <w:numPr>
          <w:ilvl w:val="5"/>
          <w:numId w:val="1"/>
        </w:numPr>
        <w:rPr/>
      </w:pPr>
      <w:r>
        <w:rPr/>
        <w:t>Include the following functions for indicated transfer switches:</w:t>
      </w:r>
    </w:p>
    <w:p>
      <w:pPr>
        <w:pStyle w:val="PR3"/>
        <w:numPr>
          <w:ilvl w:val="6"/>
          <w:numId w:val="1"/>
        </w:numPr>
        <w:spacing w:before="240" w:after="0"/>
        <w:rPr/>
      </w:pPr>
      <w:r>
        <w:rPr/>
        <w:t>Indication of sources available, as defined by actual pickup and dropout settings of transfer-switch controls.</w:t>
      </w:r>
    </w:p>
    <w:p>
      <w:pPr>
        <w:pStyle w:val="PR3"/>
        <w:numPr>
          <w:ilvl w:val="6"/>
          <w:numId w:val="1"/>
        </w:numPr>
        <w:rPr/>
      </w:pPr>
      <w:r>
        <w:rPr/>
        <w:t>Indication of switch position.</w:t>
      </w:r>
    </w:p>
    <w:p>
      <w:pPr>
        <w:pStyle w:val="PR3"/>
        <w:numPr>
          <w:ilvl w:val="6"/>
          <w:numId w:val="1"/>
        </w:numPr>
        <w:rPr/>
      </w:pPr>
      <w:r>
        <w:rPr/>
        <w:t>Indication of switch in test mode.</w:t>
      </w:r>
    </w:p>
    <w:p>
      <w:pPr>
        <w:pStyle w:val="PR3"/>
        <w:numPr>
          <w:ilvl w:val="6"/>
          <w:numId w:val="1"/>
        </w:numPr>
        <w:rPr/>
      </w:pPr>
      <w:r>
        <w:rPr/>
        <w:t>Indication of failure of digital communication link.</w:t>
      </w:r>
    </w:p>
    <w:p>
      <w:pPr>
        <w:pStyle w:val="PR3"/>
        <w:numPr>
          <w:ilvl w:val="6"/>
          <w:numId w:val="1"/>
        </w:numPr>
        <w:rPr/>
      </w:pPr>
      <w:r>
        <w:rPr/>
        <w:t>Key-switch or user-code access to control functions of panel.</w:t>
      </w:r>
    </w:p>
    <w:p>
      <w:pPr>
        <w:pStyle w:val="PR3"/>
        <w:numPr>
          <w:ilvl w:val="6"/>
          <w:numId w:val="1"/>
        </w:numPr>
        <w:rPr/>
      </w:pPr>
      <w:r>
        <w:rPr/>
        <w:t>Control of switch-test initiation.</w:t>
      </w:r>
    </w:p>
    <w:p>
      <w:pPr>
        <w:pStyle w:val="CMT"/>
        <w:rPr/>
      </w:pPr>
      <w:r>
        <w:rPr/>
        <w:t>Retain one of first two subparagraphs below, or delete both.</w:t>
      </w:r>
    </w:p>
    <w:p>
      <w:pPr>
        <w:pStyle w:val="PR3"/>
        <w:numPr>
          <w:ilvl w:val="6"/>
          <w:numId w:val="1"/>
        </w:numPr>
        <w:rPr/>
      </w:pPr>
      <w:r>
        <w:rPr/>
        <w:t>Control of switch operation in either direction.</w:t>
      </w:r>
    </w:p>
    <w:p>
      <w:pPr>
        <w:pStyle w:val="PR3"/>
        <w:numPr>
          <w:ilvl w:val="6"/>
          <w:numId w:val="1"/>
        </w:numPr>
        <w:rPr/>
      </w:pPr>
      <w:r>
        <w:rPr/>
        <w:t>Control of time-delay bypass for transfer to normal source.</w:t>
      </w:r>
    </w:p>
    <w:p>
      <w:pPr>
        <w:pStyle w:val="CMT"/>
        <w:rPr/>
      </w:pPr>
      <w:r>
        <w:rPr/>
        <w:t>Retain first subparagraph below with any combination of functions in subparagraphs above.</w:t>
      </w:r>
    </w:p>
    <w:p>
      <w:pPr>
        <w:pStyle w:val="PR2"/>
        <w:numPr>
          <w:ilvl w:val="5"/>
          <w:numId w:val="1"/>
        </w:numPr>
        <w:spacing w:before="240" w:after="0"/>
        <w:rPr/>
      </w:pPr>
      <w:r>
        <w:rPr/>
        <w:t>Malfunction of annunciator, annunciation and control panel, or communication link shall not affect functions of automatic transfer switch. In the event of failure of communication link, automatic transfer switch automatically shall revert to standalone, self-contained operation. Automatic transfer-switch sensing, controlling, or operating function shall not depend on remote panel for proper operation.</w:t>
      </w:r>
    </w:p>
    <w:p>
      <w:pPr>
        <w:pStyle w:val="PR2"/>
        <w:numPr>
          <w:ilvl w:val="5"/>
          <w:numId w:val="1"/>
        </w:numPr>
        <w:rPr/>
      </w:pPr>
      <w:r>
        <w:rPr/>
        <w:t>Remote Annunciation and Control Panel: Solid-state components. Include the following features:</w:t>
      </w:r>
    </w:p>
    <w:p>
      <w:pPr>
        <w:pStyle w:val="PR3"/>
        <w:numPr>
          <w:ilvl w:val="6"/>
          <w:numId w:val="1"/>
        </w:numPr>
        <w:spacing w:before="240" w:after="0"/>
        <w:rPr/>
      </w:pPr>
      <w:r>
        <w:rPr/>
        <w:t>Controls and indicating lights grouped together for each transfer switch.</w:t>
      </w:r>
    </w:p>
    <w:p>
      <w:pPr>
        <w:pStyle w:val="PR3"/>
        <w:numPr>
          <w:ilvl w:val="6"/>
          <w:numId w:val="1"/>
        </w:numPr>
        <w:rPr/>
      </w:pPr>
      <w:r>
        <w:rPr/>
        <w:t>Label each indicating light control group. Indicate transfer switch it controls, location of switch, and load it serves.</w:t>
      </w:r>
    </w:p>
    <w:p>
      <w:pPr>
        <w:pStyle w:val="PR3"/>
        <w:numPr>
          <w:ilvl w:val="6"/>
          <w:numId w:val="1"/>
        </w:numPr>
        <w:rPr/>
      </w:pPr>
      <w:r>
        <w:rPr/>
        <w:t>Digital Communication Capability: Matched to that of transfer switches supervised.</w:t>
      </w:r>
    </w:p>
    <w:p>
      <w:pPr>
        <w:pStyle w:val="CMT"/>
        <w:rPr/>
      </w:pPr>
      <w:r>
        <w:rPr/>
        <w:t>Coordinate description in "Mounting" Subparagraph below with floor plan representation and details on Drawings.</w:t>
      </w:r>
    </w:p>
    <w:p>
      <w:pPr>
        <w:pStyle w:val="PR3"/>
        <w:numPr>
          <w:ilvl w:val="6"/>
          <w:numId w:val="1"/>
        </w:numPr>
        <w:rPr/>
      </w:pPr>
      <w:r>
        <w:rPr/>
        <w:t>Mounting: Flush, modular, steel cabinet unless otherwise indicated.</w:t>
      </w:r>
    </w:p>
    <w:p>
      <w:pPr>
        <w:pStyle w:val="ART"/>
        <w:numPr>
          <w:ilvl w:val="3"/>
          <w:numId w:val="1"/>
        </w:numPr>
        <w:ind w:hanging="0" w:left="0"/>
        <w:rPr/>
      </w:pPr>
      <w:r>
        <w:rPr/>
        <w:t>SOURCE QUALITY CONTROL</w:t>
      </w:r>
    </w:p>
    <w:p>
      <w:pPr>
        <w:pStyle w:val="CMT"/>
        <w:rPr/>
      </w:pPr>
      <w:r>
        <w:rPr/>
        <w:t>Retain "Factory Tests" Paragraph below for factory-assembled transfer switches. Factory tests are an added cost option and may not be available from some manufacturers. Verify requirement with Owner.</w:t>
      </w:r>
    </w:p>
    <w:p>
      <w:pPr>
        <w:pStyle w:val="PR1"/>
        <w:numPr>
          <w:ilvl w:val="4"/>
          <w:numId w:val="1"/>
        </w:numPr>
        <w:rPr/>
      </w:pPr>
      <w:r>
        <w:rPr/>
        <w:t>Factory Tests: Test and inspect components, assembled switches, and associated equipment according to UL 1008. Ensure proper operation. Check transfer time and voltage, frequency, and time-delay settings for compliance with specified requirements. Perform dielectric strength test complying with NEMA ICS 1.</w:t>
      </w:r>
    </w:p>
    <w:p>
      <w:pPr>
        <w:pStyle w:val="PR1"/>
        <w:numPr>
          <w:ilvl w:val="4"/>
          <w:numId w:val="1"/>
        </w:numPr>
        <w:rPr/>
      </w:pPr>
      <w:r>
        <w:rPr/>
        <w:t>Prepare test and inspection reports.</w:t>
      </w:r>
    </w:p>
    <w:p>
      <w:pPr>
        <w:pStyle w:val="PR2"/>
        <w:numPr>
          <w:ilvl w:val="5"/>
          <w:numId w:val="1"/>
        </w:numPr>
        <w:spacing w:before="240" w:after="0"/>
        <w:rPr/>
      </w:pPr>
      <w:r>
        <w:rPr/>
        <w:t>For each of the tests required by UL 1008, performed on representative devices, for [</w:t>
      </w:r>
      <w:r>
        <w:rPr>
          <w:b/>
        </w:rPr>
        <w:t>emergency</w:t>
      </w:r>
      <w:r>
        <w:rPr/>
        <w:t>] [</w:t>
      </w:r>
      <w:r>
        <w:rPr>
          <w:b/>
        </w:rPr>
        <w:t>legally required</w:t>
      </w:r>
      <w:r>
        <w:rPr/>
        <w:t>] systems. Include results of test for the following conditions:</w:t>
      </w:r>
    </w:p>
    <w:p>
      <w:pPr>
        <w:pStyle w:val="PR3"/>
        <w:numPr>
          <w:ilvl w:val="6"/>
          <w:numId w:val="1"/>
        </w:numPr>
        <w:spacing w:before="240" w:after="0"/>
        <w:rPr/>
      </w:pPr>
      <w:r>
        <w:rPr/>
        <w:t>Overvoltage.</w:t>
      </w:r>
    </w:p>
    <w:p>
      <w:pPr>
        <w:pStyle w:val="PR3"/>
        <w:numPr>
          <w:ilvl w:val="6"/>
          <w:numId w:val="1"/>
        </w:numPr>
        <w:rPr/>
      </w:pPr>
      <w:r>
        <w:rPr/>
        <w:t>Undervoltage.</w:t>
      </w:r>
    </w:p>
    <w:p>
      <w:pPr>
        <w:pStyle w:val="PR3"/>
        <w:numPr>
          <w:ilvl w:val="6"/>
          <w:numId w:val="1"/>
        </w:numPr>
        <w:rPr/>
      </w:pPr>
      <w:r>
        <w:rPr/>
        <w:t>Loss of supply voltage.</w:t>
      </w:r>
    </w:p>
    <w:p>
      <w:pPr>
        <w:pStyle w:val="PR3"/>
        <w:numPr>
          <w:ilvl w:val="6"/>
          <w:numId w:val="1"/>
        </w:numPr>
        <w:rPr/>
      </w:pPr>
      <w:r>
        <w:rPr/>
        <w:t>Reduction of supply voltage.</w:t>
      </w:r>
    </w:p>
    <w:p>
      <w:pPr>
        <w:pStyle w:val="PR3"/>
        <w:numPr>
          <w:ilvl w:val="6"/>
          <w:numId w:val="1"/>
        </w:numPr>
        <w:rPr/>
      </w:pPr>
      <w:r>
        <w:rPr/>
        <w:t>Alternative supply voltage or frequency is at minimum acceptable values.</w:t>
      </w:r>
    </w:p>
    <w:p>
      <w:pPr>
        <w:pStyle w:val="PR3"/>
        <w:numPr>
          <w:ilvl w:val="6"/>
          <w:numId w:val="1"/>
        </w:numPr>
        <w:rPr/>
      </w:pPr>
      <w:r>
        <w:rPr/>
        <w:t>Temperature rise.</w:t>
      </w:r>
    </w:p>
    <w:p>
      <w:pPr>
        <w:pStyle w:val="PR3"/>
        <w:numPr>
          <w:ilvl w:val="6"/>
          <w:numId w:val="1"/>
        </w:numPr>
        <w:rPr/>
      </w:pPr>
      <w:r>
        <w:rPr/>
        <w:t>Dielectric voltage-withstand; before and after short-circuit test.</w:t>
      </w:r>
    </w:p>
    <w:p>
      <w:pPr>
        <w:pStyle w:val="PR3"/>
        <w:numPr>
          <w:ilvl w:val="6"/>
          <w:numId w:val="1"/>
        </w:numPr>
        <w:rPr/>
      </w:pPr>
      <w:r>
        <w:rPr/>
        <w:t>Overload.</w:t>
      </w:r>
    </w:p>
    <w:p>
      <w:pPr>
        <w:pStyle w:val="PR3"/>
        <w:numPr>
          <w:ilvl w:val="6"/>
          <w:numId w:val="1"/>
        </w:numPr>
        <w:rPr/>
      </w:pPr>
      <w:r>
        <w:rPr/>
        <w:t>Contact opening.</w:t>
      </w:r>
    </w:p>
    <w:p>
      <w:pPr>
        <w:pStyle w:val="PR3"/>
        <w:numPr>
          <w:ilvl w:val="6"/>
          <w:numId w:val="1"/>
        </w:numPr>
        <w:rPr/>
      </w:pPr>
      <w:r>
        <w:rPr/>
        <w:t>Endurance.</w:t>
      </w:r>
    </w:p>
    <w:p>
      <w:pPr>
        <w:pStyle w:val="PR3"/>
        <w:numPr>
          <w:ilvl w:val="6"/>
          <w:numId w:val="1"/>
        </w:numPr>
        <w:rPr/>
      </w:pPr>
      <w:r>
        <w:rPr/>
        <w:t>Short circuit.</w:t>
      </w:r>
    </w:p>
    <w:p>
      <w:pPr>
        <w:pStyle w:val="PR3"/>
        <w:numPr>
          <w:ilvl w:val="6"/>
          <w:numId w:val="1"/>
        </w:numPr>
        <w:rPr/>
      </w:pPr>
      <w:r>
        <w:rPr/>
        <w:t>Short-time current capability.</w:t>
      </w:r>
    </w:p>
    <w:p>
      <w:pPr>
        <w:pStyle w:val="PR3"/>
        <w:numPr>
          <w:ilvl w:val="6"/>
          <w:numId w:val="1"/>
        </w:numPr>
        <w:rPr/>
      </w:pPr>
      <w:r>
        <w:rPr/>
        <w:t>Receptacle withstand capability.</w:t>
      </w:r>
    </w:p>
    <w:p>
      <w:pPr>
        <w:pStyle w:val="PR3"/>
        <w:numPr>
          <w:ilvl w:val="6"/>
          <w:numId w:val="1"/>
        </w:numPr>
        <w:rPr/>
      </w:pPr>
      <w:r>
        <w:rPr/>
        <w:t>Insulating base and supports damage.</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Coordinate location of switches, annunciators, control panels, and associated equipment on Drawings.</w:t>
      </w:r>
    </w:p>
    <w:p>
      <w:pPr>
        <w:pStyle w:val="CMT"/>
        <w:rPr/>
      </w:pPr>
      <w:r>
        <w:rPr/>
        <w:t>Retain first paragraph below for floor-mounting switches. Coordinate with Drawings.</w:t>
      </w:r>
    </w:p>
    <w:p>
      <w:pPr>
        <w:pStyle w:val="PR1"/>
        <w:numPr>
          <w:ilvl w:val="4"/>
          <w:numId w:val="1"/>
        </w:numPr>
        <w:rPr/>
      </w:pPr>
      <w:r>
        <w:rPr/>
        <w:t>Floor-Mounting Switch: Anchor to floor by bolting.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transfer switches on cast-in-place concrete equipment base(s). Comply with requirements for equipment bases and foundations specified in Section 033000 "Cast-in-Place Concrete."</w:t>
      </w:r>
    </w:p>
    <w:p>
      <w:pPr>
        <w:pStyle w:val="CMT"/>
        <w:rPr/>
      </w:pPr>
      <w:r>
        <w:rPr/>
        <w:t>Retain first subparagraph below if seismic controls are a project requirement. Coordinate with Drawings.</w:t>
      </w:r>
    </w:p>
    <w:p>
      <w:pPr>
        <w:pStyle w:val="PR2"/>
        <w:numPr>
          <w:ilvl w:val="5"/>
          <w:numId w:val="1"/>
        </w:numPr>
        <w:rPr/>
      </w:pPr>
      <w:r>
        <w:rPr/>
        <w:t>Comply with requirements for seismic control devices specified in Section 260548.16 "Seismic Controls for Electrical Systems."</w:t>
      </w:r>
    </w:p>
    <w:p>
      <w:pPr>
        <w:pStyle w:val="PR2"/>
        <w:numPr>
          <w:ilvl w:val="5"/>
          <w:numId w:val="1"/>
        </w:numPr>
        <w:rPr/>
      </w:pPr>
      <w:r>
        <w:rPr/>
        <w:t>Coordinate size and location of concrete bases. Cast anchor-bolt inserts into bases.</w:t>
      </w:r>
    </w:p>
    <w:p>
      <w:pPr>
        <w:pStyle w:val="PR2"/>
        <w:numPr>
          <w:ilvl w:val="5"/>
          <w:numId w:val="1"/>
        </w:numPr>
        <w:rPr/>
      </w:pPr>
      <w:r>
        <w:rPr/>
        <w:t>Provide workspace and clearances required by NFPA 70.</w:t>
      </w:r>
    </w:p>
    <w:p>
      <w:pPr>
        <w:pStyle w:val="PR1"/>
        <w:numPr>
          <w:ilvl w:val="4"/>
          <w:numId w:val="1"/>
        </w:numPr>
        <w:rPr/>
      </w:pPr>
      <w:r>
        <w:rPr/>
        <w:t>Annunciator and Control Panel Mounting: Flush in wall unless otherwise indicated.</w:t>
      </w:r>
    </w:p>
    <w:p>
      <w:pPr>
        <w:pStyle w:val="PR1"/>
        <w:numPr>
          <w:ilvl w:val="4"/>
          <w:numId w:val="1"/>
        </w:numPr>
        <w:rPr/>
      </w:pPr>
      <w:r>
        <w:rPr/>
        <w:t>Identify components according to Section 260553 "Identification for Electrical Systems."</w:t>
      </w:r>
    </w:p>
    <w:p>
      <w:pPr>
        <w:pStyle w:val="PR1"/>
        <w:numPr>
          <w:ilvl w:val="4"/>
          <w:numId w:val="1"/>
        </w:numPr>
        <w:rPr/>
      </w:pPr>
      <w:r>
        <w:rPr/>
        <w:t>Set field-adjustable intervals and delays, relays, and engine exerciser clock.</w:t>
      </w:r>
    </w:p>
    <w:p>
      <w:pPr>
        <w:pStyle w:val="PR1"/>
        <w:numPr>
          <w:ilvl w:val="4"/>
          <w:numId w:val="1"/>
        </w:numPr>
        <w:rPr/>
      </w:pPr>
      <w:r>
        <w:rPr/>
        <w:t>Comply with NECA 1.</w:t>
      </w:r>
    </w:p>
    <w:p>
      <w:pPr>
        <w:pStyle w:val="ART"/>
        <w:numPr>
          <w:ilvl w:val="3"/>
          <w:numId w:val="1"/>
        </w:numPr>
        <w:ind w:hanging="0" w:left="0"/>
        <w:rPr/>
      </w:pPr>
      <w:r>
        <w:rPr/>
        <w:t>CONNECTIONS</w:t>
      </w:r>
    </w:p>
    <w:p>
      <w:pPr>
        <w:pStyle w:val="CMT"/>
        <w:rPr/>
      </w:pPr>
      <w:r>
        <w:rPr/>
        <w:t>Retain "Wiring to Remote Components" Paragraph below if connections are to remote annunciator, control panel, or motor controller. Coordinate with Drawings.</w:t>
      </w:r>
    </w:p>
    <w:p>
      <w:pPr>
        <w:pStyle w:val="PR1"/>
        <w:numPr>
          <w:ilvl w:val="4"/>
          <w:numId w:val="1"/>
        </w:numPr>
        <w:rPr/>
      </w:pPr>
      <w:r>
        <w:rPr/>
        <w:t>Wiring to Remote Components: Match type and number of cables and conductors to generator sets, [</w:t>
      </w:r>
      <w:r>
        <w:rPr>
          <w:b/>
        </w:rPr>
        <w:t>motor controls, </w:t>
      </w:r>
      <w:r>
        <w:rPr/>
        <w:t>]control, and communication requirements of transfer switches as recommended by manufacturer. Increase raceway sizes at no additional cost to Owner if necessary to accommodate required wiring.</w:t>
      </w:r>
    </w:p>
    <w:p>
      <w:pPr>
        <w:pStyle w:val="CMT"/>
        <w:rPr/>
      </w:pPr>
      <w:r>
        <w:rPr/>
        <w:t>Retain "Wiring Method" or "Wiring within Enclosures" Paragraph below and coordinate with Drawings. Delete both if wiring method for system is indicated on Drawings.</w:t>
      </w:r>
    </w:p>
    <w:p>
      <w:pPr>
        <w:pStyle w:val="PR1"/>
        <w:numPr>
          <w:ilvl w:val="4"/>
          <w:numId w:val="1"/>
        </w:numPr>
        <w:rPr/>
      </w:pPr>
      <w:r>
        <w:rPr/>
        <w:t>Wiring Method: Install cables in raceways and cable trays except within electrical enclosures. Conceal raceway and cables except in unfinished spaces.</w:t>
      </w:r>
    </w:p>
    <w:p>
      <w:pPr>
        <w:pStyle w:val="PR2"/>
        <w:numPr>
          <w:ilvl w:val="5"/>
          <w:numId w:val="1"/>
        </w:numPr>
        <w:spacing w:before="240" w:after="0"/>
        <w:rPr/>
      </w:pPr>
      <w:r>
        <w:rPr/>
        <w:t>Comply with requirements for raceways specified in Section 260533.13 "Conduits for Electrical Systems."</w:t>
      </w:r>
    </w:p>
    <w:p>
      <w:pPr>
        <w:pStyle w:val="PR1"/>
        <w:numPr>
          <w:ilvl w:val="4"/>
          <w:numId w:val="1"/>
        </w:numPr>
        <w:rPr/>
      </w:pPr>
      <w:r>
        <w:rPr/>
        <w:t>Wiring within Enclosures: Bundle, lace, and train conductors to terminal points with no excess and without exceeding manufacturer's limitations on bending radii.</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CMT"/>
        <w:rPr/>
      </w:pPr>
      <w:r>
        <w:rPr/>
        <w:t>Retain one of first two paragraphs below to reference where twisted pair cable is specified.</w:t>
      </w:r>
    </w:p>
    <w:p>
      <w:pPr>
        <w:pStyle w:val="PR1"/>
        <w:numPr>
          <w:ilvl w:val="4"/>
          <w:numId w:val="1"/>
        </w:numPr>
        <w:rPr/>
      </w:pPr>
      <w:r>
        <w:rPr/>
        <w:t>Connect twisted pair cable according to Section 260523 "Control-Voltage Electrical Power Cables."</w:t>
      </w:r>
    </w:p>
    <w:p>
      <w:pPr>
        <w:pStyle w:val="PR1"/>
        <w:numPr>
          <w:ilvl w:val="4"/>
          <w:numId w:val="1"/>
        </w:numPr>
        <w:rPr/>
      </w:pPr>
      <w:r>
        <w:rPr/>
        <w:t>Connect twisted pair cable according to Section 271513 "Communications Copper Horizontal Cabling."</w:t>
      </w:r>
    </w:p>
    <w:p>
      <w:pPr>
        <w:pStyle w:val="PR1"/>
        <w:numPr>
          <w:ilvl w:val="4"/>
          <w:numId w:val="1"/>
        </w:numPr>
        <w:rPr/>
      </w:pPr>
      <w:r>
        <w:rPr/>
        <w:t>Route and brace conductors according to manufacturer's written instructions[</w:t>
      </w:r>
      <w:r>
        <w:rPr>
          <w:b/>
        </w:rPr>
        <w:t>.</w:t>
      </w:r>
      <w:r>
        <w:rPr/>
        <w:t>][</w:t>
      </w:r>
      <w:r>
        <w:rPr>
          <w:b/>
        </w:rPr>
        <w:t> and Section 260529 "Hangers and Supports for Electrical Systems."</w:t>
      </w:r>
      <w:r>
        <w:rPr/>
        <w:t>] Do not obscure manufacturer's markings and labels.</w:t>
      </w:r>
    </w:p>
    <w:p>
      <w:pPr>
        <w:pStyle w:val="PR1"/>
        <w:numPr>
          <w:ilvl w:val="4"/>
          <w:numId w:val="1"/>
        </w:numPr>
        <w:rPr/>
      </w:pPr>
      <w:r>
        <w:rPr/>
        <w:t>Brace and support equipment according to Section 260548.16 "Seismic Controls for Electrical Systems."</w:t>
      </w:r>
    </w:p>
    <w:p>
      <w:pPr>
        <w:pStyle w:val="PR1"/>
        <w:numPr>
          <w:ilvl w:val="4"/>
          <w:numId w:val="1"/>
        </w:numPr>
        <w:rPr/>
      </w:pPr>
      <w:r>
        <w:rPr/>
        <w:t xml:space="preserve">Final connections to equipment shall be made with liquidtight, flexible metallic conduit no more than </w:t>
      </w:r>
      <w:r>
        <w:rPr>
          <w:rStyle w:val="IP"/>
        </w:rPr>
        <w:t>18 inches</w:t>
      </w:r>
      <w:r>
        <w:rPr>
          <w:rStyle w:val="SI"/>
        </w:rPr>
        <w:t xml:space="preserve"> (457 mm)</w:t>
      </w:r>
      <w:r>
        <w:rPr/>
        <w:t xml:space="preserve"> in length.</w:t>
      </w:r>
    </w:p>
    <w:p>
      <w:pPr>
        <w:pStyle w:val="ART"/>
        <w:numPr>
          <w:ilvl w:val="3"/>
          <w:numId w:val="1"/>
        </w:numPr>
        <w:ind w:hanging="0" w:left="0"/>
        <w:rPr/>
      </w:pPr>
      <w:r>
        <w:rPr/>
        <w:t>FIELD QUALITY CONTROL</w:t>
      </w:r>
    </w:p>
    <w:p>
      <w:pPr>
        <w:pStyle w:val="PR1"/>
        <w:numPr>
          <w:ilvl w:val="4"/>
          <w:numId w:val="1"/>
        </w:numPr>
        <w:rPr/>
      </w:pPr>
      <w:r>
        <w:rPr/>
        <w:t>Administrant for Tests and Inspections:</w:t>
      </w:r>
    </w:p>
    <w:p>
      <w:pPr>
        <w:pStyle w:val="CMT"/>
        <w:rPr/>
      </w:pPr>
      <w:r>
        <w:rPr/>
        <w:t>Retain one of four subparagraphs below to specify who administers and performs tests and inspections.</w:t>
      </w:r>
    </w:p>
    <w:p>
      <w:pPr>
        <w:pStyle w:val="PR2"/>
        <w:numPr>
          <w:ilvl w:val="5"/>
          <w:numId w:val="1"/>
        </w:numPr>
        <w:spacing w:before="240" w:after="0"/>
        <w:rPr/>
      </w:pPr>
      <w:r>
        <w:rPr/>
        <w:t>Owner will engage qualified testing agency to administer and perform tests and inspections.</w:t>
      </w:r>
    </w:p>
    <w:p>
      <w:pPr>
        <w:pStyle w:val="PR2"/>
        <w:numPr>
          <w:ilvl w:val="5"/>
          <w:numId w:val="1"/>
        </w:numPr>
        <w:rPr/>
      </w:pPr>
      <w:r>
        <w:rPr/>
        <w:t>Engage qualified testing agency to administer and perform tests and inspections.</w:t>
      </w:r>
    </w:p>
    <w:p>
      <w:pPr>
        <w:pStyle w:val="PR2"/>
        <w:numPr>
          <w:ilvl w:val="5"/>
          <w:numId w:val="1"/>
        </w:numPr>
        <w:rPr/>
      </w:pPr>
      <w:r>
        <w:rPr/>
        <w:t>Engage factory-authorized service representative to administer and perform tests and inspections on components, assemblies, and equipment installations, including connections.</w:t>
      </w:r>
    </w:p>
    <w:p>
      <w:pPr>
        <w:pStyle w:val="PR2"/>
        <w:numPr>
          <w:ilvl w:val="5"/>
          <w:numId w:val="1"/>
        </w:numPr>
        <w:rPr/>
      </w:pPr>
      <w:r>
        <w:rPr/>
        <w:t>Administer and perform tests and inspections[</w:t>
      </w:r>
      <w:r>
        <w:rPr>
          <w:b/>
        </w:rPr>
        <w:t> with assistance of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After installing equipment, test for compliance with requirements according to NETA ATS.</w:t>
      </w:r>
    </w:p>
    <w:p>
      <w:pPr>
        <w:pStyle w:val="PR2"/>
        <w:numPr>
          <w:ilvl w:val="5"/>
          <w:numId w:val="1"/>
        </w:numPr>
        <w:rPr/>
      </w:pPr>
      <w:r>
        <w:rPr/>
        <w:t>Visual and Mechanical Inspection:</w:t>
      </w:r>
    </w:p>
    <w:p>
      <w:pPr>
        <w:pStyle w:val="PR3"/>
        <w:numPr>
          <w:ilvl w:val="6"/>
          <w:numId w:val="1"/>
        </w:numPr>
        <w:spacing w:before="240" w:after="0"/>
        <w:rPr/>
      </w:pPr>
      <w:r>
        <w:rPr/>
        <w:t>Compare equipment nameplate data with Drawings and Specifications.</w:t>
      </w:r>
    </w:p>
    <w:p>
      <w:pPr>
        <w:pStyle w:val="PR3"/>
        <w:numPr>
          <w:ilvl w:val="6"/>
          <w:numId w:val="1"/>
        </w:numPr>
        <w:rPr/>
      </w:pPr>
      <w:r>
        <w:rPr/>
        <w:t>Inspect physical and mechanical condition.</w:t>
      </w:r>
    </w:p>
    <w:p>
      <w:pPr>
        <w:pStyle w:val="PR3"/>
        <w:numPr>
          <w:ilvl w:val="6"/>
          <w:numId w:val="1"/>
        </w:numPr>
        <w:rPr/>
      </w:pPr>
      <w:r>
        <w:rPr/>
        <w:t>Inspect anchorage, alignment, grounding, and required clearances.</w:t>
      </w:r>
    </w:p>
    <w:p>
      <w:pPr>
        <w:pStyle w:val="PR3"/>
        <w:numPr>
          <w:ilvl w:val="6"/>
          <w:numId w:val="1"/>
        </w:numPr>
        <w:rPr/>
      </w:pPr>
      <w:r>
        <w:rPr/>
        <w:t>Verify that the unit is clean.</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Verify that manual transfer warnings are attached and visible.</w:t>
      </w:r>
    </w:p>
    <w:p>
      <w:pPr>
        <w:pStyle w:val="PR3"/>
        <w:numPr>
          <w:ilvl w:val="6"/>
          <w:numId w:val="1"/>
        </w:numPr>
        <w:rPr/>
      </w:pPr>
      <w:r>
        <w:rPr/>
        <w:t>Verify tightness of all control connections.</w:t>
      </w:r>
    </w:p>
    <w:p>
      <w:pPr>
        <w:pStyle w:val="PR3"/>
        <w:numPr>
          <w:ilvl w:val="6"/>
          <w:numId w:val="1"/>
        </w:numPr>
        <w:rPr/>
      </w:pPr>
      <w:r>
        <w:rPr/>
        <w:t>Inspect bolted electrical connections for high resistance using one of the following methods, or both:</w:t>
      </w:r>
    </w:p>
    <w:p>
      <w:pPr>
        <w:pStyle w:val="PR4"/>
        <w:numPr>
          <w:ilvl w:val="7"/>
          <w:numId w:val="1"/>
        </w:numPr>
        <w:spacing w:before="240" w:after="0"/>
        <w:rPr/>
      </w:pPr>
      <w:r>
        <w:rPr/>
        <w:t>Use of low-resistance ohmmeter.</w:t>
      </w:r>
    </w:p>
    <w:p>
      <w:pPr>
        <w:pStyle w:val="PR4"/>
        <w:numPr>
          <w:ilvl w:val="7"/>
          <w:numId w:val="1"/>
        </w:numPr>
        <w:rPr/>
      </w:pPr>
      <w:r>
        <w:rPr/>
        <w:t>Verify tightness of accessible bolted electrical connections by calibrated torque-wrench method according to manufacturer's published data.</w:t>
      </w:r>
    </w:p>
    <w:p>
      <w:pPr>
        <w:pStyle w:val="PR3"/>
        <w:numPr>
          <w:ilvl w:val="6"/>
          <w:numId w:val="1"/>
        </w:numPr>
        <w:spacing w:before="240" w:after="0"/>
        <w:rPr/>
      </w:pPr>
      <w:r>
        <w:rPr/>
        <w:t>Perform manual transfer operation.</w:t>
      </w:r>
    </w:p>
    <w:p>
      <w:pPr>
        <w:pStyle w:val="PR3"/>
        <w:numPr>
          <w:ilvl w:val="6"/>
          <w:numId w:val="1"/>
        </w:numPr>
        <w:rPr/>
      </w:pPr>
      <w:r>
        <w:rPr/>
        <w:t>Verify positive mechanical interlocking between normal and alternate sources.</w:t>
      </w:r>
    </w:p>
    <w:p>
      <w:pPr>
        <w:pStyle w:val="PR3"/>
        <w:numPr>
          <w:ilvl w:val="6"/>
          <w:numId w:val="1"/>
        </w:numPr>
        <w:rPr/>
      </w:pPr>
      <w:r>
        <w:rPr/>
        <w:t>Perform visual and mechanical inspection of surge arresters.</w:t>
      </w:r>
    </w:p>
    <w:p>
      <w:pPr>
        <w:pStyle w:val="PR3"/>
        <w:numPr>
          <w:ilvl w:val="6"/>
          <w:numId w:val="1"/>
        </w:numPr>
        <w:rPr/>
      </w:pPr>
      <w:r>
        <w:rPr/>
        <w:t>Inspect control power transformers.</w:t>
      </w:r>
    </w:p>
    <w:p>
      <w:pPr>
        <w:pStyle w:val="PR4"/>
        <w:numPr>
          <w:ilvl w:val="7"/>
          <w:numId w:val="1"/>
        </w:numPr>
        <w:spacing w:before="240" w:after="0"/>
        <w:rPr/>
      </w:pPr>
      <w:r>
        <w:rPr/>
        <w:t>Inspect for physical damage, cracked insulation, broken leads, tightness of connections, defective wiring, and overall general condition.</w:t>
      </w:r>
    </w:p>
    <w:p>
      <w:pPr>
        <w:pStyle w:val="PR4"/>
        <w:numPr>
          <w:ilvl w:val="7"/>
          <w:numId w:val="1"/>
        </w:numPr>
        <w:rPr/>
      </w:pPr>
      <w:r>
        <w:rPr/>
        <w:t>Verify that primary and secondary fuse or circuit-breaker ratings match Drawings.</w:t>
      </w:r>
    </w:p>
    <w:p>
      <w:pPr>
        <w:pStyle w:val="PR4"/>
        <w:numPr>
          <w:ilvl w:val="7"/>
          <w:numId w:val="1"/>
        </w:numPr>
        <w:rPr/>
      </w:pPr>
      <w:r>
        <w:rPr/>
        <w:t>Verify correct functioning of drawout disconnecting contacts,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on all control wiring with respect to ground.</w:t>
      </w:r>
    </w:p>
    <w:p>
      <w:pPr>
        <w:pStyle w:val="CMT"/>
        <w:rPr/>
      </w:pPr>
      <w:r>
        <w:rPr/>
        <w:t>See the Evaluations for discussion of contact/pole resistance test.</w:t>
      </w:r>
    </w:p>
    <w:p>
      <w:pPr>
        <w:pStyle w:val="PR3"/>
        <w:numPr>
          <w:ilvl w:val="6"/>
          <w:numId w:val="1"/>
        </w:numPr>
        <w:rPr/>
      </w:pPr>
      <w:r>
        <w:rPr/>
        <w:t>Perform a contact/pole-resistance test. Compare measured values with manufacturer's acceptable values.</w:t>
      </w:r>
    </w:p>
    <w:p>
      <w:pPr>
        <w:pStyle w:val="PR3"/>
        <w:numPr>
          <w:ilvl w:val="6"/>
          <w:numId w:val="1"/>
        </w:numPr>
        <w:rPr/>
      </w:pPr>
      <w:r>
        <w:rPr/>
        <w:t>Verify settings and operation of control devices.</w:t>
      </w:r>
    </w:p>
    <w:p>
      <w:pPr>
        <w:pStyle w:val="PR3"/>
        <w:numPr>
          <w:ilvl w:val="6"/>
          <w:numId w:val="1"/>
        </w:numPr>
        <w:rPr/>
      </w:pPr>
      <w:r>
        <w:rPr/>
        <w:t>Calibrate and set all relays and timers.</w:t>
      </w:r>
    </w:p>
    <w:p>
      <w:pPr>
        <w:pStyle w:val="PR3"/>
        <w:numPr>
          <w:ilvl w:val="6"/>
          <w:numId w:val="1"/>
        </w:numPr>
        <w:rPr/>
      </w:pPr>
      <w:r>
        <w:rPr/>
        <w:t>Verify phase rotation, phasing, and synchronized operation.</w:t>
      </w:r>
    </w:p>
    <w:p>
      <w:pPr>
        <w:pStyle w:val="PR3"/>
        <w:numPr>
          <w:ilvl w:val="6"/>
          <w:numId w:val="1"/>
        </w:numPr>
        <w:rPr/>
      </w:pPr>
      <w:r>
        <w:rPr/>
        <w:t>Perform automatic transfer tests.</w:t>
      </w:r>
    </w:p>
    <w:p>
      <w:pPr>
        <w:pStyle w:val="PR3"/>
        <w:numPr>
          <w:ilvl w:val="6"/>
          <w:numId w:val="1"/>
        </w:numPr>
        <w:rPr/>
      </w:pPr>
      <w:r>
        <w:rPr/>
        <w:t>Verify correct operation and timing of the following functions:</w:t>
      </w:r>
    </w:p>
    <w:p>
      <w:pPr>
        <w:pStyle w:val="PR4"/>
        <w:numPr>
          <w:ilvl w:val="7"/>
          <w:numId w:val="1"/>
        </w:numPr>
        <w:spacing w:before="240" w:after="0"/>
        <w:rPr/>
      </w:pPr>
      <w:r>
        <w:rPr/>
        <w:t>Normal source voltage-sensing and frequency-sensing relays.</w:t>
      </w:r>
    </w:p>
    <w:p>
      <w:pPr>
        <w:pStyle w:val="PR4"/>
        <w:numPr>
          <w:ilvl w:val="7"/>
          <w:numId w:val="1"/>
        </w:numPr>
        <w:rPr/>
      </w:pPr>
      <w:r>
        <w:rPr/>
        <w:t>Engine start sequence.</w:t>
      </w:r>
    </w:p>
    <w:p>
      <w:pPr>
        <w:pStyle w:val="PR4"/>
        <w:numPr>
          <w:ilvl w:val="7"/>
          <w:numId w:val="1"/>
        </w:numPr>
        <w:rPr/>
      </w:pPr>
      <w:r>
        <w:rPr/>
        <w:t>Time delay on transfer.</w:t>
      </w:r>
    </w:p>
    <w:p>
      <w:pPr>
        <w:pStyle w:val="PR4"/>
        <w:numPr>
          <w:ilvl w:val="7"/>
          <w:numId w:val="1"/>
        </w:numPr>
        <w:rPr/>
      </w:pPr>
      <w:r>
        <w:rPr/>
        <w:t>Alternative source voltage-sensing and frequency-sensing relays.</w:t>
      </w:r>
    </w:p>
    <w:p>
      <w:pPr>
        <w:pStyle w:val="PR4"/>
        <w:numPr>
          <w:ilvl w:val="7"/>
          <w:numId w:val="1"/>
        </w:numPr>
        <w:rPr/>
      </w:pPr>
      <w:r>
        <w:rPr/>
        <w:t>Automatic transfer operation.</w:t>
      </w:r>
    </w:p>
    <w:p>
      <w:pPr>
        <w:pStyle w:val="PR4"/>
        <w:numPr>
          <w:ilvl w:val="7"/>
          <w:numId w:val="1"/>
        </w:numPr>
        <w:rPr/>
      </w:pPr>
      <w:r>
        <w:rPr/>
        <w:t>Interlocks and limit switch function.</w:t>
      </w:r>
    </w:p>
    <w:p>
      <w:pPr>
        <w:pStyle w:val="PR4"/>
        <w:numPr>
          <w:ilvl w:val="7"/>
          <w:numId w:val="1"/>
        </w:numPr>
        <w:rPr/>
      </w:pPr>
      <w:r>
        <w:rPr/>
        <w:t>Time delay and retransfer on normal power restoration.</w:t>
      </w:r>
    </w:p>
    <w:p>
      <w:pPr>
        <w:pStyle w:val="PR4"/>
        <w:numPr>
          <w:ilvl w:val="7"/>
          <w:numId w:val="1"/>
        </w:numPr>
        <w:rPr/>
      </w:pPr>
      <w:r>
        <w:rPr/>
        <w:t>Engine cool-down and shutdown feature.</w:t>
      </w:r>
    </w:p>
    <w:p>
      <w:pPr>
        <w:pStyle w:val="PR2"/>
        <w:numPr>
          <w:ilvl w:val="5"/>
          <w:numId w:val="1"/>
        </w:numPr>
        <w:spacing w:before="240" w:after="0"/>
        <w:rPr/>
      </w:pPr>
      <w:r>
        <w:rPr/>
        <w:t>Measure insulation resistance phase-to-phase and phase-to-ground with insulation-resistance tester. Include external annunciation and control circuits. Use test voltages and procedure recommended by manufacturer. Comply with manufacturer's specified minimum resistance.</w:t>
      </w:r>
    </w:p>
    <w:p>
      <w:pPr>
        <w:pStyle w:val="PR3"/>
        <w:numPr>
          <w:ilvl w:val="6"/>
          <w:numId w:val="1"/>
        </w:numPr>
        <w:spacing w:before="240" w:after="0"/>
        <w:rPr/>
      </w:pPr>
      <w:r>
        <w:rPr/>
        <w:t>Check for electrical continuity of circuits and for short circuits.</w:t>
      </w:r>
    </w:p>
    <w:p>
      <w:pPr>
        <w:pStyle w:val="PR3"/>
        <w:numPr>
          <w:ilvl w:val="6"/>
          <w:numId w:val="1"/>
        </w:numPr>
        <w:rPr/>
      </w:pPr>
      <w:r>
        <w:rPr/>
        <w:t>Inspect for physical damage, proper installation and connection, and integrity of barriers, covers, and safety features.</w:t>
      </w:r>
    </w:p>
    <w:p>
      <w:pPr>
        <w:pStyle w:val="PR3"/>
        <w:numPr>
          <w:ilvl w:val="6"/>
          <w:numId w:val="1"/>
        </w:numPr>
        <w:rPr/>
      </w:pPr>
      <w:r>
        <w:rPr/>
        <w:t>Verify that manual transfer warnings are properly placed.</w:t>
      </w:r>
    </w:p>
    <w:p>
      <w:pPr>
        <w:pStyle w:val="PR3"/>
        <w:numPr>
          <w:ilvl w:val="6"/>
          <w:numId w:val="1"/>
        </w:numPr>
        <w:rPr/>
      </w:pPr>
      <w:r>
        <w:rPr/>
        <w:t>Perform manual transfer operation.</w:t>
      </w:r>
    </w:p>
    <w:p>
      <w:pPr>
        <w:pStyle w:val="PR2"/>
        <w:numPr>
          <w:ilvl w:val="5"/>
          <w:numId w:val="1"/>
        </w:numPr>
        <w:spacing w:before="240" w:after="0"/>
        <w:rPr/>
      </w:pPr>
      <w:r>
        <w:rPr/>
        <w:t>After energizing circuits, perform each electrical test for transfer switches stated in NETA ATS and demonstrate interlocking sequence and operational function for each switch at least three times.</w:t>
      </w:r>
    </w:p>
    <w:p>
      <w:pPr>
        <w:pStyle w:val="PR3"/>
        <w:numPr>
          <w:ilvl w:val="6"/>
          <w:numId w:val="1"/>
        </w:numPr>
        <w:spacing w:before="240" w:after="0"/>
        <w:rPr/>
      </w:pPr>
      <w:r>
        <w:rPr/>
        <w:t>Simulate power failures of normal source to automatic transfer switches and retransfer from emergency source with normal source available.</w:t>
      </w:r>
    </w:p>
    <w:p>
      <w:pPr>
        <w:pStyle w:val="CMT"/>
        <w:rPr/>
      </w:pPr>
      <w:r>
        <w:rPr/>
        <w:t>Retain test in first subparagraph below if three-phase undervoltage sensing is specified in Part 2. Test requires advance preparation by testing agency.</w:t>
      </w:r>
    </w:p>
    <w:p>
      <w:pPr>
        <w:pStyle w:val="PR3"/>
        <w:numPr>
          <w:ilvl w:val="6"/>
          <w:numId w:val="1"/>
        </w:numPr>
        <w:rPr/>
      </w:pPr>
      <w:r>
        <w:rPr/>
        <w:t>Simulate loss of phase-to-ground voltage for each phase of normal source.</w:t>
      </w:r>
    </w:p>
    <w:p>
      <w:pPr>
        <w:pStyle w:val="PR3"/>
        <w:numPr>
          <w:ilvl w:val="6"/>
          <w:numId w:val="1"/>
        </w:numPr>
        <w:rPr/>
      </w:pPr>
      <w:r>
        <w:rPr/>
        <w:t>Verify time-delay settings.</w:t>
      </w:r>
    </w:p>
    <w:p>
      <w:pPr>
        <w:pStyle w:val="PR3"/>
        <w:numPr>
          <w:ilvl w:val="6"/>
          <w:numId w:val="1"/>
        </w:numPr>
        <w:rPr/>
      </w:pPr>
      <w:r>
        <w:rPr/>
        <w:t>Verify pickup and dropout voltages by data readout or inspection of control settings.</w:t>
      </w:r>
    </w:p>
    <w:p>
      <w:pPr>
        <w:pStyle w:val="PR3"/>
        <w:numPr>
          <w:ilvl w:val="6"/>
          <w:numId w:val="1"/>
        </w:numPr>
        <w:rPr/>
      </w:pPr>
      <w:r>
        <w:rPr/>
        <w:t>Test bypass/isolation unit functional modes and related automatic transfer-switch operations.</w:t>
      </w:r>
    </w:p>
    <w:p>
      <w:pPr>
        <w:pStyle w:val="CMT"/>
        <w:rPr/>
      </w:pPr>
      <w:r>
        <w:rPr/>
        <w:t>Usually require test in first subparagraph below only for critical and extensive installations and for switches rated 1600 A and more in other installations.</w:t>
      </w:r>
    </w:p>
    <w:p>
      <w:pPr>
        <w:pStyle w:val="PR3"/>
        <w:numPr>
          <w:ilvl w:val="6"/>
          <w:numId w:val="1"/>
        </w:numPr>
        <w:rPr/>
      </w:pPr>
      <w:r>
        <w:rPr/>
        <w:t>Perform contact-resistance test across main contacts and correct values exceeding 500 microhms and values for one pole deviating by more than 50 percent from other poles.</w:t>
      </w:r>
    </w:p>
    <w:p>
      <w:pPr>
        <w:pStyle w:val="PR3"/>
        <w:numPr>
          <w:ilvl w:val="6"/>
          <w:numId w:val="1"/>
        </w:numPr>
        <w:rPr/>
      </w:pPr>
      <w:r>
        <w:rPr/>
        <w:t>Verify proper sequence and correct timing of automatic engine starting, transfer time delay, retransfer time delay on restoration of normal power, and engine cool-down and shutdown.</w:t>
      </w:r>
    </w:p>
    <w:p>
      <w:pPr>
        <w:pStyle w:val="CMT"/>
        <w:rPr/>
      </w:pPr>
      <w:r>
        <w:rPr/>
        <w:t>Retain "Ground-Fault Tests" Subparagraph below if protective devices for circuits connected to transfer switches include ground-fault protection.</w:t>
      </w:r>
    </w:p>
    <w:p>
      <w:pPr>
        <w:pStyle w:val="PR2"/>
        <w:numPr>
          <w:ilvl w:val="5"/>
          <w:numId w:val="1"/>
        </w:numPr>
        <w:spacing w:before="240" w:after="0"/>
        <w:rPr/>
      </w:pPr>
      <w:r>
        <w:rPr/>
        <w:t>Ground-Fault Tests: Coordinate with testing of ground-fault protective devices for power delivery from both sources.</w:t>
      </w:r>
    </w:p>
    <w:p>
      <w:pPr>
        <w:pStyle w:val="PR3"/>
        <w:numPr>
          <w:ilvl w:val="6"/>
          <w:numId w:val="1"/>
        </w:numPr>
        <w:spacing w:before="240" w:after="0"/>
        <w:rPr/>
      </w:pPr>
      <w:r>
        <w:rPr/>
        <w:t>Verify grounding connections and locations and ratings of sensors.</w:t>
      </w:r>
    </w:p>
    <w:p>
      <w:pPr>
        <w:pStyle w:val="CMT"/>
        <w:rPr/>
      </w:pPr>
      <w:r>
        <w:rPr/>
        <w:t>Observe reaction of circuit-interrupting devices when simulated fault current is applied at sensors. Retain first paragraph below if automatic transfer switch is associated with generator.</w:t>
      </w:r>
    </w:p>
    <w:p>
      <w:pPr>
        <w:pStyle w:val="PR1"/>
        <w:numPr>
          <w:ilvl w:val="4"/>
          <w:numId w:val="1"/>
        </w:numPr>
        <w:rPr/>
      </w:pPr>
      <w:r>
        <w:rPr/>
        <w:t>Coordinate tests with tests of generator and run them concurrently.</w:t>
      </w:r>
    </w:p>
    <w:p>
      <w:pPr>
        <w:pStyle w:val="PR1"/>
        <w:numPr>
          <w:ilvl w:val="4"/>
          <w:numId w:val="1"/>
        </w:numPr>
        <w:rPr/>
      </w:pPr>
      <w:r>
        <w:rPr/>
        <w:t>Report results of tests and inspections in writing. Record adjustable relay settings and measured insulation and contact resistances and time delays. Attach a label or tag to each tested component indicating satisfactory completion of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Transfer switches will be considered defective if they do not pass tests and inspections.</w:t>
      </w:r>
    </w:p>
    <w:p>
      <w:pPr>
        <w:pStyle w:val="PR1"/>
        <w:numPr>
          <w:ilvl w:val="4"/>
          <w:numId w:val="1"/>
        </w:numPr>
        <w:rPr/>
      </w:pPr>
      <w:r>
        <w:rPr/>
        <w:t>Remove and replace malfunctioning units and retest as specified above.</w:t>
      </w:r>
    </w:p>
    <w:p>
      <w:pPr>
        <w:pStyle w:val="PR1"/>
        <w:numPr>
          <w:ilvl w:val="4"/>
          <w:numId w:val="1"/>
        </w:numPr>
        <w:rPr/>
      </w:pPr>
      <w:r>
        <w:rPr/>
        <w:t>Prepare test and inspection reports.</w:t>
      </w:r>
    </w:p>
    <w:p>
      <w:pPr>
        <w:pStyle w:val="CMT"/>
        <w:rPr/>
      </w:pPr>
      <w:r>
        <w:rPr/>
        <w:t>Revise "Infrared Scanning" Paragraph below to suit types of switches specified.</w:t>
      </w:r>
    </w:p>
    <w:p>
      <w:pPr>
        <w:pStyle w:val="PR1"/>
        <w:numPr>
          <w:ilvl w:val="4"/>
          <w:numId w:val="1"/>
        </w:numPr>
        <w:rPr/>
      </w:pPr>
      <w:r>
        <w:rPr/>
        <w:t>Infrared Scanning: After Substantial Completion, but not more than 60 days after Final Acceptance, perform an infrared scan of each switch. Remove all access panels so joints and connections are accessible to portable scanner.</w:t>
      </w:r>
    </w:p>
    <w:p>
      <w:pPr>
        <w:pStyle w:val="PR2"/>
        <w:numPr>
          <w:ilvl w:val="5"/>
          <w:numId w:val="1"/>
        </w:numPr>
        <w:spacing w:before="240" w:after="0"/>
        <w:rPr/>
      </w:pPr>
      <w:r>
        <w:rPr/>
        <w:t>Instrument: Use an infrared scanning device designed to measure temperature or to detect significant deviations from normal values. Provide calibration record for device.</w:t>
      </w:r>
    </w:p>
    <w:p>
      <w:pPr>
        <w:pStyle w:val="PR2"/>
        <w:numPr>
          <w:ilvl w:val="5"/>
          <w:numId w:val="1"/>
        </w:numPr>
        <w:rPr/>
      </w:pPr>
      <w:r>
        <w:rPr/>
        <w:t>Record of Infrared Scanning: Prepare a certified report that identifies switches checked and that describes scanning results. Include notation of deficiencies detected, remedial action taken, and observations after remedial action.</w:t>
      </w:r>
    </w:p>
    <w:p>
      <w:pPr>
        <w:pStyle w:val="PR2"/>
        <w:numPr>
          <w:ilvl w:val="5"/>
          <w:numId w:val="1"/>
        </w:numPr>
        <w:rPr/>
      </w:pPr>
      <w:r>
        <w:rPr/>
        <w:t>Follow-up Infrared Scanning: Perform an additional follow-up infrared scan of each switch 11 months after date of Substantial Completion.</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transfer switches and related equipment.</w:t>
      </w:r>
    </w:p>
    <w:p>
      <w:pPr>
        <w:pStyle w:val="PR1"/>
        <w:numPr>
          <w:ilvl w:val="4"/>
          <w:numId w:val="1"/>
        </w:numPr>
        <w:rPr/>
      </w:pPr>
      <w:r>
        <w:rPr/>
        <w:t>Training shall include testing ground-fault protective devices and instructions to determine when the ground-fault system shall be retested. Include instructions on where ground-fault sensors are located and how to avoid negating the ground-fault protection scheme during testing and circuit modifications.</w:t>
      </w:r>
    </w:p>
    <w:p>
      <w:pPr>
        <w:pStyle w:val="CMT"/>
        <w:rPr/>
      </w:pPr>
      <w:r>
        <w:rPr/>
        <w:t>Retain paragraph below if generators are in Project.</w:t>
      </w:r>
    </w:p>
    <w:p>
      <w:pPr>
        <w:pStyle w:val="PR1"/>
        <w:numPr>
          <w:ilvl w:val="4"/>
          <w:numId w:val="1"/>
        </w:numPr>
        <w:rPr/>
      </w:pPr>
      <w:r>
        <w:rPr/>
        <w:t>Coordinate this training with that for generator equipment.</w:t>
      </w:r>
    </w:p>
    <w:p>
      <w:pPr>
        <w:pStyle w:val="EOS"/>
        <w:rPr/>
      </w:pPr>
      <w:r>
        <w:rPr/>
        <w:t>END OF SECTION 263600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TRANSFER SWITCHES</w:t>
          </w:r>
        </w:p>
      </w:tc>
      <w:tc>
        <w:tcPr>
          <w:tcW w:w="1872" w:type="dxa"/>
          <w:tcBorders/>
        </w:tcPr>
        <w:p>
          <w:pPr>
            <w:pStyle w:val="RJUST"/>
            <w:rPr/>
          </w:pPr>
          <w:r>
            <w:rPr>
              <w:rStyle w:val="NUM"/>
            </w:rPr>
            <w:t>263600</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3600"/>
    <w:docVar w:name="MF95" w:val="16415"/>
    <w:docVar w:name="MFOrigin" w:val="MF04"/>
    <w:docVar w:name="SectionID" w:val="614"/>
    <w:docVar w:name="SpecType" w:val="MasterSpec"/>
    <w:docVar w:name="Version" w:val="165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600&amp;ver=03-01-22&amp;format=FL&amp;sid=16545&amp;utm_source=MasterSpec&amp;utm_medium=Word" TargetMode="External"/><Relationship Id="rId3" Type="http://schemas.openxmlformats.org/officeDocument/2006/relationships/hyperlink" Target="http://www.productmasterspec.com/construction_specifications?mf04=263600&amp;update=ms2022_3&amp;utm_source=MasterSpec&amp;utm_medium=Word" TargetMode="External"/><Relationship Id="rId4" Type="http://schemas.openxmlformats.org/officeDocument/2006/relationships/hyperlink" Target="http://www.specagent.com/LookUp/?ulid=2210&amp;mf=&amp;src=wd" TargetMode="External"/><Relationship Id="rId5" Type="http://schemas.openxmlformats.org/officeDocument/2006/relationships/hyperlink" Target="http://www.specagent.com/LookUp/?ulid=2211&amp;mf=&amp;src=wd" TargetMode="External"/><Relationship Id="rId6" Type="http://schemas.openxmlformats.org/officeDocument/2006/relationships/hyperlink" Target="http://www.specagent.com/LookUp/?ulid=1232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TRANSFER SWITCHES</dc:subject>
  <dc:title>SECTION 263600 - TRANSFER SWITCHES</dc:title>
</cp:coreProperties>
</file>