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265116</w:t>
      </w:r>
      <w:r>
        <w:rPr/>
        <w:t xml:space="preserve"> - </w:t>
      </w:r>
      <w:r>
        <w:rPr>
          <w:rStyle w:val="NAM"/>
        </w:rPr>
        <w:t>FLUORESCENT INTERIOR LIGHTING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Luminaires are usually scheduled on Drawings. To coordinate this Section with a Drawing schedule, see the "Luminaire Schedule" Article in the Evaluations.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Ballasts for linear fluorescent lamps.</w:t>
      </w:r>
    </w:p>
    <w:p>
      <w:pPr>
        <w:pStyle w:val="PR2"/>
        <w:numPr>
          <w:ilvl w:val="5"/>
          <w:numId w:val="1"/>
        </w:numPr>
        <w:rPr/>
      </w:pPr>
      <w:r>
        <w:rPr/>
        <w:t>Ballasts for compact fluorescent lamps.</w:t>
      </w:r>
    </w:p>
    <w:p>
      <w:pPr>
        <w:pStyle w:val="PR2"/>
        <w:numPr>
          <w:ilvl w:val="5"/>
          <w:numId w:val="1"/>
        </w:numPr>
        <w:rPr/>
      </w:pPr>
      <w:r>
        <w:rPr/>
        <w:t>Emergency fluorescent power units.</w:t>
      </w:r>
    </w:p>
    <w:p>
      <w:pPr>
        <w:pStyle w:val="PR2"/>
        <w:numPr>
          <w:ilvl w:val="5"/>
          <w:numId w:val="1"/>
        </w:numPr>
        <w:rPr/>
      </w:pPr>
      <w:r>
        <w:rPr/>
        <w:t>Fluorescent lamps.</w:t>
      </w:r>
    </w:p>
    <w:p>
      <w:pPr>
        <w:pStyle w:val="PR2"/>
        <w:numPr>
          <w:ilvl w:val="5"/>
          <w:numId w:val="1"/>
        </w:numPr>
        <w:rPr/>
      </w:pPr>
      <w:r>
        <w:rPr/>
        <w:t>Cylinder.</w:t>
      </w:r>
    </w:p>
    <w:p>
      <w:pPr>
        <w:pStyle w:val="PR2"/>
        <w:numPr>
          <w:ilvl w:val="5"/>
          <w:numId w:val="1"/>
        </w:numPr>
        <w:rPr/>
      </w:pPr>
      <w:r>
        <w:rPr/>
        <w:t>Downlight.</w:t>
      </w:r>
    </w:p>
    <w:p>
      <w:pPr>
        <w:pStyle w:val="PR2"/>
        <w:numPr>
          <w:ilvl w:val="5"/>
          <w:numId w:val="1"/>
        </w:numPr>
        <w:rPr/>
      </w:pPr>
      <w:r>
        <w:rPr/>
        <w:t>Highbay, linear.</w:t>
      </w:r>
    </w:p>
    <w:p>
      <w:pPr>
        <w:pStyle w:val="PR2"/>
        <w:numPr>
          <w:ilvl w:val="5"/>
          <w:numId w:val="1"/>
        </w:numPr>
        <w:rPr/>
      </w:pPr>
      <w:r>
        <w:rPr/>
        <w:t>Linear industrial.</w:t>
      </w:r>
    </w:p>
    <w:p>
      <w:pPr>
        <w:pStyle w:val="PR2"/>
        <w:numPr>
          <w:ilvl w:val="5"/>
          <w:numId w:val="1"/>
        </w:numPr>
        <w:rPr/>
      </w:pPr>
      <w:r>
        <w:rPr/>
        <w:t>Lowbay.</w:t>
      </w:r>
    </w:p>
    <w:p>
      <w:pPr>
        <w:pStyle w:val="PR2"/>
        <w:numPr>
          <w:ilvl w:val="5"/>
          <w:numId w:val="1"/>
        </w:numPr>
        <w:rPr/>
      </w:pPr>
      <w:r>
        <w:rPr/>
        <w:t>Parking garage.</w:t>
      </w:r>
    </w:p>
    <w:p>
      <w:pPr>
        <w:pStyle w:val="PR2"/>
        <w:numPr>
          <w:ilvl w:val="5"/>
          <w:numId w:val="1"/>
        </w:numPr>
        <w:rPr/>
      </w:pPr>
      <w:r>
        <w:rPr/>
        <w:t>Recessed linear.</w:t>
      </w:r>
    </w:p>
    <w:p>
      <w:pPr>
        <w:pStyle w:val="PR2"/>
        <w:numPr>
          <w:ilvl w:val="5"/>
          <w:numId w:val="1"/>
        </w:numPr>
        <w:rPr/>
      </w:pPr>
      <w:r>
        <w:rPr/>
        <w:t>Strip light.</w:t>
      </w:r>
    </w:p>
    <w:p>
      <w:pPr>
        <w:pStyle w:val="PR2"/>
        <w:numPr>
          <w:ilvl w:val="5"/>
          <w:numId w:val="1"/>
        </w:numPr>
        <w:rPr/>
      </w:pPr>
      <w:r>
        <w:rPr/>
        <w:t>Surface mount, linear.</w:t>
      </w:r>
    </w:p>
    <w:p>
      <w:pPr>
        <w:pStyle w:val="PR2"/>
        <w:numPr>
          <w:ilvl w:val="5"/>
          <w:numId w:val="1"/>
        </w:numPr>
        <w:rPr/>
      </w:pPr>
      <w:r>
        <w:rPr/>
        <w:t>Surface mount, nonlinear.</w:t>
      </w:r>
    </w:p>
    <w:p>
      <w:pPr>
        <w:pStyle w:val="PR2"/>
        <w:numPr>
          <w:ilvl w:val="5"/>
          <w:numId w:val="1"/>
        </w:numPr>
        <w:rPr/>
      </w:pPr>
      <w:r>
        <w:rPr/>
        <w:t>Suspended, linear.</w:t>
      </w:r>
    </w:p>
    <w:p>
      <w:pPr>
        <w:pStyle w:val="PR2"/>
        <w:numPr>
          <w:ilvl w:val="5"/>
          <w:numId w:val="1"/>
        </w:numPr>
        <w:rPr/>
      </w:pPr>
      <w:r>
        <w:rPr/>
        <w:t>Suspended, nonlinear.</w:t>
      </w:r>
    </w:p>
    <w:p>
      <w:pPr>
        <w:pStyle w:val="PR2"/>
        <w:numPr>
          <w:ilvl w:val="5"/>
          <w:numId w:val="1"/>
        </w:numPr>
        <w:rPr/>
      </w:pPr>
      <w:r>
        <w:rPr/>
        <w:t>Materials.</w:t>
      </w:r>
    </w:p>
    <w:p>
      <w:pPr>
        <w:pStyle w:val="PR2"/>
        <w:numPr>
          <w:ilvl w:val="5"/>
          <w:numId w:val="1"/>
        </w:numPr>
        <w:rPr/>
      </w:pPr>
      <w:r>
        <w:rPr/>
        <w:t>Luminaire support components.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260923 "Lighting Control Devices" for automatic control of lighting, including time switches, photoelectric relays, occupancy sensors, and multipole lighting relays and contactors.</w:t>
      </w:r>
    </w:p>
    <w:p>
      <w:pPr>
        <w:pStyle w:val="PR2"/>
        <w:numPr>
          <w:ilvl w:val="5"/>
          <w:numId w:val="1"/>
        </w:numPr>
        <w:rPr/>
      </w:pPr>
      <w:r>
        <w:rPr/>
        <w:t>Section 260926 "Lighting Control Panelboards" for panelboards used for lighting control.</w:t>
      </w:r>
    </w:p>
    <w:p>
      <w:pPr>
        <w:pStyle w:val="PR2"/>
        <w:numPr>
          <w:ilvl w:val="5"/>
          <w:numId w:val="1"/>
        </w:numPr>
        <w:rPr/>
      </w:pPr>
      <w:r>
        <w:rPr/>
        <w:t>Section 260936 "Modular Dimming Controls" for architectural dimming systems and for fluorescent dimming controls with dimming.</w:t>
      </w:r>
    </w:p>
    <w:p>
      <w:pPr>
        <w:pStyle w:val="PR2"/>
        <w:numPr>
          <w:ilvl w:val="5"/>
          <w:numId w:val="1"/>
        </w:numPr>
        <w:rPr/>
      </w:pPr>
      <w:r>
        <w:rPr/>
        <w:t>Section 260943.16 "Addressable Luminaire Lighting Controls" and Section 260943.23 "Relay-Based Lighting Controls" for manual or programmable control systems with low-voltage control wiring or data communication circuits.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BIM: Building information model.</w:t>
      </w:r>
    </w:p>
    <w:p>
      <w:pPr>
        <w:pStyle w:val="PR1"/>
        <w:numPr>
          <w:ilvl w:val="4"/>
          <w:numId w:val="1"/>
        </w:numPr>
        <w:rPr/>
      </w:pPr>
      <w:r>
        <w:rPr/>
        <w:t>CAD: Computer-aided design.</w:t>
      </w:r>
    </w:p>
    <w:p>
      <w:pPr>
        <w:pStyle w:val="PR1"/>
        <w:numPr>
          <w:ilvl w:val="4"/>
          <w:numId w:val="1"/>
        </w:numPr>
        <w:rPr/>
      </w:pPr>
      <w:r>
        <w:rPr/>
        <w:t>CCT: Correlated color temperature.</w:t>
      </w:r>
    </w:p>
    <w:p>
      <w:pPr>
        <w:pStyle w:val="PR1"/>
        <w:numPr>
          <w:ilvl w:val="4"/>
          <w:numId w:val="1"/>
        </w:numPr>
        <w:rPr/>
      </w:pPr>
      <w:r>
        <w:rPr/>
        <w:t>CRI: Color Rendering Index.</w:t>
      </w:r>
    </w:p>
    <w:p>
      <w:pPr>
        <w:pStyle w:val="PR1"/>
        <w:numPr>
          <w:ilvl w:val="4"/>
          <w:numId w:val="1"/>
        </w:numPr>
        <w:rPr/>
      </w:pPr>
      <w:r>
        <w:rPr/>
        <w:t>Fixture: See "Luminaire."</w:t>
      </w:r>
    </w:p>
    <w:p>
      <w:pPr>
        <w:pStyle w:val="PR1"/>
        <w:numPr>
          <w:ilvl w:val="4"/>
          <w:numId w:val="1"/>
        </w:numPr>
        <w:rPr/>
      </w:pPr>
      <w:r>
        <w:rPr/>
        <w:t>IP: International Protection or Ingress Protection Rating</w:t>
      </w:r>
    </w:p>
    <w:p>
      <w:pPr>
        <w:pStyle w:val="PR1"/>
        <w:numPr>
          <w:ilvl w:val="4"/>
          <w:numId w:val="1"/>
        </w:numPr>
        <w:rPr/>
      </w:pPr>
      <w:r>
        <w:rPr/>
        <w:t>Lumen: Measured output of lamp and luminaire, or both.</w:t>
      </w:r>
    </w:p>
    <w:p>
      <w:pPr>
        <w:pStyle w:val="PR1"/>
        <w:numPr>
          <w:ilvl w:val="4"/>
          <w:numId w:val="1"/>
        </w:numPr>
        <w:rPr/>
      </w:pPr>
      <w:r>
        <w:rPr/>
        <w:t>Luminaire: Complete lighting unit, including lamp, reflector, and housing.</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Arrange in order of luminaire designation.</w:t>
      </w:r>
    </w:p>
    <w:p>
      <w:pPr>
        <w:pStyle w:val="PR2"/>
        <w:numPr>
          <w:ilvl w:val="5"/>
          <w:numId w:val="1"/>
        </w:numPr>
        <w:rPr/>
      </w:pPr>
      <w:r>
        <w:rPr/>
        <w:t>Include data on features, accessories, and finishes.</w:t>
      </w:r>
    </w:p>
    <w:p>
      <w:pPr>
        <w:pStyle w:val="PR2"/>
        <w:numPr>
          <w:ilvl w:val="5"/>
          <w:numId w:val="1"/>
        </w:numPr>
        <w:rPr/>
      </w:pPr>
      <w:r>
        <w:rPr/>
        <w:t>Include physical description and dimensions of luminaires.</w:t>
      </w:r>
    </w:p>
    <w:p>
      <w:pPr>
        <w:pStyle w:val="PR2"/>
        <w:numPr>
          <w:ilvl w:val="5"/>
          <w:numId w:val="1"/>
        </w:numPr>
        <w:rPr/>
      </w:pPr>
      <w:r>
        <w:rPr/>
        <w:t>Ballast, including BF.</w:t>
      </w:r>
    </w:p>
    <w:p>
      <w:pPr>
        <w:pStyle w:val="PR2"/>
        <w:numPr>
          <w:ilvl w:val="5"/>
          <w:numId w:val="1"/>
        </w:numPr>
        <w:rPr/>
      </w:pPr>
      <w:r>
        <w:rPr/>
        <w:t>Include life, output (lumens, CCT, and CRI), and energy efficiency data.</w:t>
      </w:r>
    </w:p>
    <w:p>
      <w:pPr>
        <w:pStyle w:val="PR2"/>
        <w:numPr>
          <w:ilvl w:val="5"/>
          <w:numId w:val="1"/>
        </w:numPr>
        <w:rPr/>
      </w:pPr>
      <w:r>
        <w:rPr/>
        <w:t>Include photometric data and adjustment factors based on laboratory tests, complying with IESNA Lighting Measurements Testing and Calculation Guides, of each luminaire type. The adjustment factors shall be for lamps, ballasts, and accessories identical to those indicated for the luminaire as applied in this Project.</w:t>
      </w:r>
    </w:p>
    <w:p>
      <w:pPr>
        <w:pStyle w:val="CMT"/>
        <w:rPr/>
      </w:pPr>
      <w:r>
        <w:rPr/>
        <w:t>Retain "Manufacturers' Certified Data" or "Testing Agency Certified Data" Subparagraph below. Retain first subparagraph if photometric data, based on testing by accredited manufacturers' laboratories, is considered adequate for luminaires in this Project. Retain second subparagraph if photometric data for one or more luminaires are based on independent laboratory tests; coordinate with the Interior Lighting Fixture Schedule on Drawings to indicate which units shall meet this requirement. See the Evaluations.</w:t>
      </w:r>
    </w:p>
    <w:p>
      <w:pPr>
        <w:pStyle w:val="PR3"/>
        <w:numPr>
          <w:ilvl w:val="6"/>
          <w:numId w:val="1"/>
        </w:numPr>
        <w:spacing w:before="240" w:after="0"/>
        <w:rPr/>
      </w:pPr>
      <w:r>
        <w:rPr/>
        <w:t>Manufacturers' Certified Data: Photometric data certified by manufacturer's laboratory with a current accreditation under the National Voluntary Laboratory Accreditation Program (NVLAP) for Energy Efficient Lighting Products.</w:t>
      </w:r>
    </w:p>
    <w:p>
      <w:pPr>
        <w:pStyle w:val="PR3"/>
        <w:numPr>
          <w:ilvl w:val="6"/>
          <w:numId w:val="1"/>
        </w:numPr>
        <w:rPr/>
      </w:pPr>
      <w:r>
        <w:rPr/>
        <w:t>Testing Agency Certified Data: For indicated luminaires, photometric data certified by a qualified independent testing agency. Photometric data for remaining luminaires shall be certified by manufacturer.</w:t>
      </w:r>
    </w:p>
    <w:p>
      <w:pPr>
        <w:pStyle w:val="CMT"/>
        <w:rPr/>
      </w:pPr>
      <w:r>
        <w:rPr/>
        <w:t>Retain "Air and Thermal Performance Data" and "Sound Performance Data" subparagraphs below for projects with air-handling luminaires.</w:t>
      </w:r>
    </w:p>
    <w:p>
      <w:pPr>
        <w:pStyle w:val="PR2"/>
        <w:numPr>
          <w:ilvl w:val="5"/>
          <w:numId w:val="1"/>
        </w:numPr>
        <w:spacing w:before="240" w:after="0"/>
        <w:rPr/>
      </w:pPr>
      <w:r>
        <w:rPr/>
        <w:t>Air and Thermal Performance Data: For air-handling luminaires. Furnish data required in "Action Submittals" Article in [</w:t>
      </w:r>
      <w:r>
        <w:rPr>
          <w:b/>
        </w:rPr>
        <w:t>Section 233713.13 "Air Diffusers."</w:t>
      </w:r>
      <w:r>
        <w:rPr/>
        <w:t>] [</w:t>
      </w:r>
      <w:r>
        <w:rPr>
          <w:b/>
        </w:rPr>
        <w:t>Section 233713.23 "Registers and Grilles."</w:t>
      </w:r>
      <w:r>
        <w:rPr/>
        <w:t>] [</w:t>
      </w:r>
      <w:r>
        <w:rPr>
          <w:b/>
        </w:rPr>
        <w:t>Section 233713.43 "Security Registers and Grilles."</w:t>
      </w:r>
      <w:r>
        <w:rPr/>
        <w:t>]</w:t>
      </w:r>
    </w:p>
    <w:p>
      <w:pPr>
        <w:pStyle w:val="PR2"/>
        <w:numPr>
          <w:ilvl w:val="5"/>
          <w:numId w:val="1"/>
        </w:numPr>
        <w:rPr/>
      </w:pPr>
      <w:r>
        <w:rPr/>
        <w:t>Sound Performance Data: For air-handling luminaires. Indicate sound power level and sound transmission class in test reports certified according to standards specified in [</w:t>
      </w:r>
      <w:r>
        <w:rPr>
          <w:b/>
        </w:rPr>
        <w:t>Section 233713.13 "Air Diffusers."</w:t>
      </w:r>
      <w:r>
        <w:rPr/>
        <w:t>] [</w:t>
      </w:r>
      <w:r>
        <w:rPr>
          <w:b/>
        </w:rPr>
        <w:t>Section 233713.23 "Registers and Grilles."</w:t>
      </w:r>
      <w:r>
        <w:rPr/>
        <w:t>] [</w:t>
      </w:r>
      <w:r>
        <w:rPr>
          <w:b/>
        </w:rPr>
        <w:t>Section 233713.43 "Security Registers and Grilles."</w:t>
      </w:r>
      <w:r>
        <w:rPr/>
        <w:t>]</w:t>
      </w:r>
    </w:p>
    <w:p>
      <w:pPr>
        <w:pStyle w:val="PR1"/>
        <w:numPr>
          <w:ilvl w:val="4"/>
          <w:numId w:val="1"/>
        </w:numPr>
        <w:rPr/>
      </w:pPr>
      <w:r>
        <w:rPr/>
        <w:t>Shop Drawings: For nonstandard or custom luminaires.</w:t>
      </w:r>
    </w:p>
    <w:p>
      <w:pPr>
        <w:pStyle w:val="PR2"/>
        <w:numPr>
          <w:ilvl w:val="5"/>
          <w:numId w:val="1"/>
        </w:numPr>
        <w:spacing w:before="240" w:after="0"/>
        <w:rPr/>
      </w:pPr>
      <w:r>
        <w:rPr/>
        <w:t>Include plans, elevations, sections, and mounting and attachment details.</w:t>
      </w:r>
    </w:p>
    <w:p>
      <w:pPr>
        <w:pStyle w:val="PR2"/>
        <w:numPr>
          <w:ilvl w:val="5"/>
          <w:numId w:val="1"/>
        </w:numPr>
        <w:rPr/>
      </w:pPr>
      <w:r>
        <w:rPr/>
        <w:t>Include details of luminaire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mercury content.&gt;</w:t>
        </w:r>
      </w:hyperlink>
    </w:p>
    <w:p>
      <w:pPr>
        <w:pStyle w:val="PR2"/>
        <w:numPr>
          <w:ilvl w:val="5"/>
          <w:numId w:val="1"/>
        </w:numPr>
        <w:rPr/>
      </w:pPr>
      <w:hyperlink r:id="rId4">
        <w:r>
          <w:rPr>
            <w:rStyle w:val="Hyperlink"/>
          </w:rPr>
          <w:t>&lt;Double click to insert sustainable design text for lighting submittals.&gt;</w:t>
        </w:r>
      </w:hyperlink>
    </w:p>
    <w:p>
      <w:pPr>
        <w:pStyle w:val="CMT"/>
        <w:rPr/>
      </w:pPr>
      <w:r>
        <w:rPr/>
        <w:t>Retain "Samples" Paragraph for custom luminaires and for single-stage Samples. Retain "Samples for Initial Selection" and "Samples for Verification" paragraphs for two-stage Samples.</w:t>
      </w:r>
    </w:p>
    <w:p>
      <w:pPr>
        <w:pStyle w:val="PR1"/>
        <w:numPr>
          <w:ilvl w:val="4"/>
          <w:numId w:val="1"/>
        </w:numPr>
        <w:rPr/>
      </w:pPr>
      <w:r>
        <w:rPr/>
        <w:t>Samples: For each luminaire and for each color and texture indicated with standard factory-applied finish.</w:t>
      </w:r>
    </w:p>
    <w:p>
      <w:pPr>
        <w:pStyle w:val="PR1"/>
        <w:numPr>
          <w:ilvl w:val="4"/>
          <w:numId w:val="1"/>
        </w:numPr>
        <w:rPr/>
      </w:pPr>
      <w:r>
        <w:rPr/>
        <w:t>Samples for Initial Selection: For each type of luminaire with custom factory-applied finishes.</w:t>
      </w:r>
    </w:p>
    <w:p>
      <w:pPr>
        <w:pStyle w:val="PR2"/>
        <w:numPr>
          <w:ilvl w:val="5"/>
          <w:numId w:val="1"/>
        </w:numPr>
        <w:spacing w:before="240" w:after="0"/>
        <w:rPr/>
      </w:pPr>
      <w:r>
        <w:rPr/>
        <w:t>Include Samples of luminaires and accessories involving color and finish selection.</w:t>
      </w:r>
    </w:p>
    <w:p>
      <w:pPr>
        <w:pStyle w:val="PR1"/>
        <w:numPr>
          <w:ilvl w:val="4"/>
          <w:numId w:val="1"/>
        </w:numPr>
        <w:rPr/>
      </w:pPr>
      <w:r>
        <w:rPr/>
        <w:t>Samples for Verification: For each type of luminaire.</w:t>
      </w:r>
    </w:p>
    <w:p>
      <w:pPr>
        <w:pStyle w:val="PR2"/>
        <w:numPr>
          <w:ilvl w:val="5"/>
          <w:numId w:val="1"/>
        </w:numPr>
        <w:spacing w:before="240" w:after="0"/>
        <w:rPr/>
      </w:pPr>
      <w:r>
        <w:rPr/>
        <w:t>Include Samples of luminaires and accessories to verify finish selection.</w:t>
      </w:r>
    </w:p>
    <w:p>
      <w:pPr>
        <w:pStyle w:val="PR2"/>
        <w:numPr>
          <w:ilvl w:val="5"/>
          <w:numId w:val="1"/>
        </w:numPr>
        <w:rPr/>
      </w:pPr>
      <w:r>
        <w:rPr/>
        <w:t>Lamps and ballasts, installed.</w:t>
      </w:r>
    </w:p>
    <w:p>
      <w:pPr>
        <w:pStyle w:val="PR2"/>
        <w:numPr>
          <w:ilvl w:val="5"/>
          <w:numId w:val="1"/>
        </w:numPr>
        <w:rPr/>
      </w:pPr>
      <w:r>
        <w:rPr/>
        <w:t>Cords and plugs.</w:t>
      </w:r>
    </w:p>
    <w:p>
      <w:pPr>
        <w:pStyle w:val="PR2"/>
        <w:numPr>
          <w:ilvl w:val="5"/>
          <w:numId w:val="1"/>
        </w:numPr>
        <w:rPr/>
      </w:pPr>
      <w:r>
        <w:rPr/>
        <w:t>Pendant support system.</w:t>
      </w:r>
    </w:p>
    <w:p>
      <w:pPr>
        <w:pStyle w:val="PR1"/>
        <w:numPr>
          <w:ilvl w:val="4"/>
          <w:numId w:val="1"/>
        </w:numPr>
        <w:rPr/>
      </w:pPr>
      <w:r>
        <w:rPr/>
        <w:t>Product Schedule: For luminaires and lamps.[</w:t>
      </w:r>
      <w:r>
        <w:rPr>
          <w:b/>
        </w:rPr>
        <w:t> Use same designations indicated on Drawings.</w:t>
      </w:r>
      <w:r>
        <w:rPr/>
        <w:t>]</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Reflected ceiling plan(s) and other details, drawn to scale, on which the following items are shown and coordinated with each other, using input from installers of the items involved:</w:t>
      </w:r>
    </w:p>
    <w:p>
      <w:pPr>
        <w:pStyle w:val="PR2"/>
        <w:numPr>
          <w:ilvl w:val="5"/>
          <w:numId w:val="1"/>
        </w:numPr>
        <w:spacing w:before="240" w:after="0"/>
        <w:rPr/>
      </w:pPr>
      <w:r>
        <w:rPr/>
        <w:t>Luminaires.</w:t>
      </w:r>
    </w:p>
    <w:p>
      <w:pPr>
        <w:pStyle w:val="PR2"/>
        <w:numPr>
          <w:ilvl w:val="5"/>
          <w:numId w:val="1"/>
        </w:numPr>
        <w:rPr/>
      </w:pPr>
      <w:r>
        <w:rPr/>
        <w:t>Suspended ceiling components.</w:t>
      </w:r>
    </w:p>
    <w:p>
      <w:pPr>
        <w:pStyle w:val="PR2"/>
        <w:numPr>
          <w:ilvl w:val="5"/>
          <w:numId w:val="1"/>
        </w:numPr>
        <w:rPr/>
      </w:pPr>
      <w:r>
        <w:rPr/>
        <w:t xml:space="preserve">Partitions and millwork that penetrate the ceiling or extend to within </w:t>
      </w:r>
      <w:r>
        <w:rPr>
          <w:rStyle w:val="IP"/>
        </w:rPr>
        <w:t>12 inches</w:t>
      </w:r>
      <w:r>
        <w:rPr>
          <w:rStyle w:val="SI"/>
        </w:rPr>
        <w:t xml:space="preserve"> (300 mm)</w:t>
      </w:r>
      <w:r>
        <w:rPr/>
        <w:t xml:space="preserve"> of the plane of the luminaires.</w:t>
      </w:r>
    </w:p>
    <w:p>
      <w:pPr>
        <w:pStyle w:val="PR2"/>
        <w:numPr>
          <w:ilvl w:val="5"/>
          <w:numId w:val="1"/>
        </w:numPr>
        <w:rPr/>
      </w:pPr>
      <w:r>
        <w:rPr/>
        <w:t>Structural members to which [</w:t>
      </w:r>
      <w:r>
        <w:rPr>
          <w:b/>
        </w:rPr>
        <w:t>equipment</w:t>
      </w:r>
      <w:r>
        <w:rPr/>
        <w:t>] [</w:t>
      </w:r>
      <w:r>
        <w:rPr>
          <w:b/>
        </w:rPr>
        <w:t>and</w:t>
      </w:r>
      <w:r>
        <w:rPr/>
        <w:t>] [</w:t>
      </w:r>
      <w:r>
        <w:rPr>
          <w:b/>
        </w:rPr>
        <w:t>or</w:t>
      </w:r>
      <w:r>
        <w:rPr/>
        <w:t>] luminaires will be attached.</w:t>
      </w:r>
    </w:p>
    <w:p>
      <w:pPr>
        <w:pStyle w:val="PR2"/>
        <w:numPr>
          <w:ilvl w:val="5"/>
          <w:numId w:val="1"/>
        </w:numPr>
        <w:rPr/>
      </w:pPr>
      <w:r>
        <w:rPr/>
        <w:t>Initial access modules for acoustical tile.</w:t>
      </w:r>
    </w:p>
    <w:p>
      <w:pPr>
        <w:pStyle w:val="PR2"/>
        <w:numPr>
          <w:ilvl w:val="5"/>
          <w:numId w:val="1"/>
        </w:numPr>
        <w:rPr/>
      </w:pPr>
      <w:r>
        <w:rPr/>
        <w:t>Items penetrating finished ceiling, including the following:</w:t>
      </w:r>
    </w:p>
    <w:p>
      <w:pPr>
        <w:pStyle w:val="PR3"/>
        <w:numPr>
          <w:ilvl w:val="6"/>
          <w:numId w:val="1"/>
        </w:numPr>
        <w:spacing w:before="240" w:after="0"/>
        <w:rPr/>
      </w:pPr>
      <w:r>
        <w:rPr/>
        <w:t>Other luminaires.</w:t>
      </w:r>
    </w:p>
    <w:p>
      <w:pPr>
        <w:pStyle w:val="PR3"/>
        <w:numPr>
          <w:ilvl w:val="6"/>
          <w:numId w:val="1"/>
        </w:numPr>
        <w:rPr/>
      </w:pPr>
      <w:r>
        <w:rPr/>
        <w:t>Air outlets and inlets.</w:t>
      </w:r>
    </w:p>
    <w:p>
      <w:pPr>
        <w:pStyle w:val="PR3"/>
        <w:numPr>
          <w:ilvl w:val="6"/>
          <w:numId w:val="1"/>
        </w:numPr>
        <w:rPr/>
      </w:pPr>
      <w:r>
        <w:rPr/>
        <w:t>Speakers.</w:t>
      </w:r>
    </w:p>
    <w:p>
      <w:pPr>
        <w:pStyle w:val="PR3"/>
        <w:numPr>
          <w:ilvl w:val="6"/>
          <w:numId w:val="1"/>
        </w:numPr>
        <w:rPr/>
      </w:pPr>
      <w:r>
        <w:rPr/>
        <w:t>Sprinklers.</w:t>
      </w:r>
    </w:p>
    <w:p>
      <w:pPr>
        <w:pStyle w:val="PR3"/>
        <w:numPr>
          <w:ilvl w:val="6"/>
          <w:numId w:val="1"/>
        </w:numPr>
        <w:rPr/>
      </w:pPr>
      <w:r>
        <w:rPr/>
        <w:t>Access panels.</w:t>
      </w:r>
    </w:p>
    <w:p>
      <w:pPr>
        <w:pStyle w:val="PR3"/>
        <w:numPr>
          <w:ilvl w:val="6"/>
          <w:numId w:val="1"/>
        </w:numPr>
        <w:rPr/>
      </w:pPr>
      <w:r>
        <w:rPr/>
        <w:t>Ceiling mounted projectors.</w:t>
      </w:r>
    </w:p>
    <w:p>
      <w:pPr>
        <w:pStyle w:val="PR3"/>
        <w:numPr>
          <w:ilvl w:val="6"/>
          <w:numId w:val="1"/>
        </w:numPr>
        <w:rPr/>
      </w:pPr>
      <w:r>
        <w:rPr/>
        <w:t>&lt;</w:t>
      </w:r>
      <w:r>
        <w:rPr>
          <w:b/>
        </w:rPr>
        <w:t>Insert item</w:t>
      </w:r>
      <w:r>
        <w:rPr/>
        <w:t>&gt;.</w:t>
      </w:r>
    </w:p>
    <w:p>
      <w:pPr>
        <w:pStyle w:val="PR2"/>
        <w:numPr>
          <w:ilvl w:val="5"/>
          <w:numId w:val="1"/>
        </w:numPr>
        <w:spacing w:before="240" w:after="0"/>
        <w:rPr/>
      </w:pPr>
      <w:r>
        <w:rPr/>
        <w:t>Moldings.</w:t>
      </w:r>
    </w:p>
    <w:p>
      <w:pPr>
        <w:pStyle w:val="PR2"/>
        <w:numPr>
          <w:ilvl w:val="5"/>
          <w:numId w:val="1"/>
        </w:numPr>
        <w:rPr/>
      </w:pPr>
      <w:r>
        <w:rPr/>
        <w:t>&lt;</w:t>
      </w:r>
      <w:r>
        <w:rPr>
          <w:b/>
        </w:rPr>
        <w:t>Insert feature</w:t>
      </w:r>
      <w:r>
        <w:rPr/>
        <w:t>&gt;.</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testing laboratory providing photometric data for luminaires.</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ballast for bi-level and dimmer-controlled luminaires, from manufacturer.</w:t>
      </w:r>
    </w:p>
    <w:p>
      <w:pPr>
        <w:pStyle w:val="PR1"/>
        <w:numPr>
          <w:ilvl w:val="4"/>
          <w:numId w:val="1"/>
        </w:numPr>
        <w:rPr/>
      </w:pPr>
      <w:r>
        <w:rPr/>
        <w:t>Product Test Reports: For each luminaire, for tests performed by [</w:t>
      </w:r>
      <w:r>
        <w:rPr>
          <w:b/>
        </w:rPr>
        <w:t>manufacturer and witnessed by a qualified testing agency</w:t>
      </w:r>
      <w:r>
        <w:rPr/>
        <w:t>] [</w:t>
      </w:r>
      <w:r>
        <w:rPr>
          <w:b/>
        </w:rPr>
        <w:t>a qualified testing agency</w:t>
      </w:r>
      <w:r>
        <w:rPr/>
        <w:t>].</w:t>
      </w:r>
    </w:p>
    <w:p>
      <w:pPr>
        <w:pStyle w:val="PR1"/>
        <w:numPr>
          <w:ilvl w:val="4"/>
          <w:numId w:val="1"/>
        </w:numPr>
        <w:rPr/>
      </w:pPr>
      <w:r>
        <w:rPr/>
        <w:t>Sample warranty.</w:t>
      </w:r>
    </w:p>
    <w:p>
      <w:pPr>
        <w:pStyle w:val="CMT"/>
        <w:rPr/>
      </w:pPr>
      <w:r>
        <w:rPr/>
        <w:t>Retain "Seismic Qualification Certificates" Paragraph below if required by seismic criteria applicable to Project. Coordinate with Section 260548.16 "Seismic Controls for Electrical Systems." See ASCE/SEI 7 for certification requirements for equipment and components.</w:t>
      </w:r>
    </w:p>
    <w:p>
      <w:pPr>
        <w:pStyle w:val="PR1"/>
        <w:numPr>
          <w:ilvl w:val="4"/>
          <w:numId w:val="1"/>
        </w:numPr>
        <w:rPr/>
      </w:pPr>
      <w:r>
        <w:rPr/>
        <w:t>Seismic Qualification Certificates: For luminaires,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ART"/>
        <w:numPr>
          <w:ilvl w:val="3"/>
          <w:numId w:val="1"/>
        </w:numPr>
        <w:ind w:hanging="0" w:left="0"/>
        <w:rPr/>
      </w:pPr>
      <w:r>
        <w:rPr/>
        <w:t>CLOSEOUT SUBMITTALS</w:t>
      </w:r>
    </w:p>
    <w:p>
      <w:pPr>
        <w:pStyle w:val="PR1"/>
        <w:numPr>
          <w:ilvl w:val="4"/>
          <w:numId w:val="1"/>
        </w:numPr>
        <w:rPr/>
      </w:pPr>
      <w:r>
        <w:rPr/>
        <w:t>Operation and Maintenance Data: For luminaires and lighting systems to include in maintenance manuals.</w:t>
      </w:r>
    </w:p>
    <w:p>
      <w:pPr>
        <w:pStyle w:val="PR2"/>
        <w:numPr>
          <w:ilvl w:val="5"/>
          <w:numId w:val="1"/>
        </w:numPr>
        <w:spacing w:before="240" w:after="0"/>
        <w:rPr/>
      </w:pPr>
      <w:r>
        <w:rPr/>
        <w:t>Provide a list of all lamp types used on Project; use ANSI and manufacturers' codes.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Lamps: [</w:t>
      </w:r>
      <w:r>
        <w:rPr>
          <w:b/>
        </w:rPr>
        <w:t>Ten for every 100</w:t>
      </w:r>
      <w:r>
        <w:rPr/>
        <w:t>] &lt;</w:t>
      </w:r>
      <w:r>
        <w:rPr>
          <w:b/>
        </w:rPr>
        <w:t>Insert quantity</w:t>
      </w:r>
      <w:r>
        <w:rPr/>
        <w:t>&gt; of each type and rating installed. Furnish at least one of each type.</w:t>
      </w:r>
    </w:p>
    <w:p>
      <w:pPr>
        <w:pStyle w:val="PR2"/>
        <w:numPr>
          <w:ilvl w:val="5"/>
          <w:numId w:val="1"/>
        </w:numPr>
        <w:rPr/>
      </w:pPr>
      <w:r>
        <w:rPr/>
        <w:t>Diffusers and Lenses: [</w:t>
      </w:r>
      <w:r>
        <w:rPr>
          <w:b/>
        </w:rPr>
        <w:t>One for every 100</w:t>
      </w:r>
      <w:r>
        <w:rPr/>
        <w:t>] &lt;</w:t>
      </w:r>
      <w:r>
        <w:rPr>
          <w:b/>
        </w:rPr>
        <w:t>Insert quantity</w:t>
      </w:r>
      <w:r>
        <w:rPr/>
        <w:t>&gt; of each type and rating installed. Furnish at least one of each type.</w:t>
      </w:r>
    </w:p>
    <w:p>
      <w:pPr>
        <w:pStyle w:val="PR2"/>
        <w:numPr>
          <w:ilvl w:val="5"/>
          <w:numId w:val="1"/>
        </w:numPr>
        <w:rPr/>
      </w:pPr>
      <w:r>
        <w:rPr/>
        <w:t>Fluorescent-Luminaire-Mounted Emergency Battery Pack: One for every [</w:t>
      </w:r>
      <w:r>
        <w:rPr>
          <w:b/>
        </w:rPr>
        <w:t>20</w:t>
      </w:r>
      <w:r>
        <w:rPr/>
        <w:t>] [</w:t>
      </w:r>
      <w:r>
        <w:rPr>
          <w:b/>
        </w:rPr>
        <w:t>50</w:t>
      </w:r>
      <w:r>
        <w:rPr/>
        <w:t>] &lt;</w:t>
      </w:r>
      <w:r>
        <w:rPr>
          <w:b/>
        </w:rPr>
        <w:t>Insert number</w:t>
      </w:r>
      <w:r>
        <w:rPr/>
        <w:t>&gt; emergency lighting unit.</w:t>
      </w:r>
    </w:p>
    <w:p>
      <w:pPr>
        <w:pStyle w:val="PR2"/>
        <w:numPr>
          <w:ilvl w:val="5"/>
          <w:numId w:val="1"/>
        </w:numPr>
        <w:rPr/>
      </w:pPr>
      <w:r>
        <w:rPr/>
        <w:t>Globes and Guards: [</w:t>
      </w:r>
      <w:r>
        <w:rPr>
          <w:b/>
        </w:rPr>
        <w:t>One for every 20</w:t>
      </w:r>
      <w:r>
        <w:rPr/>
        <w:t>] &lt;</w:t>
      </w:r>
      <w:r>
        <w:rPr>
          <w:b/>
        </w:rPr>
        <w:t>Insert quantity</w:t>
      </w:r>
      <w:r>
        <w:rPr/>
        <w:t>&gt; of each type and rating installed. Furnish at least one of each type.</w:t>
      </w:r>
    </w:p>
    <w:p>
      <w:pPr>
        <w:pStyle w:val="ART"/>
        <w:numPr>
          <w:ilvl w:val="3"/>
          <w:numId w:val="1"/>
        </w:numPr>
        <w:ind w:hanging="0" w:left="0"/>
        <w:rPr/>
      </w:pPr>
      <w:r>
        <w:rPr/>
        <w:t>QUALITY ASSURANCE</w:t>
      </w:r>
    </w:p>
    <w:p>
      <w:pPr>
        <w:pStyle w:val="PR1"/>
        <w:numPr>
          <w:ilvl w:val="4"/>
          <w:numId w:val="1"/>
        </w:numPr>
        <w:rPr/>
      </w:pPr>
      <w:r>
        <w:rPr/>
        <w:t>Luminaire Photometric Data Testing Laboratory Qualifications:</w:t>
      </w:r>
    </w:p>
    <w:p>
      <w:pPr>
        <w:pStyle w:val="CMT"/>
        <w:rPr/>
      </w:pPr>
      <w:r>
        <w:rPr/>
        <w:t>Retain one of two subparagraphs below, or both, to specify qualifications for laboratories providing photometric data. Retain first subparagraph for testing laboratories that are associated with a luminaire manufacturer's production facility. Retain second subparagraph for testing laboratories that are independent of a luminaire manufacturer's production facility.</w:t>
      </w:r>
    </w:p>
    <w:p>
      <w:pPr>
        <w:pStyle w:val="PR2"/>
        <w:numPr>
          <w:ilvl w:val="5"/>
          <w:numId w:val="1"/>
        </w:numPr>
        <w:spacing w:before="240" w:after="0"/>
        <w:rPr/>
      </w:pPr>
      <w:r>
        <w:rPr/>
        <w:t>Luminaire manufacturer's laboratory is accredited under the NVLAP for Energy Efficient Lighting Products.</w:t>
      </w:r>
    </w:p>
    <w:p>
      <w:pPr>
        <w:pStyle w:val="PR2"/>
        <w:numPr>
          <w:ilvl w:val="5"/>
          <w:numId w:val="1"/>
        </w:numPr>
        <w:rPr/>
      </w:pPr>
      <w:r>
        <w:rPr/>
        <w:t>Provided by an independent agency, with the experience and capability to conduct the testing indicated, that is an NRTL as defined by OSHA in 29 CFR 1910.7, accredited under the NVLAP for Energy Efficient Lighting Products, and complying with the applicable IES testing standards.</w:t>
      </w:r>
    </w:p>
    <w:p>
      <w:pPr>
        <w:pStyle w:val="PR1"/>
        <w:numPr>
          <w:ilvl w:val="4"/>
          <w:numId w:val="1"/>
        </w:numPr>
        <w:rPr/>
      </w:pPr>
      <w:r>
        <w:rPr/>
        <w:t>Mockups: For interior luminaires in room or module mockups, complete with power and control connections.</w:t>
      </w:r>
    </w:p>
    <w:p>
      <w:pPr>
        <w:pStyle w:val="PR2"/>
        <w:numPr>
          <w:ilvl w:val="5"/>
          <w:numId w:val="1"/>
        </w:numPr>
        <w:spacing w:before="240" w:after="0"/>
        <w:rPr/>
      </w:pPr>
      <w:r>
        <w:rPr/>
        <w:t>Obtain Architect's approval of luminaires in mockups before starting installations.</w:t>
      </w:r>
    </w:p>
    <w:p>
      <w:pPr>
        <w:pStyle w:val="PR2"/>
        <w:numPr>
          <w:ilvl w:val="5"/>
          <w:numId w:val="1"/>
        </w:numPr>
        <w:rPr/>
      </w:pPr>
      <w:r>
        <w:rPr/>
        <w:t>Maintain mockups during construction in an undisturbed condition as a standard for judging the completed Work.</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Protect finishes of exposed surfaces by applying a strippable, temporary protective covering before shipping.</w:t>
      </w:r>
    </w:p>
    <w:p>
      <w:pPr>
        <w:pStyle w:val="ART"/>
        <w:numPr>
          <w:ilvl w:val="3"/>
          <w:numId w:val="1"/>
        </w:numPr>
        <w:ind w:hanging="0" w:left="0"/>
        <w:rPr/>
      </w:pPr>
      <w:r>
        <w:rPr/>
        <w:t>WARRANTY</w:t>
      </w:r>
    </w:p>
    <w:p>
      <w:pPr>
        <w:pStyle w:val="CMT"/>
        <w:rPr/>
      </w:pPr>
      <w:r>
        <w:rPr/>
        <w:t>When warranties longer than one year are required and would exceed the "one-year period for correction of Work," verify with Owner's counsel that warranties stated in this article are not less than remedies available to Owner under prevailing local laws.</w:t>
      </w:r>
    </w:p>
    <w:p>
      <w:pPr>
        <w:pStyle w:val="PR1"/>
        <w:numPr>
          <w:ilvl w:val="4"/>
          <w:numId w:val="1"/>
        </w:numPr>
        <w:rPr/>
      </w:pPr>
      <w:r>
        <w:rPr/>
        <w:t>Warranty: Manufacturer and Installer agree to repair or replace components of luminaires that fail in materials or workmanship within specified warranty period.</w:t>
      </w:r>
    </w:p>
    <w:p>
      <w:pPr>
        <w:pStyle w:val="CMT"/>
        <w:rPr/>
      </w:pPr>
      <w:r>
        <w:rPr/>
        <w:t>Verify available warranties and warranty periods.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CMT"/>
        <w:rPr/>
      </w:pPr>
      <w:r>
        <w:rPr/>
        <w:t>Terminology used to describe products complies with NEMA LE 6 product classifications. These classifications were current at the time this Specification was updated, but may not be inclusive of products required for the Project. For additional products, add new articles, describe characteristics not already included in the specification, and choose the appropriate manufacturer listing.</w:t>
      </w:r>
    </w:p>
    <w:p>
      <w:pPr>
        <w:pStyle w:val="ART"/>
        <w:numPr>
          <w:ilvl w:val="3"/>
          <w:numId w:val="1"/>
        </w:numPr>
        <w:ind w:hanging="0" w:left="0"/>
        <w:rPr/>
      </w:pPr>
      <w:r>
        <w:rPr/>
        <w:t>PERFORMANCE REQUIREMENTS</w:t>
      </w:r>
    </w:p>
    <w:p>
      <w:pPr>
        <w:pStyle w:val="PR1"/>
        <w:numPr>
          <w:ilvl w:val="4"/>
          <w:numId w:val="1"/>
        </w:numPr>
        <w:rPr/>
      </w:pPr>
      <w:r>
        <w:rPr/>
        <w:t>Seismic Performance:</w:t>
      </w:r>
    </w:p>
    <w:p>
      <w:pPr>
        <w:pStyle w:val="CMT"/>
        <w:rPr/>
      </w:pPr>
      <w:r>
        <w:rPr/>
        <w:t>Retain one of first two subparagraphs below with "Seismic Qualification Certificates" Paragraph in "Informational Submittals" Article for projects requiring seismic design. Delete both subparagraphs if performance requirements are indicated on Drawings. Model building codes and ASCE/SEI 7 establish criteria for buildings subject to earthquake motions. Coordinate requirements with structural engineer.</w:t>
      </w:r>
    </w:p>
    <w:p>
      <w:pPr>
        <w:pStyle w:val="PR2"/>
        <w:numPr>
          <w:ilvl w:val="5"/>
          <w:numId w:val="1"/>
        </w:numPr>
        <w:spacing w:before="240" w:after="0"/>
        <w:rPr/>
      </w:pPr>
      <w:r>
        <w:rPr/>
        <w:t>Luminaires shall withstand the effects of earthquake motions determined according to [</w:t>
      </w:r>
      <w:r>
        <w:rPr>
          <w:b/>
        </w:rPr>
        <w:t>ASCE/SEI 7</w:t>
      </w:r>
      <w:r>
        <w:rPr/>
        <w:t>] &lt;</w:t>
      </w:r>
      <w:r>
        <w:rPr>
          <w:b/>
        </w:rPr>
        <w:t>Insert requirement</w:t>
      </w:r>
      <w:r>
        <w:rPr/>
        <w:t>&gt;.</w:t>
      </w:r>
    </w:p>
    <w:p>
      <w:pPr>
        <w:pStyle w:val="PR2"/>
        <w:numPr>
          <w:ilvl w:val="5"/>
          <w:numId w:val="1"/>
        </w:numPr>
        <w:rPr/>
      </w:pPr>
      <w:r>
        <w:rPr/>
        <w:t>Luminaires and lamps shall be labeled vibration and shock resistant.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rPr/>
      </w:pPr>
      <w:r>
        <w:rPr/>
        <w:t>The term "withstand" means "the luminaire will remain in place without separation of any parts when subjected to the seismic forces specified[</w:t>
      </w:r>
      <w:r>
        <w:rPr>
          <w:b/>
        </w:rPr>
        <w:t> and the luminaire will be fully operational during and after the seismic event</w:t>
      </w:r>
      <w:r>
        <w:rPr/>
        <w:t>]."</w:t>
      </w:r>
    </w:p>
    <w:p>
      <w:pPr>
        <w:pStyle w:val="ART"/>
        <w:numPr>
          <w:ilvl w:val="3"/>
          <w:numId w:val="1"/>
        </w:numPr>
        <w:ind w:hanging="0" w:left="0"/>
        <w:rPr/>
      </w:pPr>
      <w:r>
        <w:rPr/>
        <w:t>LUMINAIRE REQUIREMENTS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NRTL Compliance: Luminaires for hazardous locations shall be listed and labeled for indicated class and division of hazard by an NRTL.</w:t>
      </w:r>
    </w:p>
    <w:p>
      <w:pPr>
        <w:pStyle w:val="CMT"/>
        <w:rPr/>
      </w:pPr>
      <w:r>
        <w:rPr/>
        <w:t>Coordinate "FM Global Compliance" Paragraph below with Drawings.</w:t>
      </w:r>
    </w:p>
    <w:p>
      <w:pPr>
        <w:pStyle w:val="PR1"/>
        <w:numPr>
          <w:ilvl w:val="4"/>
          <w:numId w:val="1"/>
        </w:numPr>
        <w:rPr/>
      </w:pPr>
      <w:r>
        <w:rPr/>
        <w:t>FM Global Compliance: Luminaires for hazardous locations shall be listed and labeled for indicated class and division of hazard by FM Global.</w:t>
      </w:r>
    </w:p>
    <w:p>
      <w:pPr>
        <w:pStyle w:val="PR1"/>
        <w:numPr>
          <w:ilvl w:val="4"/>
          <w:numId w:val="1"/>
        </w:numPr>
        <w:rPr/>
      </w:pPr>
      <w:r>
        <w:rPr/>
        <w:t>UL Compliance: Comply with UL 1598.</w:t>
      </w:r>
    </w:p>
    <w:p>
      <w:pPr>
        <w:pStyle w:val="PR1"/>
        <w:numPr>
          <w:ilvl w:val="4"/>
          <w:numId w:val="1"/>
        </w:numPr>
        <w:rPr/>
      </w:pPr>
      <w:r>
        <w:rPr/>
        <w:t>Lamp base complying with [</w:t>
      </w:r>
      <w:r>
        <w:rPr>
          <w:b/>
        </w:rPr>
        <w:t>ANSI C81.61</w:t>
      </w:r>
      <w:r>
        <w:rPr/>
        <w:t>] [</w:t>
      </w:r>
      <w:r>
        <w:rPr>
          <w:b/>
        </w:rPr>
        <w:t>or</w:t>
      </w:r>
      <w:r>
        <w:rPr/>
        <w:t>] [</w:t>
      </w:r>
      <w:r>
        <w:rPr>
          <w:b/>
        </w:rPr>
        <w:t>IEC 60061-1</w:t>
      </w:r>
      <w:r>
        <w:rPr/>
        <w:t>].</w:t>
      </w:r>
    </w:p>
    <w:p>
      <w:pPr>
        <w:pStyle w:val="PR1"/>
        <w:numPr>
          <w:ilvl w:val="4"/>
          <w:numId w:val="1"/>
        </w:numPr>
        <w:rPr/>
      </w:pPr>
      <w:r>
        <w:rPr/>
        <w:t>Nominal Operating Voltage: [</w:t>
      </w:r>
      <w:r>
        <w:rPr>
          <w:b/>
        </w:rPr>
        <w:t>120 V ac</w:t>
      </w:r>
      <w:r>
        <w:rPr/>
        <w:t>] [</w:t>
      </w:r>
      <w:r>
        <w:rPr>
          <w:b/>
        </w:rPr>
        <w:t>240 V ac</w:t>
      </w:r>
      <w:r>
        <w:rPr/>
        <w:t>] [</w:t>
      </w:r>
      <w:r>
        <w:rPr>
          <w:b/>
        </w:rPr>
        <w:t>277 V ac</w:t>
      </w:r>
      <w:r>
        <w:rPr/>
        <w:t>].</w:t>
      </w:r>
    </w:p>
    <w:p>
      <w:pPr>
        <w:pStyle w:val="PR1"/>
        <w:numPr>
          <w:ilvl w:val="4"/>
          <w:numId w:val="1"/>
        </w:numPr>
        <w:rPr/>
      </w:pPr>
      <w:r>
        <w:rPr/>
        <w:t>Recessed Luminaires: Comply with NEMA LE 4.</w:t>
      </w:r>
    </w:p>
    <w:p>
      <w:pPr>
        <w:pStyle w:val="CMT"/>
        <w:rPr/>
      </w:pPr>
      <w:r>
        <w:rPr/>
        <w:t>Retain "EMI Filters" Paragraph below for special applications where freedom from conducted EMI is critical. Coordinate with the Interior Lighting Fixture Schedule on Drawings.</w:t>
      </w:r>
    </w:p>
    <w:p>
      <w:pPr>
        <w:pStyle w:val="PR1"/>
        <w:numPr>
          <w:ilvl w:val="4"/>
          <w:numId w:val="1"/>
        </w:numPr>
        <w:rPr/>
      </w:pPr>
      <w:r>
        <w:rPr/>
        <w:t>EMI Filters: Factory installed to suppress conducted EMI according to MIL-STD-461E. Fabricate luminaires with one filter on each ballast indicated to require a filter.</w:t>
      </w:r>
    </w:p>
    <w:p>
      <w:pPr>
        <w:pStyle w:val="PR1"/>
        <w:numPr>
          <w:ilvl w:val="4"/>
          <w:numId w:val="1"/>
        </w:numPr>
        <w:rPr/>
      </w:pPr>
      <w:r>
        <w:rPr/>
        <w:t>Air-Handling Fluorescent Luminaires: For use with plenum ceiling for air return and heat extraction and for attaching an air-diffuser-boot assembly specified in Section 233713 "Diffusers, Registers, and Grilles."</w:t>
      </w:r>
    </w:p>
    <w:p>
      <w:pPr>
        <w:pStyle w:val="PR2"/>
        <w:numPr>
          <w:ilvl w:val="5"/>
          <w:numId w:val="1"/>
        </w:numPr>
        <w:spacing w:before="240" w:after="0"/>
        <w:rPr/>
      </w:pPr>
      <w:r>
        <w:rPr/>
        <w:t>Air-Supply Units: Slots in one or both side trims join with air-diffuser-boot assemblies.</w:t>
      </w:r>
    </w:p>
    <w:p>
      <w:pPr>
        <w:pStyle w:val="PR2"/>
        <w:numPr>
          <w:ilvl w:val="5"/>
          <w:numId w:val="1"/>
        </w:numPr>
        <w:rPr/>
      </w:pPr>
      <w:r>
        <w:rPr/>
        <w:t>Heat-Removal Units: Air path leads through lamp cavity.</w:t>
      </w:r>
    </w:p>
    <w:p>
      <w:pPr>
        <w:pStyle w:val="PR2"/>
        <w:numPr>
          <w:ilvl w:val="5"/>
          <w:numId w:val="1"/>
        </w:numPr>
        <w:rPr/>
      </w:pPr>
      <w:r>
        <w:rPr/>
        <w:t>Combination Heat-Removal and Air-Supply Unit: Heat is removed through lamp cavity at both ends of the luminaire door with air supply same as for air-supply units.</w:t>
      </w:r>
    </w:p>
    <w:p>
      <w:pPr>
        <w:pStyle w:val="PR2"/>
        <w:numPr>
          <w:ilvl w:val="5"/>
          <w:numId w:val="1"/>
        </w:numPr>
        <w:rPr/>
      </w:pPr>
      <w:r>
        <w:rPr/>
        <w:t>Dampers: Operable from outside luminaire for control of return-air volume.</w:t>
      </w:r>
    </w:p>
    <w:p>
      <w:pPr>
        <w:pStyle w:val="PR2"/>
        <w:numPr>
          <w:ilvl w:val="5"/>
          <w:numId w:val="1"/>
        </w:numPr>
        <w:rPr/>
      </w:pPr>
      <w:r>
        <w:rPr/>
        <w:t>Static Luminaire: Air-supply slots are blanked off, and luminaire appearance matches active units.</w:t>
      </w:r>
    </w:p>
    <w:p>
      <w:pPr>
        <w:pStyle w:val="ART"/>
        <w:numPr>
          <w:ilvl w:val="3"/>
          <w:numId w:val="1"/>
        </w:numPr>
        <w:ind w:hanging="0" w:left="0"/>
        <w:rPr/>
      </w:pPr>
      <w:r>
        <w:rPr/>
        <w:t>BALLASTS FOR LINEAR FLUORESCENT LAMPS</w:t>
      </w:r>
    </w:p>
    <w:p>
      <w:pPr>
        <w:pStyle w:val="CMT"/>
        <w:rPr/>
      </w:pPr>
      <w:r>
        <w:rPr/>
        <w:t>For luminaires requiring other than instant-start ballasts, indicate ballast type in the Interior Lighting Fixture Schedule on Drawings. See the Evaluations for discussion on instant-, rapid-, and programmed-start ballasts.</w:t>
      </w:r>
    </w:p>
    <w:p>
      <w:pPr>
        <w:pStyle w:val="PR1"/>
        <w:numPr>
          <w:ilvl w:val="4"/>
          <w:numId w:val="1"/>
        </w:numPr>
        <w:rPr/>
      </w:pPr>
      <w:r>
        <w:rPr/>
        <w:t>General Requirements for Electronic Ballasts:</w:t>
      </w:r>
    </w:p>
    <w:p>
      <w:pPr>
        <w:pStyle w:val="PR2"/>
        <w:numPr>
          <w:ilvl w:val="5"/>
          <w:numId w:val="1"/>
        </w:numPr>
        <w:spacing w:before="240" w:after="0"/>
        <w:rPr/>
      </w:pPr>
      <w:r>
        <w:rPr/>
        <w:t>Comply with UL 935 and with ANSI C82.11.</w:t>
      </w:r>
    </w:p>
    <w:p>
      <w:pPr>
        <w:pStyle w:val="PR2"/>
        <w:numPr>
          <w:ilvl w:val="5"/>
          <w:numId w:val="1"/>
        </w:numPr>
        <w:rPr/>
      </w:pPr>
      <w:r>
        <w:rPr/>
        <w:t>Designed for type and quantity of lamps served.</w:t>
      </w:r>
    </w:p>
    <w:p>
      <w:pPr>
        <w:pStyle w:val="PR2"/>
        <w:numPr>
          <w:ilvl w:val="5"/>
          <w:numId w:val="1"/>
        </w:numPr>
        <w:rPr/>
      </w:pPr>
      <w:r>
        <w:rPr/>
        <w:t>Ballasts shall be designed for full light output unless another BF, dimmer, or bi-level control is indicated.</w:t>
      </w:r>
    </w:p>
    <w:p>
      <w:pPr>
        <w:pStyle w:val="CMT"/>
        <w:rPr/>
      </w:pPr>
      <w:r>
        <w:rPr/>
        <w:t>ANSI C82.11 states that lamp and ballast combinations are for operation at temperatures of 50 to 105.8 deg F (10 to 41 deg C). Applications outside this range should be noted in the Interior Lighting Fixture Schedule on Drawings.</w:t>
      </w:r>
    </w:p>
    <w:p>
      <w:pPr>
        <w:pStyle w:val="PR2"/>
        <w:numPr>
          <w:ilvl w:val="5"/>
          <w:numId w:val="1"/>
        </w:numPr>
        <w:rPr/>
      </w:pPr>
      <w:r>
        <w:rPr/>
        <w:t>Sound Rating: [</w:t>
      </w:r>
      <w:r>
        <w:rPr>
          <w:b/>
        </w:rPr>
        <w:t>Class A</w:t>
      </w:r>
      <w:r>
        <w:rPr/>
        <w:t>] [</w:t>
      </w:r>
      <w:r>
        <w:rPr>
          <w:b/>
        </w:rPr>
        <w:t>Class A, except Class B for T12/HO and T12/Slimline lamp ballasts</w:t>
      </w:r>
      <w:r>
        <w:rPr/>
        <w:t>].</w:t>
      </w:r>
    </w:p>
    <w:p>
      <w:pPr>
        <w:pStyle w:val="CMT"/>
        <w:rPr/>
      </w:pPr>
      <w:r>
        <w:rPr/>
        <w:t>See the Evaluations for discussion on harmonic considerations.</w:t>
      </w:r>
    </w:p>
    <w:p>
      <w:pPr>
        <w:pStyle w:val="PR2"/>
        <w:numPr>
          <w:ilvl w:val="5"/>
          <w:numId w:val="1"/>
        </w:numPr>
        <w:rPr/>
      </w:pPr>
      <w:r>
        <w:rPr/>
        <w:t>THD Rating: Less than [</w:t>
      </w:r>
      <w:r>
        <w:rPr>
          <w:b/>
        </w:rPr>
        <w:t>10</w:t>
      </w:r>
      <w:r>
        <w:rPr/>
        <w:t>] [</w:t>
      </w:r>
      <w:r>
        <w:rPr>
          <w:b/>
        </w:rPr>
        <w:t>20</w:t>
      </w:r>
      <w:r>
        <w:rPr/>
        <w:t>] &lt;</w:t>
      </w:r>
      <w:r>
        <w:rPr>
          <w:b/>
        </w:rPr>
        <w:t>Insert number</w:t>
      </w:r>
      <w:r>
        <w:rPr/>
        <w:t>&gt; percent.</w:t>
      </w:r>
    </w:p>
    <w:p>
      <w:pPr>
        <w:pStyle w:val="PR2"/>
        <w:numPr>
          <w:ilvl w:val="5"/>
          <w:numId w:val="1"/>
        </w:numPr>
        <w:rPr/>
      </w:pPr>
      <w:r>
        <w:rPr/>
        <w:t>Surge Protection: IEEE C62.41.1 and IEEE C62.41.2, Category A or better.</w:t>
      </w:r>
    </w:p>
    <w:p>
      <w:pPr>
        <w:pStyle w:val="CMT"/>
        <w:rPr/>
      </w:pPr>
      <w:r>
        <w:rPr/>
        <w:t>Lower operating frequencies are available but may interfere with default ballasts when used in proximity of infrared sensors.</w:t>
      </w:r>
    </w:p>
    <w:p>
      <w:pPr>
        <w:pStyle w:val="PR2"/>
        <w:numPr>
          <w:ilvl w:val="5"/>
          <w:numId w:val="1"/>
        </w:numPr>
        <w:rPr/>
      </w:pPr>
      <w:r>
        <w:rPr/>
        <w:t>Operating Frequency: [</w:t>
      </w:r>
      <w:r>
        <w:rPr>
          <w:b/>
        </w:rPr>
        <w:t>42</w:t>
      </w:r>
      <w:r>
        <w:rPr/>
        <w:t>] &lt;</w:t>
      </w:r>
      <w:r>
        <w:rPr>
          <w:b/>
        </w:rPr>
        <w:t>Insert number</w:t>
      </w:r>
      <w:r>
        <w:rPr/>
        <w:t>&gt; kHz or higher.</w:t>
      </w:r>
    </w:p>
    <w:p>
      <w:pPr>
        <w:pStyle w:val="CMT"/>
        <w:rPr/>
      </w:pPr>
      <w:r>
        <w:rPr/>
        <w:t>See the Evaluations for discussion on lamp current crest factor.</w:t>
      </w:r>
    </w:p>
    <w:p>
      <w:pPr>
        <w:pStyle w:val="PR2"/>
        <w:numPr>
          <w:ilvl w:val="5"/>
          <w:numId w:val="1"/>
        </w:numPr>
        <w:rPr/>
      </w:pPr>
      <w:r>
        <w:rPr/>
        <w:t>Lamp Current Crest Factor: [</w:t>
      </w:r>
      <w:r>
        <w:rPr>
          <w:b/>
        </w:rPr>
        <w:t>1.7</w:t>
      </w:r>
      <w:r>
        <w:rPr/>
        <w:t>] &lt;</w:t>
      </w:r>
      <w:r>
        <w:rPr>
          <w:b/>
        </w:rPr>
        <w:t>Insert number</w:t>
      </w:r>
      <w:r>
        <w:rPr/>
        <w:t>&gt; or less.</w:t>
      </w:r>
    </w:p>
    <w:p>
      <w:pPr>
        <w:pStyle w:val="PR2"/>
        <w:numPr>
          <w:ilvl w:val="5"/>
          <w:numId w:val="1"/>
        </w:numPr>
        <w:rPr/>
      </w:pPr>
      <w:r>
        <w:rPr/>
        <w:t>BF: [</w:t>
      </w:r>
      <w:r>
        <w:rPr>
          <w:b/>
        </w:rPr>
        <w:t>0.88</w:t>
      </w:r>
      <w:r>
        <w:rPr/>
        <w:t>] &lt;</w:t>
      </w:r>
      <w:r>
        <w:rPr>
          <w:b/>
        </w:rPr>
        <w:t>Insert number</w:t>
      </w:r>
      <w:r>
        <w:rPr/>
        <w:t>&gt; or higher.</w:t>
      </w:r>
    </w:p>
    <w:p>
      <w:pPr>
        <w:pStyle w:val="PR2"/>
        <w:numPr>
          <w:ilvl w:val="5"/>
          <w:numId w:val="1"/>
        </w:numPr>
        <w:rPr/>
      </w:pPr>
      <w:r>
        <w:rPr/>
        <w:t>Power Factor: [</w:t>
      </w:r>
      <w:r>
        <w:rPr>
          <w:b/>
        </w:rPr>
        <w:t>0.95</w:t>
      </w:r>
      <w:r>
        <w:rPr/>
        <w:t>] [</w:t>
      </w:r>
      <w:r>
        <w:rPr>
          <w:b/>
        </w:rPr>
        <w:t>0.98</w:t>
      </w:r>
      <w:r>
        <w:rPr/>
        <w:t>] &lt;</w:t>
      </w:r>
      <w:r>
        <w:rPr>
          <w:b/>
        </w:rPr>
        <w:t>Insert number</w:t>
      </w:r>
      <w:r>
        <w:rPr/>
        <w:t>&gt; or higher.</w:t>
      </w:r>
    </w:p>
    <w:p>
      <w:pPr>
        <w:pStyle w:val="CMT"/>
        <w:rPr/>
      </w:pPr>
      <w:r>
        <w:rPr/>
        <w:t>Retain "Parallel Lamp Circuits" Subparagraph below if default ballast is programmed-start type and it is important for surviving lamps to operate when one lamp served by that ballast has failed. There may be a cost premium for this little-used option for programmed-start ballasts.</w:t>
      </w:r>
    </w:p>
    <w:p>
      <w:pPr>
        <w:pStyle w:val="PR2"/>
        <w:numPr>
          <w:ilvl w:val="5"/>
          <w:numId w:val="1"/>
        </w:numPr>
        <w:rPr/>
      </w:pPr>
      <w:r>
        <w:rPr/>
        <w:t>Parallel Lamp Circuits: Multiple lamp ballasts shall comply with ANSI C82.11 and shall be connected to maintain full light output on surviving lamps if one or more lamps fail.</w:t>
      </w:r>
    </w:p>
    <w:p>
      <w:pPr>
        <w:pStyle w:val="PR1"/>
        <w:numPr>
          <w:ilvl w:val="4"/>
          <w:numId w:val="1"/>
        </w:numPr>
        <w:rPr/>
      </w:pPr>
      <w:r>
        <w:rPr/>
        <w:t>Luminaires controlled by occupancy sensors shall have programmed-start ballasts.</w:t>
      </w:r>
    </w:p>
    <w:p>
      <w:pPr>
        <w:pStyle w:val="PR1"/>
        <w:numPr>
          <w:ilvl w:val="4"/>
          <w:numId w:val="1"/>
        </w:numPr>
        <w:rPr/>
      </w:pPr>
      <w:r>
        <w:rPr/>
        <w:t>Electronic Programmed-Start Ballasts for [</w:t>
      </w:r>
      <w:r>
        <w:rPr>
          <w:b/>
        </w:rPr>
        <w:t>T5</w:t>
      </w:r>
      <w:r>
        <w:rPr/>
        <w:t>] [</w:t>
      </w:r>
      <w:r>
        <w:rPr>
          <w:b/>
        </w:rPr>
        <w:t>T8</w:t>
      </w:r>
      <w:r>
        <w:rPr/>
        <w:t>] [</w:t>
      </w:r>
      <w:r>
        <w:rPr>
          <w:b/>
        </w:rPr>
        <w:t>T5HO</w:t>
      </w:r>
      <w:r>
        <w:rPr/>
        <w:t>] [</w:t>
      </w:r>
      <w:r>
        <w:rPr>
          <w:b/>
        </w:rPr>
        <w:t>T5 and T5HO</w:t>
      </w:r>
      <w:r>
        <w:rPr/>
        <w:t>] Lamps: Comply with ANSI C82.11 and the following:</w:t>
      </w:r>
    </w:p>
    <w:p>
      <w:pPr>
        <w:pStyle w:val="PR2"/>
        <w:numPr>
          <w:ilvl w:val="5"/>
          <w:numId w:val="1"/>
        </w:numPr>
        <w:spacing w:before="240" w:after="0"/>
        <w:rPr/>
      </w:pPr>
      <w:r>
        <w:rPr/>
        <w:t>Lamp end-of-life detection and shutdown circuit for T5 diameter lamps.</w:t>
      </w:r>
    </w:p>
    <w:p>
      <w:pPr>
        <w:pStyle w:val="PR2"/>
        <w:numPr>
          <w:ilvl w:val="5"/>
          <w:numId w:val="1"/>
        </w:numPr>
        <w:rPr/>
      </w:pPr>
      <w:r>
        <w:rPr/>
        <w:t>Automatic lamp starting after lamp replacement.</w:t>
      </w:r>
    </w:p>
    <w:p>
      <w:pPr>
        <w:pStyle w:val="PR1"/>
        <w:numPr>
          <w:ilvl w:val="4"/>
          <w:numId w:val="1"/>
        </w:numPr>
        <w:rPr/>
      </w:pPr>
      <w:r>
        <w:rPr/>
        <w:t>Electromagnetic Ballasts: Comply with ANSI C82.11; energy saving, high-power factor, Class P, and having automatic-reset thermal protection.</w:t>
      </w:r>
    </w:p>
    <w:p>
      <w:pPr>
        <w:pStyle w:val="CMT"/>
        <w:rPr/>
      </w:pPr>
      <w:r>
        <w:rPr/>
        <w:t>ANSI C82.11 states that lamp and ballast combinations are for operation at temperatures of 50 to 105 deg F (10 to 40 deg C). Applications outside this range should be noted in the Interior Lighting Fixture Schedule on Drawings.</w:t>
      </w:r>
    </w:p>
    <w:p>
      <w:pPr>
        <w:pStyle w:val="PR2"/>
        <w:numPr>
          <w:ilvl w:val="5"/>
          <w:numId w:val="1"/>
        </w:numPr>
        <w:spacing w:before="240" w:after="0"/>
        <w:rPr/>
      </w:pPr>
      <w:r>
        <w:rPr/>
        <w:t>Ballast Manufacturer Certification: Indicated by label.</w:t>
      </w:r>
    </w:p>
    <w:p>
      <w:pPr>
        <w:pStyle w:val="CMT"/>
        <w:rPr/>
      </w:pPr>
      <w:r>
        <w:rPr/>
        <w:t>Retain "Single Ballasts for Multiple Luminaires" Paragraph below to require ballasts in some luminaires to serve lamps in other luminaires. Indicate luminaire types to which this requirement applies in the Interior Lighting Fixture Schedule on Drawings, and indicate connections on lighting plans.</w:t>
      </w:r>
    </w:p>
    <w:p>
      <w:pPr>
        <w:pStyle w:val="PR1"/>
        <w:numPr>
          <w:ilvl w:val="4"/>
          <w:numId w:val="1"/>
        </w:numPr>
        <w:rPr/>
      </w:pPr>
      <w:r>
        <w:rPr/>
        <w:t>Single Ballasts for Multiple Luminaires: Factory wired with ballast arrangements and bundled extension wiring to suit final installation conditions without modification or rewiring in the field.</w:t>
      </w:r>
    </w:p>
    <w:p>
      <w:pPr>
        <w:pStyle w:val="PR1"/>
        <w:numPr>
          <w:ilvl w:val="4"/>
          <w:numId w:val="1"/>
        </w:numPr>
        <w:rPr/>
      </w:pPr>
      <w:r>
        <w:rPr/>
        <w:t>Ballasts for Low-Temperature Environments:</w:t>
      </w:r>
    </w:p>
    <w:p>
      <w:pPr>
        <w:pStyle w:val="CMT"/>
        <w:rPr/>
      </w:pPr>
      <w:r>
        <w:rPr/>
        <w:t>Retain "electromagnetic" option in "Temperatures 0 Deg F (Minus 17 Deg C) and Higher" Subparagraph below if lamp-starting and -operating temperature near 0 deg F (minus 17 deg C) is a critical requirement. Verify, with manufacturers, the compatibility of ballasts with indicated lamps for low-temperature operation.</w:t>
      </w:r>
    </w:p>
    <w:p>
      <w:pPr>
        <w:pStyle w:val="PR2"/>
        <w:numPr>
          <w:ilvl w:val="5"/>
          <w:numId w:val="1"/>
        </w:numPr>
        <w:spacing w:before="240" w:after="0"/>
        <w:rPr/>
      </w:pPr>
      <w:r>
        <w:rPr/>
        <w:t xml:space="preserve">Temperatures </w:t>
      </w:r>
      <w:r>
        <w:rPr>
          <w:rStyle w:val="IP"/>
        </w:rPr>
        <w:t>0 Deg F</w:t>
      </w:r>
      <w:r>
        <w:rPr>
          <w:rStyle w:val="SI"/>
        </w:rPr>
        <w:t xml:space="preserve"> (Minus 17 Deg C)</w:t>
      </w:r>
      <w:r>
        <w:rPr/>
        <w:t xml:space="preserve"> and Higher: [</w:t>
      </w:r>
      <w:r>
        <w:rPr>
          <w:b/>
        </w:rPr>
        <w:t>Electronic</w:t>
      </w:r>
      <w:r>
        <w:rPr/>
        <w:t>] [</w:t>
      </w:r>
      <w:r>
        <w:rPr>
          <w:b/>
        </w:rPr>
        <w:t>or</w:t>
      </w:r>
      <w:r>
        <w:rPr/>
        <w:t>] [</w:t>
      </w:r>
      <w:r>
        <w:rPr>
          <w:b/>
        </w:rPr>
        <w:t>electromagnetic</w:t>
      </w:r>
      <w:r>
        <w:rPr/>
        <w:t xml:space="preserve">] type rated for </w:t>
      </w:r>
      <w:r>
        <w:rPr>
          <w:rStyle w:val="IP"/>
        </w:rPr>
        <w:t>0 deg F</w:t>
      </w:r>
      <w:r>
        <w:rPr>
          <w:rStyle w:val="SI"/>
        </w:rPr>
        <w:t xml:space="preserve"> (minus 17 deg C)</w:t>
      </w:r>
      <w:r>
        <w:rPr/>
        <w:t xml:space="preserve"> starting and operating temperature with indicated lamp types.</w:t>
      </w:r>
    </w:p>
    <w:p>
      <w:pPr>
        <w:pStyle w:val="PR2"/>
        <w:numPr>
          <w:ilvl w:val="5"/>
          <w:numId w:val="1"/>
        </w:numPr>
        <w:rPr/>
      </w:pPr>
      <w:r>
        <w:rPr/>
        <w:t xml:space="preserve">Temperatures </w:t>
      </w:r>
      <w:r>
        <w:rPr>
          <w:rStyle w:val="IP"/>
        </w:rPr>
        <w:t>Minus 20 Deg F</w:t>
      </w:r>
      <w:r>
        <w:rPr>
          <w:rStyle w:val="SI"/>
        </w:rPr>
        <w:t xml:space="preserve"> (Minus 29 Deg C)</w:t>
      </w:r>
      <w:r>
        <w:rPr/>
        <w:t xml:space="preserve"> and Higher: Electromagnetic type designed for use with indicated lamp types.</w:t>
      </w:r>
    </w:p>
    <w:p>
      <w:pPr>
        <w:pStyle w:val="CMT"/>
        <w:rPr/>
      </w:pPr>
      <w:r>
        <w:rPr/>
        <w:t>Retain "Ballasts for Residential Applications" Paragraph below for residential luminaires.</w:t>
      </w:r>
    </w:p>
    <w:p>
      <w:pPr>
        <w:pStyle w:val="PR1"/>
        <w:numPr>
          <w:ilvl w:val="4"/>
          <w:numId w:val="1"/>
        </w:numPr>
        <w:rPr/>
      </w:pPr>
      <w:r>
        <w:rPr/>
        <w:t>Ballasts for Residential Applications: Luminaires designated as "residential" may use low-power-factor electronic ballasts having a Class B sound rating and THD of approximately 30 percent.</w:t>
      </w:r>
    </w:p>
    <w:p>
      <w:pPr>
        <w:pStyle w:val="CMT"/>
        <w:rPr/>
      </w:pPr>
      <w:r>
        <w:rPr/>
        <w:t>Retain "Ballasts for Low-EMI Environments" Paragraph below for projects or locations that have higher-than-normal sensitivity to EMI. Coordinate with Drawings. Products for consumer use (usually household) must suit more stringent EMI limitations than those for nonconsumer environments. See "Ballasts" Article in the Evaluations for more information.</w:t>
      </w:r>
    </w:p>
    <w:p>
      <w:pPr>
        <w:pStyle w:val="PR1"/>
        <w:numPr>
          <w:ilvl w:val="4"/>
          <w:numId w:val="1"/>
        </w:numPr>
        <w:rPr/>
      </w:pPr>
      <w:r>
        <w:rPr/>
        <w:t>Ballasts for Low-EMI Environments: Comply with 47 CFR 18, Ch. 1, Subpart C, for limitations on EMI and RFI for consumer equipment.</w:t>
      </w:r>
    </w:p>
    <w:p>
      <w:pPr>
        <w:pStyle w:val="PR1"/>
        <w:numPr>
          <w:ilvl w:val="4"/>
          <w:numId w:val="1"/>
        </w:numPr>
        <w:rPr/>
      </w:pPr>
      <w:r>
        <w:rPr/>
        <w:t>Ballasts for Dimmer-Controlled Luminaires: Electronic type.</w:t>
      </w:r>
    </w:p>
    <w:p>
      <w:pPr>
        <w:pStyle w:val="PR2"/>
        <w:numPr>
          <w:ilvl w:val="5"/>
          <w:numId w:val="1"/>
        </w:numPr>
        <w:spacing w:before="240" w:after="0"/>
        <w:rPr/>
      </w:pPr>
      <w:r>
        <w:rPr/>
        <w:t>Dimming Range: 100 to [</w:t>
      </w:r>
      <w:r>
        <w:rPr>
          <w:b/>
        </w:rPr>
        <w:t>5</w:t>
      </w:r>
      <w:r>
        <w:rPr/>
        <w:t>] &lt;</w:t>
      </w:r>
      <w:r>
        <w:rPr>
          <w:b/>
        </w:rPr>
        <w:t>Insert number</w:t>
      </w:r>
      <w:r>
        <w:rPr/>
        <w:t>&gt; percent of rated lamp lumens.</w:t>
      </w:r>
    </w:p>
    <w:p>
      <w:pPr>
        <w:pStyle w:val="PR2"/>
        <w:numPr>
          <w:ilvl w:val="5"/>
          <w:numId w:val="1"/>
        </w:numPr>
        <w:rPr/>
      </w:pPr>
      <w:r>
        <w:rPr/>
        <w:t>Ballast Input Watts: Can be reduced to [</w:t>
      </w:r>
      <w:r>
        <w:rPr>
          <w:b/>
        </w:rPr>
        <w:t>20</w:t>
      </w:r>
      <w:r>
        <w:rPr/>
        <w:t>] &lt;</w:t>
      </w:r>
      <w:r>
        <w:rPr>
          <w:b/>
        </w:rPr>
        <w:t>Insert number</w:t>
      </w:r>
      <w:r>
        <w:rPr/>
        <w:t>&gt; percent of normal.</w:t>
      </w:r>
    </w:p>
    <w:p>
      <w:pPr>
        <w:pStyle w:val="PR2"/>
        <w:numPr>
          <w:ilvl w:val="5"/>
          <w:numId w:val="1"/>
        </w:numPr>
        <w:rPr/>
      </w:pPr>
      <w:r>
        <w:rPr/>
        <w:t>Compatibility: Certified by manufacturer for use with specific dimming control system and lamp type indicated.</w:t>
      </w:r>
    </w:p>
    <w:p>
      <w:pPr>
        <w:pStyle w:val="CMT"/>
        <w:rPr/>
      </w:pPr>
      <w:r>
        <w:rPr/>
        <w:t>Coordinate "Control" Subparagraph below if lighting control Sections, such as Section 260943.16 "Addressable-Fixture Lighting Controls," Section 260943.23 "Relay-Based Lighting Controls," and Section 260923 "Lighting Control Devices," are used for Project.</w:t>
      </w:r>
    </w:p>
    <w:p>
      <w:pPr>
        <w:pStyle w:val="PR2"/>
        <w:numPr>
          <w:ilvl w:val="5"/>
          <w:numId w:val="1"/>
        </w:numPr>
        <w:rPr/>
      </w:pPr>
      <w:r>
        <w:rPr/>
        <w:t>Control: Coordinate wiring from ballast to control device to ensure that ballast, controller, and connecting wiring are compatible.</w:t>
      </w:r>
    </w:p>
    <w:p>
      <w:pPr>
        <w:pStyle w:val="CMT"/>
        <w:rPr/>
      </w:pPr>
      <w:r>
        <w:rPr/>
        <w:t>Use of bi-level and tri-level ballasts may comply with state and local energy-conservation code requirements, including Title 24, Part 6, of the California Code of Regulations.</w:t>
      </w:r>
    </w:p>
    <w:p>
      <w:pPr>
        <w:pStyle w:val="PR1"/>
        <w:numPr>
          <w:ilvl w:val="4"/>
          <w:numId w:val="1"/>
        </w:numPr>
        <w:rPr/>
      </w:pPr>
      <w:r>
        <w:rPr/>
        <w:t>Ballasts for Bi-Level Controlled Luminaires: Electronic type.</w:t>
      </w:r>
    </w:p>
    <w:p>
      <w:pPr>
        <w:pStyle w:val="PR2"/>
        <w:numPr>
          <w:ilvl w:val="5"/>
          <w:numId w:val="1"/>
        </w:numPr>
        <w:spacing w:before="240" w:after="0"/>
        <w:rPr/>
      </w:pPr>
      <w:r>
        <w:rPr/>
        <w:t>Operating Modes: Ballast circuit and leads provide for remote control of the light output of the associated lamp between high- and low-level operation and off.</w:t>
      </w:r>
    </w:p>
    <w:p>
      <w:pPr>
        <w:pStyle w:val="PR3"/>
        <w:numPr>
          <w:ilvl w:val="6"/>
          <w:numId w:val="1"/>
        </w:numPr>
        <w:spacing w:before="240" w:after="0"/>
        <w:rPr/>
      </w:pPr>
      <w:r>
        <w:rPr/>
        <w:t>High-Level Operation: 100 percent of rated lamp lumens.</w:t>
      </w:r>
    </w:p>
    <w:p>
      <w:pPr>
        <w:pStyle w:val="PR3"/>
        <w:numPr>
          <w:ilvl w:val="6"/>
          <w:numId w:val="1"/>
        </w:numPr>
        <w:rPr/>
      </w:pPr>
      <w:r>
        <w:rPr/>
        <w:t>Low-Level Operation: 30 percent of rated lamp lumens.</w:t>
      </w:r>
    </w:p>
    <w:p>
      <w:pPr>
        <w:pStyle w:val="PR2"/>
        <w:numPr>
          <w:ilvl w:val="5"/>
          <w:numId w:val="1"/>
        </w:numPr>
        <w:spacing w:before="240" w:after="0"/>
        <w:rPr/>
      </w:pPr>
      <w:r>
        <w:rPr/>
        <w:t>Ballast shall provide equal current to each lamp in each operating mode.</w:t>
      </w:r>
    </w:p>
    <w:p>
      <w:pPr>
        <w:pStyle w:val="PR2"/>
        <w:numPr>
          <w:ilvl w:val="5"/>
          <w:numId w:val="1"/>
        </w:numPr>
        <w:rPr/>
      </w:pPr>
      <w:r>
        <w:rPr/>
        <w:t>Compatibility: Certified by manufacturer for use with specific bi-level control system and lamp type indicated.</w:t>
      </w:r>
    </w:p>
    <w:p>
      <w:pPr>
        <w:pStyle w:val="PR1"/>
        <w:numPr>
          <w:ilvl w:val="4"/>
          <w:numId w:val="1"/>
        </w:numPr>
        <w:rPr/>
      </w:pPr>
      <w:r>
        <w:rPr/>
        <w:t>Ballasts for Tri-Level Controlled Luminaires: Electronic type.</w:t>
      </w:r>
    </w:p>
    <w:p>
      <w:pPr>
        <w:pStyle w:val="PR2"/>
        <w:numPr>
          <w:ilvl w:val="5"/>
          <w:numId w:val="1"/>
        </w:numPr>
        <w:spacing w:before="240" w:after="0"/>
        <w:rPr/>
      </w:pPr>
      <w:r>
        <w:rPr/>
        <w:t>Operating Modes: Ballast circuit and leads provide for remote control of the light output of the associated lamp between high- and low-level operation and off.</w:t>
      </w:r>
    </w:p>
    <w:p>
      <w:pPr>
        <w:pStyle w:val="PR3"/>
        <w:numPr>
          <w:ilvl w:val="6"/>
          <w:numId w:val="1"/>
        </w:numPr>
        <w:spacing w:before="240" w:after="0"/>
        <w:rPr/>
      </w:pPr>
      <w:r>
        <w:rPr/>
        <w:t>High-Level Operation: 100 percent of rated lamp lumens.</w:t>
      </w:r>
    </w:p>
    <w:p>
      <w:pPr>
        <w:pStyle w:val="CMT"/>
        <w:rPr/>
      </w:pPr>
      <w:r>
        <w:rPr/>
        <w:t>In "Low-Level Operation" Subparagraph below, retain either option for tri-level ballasts, depending on manufacturer.</w:t>
      </w:r>
    </w:p>
    <w:p>
      <w:pPr>
        <w:pStyle w:val="PR3"/>
        <w:numPr>
          <w:ilvl w:val="6"/>
          <w:numId w:val="1"/>
        </w:numPr>
        <w:rPr/>
      </w:pPr>
      <w:r>
        <w:rPr/>
        <w:t>Low-Level Operation: [</w:t>
      </w:r>
      <w:r>
        <w:rPr>
          <w:b/>
        </w:rPr>
        <w:t>30 and 50</w:t>
      </w:r>
      <w:r>
        <w:rPr/>
        <w:t>] [</w:t>
      </w:r>
      <w:r>
        <w:rPr>
          <w:b/>
        </w:rPr>
        <w:t>30 and 60</w:t>
      </w:r>
      <w:r>
        <w:rPr/>
        <w:t>] percent of rated lamp lumens.</w:t>
      </w:r>
    </w:p>
    <w:p>
      <w:pPr>
        <w:pStyle w:val="PR2"/>
        <w:numPr>
          <w:ilvl w:val="5"/>
          <w:numId w:val="1"/>
        </w:numPr>
        <w:spacing w:before="240" w:after="0"/>
        <w:rPr/>
      </w:pPr>
      <w:r>
        <w:rPr/>
        <w:t>Ballast shall provide equal current to each lamp in each operating mode.</w:t>
      </w:r>
    </w:p>
    <w:p>
      <w:pPr>
        <w:pStyle w:val="PR2"/>
        <w:numPr>
          <w:ilvl w:val="5"/>
          <w:numId w:val="1"/>
        </w:numPr>
        <w:rPr/>
      </w:pPr>
      <w:r>
        <w:rPr/>
        <w:t>Compatibility: Certified by manufacturer for use with specific tri-level control system and lamp type indicated.</w:t>
      </w:r>
    </w:p>
    <w:p>
      <w:pPr>
        <w:pStyle w:val="ART"/>
        <w:numPr>
          <w:ilvl w:val="3"/>
          <w:numId w:val="1"/>
        </w:numPr>
        <w:ind w:hanging="0" w:left="0"/>
        <w:rPr/>
      </w:pPr>
      <w:r>
        <w:rPr/>
        <w:t>BALLASTS FOR COMPACT FLUORESCENT LAMPS</w:t>
      </w:r>
    </w:p>
    <w:p>
      <w:pPr>
        <w:pStyle w:val="CMT"/>
        <w:rPr/>
      </w:pPr>
      <w:r>
        <w:rPr/>
        <w:t>ANSI C82.11 states that lamp and ballast combinations are for operation at temperatures of 50 to 105.8 deg F (10 to 41 deg C). Applications outside this range should be noted in the Interior Lighting Fixture Schedule on Drawings.</w:t>
      </w:r>
    </w:p>
    <w:p>
      <w:pPr>
        <w:pStyle w:val="PR1"/>
        <w:numPr>
          <w:ilvl w:val="4"/>
          <w:numId w:val="1"/>
        </w:numPr>
        <w:rPr/>
      </w:pPr>
      <w:r>
        <w:rPr/>
        <w:t>Description: Electronic-programmed rapid-start type, complying with UL 935 and with ANSI C 82.11, designed for type and quantity of lamps indicated. Ballast shall be designed for full light output unless dimmer or bi-level control is indicated:</w:t>
      </w:r>
    </w:p>
    <w:p>
      <w:pPr>
        <w:pStyle w:val="PR2"/>
        <w:numPr>
          <w:ilvl w:val="5"/>
          <w:numId w:val="1"/>
        </w:numPr>
        <w:spacing w:before="240" w:after="0"/>
        <w:rPr/>
      </w:pPr>
      <w:r>
        <w:rPr/>
        <w:t>Lamp end-of-life detection and shutdown circuit.</w:t>
      </w:r>
    </w:p>
    <w:p>
      <w:pPr>
        <w:pStyle w:val="PR2"/>
        <w:numPr>
          <w:ilvl w:val="5"/>
          <w:numId w:val="1"/>
        </w:numPr>
        <w:rPr/>
      </w:pPr>
      <w:r>
        <w:rPr/>
        <w:t>Automatic lamp starting after lamp replacement.</w:t>
      </w:r>
    </w:p>
    <w:p>
      <w:pPr>
        <w:pStyle w:val="PR2"/>
        <w:numPr>
          <w:ilvl w:val="5"/>
          <w:numId w:val="1"/>
        </w:numPr>
        <w:rPr/>
      </w:pPr>
      <w:r>
        <w:rPr/>
        <w:t>Sound Rating: Class A.</w:t>
      </w:r>
    </w:p>
    <w:p>
      <w:pPr>
        <w:pStyle w:val="PR2"/>
        <w:numPr>
          <w:ilvl w:val="5"/>
          <w:numId w:val="1"/>
        </w:numPr>
        <w:rPr/>
      </w:pPr>
      <w:r>
        <w:rPr/>
        <w:t>THD Rating: Less than 20 percent.</w:t>
      </w:r>
    </w:p>
    <w:p>
      <w:pPr>
        <w:pStyle w:val="PR2"/>
        <w:numPr>
          <w:ilvl w:val="5"/>
          <w:numId w:val="1"/>
        </w:numPr>
        <w:rPr/>
      </w:pPr>
      <w:r>
        <w:rPr/>
        <w:t>Transient Voltage Protection: IEEE C62.41.1 and IEEE C62.41.2, Category A or better.</w:t>
      </w:r>
    </w:p>
    <w:p>
      <w:pPr>
        <w:pStyle w:val="PR2"/>
        <w:numPr>
          <w:ilvl w:val="5"/>
          <w:numId w:val="1"/>
        </w:numPr>
        <w:rPr/>
      </w:pPr>
      <w:r>
        <w:rPr/>
        <w:t>Operating Frequency: 20 kHz or higher.</w:t>
      </w:r>
    </w:p>
    <w:p>
      <w:pPr>
        <w:pStyle w:val="PR2"/>
        <w:numPr>
          <w:ilvl w:val="5"/>
          <w:numId w:val="1"/>
        </w:numPr>
        <w:rPr/>
      </w:pPr>
      <w:r>
        <w:rPr/>
        <w:t>Lamp Current Crest Factor: 1.7 or less.</w:t>
      </w:r>
    </w:p>
    <w:p>
      <w:pPr>
        <w:pStyle w:val="PR2"/>
        <w:numPr>
          <w:ilvl w:val="5"/>
          <w:numId w:val="1"/>
        </w:numPr>
        <w:rPr/>
      </w:pPr>
      <w:r>
        <w:rPr/>
        <w:t>BF: 0.95 or higher unless otherwise indicated.</w:t>
      </w:r>
    </w:p>
    <w:p>
      <w:pPr>
        <w:pStyle w:val="CMT"/>
        <w:rPr/>
      </w:pPr>
      <w:r>
        <w:rPr/>
        <w:t>Retain last option in "Power Factor" Subparagraph below for residential luminaires.</w:t>
      </w:r>
    </w:p>
    <w:p>
      <w:pPr>
        <w:pStyle w:val="PR2"/>
        <w:numPr>
          <w:ilvl w:val="5"/>
          <w:numId w:val="1"/>
        </w:numPr>
        <w:rPr/>
      </w:pPr>
      <w:r>
        <w:rPr/>
        <w:t>Power Factor: [</w:t>
      </w:r>
      <w:r>
        <w:rPr>
          <w:b/>
        </w:rPr>
        <w:t>0.95</w:t>
      </w:r>
      <w:r>
        <w:rPr/>
        <w:t>] [</w:t>
      </w:r>
      <w:r>
        <w:rPr>
          <w:b/>
        </w:rPr>
        <w:t>0.98</w:t>
      </w:r>
      <w:r>
        <w:rPr/>
        <w:t>] [</w:t>
      </w:r>
      <w:r>
        <w:rPr>
          <w:b/>
        </w:rPr>
        <w:t>, except luminaires designated as "residential" may use low-power-factor electronic ballasts</w:t>
      </w:r>
      <w:r>
        <w:rPr/>
        <w:t>] or higher.</w:t>
      </w:r>
    </w:p>
    <w:p>
      <w:pPr>
        <w:pStyle w:val="CMT"/>
        <w:rPr/>
      </w:pPr>
      <w:r>
        <w:rPr/>
        <w:t>See "Ballasts" Article in the Evaluations for discussion on CFR compliance required in "Power Factor" Subparagraph above.</w:t>
      </w:r>
    </w:p>
    <w:p>
      <w:pPr>
        <w:pStyle w:val="PR2"/>
        <w:numPr>
          <w:ilvl w:val="5"/>
          <w:numId w:val="1"/>
        </w:numPr>
        <w:rPr/>
      </w:pPr>
      <w:r>
        <w:rPr/>
        <w:t>Interference: Comply with 47 CFR 18, Ch. 1, Subpart C, for limitations on EMI and RFI for nonconsumer equipment.</w:t>
      </w:r>
    </w:p>
    <w:p>
      <w:pPr>
        <w:pStyle w:val="ART"/>
        <w:numPr>
          <w:ilvl w:val="3"/>
          <w:numId w:val="1"/>
        </w:numPr>
        <w:ind w:hanging="0" w:left="0"/>
        <w:rPr/>
      </w:pPr>
      <w:r>
        <w:rPr/>
        <w:t>EMERGENCY FLUORESCENT POWER UNITS</w:t>
      </w:r>
    </w:p>
    <w:p>
      <w:pPr>
        <w:pStyle w:val="CMT"/>
        <w:rPr/>
      </w:pPr>
      <w:r>
        <w:rPr/>
        <w:t>Retain "Internal Type" or "External Type" Paragraph below, or both, to specify emergency battery operation of either linear or compact fluorescent luminaires for code-required egress lighting. Indicate luminaire types to be equipped with these devices in the Interior Lighting Fixture Schedule on Drawings, and indicate connections on lighting plans.</w:t>
      </w:r>
    </w:p>
    <w:p>
      <w:pPr>
        <w:pStyle w:val="PR1"/>
        <w:numPr>
          <w:ilvl w:val="4"/>
          <w:numId w:val="1"/>
        </w:numPr>
        <w:rPr/>
      </w:pPr>
      <w:r>
        <w:rPr/>
        <w:t>Internal Type: Self-contained, modular, battery-inverter unit, factory mounted within luminaire body and compatible with ballast. Comply with UL 924.</w:t>
      </w:r>
    </w:p>
    <w:p>
      <w:pPr>
        <w:pStyle w:val="PR2"/>
        <w:numPr>
          <w:ilvl w:val="5"/>
          <w:numId w:val="1"/>
        </w:numPr>
        <w:spacing w:before="240" w:after="0"/>
        <w:rPr/>
      </w:pPr>
      <w:r>
        <w:rPr/>
        <w:t>Emergency Connection: Operate [</w:t>
      </w:r>
      <w:r>
        <w:rPr>
          <w:b/>
        </w:rPr>
        <w:t>one</w:t>
      </w:r>
      <w:r>
        <w:rPr/>
        <w:t>] &lt;</w:t>
      </w:r>
      <w:r>
        <w:rPr>
          <w:b/>
        </w:rPr>
        <w:t>Insert number</w:t>
      </w:r>
      <w:r>
        <w:rPr/>
        <w:t>&gt; fluorescent lamp(s) continuously at an output of [</w:t>
      </w:r>
      <w:r>
        <w:rPr>
          <w:b/>
        </w:rPr>
        <w:t>1100</w:t>
      </w:r>
      <w:r>
        <w:rPr/>
        <w:t>] &lt;</w:t>
      </w:r>
      <w:r>
        <w:rPr>
          <w:b/>
        </w:rPr>
        <w:t>Insert value</w:t>
      </w:r>
      <w:r>
        <w:rPr/>
        <w:t>&gt; lumens each. Connect unswitched circuit to battery-inverter unit and switched circuit to luminaire ballast.</w:t>
      </w:r>
    </w:p>
    <w:p>
      <w:pPr>
        <w:pStyle w:val="CMT"/>
        <w:rPr/>
      </w:pPr>
      <w:r>
        <w:rPr/>
        <w:t>Retain "Nightlight Connection" Subparagraph below to require nightlight connections. If used, differentiate two connection modes on Drawings or in the Interior Lighting Fixture Schedule on Drawings.</w:t>
      </w:r>
    </w:p>
    <w:p>
      <w:pPr>
        <w:pStyle w:val="PR2"/>
        <w:numPr>
          <w:ilvl w:val="5"/>
          <w:numId w:val="1"/>
        </w:numPr>
        <w:rPr/>
      </w:pPr>
      <w:r>
        <w:rPr/>
        <w:t>Nightlight Connection: Operate one fluorescent lamp continuously.</w:t>
      </w:r>
    </w:p>
    <w:p>
      <w:pPr>
        <w:pStyle w:val="PR2"/>
        <w:numPr>
          <w:ilvl w:val="5"/>
          <w:numId w:val="1"/>
        </w:numPr>
        <w:rPr/>
      </w:pPr>
      <w:r>
        <w:rPr/>
        <w:t>Test Push Button and Indicator Light: Visible and accessible without opening luminaire or entering ceiling space.</w:t>
      </w:r>
    </w:p>
    <w:p>
      <w:pPr>
        <w:pStyle w:val="PR3"/>
        <w:numPr>
          <w:ilvl w:val="6"/>
          <w:numId w:val="1"/>
        </w:numPr>
        <w:spacing w:before="240" w:after="0"/>
        <w:rPr/>
      </w:pPr>
      <w:r>
        <w:rPr/>
        <w:t>Push Button: Push-to-test type, in unit housing, simulates loss of normal power and demonstrates unit operability.</w:t>
      </w:r>
    </w:p>
    <w:p>
      <w:pPr>
        <w:pStyle w:val="PR3"/>
        <w:numPr>
          <w:ilvl w:val="6"/>
          <w:numId w:val="1"/>
        </w:numPr>
        <w:rPr/>
      </w:pPr>
      <w:r>
        <w:rPr/>
        <w:t>Indicator Light: LED indicates normal power on. Normal glow indicates trickle charge; bright glow indicates charging at end of discharge cycle.</w:t>
      </w:r>
    </w:p>
    <w:p>
      <w:pPr>
        <w:pStyle w:val="PR2"/>
        <w:numPr>
          <w:ilvl w:val="5"/>
          <w:numId w:val="1"/>
        </w:numPr>
        <w:spacing w:before="240" w:after="0"/>
        <w:rPr/>
      </w:pPr>
      <w:r>
        <w:rPr/>
        <w:t>Battery: Sealed, maintenance-free, nickel-cadmium type.</w:t>
      </w:r>
    </w:p>
    <w:p>
      <w:pPr>
        <w:pStyle w:val="PR2"/>
        <w:numPr>
          <w:ilvl w:val="5"/>
          <w:numId w:val="1"/>
        </w:numPr>
        <w:rPr/>
      </w:pPr>
      <w:r>
        <w:rPr/>
        <w:t>Charger: Fully automatic, solid-state, constant-current type with sealed power transfer relay.</w:t>
      </w:r>
    </w:p>
    <w:p>
      <w:pPr>
        <w:pStyle w:val="CMT"/>
        <w:rPr/>
      </w:pPr>
      <w:r>
        <w:rPr/>
        <w:t>Retain "Remote Test" Subparagraph below to allow periodic test, as required by codes for emergency equipment, to be performed using a hand-held remote device to trigger simulation of loss of normal power in the tested unit.</w:t>
      </w:r>
    </w:p>
    <w:p>
      <w:pPr>
        <w:pStyle w:val="PR2"/>
        <w:numPr>
          <w:ilvl w:val="5"/>
          <w:numId w:val="1"/>
        </w:numPr>
        <w:rPr/>
      </w:pPr>
      <w:r>
        <w:rPr/>
        <w:t>Remote Test: Switch in hand-held remote device aimed in direction of tested unit initiates coded infrared signal. Signal reception by factory-installed infrared receiver in tested unit triggers simulation of loss of its normal power supply, providing visual confirmation of either proper or failed emergency response.</w:t>
      </w:r>
    </w:p>
    <w:p>
      <w:pPr>
        <w:pStyle w:val="CMT"/>
        <w:rPr/>
      </w:pPr>
      <w:r>
        <w:rPr/>
        <w:t>Retain "Integral Self-Test" Subparagraph below to eliminate necessity to manually perform periodic test required by codes for emergency equipment. Verify requirements of authorities having jurisdiction.</w:t>
      </w:r>
    </w:p>
    <w:p>
      <w:pPr>
        <w:pStyle w:val="PR2"/>
        <w:numPr>
          <w:ilvl w:val="5"/>
          <w:numId w:val="1"/>
        </w:numPr>
        <w:rPr/>
      </w:pPr>
      <w:r>
        <w:rPr/>
        <w:t>Integral Self-Test: Factory-installed electronic device automatically initiates code-required test of unit emergency operation at required intervals. Test failure is annunciated by an integral audible alarm and a flashing red LED.</w:t>
      </w:r>
    </w:p>
    <w:p>
      <w:pPr>
        <w:pStyle w:val="PR1"/>
        <w:numPr>
          <w:ilvl w:val="4"/>
          <w:numId w:val="1"/>
        </w:numPr>
        <w:rPr/>
      </w:pPr>
      <w:r>
        <w:rPr/>
        <w:t>External Type: Self-contained, modular, battery-inverter unit, suitable for powering one or more fluorescent lamps, remote mounted from luminaire. Comply with UL 924.</w:t>
      </w:r>
    </w:p>
    <w:p>
      <w:pPr>
        <w:pStyle w:val="PR2"/>
        <w:numPr>
          <w:ilvl w:val="5"/>
          <w:numId w:val="1"/>
        </w:numPr>
        <w:spacing w:before="240" w:after="0"/>
        <w:rPr/>
      </w:pPr>
      <w:r>
        <w:rPr/>
        <w:t>Emergency Connection: Operate one fluorescent lamp continuously. Connect unswitched circuit to battery-inverter unit and switched circuit to luminaire ballast.</w:t>
      </w:r>
    </w:p>
    <w:p>
      <w:pPr>
        <w:pStyle w:val="CMT"/>
        <w:rPr/>
      </w:pPr>
      <w:r>
        <w:rPr/>
        <w:t>Retain "Nightlight Connection" Subparagraph below if nightlight connections are used. If used, differentiate two connection modes on Drawings or in the Interior Lighting Fixture Schedule on Drawings.</w:t>
      </w:r>
    </w:p>
    <w:p>
      <w:pPr>
        <w:pStyle w:val="PR2"/>
        <w:numPr>
          <w:ilvl w:val="5"/>
          <w:numId w:val="1"/>
        </w:numPr>
        <w:rPr/>
      </w:pPr>
      <w:r>
        <w:rPr/>
        <w:t>Nightlight Connection: Operate one fluorescent lamp in a remote luminaire continuously.</w:t>
      </w:r>
    </w:p>
    <w:p>
      <w:pPr>
        <w:pStyle w:val="PR2"/>
        <w:numPr>
          <w:ilvl w:val="5"/>
          <w:numId w:val="1"/>
        </w:numPr>
        <w:rPr/>
      </w:pPr>
      <w:r>
        <w:rPr/>
        <w:t>Battery: Sealed, maintenance-free, nickel-cadmium type.</w:t>
      </w:r>
    </w:p>
    <w:p>
      <w:pPr>
        <w:pStyle w:val="PR2"/>
        <w:numPr>
          <w:ilvl w:val="5"/>
          <w:numId w:val="1"/>
        </w:numPr>
        <w:rPr/>
      </w:pPr>
      <w:r>
        <w:rPr/>
        <w:t>Charger: Fully automatic, solid-state, constant-current type.</w:t>
      </w:r>
    </w:p>
    <w:p>
      <w:pPr>
        <w:pStyle w:val="PR2"/>
        <w:numPr>
          <w:ilvl w:val="5"/>
          <w:numId w:val="1"/>
        </w:numPr>
        <w:rPr/>
      </w:pPr>
      <w:r>
        <w:rPr/>
        <w:t>Housing: NEMA 250, Type 1 enclosure.</w:t>
      </w:r>
    </w:p>
    <w:p>
      <w:pPr>
        <w:pStyle w:val="PR2"/>
        <w:numPr>
          <w:ilvl w:val="5"/>
          <w:numId w:val="1"/>
        </w:numPr>
        <w:rPr/>
      </w:pPr>
      <w:r>
        <w:rPr/>
        <w:t>Test Push Button: Push-to-test type, in unit housing, simulates loss of normal power and demonstrates unit operability.</w:t>
      </w:r>
    </w:p>
    <w:p>
      <w:pPr>
        <w:pStyle w:val="PR2"/>
        <w:numPr>
          <w:ilvl w:val="5"/>
          <w:numId w:val="1"/>
        </w:numPr>
        <w:rPr/>
      </w:pPr>
      <w:r>
        <w:rPr/>
        <w:t>LED Indicator Light: Indicates normal power on. Normal glow indicates trickle charge; bright glow indicates charging at end of discharge cycle.</w:t>
      </w:r>
    </w:p>
    <w:p>
      <w:pPr>
        <w:pStyle w:val="CMT"/>
        <w:rPr/>
      </w:pPr>
      <w:r>
        <w:rPr/>
        <w:t>Retain "Remote Test" Subparagraph below to allow periodic test, as required by codes for emergency equipment, to be performed using a hand-held remote device to trigger simulation of loss of normal power in the tested unit.</w:t>
      </w:r>
    </w:p>
    <w:p>
      <w:pPr>
        <w:pStyle w:val="PR2"/>
        <w:numPr>
          <w:ilvl w:val="5"/>
          <w:numId w:val="1"/>
        </w:numPr>
        <w:rPr/>
      </w:pPr>
      <w:r>
        <w:rPr/>
        <w:t>Remote Test: Switch in hand-held remote device aimed in direction of tested unit initiates coded infrared signal. Signal reception by factory-installed infrared receiver in tested unit triggers simulation of loss of its normal power supply, providing visual confirmation of either proper or failed emergency response.</w:t>
      </w:r>
    </w:p>
    <w:p>
      <w:pPr>
        <w:pStyle w:val="CMT"/>
        <w:rPr/>
      </w:pPr>
      <w:r>
        <w:rPr/>
        <w:t>Retain "Integral Self-Test" Subparagraph below to eliminate necessity to manually perform periodic test required by codes for emergency equipment. Verify requirements of authorities having jurisdiction.</w:t>
      </w:r>
    </w:p>
    <w:p>
      <w:pPr>
        <w:pStyle w:val="PR2"/>
        <w:numPr>
          <w:ilvl w:val="5"/>
          <w:numId w:val="1"/>
        </w:numPr>
        <w:rPr/>
      </w:pPr>
      <w:r>
        <w:rPr/>
        <w:t>Integral Self-Test: Factory-installed electronic device automatically initiates code-required test of unit emergency operation at required intervals. Test failure is annunciated by an integral audible alarm and a flashing red LED.</w:t>
      </w:r>
    </w:p>
    <w:p>
      <w:pPr>
        <w:pStyle w:val="ART"/>
        <w:numPr>
          <w:ilvl w:val="3"/>
          <w:numId w:val="1"/>
        </w:numPr>
        <w:ind w:hanging="0" w:left="0"/>
        <w:rPr/>
      </w:pPr>
      <w:r>
        <w:rPr/>
        <w:t>FLUORESCENT LAMPS</w:t>
      </w:r>
    </w:p>
    <w:p>
      <w:pPr>
        <w:pStyle w:val="CMT"/>
        <w:rPr/>
      </w:pPr>
      <w:r>
        <w:rPr/>
        <w:t>Coordinate this article with Drawings. Where color rendition or color uniformity is important and several types of fluorescent lamps are used, provide consistent manufacturer designations or ANSI lamp designations to define requirements.</w:t>
      </w:r>
    </w:p>
    <w:p>
      <w:pPr>
        <w:pStyle w:val="CMT"/>
        <w:rPr/>
      </w:pPr>
      <w:r>
        <w:rPr/>
        <w:t>Paragraphs below are sample specifications for typical lamps, which are a few of the thousands of types and ratings available for building illumination. Indicate here or in the Interior Lighting Fixture Schedule the standard designations of the lamps that comply with lumen output, energy rating, CRI, color temperature, lamp life, and other requirements for specific Project applications.</w:t>
      </w:r>
    </w:p>
    <w:p>
      <w:pPr>
        <w:pStyle w:val="PR1"/>
        <w:numPr>
          <w:ilvl w:val="4"/>
          <w:numId w:val="1"/>
        </w:numPr>
        <w:rPr/>
      </w:pPr>
      <w:r>
        <w:rPr/>
        <w:t xml:space="preserve">T8 rapid-start lamps, rated 32-W maximum, nominal length of </w:t>
      </w:r>
      <w:r>
        <w:rPr>
          <w:rStyle w:val="IP"/>
        </w:rPr>
        <w:t>48 inches</w:t>
      </w:r>
      <w:r>
        <w:rPr>
          <w:rStyle w:val="SI"/>
        </w:rPr>
        <w:t xml:space="preserve"> (1220 mm)</w:t>
      </w:r>
      <w:r>
        <w:rPr/>
        <w:t>, 2800 initial lumens (minimum), CRI of 75 (minimum), color temperature of [</w:t>
      </w:r>
      <w:r>
        <w:rPr>
          <w:b/>
        </w:rPr>
        <w:t>3500</w:t>
      </w:r>
      <w:r>
        <w:rPr/>
        <w:t>] &lt;</w:t>
      </w:r>
      <w:r>
        <w:rPr>
          <w:b/>
        </w:rPr>
        <w:t>Insert value</w:t>
      </w:r>
      <w:r>
        <w:rPr/>
        <w:t>&gt; K, and average rated life of 20,000 hours unless otherwise indicated.</w:t>
      </w:r>
    </w:p>
    <w:p>
      <w:pPr>
        <w:pStyle w:val="PR1"/>
        <w:numPr>
          <w:ilvl w:val="4"/>
          <w:numId w:val="1"/>
        </w:numPr>
        <w:rPr/>
      </w:pPr>
      <w:r>
        <w:rPr/>
        <w:t xml:space="preserve">T8 rapid-start lamps, rated 17-W maximum, nominal length of </w:t>
      </w:r>
      <w:r>
        <w:rPr>
          <w:rStyle w:val="IP"/>
        </w:rPr>
        <w:t>24 inches</w:t>
      </w:r>
      <w:r>
        <w:rPr>
          <w:rStyle w:val="SI"/>
        </w:rPr>
        <w:t xml:space="preserve"> (610 mm)</w:t>
      </w:r>
      <w:r>
        <w:rPr/>
        <w:t>, 1300 initial lumens (minimum), CRI of 75 (minimum), color temperature of [</w:t>
      </w:r>
      <w:r>
        <w:rPr>
          <w:b/>
        </w:rPr>
        <w:t>3500</w:t>
      </w:r>
      <w:r>
        <w:rPr/>
        <w:t>] &lt;</w:t>
      </w:r>
      <w:r>
        <w:rPr>
          <w:b/>
        </w:rPr>
        <w:t>Insert value</w:t>
      </w:r>
      <w:r>
        <w:rPr/>
        <w:t>&gt; K, and average rated life of 20,000 hours unless otherwise indicated.</w:t>
      </w:r>
    </w:p>
    <w:p>
      <w:pPr>
        <w:pStyle w:val="PR1"/>
        <w:numPr>
          <w:ilvl w:val="4"/>
          <w:numId w:val="1"/>
        </w:numPr>
        <w:rPr/>
      </w:pPr>
      <w:r>
        <w:rPr/>
        <w:t xml:space="preserve">T5 rapid-start lamps, rated 28-W maximum, nominal length of </w:t>
      </w:r>
      <w:r>
        <w:rPr>
          <w:rStyle w:val="IP"/>
        </w:rPr>
        <w:t>45.2 inches</w:t>
      </w:r>
      <w:r>
        <w:rPr>
          <w:rStyle w:val="SI"/>
        </w:rPr>
        <w:t xml:space="preserve"> (1150 mm)</w:t>
      </w:r>
      <w:r>
        <w:rPr/>
        <w:t>, 2900 initial lumens (minimum), CRI of 85 (minimum), color temperature of [</w:t>
      </w:r>
      <w:r>
        <w:rPr>
          <w:b/>
        </w:rPr>
        <w:t>3000</w:t>
      </w:r>
      <w:r>
        <w:rPr/>
        <w:t>] &lt;</w:t>
      </w:r>
      <w:r>
        <w:rPr>
          <w:b/>
        </w:rPr>
        <w:t>Insert value</w:t>
      </w:r>
      <w:r>
        <w:rPr/>
        <w:t>&gt; K, and average rated life of 20,000 hours unless otherwise indicated.</w:t>
      </w:r>
    </w:p>
    <w:p>
      <w:pPr>
        <w:pStyle w:val="PR1"/>
        <w:numPr>
          <w:ilvl w:val="4"/>
          <w:numId w:val="1"/>
        </w:numPr>
        <w:rPr/>
      </w:pPr>
      <w:r>
        <w:rPr/>
        <w:t xml:space="preserve">T5HO rapid-start, high-output lamps, rated 54-W maximum, nominal length of </w:t>
      </w:r>
      <w:r>
        <w:rPr>
          <w:rStyle w:val="IP"/>
        </w:rPr>
        <w:t>45.2 inches</w:t>
      </w:r>
      <w:r>
        <w:rPr>
          <w:rStyle w:val="SI"/>
        </w:rPr>
        <w:t xml:space="preserve"> (1150 mm)</w:t>
      </w:r>
      <w:r>
        <w:rPr/>
        <w:t>, 5000 initial lumens (minimum), CRI of 85 (minimum), color temperature of [</w:t>
      </w:r>
      <w:r>
        <w:rPr>
          <w:b/>
        </w:rPr>
        <w:t>4100</w:t>
      </w:r>
      <w:r>
        <w:rPr/>
        <w:t>] &lt;</w:t>
      </w:r>
      <w:r>
        <w:rPr>
          <w:b/>
        </w:rPr>
        <w:t>Insert value</w:t>
      </w:r>
      <w:r>
        <w:rPr/>
        <w:t>&gt; K, and average rated life of 20,000 hours unless otherwise indicated.</w:t>
      </w:r>
    </w:p>
    <w:p>
      <w:pPr>
        <w:pStyle w:val="PR1"/>
        <w:numPr>
          <w:ilvl w:val="4"/>
          <w:numId w:val="1"/>
        </w:numPr>
        <w:rPr/>
      </w:pPr>
      <w:r>
        <w:rPr/>
        <w:t>Compact Fluorescent Lamps: Four-pin, CRI of 80 (minimum), color temperature of [</w:t>
      </w:r>
      <w:r>
        <w:rPr>
          <w:b/>
        </w:rPr>
        <w:t>3500</w:t>
      </w:r>
      <w:r>
        <w:rPr/>
        <w:t>] &lt;</w:t>
      </w:r>
      <w:r>
        <w:rPr>
          <w:b/>
        </w:rPr>
        <w:t>Insert value</w:t>
      </w:r>
      <w:r>
        <w:rPr/>
        <w:t>&gt; K, average rated life of 10,000 hours at three hours of operation per start[</w:t>
      </w:r>
      <w:r>
        <w:rPr>
          <w:b/>
        </w:rPr>
        <w:t>, and suitable for use with dimming ballasts</w:t>
      </w:r>
      <w:r>
        <w:rPr/>
        <w:t>] unless otherwise indicated.</w:t>
      </w:r>
    </w:p>
    <w:p>
      <w:pPr>
        <w:pStyle w:val="CMT"/>
        <w:rPr/>
      </w:pPr>
      <w:r>
        <w:rPr/>
        <w:t>Add compact fluorescent lamp type(s) to list below if needed.</w:t>
      </w:r>
    </w:p>
    <w:p>
      <w:pPr>
        <w:pStyle w:val="PR2"/>
        <w:numPr>
          <w:ilvl w:val="5"/>
          <w:numId w:val="1"/>
        </w:numPr>
        <w:spacing w:before="240" w:after="0"/>
        <w:rPr/>
      </w:pPr>
      <w:r>
        <w:rPr/>
        <w:t>13 W: T4, double or triple tube, rated 900 initial lumens (minimum).</w:t>
      </w:r>
    </w:p>
    <w:p>
      <w:pPr>
        <w:pStyle w:val="PR2"/>
        <w:numPr>
          <w:ilvl w:val="5"/>
          <w:numId w:val="1"/>
        </w:numPr>
        <w:rPr/>
      </w:pPr>
      <w:r>
        <w:rPr/>
        <w:t>18 W: T4, double or triple tube, rated 1200 initial lumens (minimum).</w:t>
      </w:r>
    </w:p>
    <w:p>
      <w:pPr>
        <w:pStyle w:val="PR2"/>
        <w:numPr>
          <w:ilvl w:val="5"/>
          <w:numId w:val="1"/>
        </w:numPr>
        <w:rPr/>
      </w:pPr>
      <w:r>
        <w:rPr/>
        <w:t>26 W: T4, double or triple tube, rated 1800 initial lumens (minimum).</w:t>
      </w:r>
    </w:p>
    <w:p>
      <w:pPr>
        <w:pStyle w:val="PR2"/>
        <w:numPr>
          <w:ilvl w:val="5"/>
          <w:numId w:val="1"/>
        </w:numPr>
        <w:rPr/>
      </w:pPr>
      <w:r>
        <w:rPr/>
        <w:t>32 W: T4, triple tube, rated 2400 initial lumens (minimum).</w:t>
      </w:r>
    </w:p>
    <w:p>
      <w:pPr>
        <w:pStyle w:val="PR2"/>
        <w:numPr>
          <w:ilvl w:val="5"/>
          <w:numId w:val="1"/>
        </w:numPr>
        <w:rPr/>
      </w:pPr>
      <w:r>
        <w:rPr/>
        <w:t>42 W: T4, triple tube, rated 3200 initial lumens (minimum).</w:t>
      </w:r>
    </w:p>
    <w:p>
      <w:pPr>
        <w:pStyle w:val="PR2"/>
        <w:numPr>
          <w:ilvl w:val="5"/>
          <w:numId w:val="1"/>
        </w:numPr>
        <w:rPr/>
      </w:pPr>
      <w:r>
        <w:rPr/>
        <w:t>57 W: T4, triple tube, rated 4300 initial lumens (minimum).</w:t>
      </w:r>
    </w:p>
    <w:p>
      <w:pPr>
        <w:pStyle w:val="PR2"/>
        <w:numPr>
          <w:ilvl w:val="5"/>
          <w:numId w:val="1"/>
        </w:numPr>
        <w:rPr/>
      </w:pPr>
      <w:r>
        <w:rPr/>
        <w:t>70 W: T4, triple tube, rated 5200 initial lumens (minimum).</w:t>
      </w:r>
    </w:p>
    <w:p>
      <w:pPr>
        <w:pStyle w:val="PR2"/>
        <w:numPr>
          <w:ilvl w:val="5"/>
          <w:numId w:val="1"/>
        </w:numPr>
        <w:rPr/>
      </w:pPr>
      <w:r>
        <w:rPr/>
        <w:t>&lt;</w:t>
      </w:r>
      <w:r>
        <w:rPr>
          <w:b/>
        </w:rPr>
        <w:t>Insert type</w:t>
      </w:r>
      <w:r>
        <w:rPr/>
        <w:t>&gt;.</w:t>
      </w:r>
    </w:p>
    <w:p>
      <w:pPr>
        <w:pStyle w:val="ART"/>
        <w:numPr>
          <w:ilvl w:val="3"/>
          <w:numId w:val="1"/>
        </w:numPr>
        <w:ind w:hanging="0" w:left="0"/>
        <w:rPr/>
      </w:pPr>
      <w:r>
        <w:rPr/>
        <w:t>CYLINDER</w:t>
      </w:r>
    </w:p>
    <w:p>
      <w:pPr>
        <w:pStyle w:val="CMT"/>
        <w:rPr/>
      </w:pPr>
      <w:r>
        <w:rPr/>
        <w:t>Retain this article for luminaires that are exposed and mounted to a wall or suspended from, used for direct or indirect lighting.</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With integral mounting provisions.</w:t>
      </w:r>
    </w:p>
    <w:p>
      <w:pPr>
        <w:pStyle w:val="ART"/>
        <w:numPr>
          <w:ilvl w:val="3"/>
          <w:numId w:val="1"/>
        </w:numPr>
        <w:ind w:hanging="0" w:left="0"/>
        <w:rPr/>
      </w:pPr>
      <w:r>
        <w:rPr/>
        <w:t>DOWNLIGHT</w:t>
      </w:r>
    </w:p>
    <w:p>
      <w:pPr>
        <w:pStyle w:val="CMT"/>
        <w:rPr/>
      </w:pPr>
      <w:r>
        <w:rPr/>
        <w:t>Retain this article for luminaires where the entire housing and mounting apparatus are installed flush with a ceiling.</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Universal mounting bracket.</w:t>
      </w:r>
    </w:p>
    <w:p>
      <w:pPr>
        <w:pStyle w:val="PR1"/>
        <w:numPr>
          <w:ilvl w:val="4"/>
          <w:numId w:val="1"/>
        </w:numPr>
        <w:rPr/>
      </w:pPr>
      <w:r>
        <w:rPr/>
        <w:t>Integral junction box with conduit fittings.</w:t>
      </w:r>
    </w:p>
    <w:p>
      <w:pPr>
        <w:pStyle w:val="ART"/>
        <w:numPr>
          <w:ilvl w:val="3"/>
          <w:numId w:val="1"/>
        </w:numPr>
        <w:ind w:hanging="0" w:left="0"/>
        <w:rPr/>
      </w:pPr>
      <w:r>
        <w:rPr/>
        <w:t>HIGHBAY, LINEAR</w:t>
      </w:r>
    </w:p>
    <w:p>
      <w:pPr>
        <w:pStyle w:val="CMT"/>
        <w:rPr/>
      </w:pPr>
      <w:r>
        <w:rPr/>
        <w:t>Retain this article for linear luminaires installed in locations where floor-to-ceiling height is more than 20 feet (6 m) in a commercial or industrial application that does not require a rated luminaire or housing.</w:t>
      </w:r>
    </w:p>
    <w:p>
      <w:pPr>
        <w:pStyle w:val="PR1"/>
        <w:numPr>
          <w:ilvl w:val="4"/>
          <w:numId w:val="1"/>
        </w:numPr>
        <w:rPr/>
      </w:pPr>
      <w:hyperlink r:id="rId7">
        <w:r>
          <w:rPr>
            <w:rStyle w:val="Hyperlink"/>
          </w:rPr>
          <w:t>&lt;Double click here to find, evaluate, and insert list of manufacturers and products.&gt;</w:t>
        </w:r>
      </w:hyperlink>
    </w:p>
    <w:p>
      <w:pPr>
        <w:pStyle w:val="ART"/>
        <w:numPr>
          <w:ilvl w:val="3"/>
          <w:numId w:val="1"/>
        </w:numPr>
        <w:ind w:hanging="0" w:left="0"/>
        <w:rPr/>
      </w:pPr>
      <w:r>
        <w:rPr/>
        <w:t>LINEAR INDUSTRIAL</w:t>
      </w:r>
    </w:p>
    <w:p>
      <w:pPr>
        <w:pStyle w:val="CMT"/>
        <w:rPr/>
      </w:pPr>
      <w:r>
        <w:rPr/>
        <w:t>Retain this article for linear luminaires installed in commercial or industrial applications where a rated light luminaire enclosure is required.</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Luminaire and housing certified to the following standard(s):</w:t>
      </w:r>
    </w:p>
    <w:p>
      <w:pPr>
        <w:pStyle w:val="CMT"/>
        <w:rPr/>
      </w:pPr>
      <w:r>
        <w:rPr/>
        <w:t>Retain applicable certifications or standards below.</w:t>
      </w:r>
    </w:p>
    <w:p>
      <w:pPr>
        <w:pStyle w:val="PR2"/>
        <w:numPr>
          <w:ilvl w:val="5"/>
          <w:numId w:val="1"/>
        </w:numPr>
        <w:spacing w:before="240" w:after="0"/>
        <w:rPr/>
      </w:pPr>
      <w:r>
        <w:rPr/>
        <w:t>Class 1, Division 2, Group(s) [</w:t>
      </w:r>
      <w:r>
        <w:rPr>
          <w:b/>
        </w:rPr>
        <w:t>A</w:t>
      </w:r>
      <w:r>
        <w:rPr/>
        <w:t>] [</w:t>
      </w:r>
      <w:r>
        <w:rPr>
          <w:b/>
        </w:rPr>
        <w:t>B</w:t>
      </w:r>
      <w:r>
        <w:rPr/>
        <w:t>] [</w:t>
      </w:r>
      <w:r>
        <w:rPr>
          <w:b/>
        </w:rPr>
        <w:t>C</w:t>
      </w:r>
      <w:r>
        <w:rPr/>
        <w:t>] [</w:t>
      </w:r>
      <w:r>
        <w:rPr>
          <w:b/>
        </w:rPr>
        <w:t>and</w:t>
      </w:r>
      <w:r>
        <w:rPr/>
        <w:t>] [</w:t>
      </w:r>
      <w:r>
        <w:rPr>
          <w:b/>
        </w:rPr>
        <w:t>D</w:t>
      </w:r>
      <w:r>
        <w:rPr/>
        <w:t>].</w:t>
      </w:r>
    </w:p>
    <w:p>
      <w:pPr>
        <w:pStyle w:val="PR2"/>
        <w:numPr>
          <w:ilvl w:val="5"/>
          <w:numId w:val="1"/>
        </w:numPr>
        <w:rPr/>
      </w:pPr>
      <w:r>
        <w:rPr/>
        <w:t>NEMA 4X.</w:t>
      </w:r>
    </w:p>
    <w:p>
      <w:pPr>
        <w:pStyle w:val="PR2"/>
        <w:numPr>
          <w:ilvl w:val="5"/>
          <w:numId w:val="1"/>
        </w:numPr>
        <w:rPr/>
      </w:pPr>
      <w:r>
        <w:rPr/>
        <w:t>IP 66.</w:t>
      </w:r>
    </w:p>
    <w:p>
      <w:pPr>
        <w:pStyle w:val="PR2"/>
        <w:numPr>
          <w:ilvl w:val="5"/>
          <w:numId w:val="1"/>
        </w:numPr>
        <w:rPr/>
      </w:pPr>
      <w:r>
        <w:rPr/>
        <w:t>Wet locations.</w:t>
      </w:r>
    </w:p>
    <w:p>
      <w:pPr>
        <w:pStyle w:val="PR2"/>
        <w:numPr>
          <w:ilvl w:val="5"/>
          <w:numId w:val="1"/>
        </w:numPr>
        <w:rPr/>
      </w:pPr>
      <w:r>
        <w:rPr/>
        <w:t>CSA C22.2 No 137.</w:t>
      </w:r>
    </w:p>
    <w:p>
      <w:pPr>
        <w:pStyle w:val="PR2"/>
        <w:numPr>
          <w:ilvl w:val="5"/>
          <w:numId w:val="1"/>
        </w:numPr>
        <w:rPr/>
      </w:pPr>
      <w:r>
        <w:rPr/>
        <w:t>&lt;</w:t>
      </w:r>
      <w:r>
        <w:rPr>
          <w:b/>
        </w:rPr>
        <w:t>Insert standard or certification</w:t>
      </w:r>
      <w:r>
        <w:rPr/>
        <w:t>&gt;.</w:t>
      </w:r>
    </w:p>
    <w:p>
      <w:pPr>
        <w:pStyle w:val="ART"/>
        <w:numPr>
          <w:ilvl w:val="3"/>
          <w:numId w:val="1"/>
        </w:numPr>
        <w:ind w:hanging="0" w:left="0"/>
        <w:rPr/>
      </w:pPr>
      <w:r>
        <w:rPr/>
        <w:t>LOWBAY</w:t>
      </w:r>
    </w:p>
    <w:p>
      <w:pPr>
        <w:pStyle w:val="CMT"/>
        <w:rPr/>
      </w:pPr>
      <w:r>
        <w:rPr/>
        <w:t>Retain this article for luminaires installed in locations where floor-to-ceiling height is equal to or less than 20 feet (6 m) in a commercial or industrial application.</w:t>
      </w:r>
    </w:p>
    <w:p>
      <w:pPr>
        <w:pStyle w:val="PR1"/>
        <w:numPr>
          <w:ilvl w:val="4"/>
          <w:numId w:val="1"/>
        </w:numPr>
        <w:rPr/>
      </w:pPr>
      <w:hyperlink r:id="rId9">
        <w:r>
          <w:rPr>
            <w:rStyle w:val="Hyperlink"/>
          </w:rPr>
          <w:t>&lt;Double click here to find, evaluate, and insert list of manufacturers and products.&gt;</w:t>
        </w:r>
      </w:hyperlink>
    </w:p>
    <w:p>
      <w:pPr>
        <w:pStyle w:val="ART"/>
        <w:numPr>
          <w:ilvl w:val="3"/>
          <w:numId w:val="1"/>
        </w:numPr>
        <w:ind w:hanging="0" w:left="0"/>
        <w:rPr/>
      </w:pPr>
      <w:r>
        <w:rPr/>
        <w:t>PARKING GARAGE</w:t>
      </w:r>
    </w:p>
    <w:p>
      <w:pPr>
        <w:pStyle w:val="CMT"/>
        <w:rPr/>
      </w:pPr>
      <w:r>
        <w:rPr/>
        <w:t>Retain this article for luminaires installed in covered parking facilities.</w:t>
      </w:r>
    </w:p>
    <w:p>
      <w:pPr>
        <w:pStyle w:val="PR1"/>
        <w:numPr>
          <w:ilvl w:val="4"/>
          <w:numId w:val="1"/>
        </w:numPr>
        <w:rPr/>
      </w:pPr>
      <w:hyperlink r:id="rId10">
        <w:r>
          <w:rPr>
            <w:rStyle w:val="Hyperlink"/>
          </w:rPr>
          <w:t>&lt;Double click here to find, evaluate, and insert list of manufacturers and products.&gt;</w:t>
        </w:r>
      </w:hyperlink>
    </w:p>
    <w:p>
      <w:pPr>
        <w:pStyle w:val="PR1"/>
        <w:numPr>
          <w:ilvl w:val="4"/>
          <w:numId w:val="1"/>
        </w:numPr>
        <w:rPr/>
      </w:pPr>
      <w:r>
        <w:rPr/>
        <w:t>Low-profile housing and heat sink.</w:t>
      </w:r>
    </w:p>
    <w:p>
      <w:pPr>
        <w:pStyle w:val="PR1"/>
        <w:numPr>
          <w:ilvl w:val="4"/>
          <w:numId w:val="1"/>
        </w:numPr>
        <w:rPr/>
      </w:pPr>
      <w:r>
        <w:rPr/>
        <w:t>Fully gasketed and sealed.[</w:t>
      </w:r>
      <w:r>
        <w:rPr>
          <w:b/>
        </w:rPr>
        <w:t> IP 65 rated.</w:t>
      </w:r>
      <w:r>
        <w:rPr/>
        <w:t>]</w:t>
      </w:r>
    </w:p>
    <w:p>
      <w:pPr>
        <w:pStyle w:val="PR1"/>
        <w:numPr>
          <w:ilvl w:val="4"/>
          <w:numId w:val="1"/>
        </w:numPr>
        <w:rPr/>
      </w:pPr>
      <w:r>
        <w:rPr/>
        <w:t>Stainless steel latches.</w:t>
      </w:r>
    </w:p>
    <w:p>
      <w:pPr>
        <w:pStyle w:val="PR1"/>
        <w:numPr>
          <w:ilvl w:val="4"/>
          <w:numId w:val="1"/>
        </w:numPr>
        <w:rPr/>
      </w:pPr>
      <w:r>
        <w:rPr/>
        <w:t>Integral pressure equalizer.</w:t>
      </w:r>
    </w:p>
    <w:p>
      <w:pPr>
        <w:pStyle w:val="ART"/>
        <w:numPr>
          <w:ilvl w:val="3"/>
          <w:numId w:val="1"/>
        </w:numPr>
        <w:ind w:hanging="0" w:left="0"/>
        <w:rPr/>
      </w:pPr>
      <w:r>
        <w:rPr/>
        <w:t>RECESSED LINEAR</w:t>
      </w:r>
    </w:p>
    <w:p>
      <w:pPr>
        <w:pStyle w:val="CMT"/>
        <w:rPr/>
      </w:pPr>
      <w:r>
        <w:rPr/>
        <w:t>Retain this article for a recessed luminaire that uses a linear lamp with the aperture mounted flush to the ceiling.</w:t>
      </w:r>
    </w:p>
    <w:p>
      <w:pPr>
        <w:pStyle w:val="PR1"/>
        <w:numPr>
          <w:ilvl w:val="4"/>
          <w:numId w:val="1"/>
        </w:numPr>
        <w:rPr/>
      </w:pPr>
      <w:hyperlink r:id="rId11">
        <w:r>
          <w:rPr>
            <w:rStyle w:val="Hyperlink"/>
          </w:rPr>
          <w:t>&lt;Double click here to find, evaluate, and insert list of manufacturers and products.&gt;</w:t>
        </w:r>
      </w:hyperlink>
    </w:p>
    <w:p>
      <w:pPr>
        <w:pStyle w:val="PR1"/>
        <w:numPr>
          <w:ilvl w:val="4"/>
          <w:numId w:val="1"/>
        </w:numPr>
        <w:rPr/>
      </w:pPr>
      <w:r>
        <w:rPr/>
        <w:t>Integral junction box with conduit fittings.</w:t>
      </w:r>
    </w:p>
    <w:p>
      <w:pPr>
        <w:pStyle w:val="ART"/>
        <w:numPr>
          <w:ilvl w:val="3"/>
          <w:numId w:val="1"/>
        </w:numPr>
        <w:ind w:hanging="0" w:left="0"/>
        <w:rPr/>
      </w:pPr>
      <w:r>
        <w:rPr/>
        <w:t>STRIP LIGHT</w:t>
      </w:r>
    </w:p>
    <w:p>
      <w:pPr>
        <w:pStyle w:val="CMT"/>
        <w:rPr/>
      </w:pPr>
      <w:r>
        <w:rPr/>
        <w:t>Retain this article for a luminaire with a linear lamp with no reflector, diffuser, or lens.</w:t>
      </w:r>
    </w:p>
    <w:p>
      <w:pPr>
        <w:pStyle w:val="PR1"/>
        <w:numPr>
          <w:ilvl w:val="4"/>
          <w:numId w:val="1"/>
        </w:numPr>
        <w:rPr/>
      </w:pPr>
      <w:hyperlink r:id="rId12">
        <w:r>
          <w:rPr>
            <w:rStyle w:val="Hyperlink"/>
          </w:rPr>
          <w:t>&lt;Double click here to find, evaluate, and insert list of manufacturers and products.&gt;</w:t>
        </w:r>
      </w:hyperlink>
    </w:p>
    <w:p>
      <w:pPr>
        <w:pStyle w:val="PR1"/>
        <w:numPr>
          <w:ilvl w:val="4"/>
          <w:numId w:val="1"/>
        </w:numPr>
        <w:rPr/>
      </w:pPr>
      <w:r>
        <w:rPr/>
        <w:t>Integral junction box with conduit fittings.</w:t>
      </w:r>
    </w:p>
    <w:p>
      <w:pPr>
        <w:pStyle w:val="ART"/>
        <w:numPr>
          <w:ilvl w:val="3"/>
          <w:numId w:val="1"/>
        </w:numPr>
        <w:ind w:hanging="0" w:left="0"/>
        <w:rPr/>
      </w:pPr>
      <w:r>
        <w:rPr/>
        <w:t>SURFACE MOUNT, LINEAR</w:t>
      </w:r>
    </w:p>
    <w:p>
      <w:pPr>
        <w:pStyle w:val="CMT"/>
        <w:rPr/>
      </w:pPr>
      <w:r>
        <w:rPr/>
        <w:t>Retain this article for surface-mounted linear luminaires with a housing, reflector, and/or lens in applications, such as stairwell or passageway lighting.</w:t>
      </w:r>
    </w:p>
    <w:p>
      <w:pPr>
        <w:pStyle w:val="PR1"/>
        <w:numPr>
          <w:ilvl w:val="4"/>
          <w:numId w:val="1"/>
        </w:numPr>
        <w:rPr/>
      </w:pPr>
      <w:hyperlink r:id="rId13">
        <w:r>
          <w:rPr>
            <w:rStyle w:val="Hyperlink"/>
          </w:rPr>
          <w:t>&lt;Double click here to find, evaluate, and insert list of manufacturers and products.&gt;</w:t>
        </w:r>
      </w:hyperlink>
    </w:p>
    <w:p>
      <w:pPr>
        <w:pStyle w:val="PR1"/>
        <w:numPr>
          <w:ilvl w:val="4"/>
          <w:numId w:val="1"/>
        </w:numPr>
        <w:rPr/>
      </w:pPr>
      <w:r>
        <w:rPr/>
        <w:t>Universal mounting bracket.</w:t>
      </w:r>
    </w:p>
    <w:p>
      <w:pPr>
        <w:pStyle w:val="PR1"/>
        <w:numPr>
          <w:ilvl w:val="4"/>
          <w:numId w:val="1"/>
        </w:numPr>
        <w:rPr/>
      </w:pPr>
      <w:r>
        <w:rPr/>
        <w:t>Integral junction box with conduit fittings.</w:t>
      </w:r>
    </w:p>
    <w:p>
      <w:pPr>
        <w:pStyle w:val="ART"/>
        <w:numPr>
          <w:ilvl w:val="3"/>
          <w:numId w:val="1"/>
        </w:numPr>
        <w:ind w:hanging="0" w:left="0"/>
        <w:rPr/>
      </w:pPr>
      <w:r>
        <w:rPr/>
        <w:t>SURFACE MOUNT, NONLINEAR</w:t>
      </w:r>
    </w:p>
    <w:p>
      <w:pPr>
        <w:pStyle w:val="CMT"/>
        <w:rPr/>
      </w:pPr>
      <w:r>
        <w:rPr/>
        <w:t>Retain this article for surface-mounted nonlinear luminaires with a housing, reflector, and/or lens in applications, such as a stairwell or passageway lighting.</w:t>
      </w:r>
    </w:p>
    <w:p>
      <w:pPr>
        <w:pStyle w:val="PR1"/>
        <w:numPr>
          <w:ilvl w:val="4"/>
          <w:numId w:val="1"/>
        </w:numPr>
        <w:rPr/>
      </w:pPr>
      <w:hyperlink r:id="rId14">
        <w:r>
          <w:rPr>
            <w:rStyle w:val="Hyperlink"/>
          </w:rPr>
          <w:t>&lt;Double click here to find, evaluate, and insert list of manufacturers and products.&gt;</w:t>
        </w:r>
      </w:hyperlink>
    </w:p>
    <w:p>
      <w:pPr>
        <w:pStyle w:val="PR1"/>
        <w:numPr>
          <w:ilvl w:val="4"/>
          <w:numId w:val="1"/>
        </w:numPr>
        <w:rPr/>
      </w:pPr>
      <w:r>
        <w:rPr/>
        <w:t>Universal mounting bracket.</w:t>
      </w:r>
    </w:p>
    <w:p>
      <w:pPr>
        <w:pStyle w:val="PR1"/>
        <w:numPr>
          <w:ilvl w:val="4"/>
          <w:numId w:val="1"/>
        </w:numPr>
        <w:rPr/>
      </w:pPr>
      <w:r>
        <w:rPr/>
        <w:t>Integral junction box with conduit fittings.</w:t>
      </w:r>
    </w:p>
    <w:p>
      <w:pPr>
        <w:pStyle w:val="ART"/>
        <w:numPr>
          <w:ilvl w:val="3"/>
          <w:numId w:val="1"/>
        </w:numPr>
        <w:ind w:hanging="0" w:left="0"/>
        <w:rPr/>
      </w:pPr>
      <w:r>
        <w:rPr/>
        <w:t>SUSPENDED, LINEAR</w:t>
      </w:r>
    </w:p>
    <w:p>
      <w:pPr>
        <w:pStyle w:val="CMT"/>
        <w:rPr/>
      </w:pPr>
      <w:r>
        <w:rPr/>
        <w:t>Retain this article for linear fluorescent luminaires suspended from a structure used for general illumination. These luminaires may incorporate lenses, louvers, and multiple light distribution patterns for applications, such as office lighting.</w:t>
      </w:r>
    </w:p>
    <w:p>
      <w:pPr>
        <w:pStyle w:val="PR1"/>
        <w:numPr>
          <w:ilvl w:val="4"/>
          <w:numId w:val="1"/>
        </w:numPr>
        <w:rPr/>
      </w:pPr>
      <w:hyperlink r:id="rId15">
        <w:r>
          <w:rPr>
            <w:rStyle w:val="Hyperlink"/>
          </w:rPr>
          <w:t>&lt;Double click here to find, evaluate, and insert list of manufacturers and products.&gt;</w:t>
        </w:r>
      </w:hyperlink>
    </w:p>
    <w:p>
      <w:pPr>
        <w:pStyle w:val="PR1"/>
        <w:numPr>
          <w:ilvl w:val="4"/>
          <w:numId w:val="1"/>
        </w:numPr>
        <w:rPr/>
      </w:pPr>
      <w:r>
        <w:rPr/>
        <w:t>Ceiling mounted with [</w:t>
      </w:r>
      <w:r>
        <w:rPr>
          <w:b/>
        </w:rPr>
        <w:t>two</w:t>
      </w:r>
      <w:r>
        <w:rPr/>
        <w:t>] &lt;</w:t>
      </w:r>
      <w:r>
        <w:rPr>
          <w:b/>
        </w:rPr>
        <w:t>Insert number</w:t>
      </w:r>
      <w:r>
        <w:rPr/>
        <w:t>&gt; [</w:t>
      </w:r>
      <w:r>
        <w:rPr>
          <w:rStyle w:val="IP"/>
          <w:b/>
        </w:rPr>
        <w:t>5/32-inch-</w:t>
      </w:r>
      <w:r>
        <w:rPr>
          <w:rStyle w:val="SI"/>
          <w:b/>
        </w:rPr>
        <w:t xml:space="preserve"> (4-mm-)</w:t>
      </w:r>
      <w:r>
        <w:rPr/>
        <w:t>] &lt;</w:t>
      </w:r>
      <w:r>
        <w:rPr>
          <w:b/>
        </w:rPr>
        <w:t>Insert value</w:t>
      </w:r>
      <w:r>
        <w:rPr/>
        <w:t>&gt; diameter aircraft cable supports [</w:t>
      </w:r>
      <w:r>
        <w:rPr>
          <w:b/>
        </w:rPr>
        <w:t>adjustable to</w:t>
      </w:r>
      <w:r>
        <w:rPr/>
        <w:t>] [</w:t>
      </w:r>
      <w:r>
        <w:rPr>
          <w:rStyle w:val="IP"/>
          <w:b/>
        </w:rPr>
        <w:t>120 inches</w:t>
      </w:r>
      <w:r>
        <w:rPr>
          <w:rStyle w:val="SI"/>
          <w:b/>
        </w:rPr>
        <w:t xml:space="preserve"> (6 m)</w:t>
      </w:r>
      <w:r>
        <w:rPr/>
        <w:t>] &lt;</w:t>
      </w:r>
      <w:r>
        <w:rPr>
          <w:b/>
        </w:rPr>
        <w:t>Insert value</w:t>
      </w:r>
      <w:r>
        <w:rPr/>
        <w:t>&gt; in length.</w:t>
      </w:r>
    </w:p>
    <w:p>
      <w:pPr>
        <w:pStyle w:val="ART"/>
        <w:numPr>
          <w:ilvl w:val="3"/>
          <w:numId w:val="1"/>
        </w:numPr>
        <w:ind w:hanging="0" w:left="0"/>
        <w:rPr/>
      </w:pPr>
      <w:r>
        <w:rPr/>
        <w:t>SUSPENDED, NONLINEAR</w:t>
      </w:r>
    </w:p>
    <w:p>
      <w:pPr>
        <w:pStyle w:val="CMT"/>
        <w:rPr/>
      </w:pPr>
      <w:r>
        <w:rPr/>
        <w:t>Retain this article for nonlinear luminaires, such as track lighting, pendant lighting, or a similar application used for accent or decorative lighting.</w:t>
      </w:r>
    </w:p>
    <w:p>
      <w:pPr>
        <w:pStyle w:val="PR1"/>
        <w:numPr>
          <w:ilvl w:val="4"/>
          <w:numId w:val="1"/>
        </w:numPr>
        <w:rPr/>
      </w:pPr>
      <w:hyperlink r:id="rId16">
        <w:r>
          <w:rPr>
            <w:rStyle w:val="Hyperlink"/>
          </w:rPr>
          <w:t>&lt;Double click here to find, evaluate, and insert list of manufacturers and products.&gt;</w:t>
        </w:r>
      </w:hyperlink>
    </w:p>
    <w:p>
      <w:pPr>
        <w:pStyle w:val="PR1"/>
        <w:numPr>
          <w:ilvl w:val="4"/>
          <w:numId w:val="1"/>
        </w:numPr>
        <w:rPr/>
      </w:pPr>
      <w:r>
        <w:rPr/>
        <w:t>Universal mounting bracket.</w:t>
      </w:r>
    </w:p>
    <w:p>
      <w:pPr>
        <w:pStyle w:val="PR1"/>
        <w:numPr>
          <w:ilvl w:val="4"/>
          <w:numId w:val="1"/>
        </w:numPr>
        <w:rPr/>
      </w:pPr>
      <w:r>
        <w:rPr/>
        <w:t>Integral junction box with conduit fittings.</w:t>
      </w:r>
    </w:p>
    <w:p>
      <w:pPr>
        <w:pStyle w:val="ART"/>
        <w:numPr>
          <w:ilvl w:val="3"/>
          <w:numId w:val="1"/>
        </w:numPr>
        <w:ind w:hanging="0" w:left="0"/>
        <w:rPr/>
      </w:pPr>
      <w:r>
        <w:rPr/>
        <w:t>MATERIALS</w:t>
      </w:r>
    </w:p>
    <w:p>
      <w:pPr>
        <w:pStyle w:val="PR1"/>
        <w:numPr>
          <w:ilvl w:val="4"/>
          <w:numId w:val="1"/>
        </w:numPr>
        <w:rPr/>
      </w:pPr>
      <w:r>
        <w:rPr/>
        <w:t>Metal Parts:</w:t>
      </w:r>
    </w:p>
    <w:p>
      <w:pPr>
        <w:pStyle w:val="PR2"/>
        <w:numPr>
          <w:ilvl w:val="5"/>
          <w:numId w:val="1"/>
        </w:numPr>
        <w:spacing w:before="240" w:after="0"/>
        <w:rPr/>
      </w:pPr>
      <w:r>
        <w:rPr/>
        <w:t>Free of burrs and sharp corners and edges.</w:t>
      </w:r>
    </w:p>
    <w:p>
      <w:pPr>
        <w:pStyle w:val="PR2"/>
        <w:numPr>
          <w:ilvl w:val="5"/>
          <w:numId w:val="1"/>
        </w:numPr>
        <w:rPr/>
      </w:pPr>
      <w:r>
        <w:rPr/>
        <w:t>Sheet metal components shall be steel unless otherwise indicated.</w:t>
      </w:r>
    </w:p>
    <w:p>
      <w:pPr>
        <w:pStyle w:val="PR2"/>
        <w:numPr>
          <w:ilvl w:val="5"/>
          <w:numId w:val="1"/>
        </w:numPr>
        <w:rPr/>
      </w:pPr>
      <w:r>
        <w:rPr/>
        <w:t>Form and support to prevent warping and sagging.</w:t>
      </w:r>
    </w:p>
    <w:p>
      <w:pPr>
        <w:pStyle w:val="PR1"/>
        <w:numPr>
          <w:ilvl w:val="4"/>
          <w:numId w:val="1"/>
        </w:numPr>
        <w:rPr/>
      </w:pPr>
      <w:r>
        <w:rPr/>
        <w:t>Doors, Frames, and Other Internal Access: Smooth operating, free of light leakage under operating conditions, and designed to permit relamping without use of tools. Designed to prevent doors, frames, lenses, diffusers, and other components from falling accidentally during relamping and when secured in operating position.</w:t>
      </w:r>
    </w:p>
    <w:p>
      <w:pPr>
        <w:pStyle w:val="PR1"/>
        <w:numPr>
          <w:ilvl w:val="4"/>
          <w:numId w:val="1"/>
        </w:numPr>
        <w:rPr/>
      </w:pPr>
      <w:r>
        <w:rPr/>
        <w:t>Diffusers and Globes: [</w:t>
      </w:r>
      <w:r>
        <w:rPr>
          <w:b/>
        </w:rPr>
        <w:t>Tempered Fresnel glass</w:t>
      </w:r>
      <w:r>
        <w:rPr/>
        <w:t>] [</w:t>
      </w:r>
      <w:r>
        <w:rPr>
          <w:b/>
        </w:rPr>
        <w:t>prismatic glass</w:t>
      </w:r>
      <w:r>
        <w:rPr/>
        <w:t>] [</w:t>
      </w:r>
      <w:r>
        <w:rPr>
          <w:b/>
        </w:rPr>
        <w:t>diffuse glass</w:t>
      </w:r>
      <w:r>
        <w:rPr/>
        <w:t>] [</w:t>
      </w:r>
      <w:r>
        <w:rPr>
          <w:b/>
        </w:rPr>
        <w:t>clear glass</w:t>
      </w:r>
      <w:r>
        <w:rPr/>
        <w:t>] [</w:t>
      </w:r>
      <w:r>
        <w:rPr>
          <w:b/>
        </w:rPr>
        <w:t>prismatic acrylic</w:t>
      </w:r>
      <w:r>
        <w:rPr/>
        <w:t>] [</w:t>
      </w:r>
      <w:r>
        <w:rPr>
          <w:b/>
        </w:rPr>
        <w:t>clear, UV-stabilized acrylic</w:t>
      </w:r>
      <w:r>
        <w:rPr/>
        <w:t>].</w:t>
      </w:r>
    </w:p>
    <w:p>
      <w:pPr>
        <w:pStyle w:val="CMT"/>
        <w:rPr/>
      </w:pPr>
      <w:r>
        <w:rPr/>
        <w:t>Retain "Glass" Subparagraph below if first, second, third, or fourth option in "Diffusers and Globes" Paragraph above is retained.</w:t>
      </w:r>
    </w:p>
    <w:p>
      <w:pPr>
        <w:pStyle w:val="PR2"/>
        <w:numPr>
          <w:ilvl w:val="5"/>
          <w:numId w:val="1"/>
        </w:numPr>
        <w:spacing w:before="240" w:after="0"/>
        <w:rPr/>
      </w:pPr>
      <w:r>
        <w:rPr/>
        <w:t>Glass: Annealed crystal glass unless otherwise indicated.</w:t>
      </w:r>
    </w:p>
    <w:p>
      <w:pPr>
        <w:pStyle w:val="CMT"/>
        <w:rPr/>
      </w:pPr>
      <w:r>
        <w:rPr/>
        <w:t>Retain "Acrylic Diffusers" Subparagraph below if fifth or sixth option in "Diffusers and Globes" Paragraph above is retained.</w:t>
      </w:r>
    </w:p>
    <w:p>
      <w:pPr>
        <w:pStyle w:val="PR2"/>
        <w:numPr>
          <w:ilvl w:val="5"/>
          <w:numId w:val="1"/>
        </w:numPr>
        <w:rPr/>
      </w:pPr>
      <w:r>
        <w:rPr/>
        <w:t>Acrylic Diffusers: One hundred percent virgin acrylic plastic, with high resistance to yellowing and other changes due to aging, exposure to heat, and UV radiation.</w:t>
      </w:r>
    </w:p>
    <w:p>
      <w:pPr>
        <w:pStyle w:val="CMT"/>
        <w:rPr/>
      </w:pPr>
      <w:r>
        <w:rPr/>
        <w:t>Retain "Lens Thickness" Subparagraph below for both glass and acrylic diffusers.</w:t>
      </w:r>
    </w:p>
    <w:p>
      <w:pPr>
        <w:pStyle w:val="PR2"/>
        <w:numPr>
          <w:ilvl w:val="5"/>
          <w:numId w:val="1"/>
        </w:numPr>
        <w:rPr/>
      </w:pPr>
      <w:r>
        <w:rPr/>
        <w:t xml:space="preserve">Lens Thickness: At least </w:t>
      </w:r>
      <w:r>
        <w:rPr>
          <w:rStyle w:val="IP"/>
        </w:rPr>
        <w:t>0.125 inch</w:t>
      </w:r>
      <w:r>
        <w:rPr>
          <w:rStyle w:val="SI"/>
        </w:rPr>
        <w:t xml:space="preserve"> (3.175 mm)</w:t>
      </w:r>
      <w:r>
        <w:rPr/>
        <w:t xml:space="preserve"> minimum unless otherwise indicated.</w:t>
      </w:r>
    </w:p>
    <w:p>
      <w:pPr>
        <w:pStyle w:val="PR1"/>
        <w:numPr>
          <w:ilvl w:val="4"/>
          <w:numId w:val="1"/>
        </w:numPr>
        <w:rPr/>
      </w:pPr>
      <w:r>
        <w:rPr/>
        <w:t>Housings:</w:t>
      </w:r>
    </w:p>
    <w:p>
      <w:pPr>
        <w:pStyle w:val="PR2"/>
        <w:numPr>
          <w:ilvl w:val="5"/>
          <w:numId w:val="1"/>
        </w:numPr>
        <w:spacing w:before="240" w:after="0"/>
        <w:rPr/>
      </w:pPr>
      <w:r>
        <w:rPr/>
        <w:t>[</w:t>
      </w:r>
      <w:r>
        <w:rPr>
          <w:b/>
        </w:rPr>
        <w:t>Extruded-aluminum</w:t>
      </w:r>
      <w:r>
        <w:rPr/>
        <w:t>] &lt;</w:t>
      </w:r>
      <w:r>
        <w:rPr>
          <w:b/>
        </w:rPr>
        <w:t>Insert material</w:t>
      </w:r>
      <w:r>
        <w:rPr/>
        <w:t>&gt; housing and heat sink.</w:t>
      </w:r>
    </w:p>
    <w:p>
      <w:pPr>
        <w:pStyle w:val="PR2"/>
        <w:numPr>
          <w:ilvl w:val="5"/>
          <w:numId w:val="1"/>
        </w:numPr>
        <w:rPr/>
      </w:pPr>
      <w:r>
        <w:rPr/>
        <w:t>[</w:t>
      </w:r>
      <w:r>
        <w:rPr>
          <w:b/>
        </w:rPr>
        <w:t>Clear</w:t>
      </w:r>
      <w:r>
        <w:rPr/>
        <w:t>] &lt;</w:t>
      </w:r>
      <w:r>
        <w:rPr>
          <w:b/>
        </w:rPr>
        <w:t>Insert color</w:t>
      </w:r>
      <w:r>
        <w:rPr/>
        <w:t>&gt; [</w:t>
      </w:r>
      <w:r>
        <w:rPr>
          <w:b/>
        </w:rPr>
        <w:t>anodized</w:t>
      </w:r>
      <w:r>
        <w:rPr/>
        <w:t>] [</w:t>
      </w:r>
      <w:r>
        <w:rPr>
          <w:b/>
        </w:rPr>
        <w:t>powder-coat</w:t>
      </w:r>
      <w:r>
        <w:rPr/>
        <w:t>] [</w:t>
      </w:r>
      <w:r>
        <w:rPr>
          <w:b/>
        </w:rPr>
        <w:t>painted</w:t>
      </w:r>
      <w:r>
        <w:rPr/>
        <w:t>] finish.</w:t>
      </w:r>
    </w:p>
    <w:p>
      <w:pPr>
        <w:pStyle w:val="PR1"/>
        <w:numPr>
          <w:ilvl w:val="4"/>
          <w:numId w:val="1"/>
        </w:numPr>
        <w:rPr/>
      </w:pPr>
      <w:r>
        <w:rPr/>
        <w:t>Factory-Applied Labels: Comply with UL 1598. Include recommended lamps. Locate labels where they will be readily visible to service personnel, but not seen from normal viewing angles when lamps are in place.</w:t>
      </w:r>
    </w:p>
    <w:p>
      <w:pPr>
        <w:pStyle w:val="PR2"/>
        <w:numPr>
          <w:ilvl w:val="5"/>
          <w:numId w:val="1"/>
        </w:numPr>
        <w:spacing w:before="240" w:after="0"/>
        <w:rPr/>
      </w:pPr>
      <w:r>
        <w:rPr/>
        <w:t>Label shall include the following lamp characteristics:</w:t>
      </w:r>
    </w:p>
    <w:p>
      <w:pPr>
        <w:pStyle w:val="PR3"/>
        <w:numPr>
          <w:ilvl w:val="6"/>
          <w:numId w:val="1"/>
        </w:numPr>
        <w:spacing w:before="240" w:after="0"/>
        <w:rPr/>
      </w:pPr>
      <w:r>
        <w:rPr/>
        <w:t>"USE ONLY" and include specific lamp type.</w:t>
      </w:r>
    </w:p>
    <w:p>
      <w:pPr>
        <w:pStyle w:val="PR3"/>
        <w:numPr>
          <w:ilvl w:val="6"/>
          <w:numId w:val="1"/>
        </w:numPr>
        <w:rPr/>
      </w:pPr>
      <w:r>
        <w:rPr/>
        <w:t>Lamp diameter, shape, size, wattage, and coating.</w:t>
      </w:r>
    </w:p>
    <w:p>
      <w:pPr>
        <w:pStyle w:val="PR3"/>
        <w:numPr>
          <w:ilvl w:val="6"/>
          <w:numId w:val="1"/>
        </w:numPr>
        <w:rPr/>
      </w:pPr>
      <w:r>
        <w:rPr/>
        <w:t>CCT and CRI for all luminaires.</w:t>
      </w:r>
    </w:p>
    <w:p>
      <w:pPr>
        <w:pStyle w:val="ART"/>
        <w:numPr>
          <w:ilvl w:val="3"/>
          <w:numId w:val="1"/>
        </w:numPr>
        <w:ind w:hanging="0" w:left="0"/>
        <w:rPr/>
      </w:pPr>
      <w:r>
        <w:rPr/>
        <w:t>METAL FINISHES</w:t>
      </w:r>
    </w:p>
    <w:p>
      <w:pPr>
        <w:pStyle w:val="PR1"/>
        <w:numPr>
          <w:ilvl w:val="4"/>
          <w:numId w:val="1"/>
        </w:numPr>
        <w:rPr/>
      </w:pPr>
      <w:r>
        <w:rPr/>
        <w:t>Variations in finishes are unacceptable in the same piece. Variations in finishes of adjoining components are acceptable if they are within the range of approved Samples and if they can be and are assembled or installed to minimize contrast.</w:t>
      </w:r>
    </w:p>
    <w:p>
      <w:pPr>
        <w:pStyle w:val="ART"/>
        <w:numPr>
          <w:ilvl w:val="3"/>
          <w:numId w:val="1"/>
        </w:numPr>
        <w:ind w:hanging="0" w:left="0"/>
        <w:rPr/>
      </w:pPr>
      <w:r>
        <w:rPr/>
        <w:t>LUMINAIRE SUPPORT COMPONENTS</w:t>
      </w:r>
    </w:p>
    <w:p>
      <w:pPr>
        <w:pStyle w:val="PR1"/>
        <w:numPr>
          <w:ilvl w:val="4"/>
          <w:numId w:val="1"/>
        </w:numPr>
        <w:rPr/>
      </w:pPr>
      <w:r>
        <w:rPr/>
        <w:t>Comply with requirements in Section 260529 "Hangers and Supports for Electrical Systems" for channel and angle iron supports and nonmetallic channel and angle supports.</w:t>
      </w:r>
    </w:p>
    <w:p>
      <w:pPr>
        <w:pStyle w:val="PR1"/>
        <w:numPr>
          <w:ilvl w:val="4"/>
          <w:numId w:val="1"/>
        </w:numPr>
        <w:rPr/>
      </w:pPr>
      <w:r>
        <w:rPr/>
        <w:t xml:space="preserve">Single-Stem Hangers: </w:t>
      </w:r>
      <w:r>
        <w:rPr>
          <w:rStyle w:val="IP"/>
        </w:rPr>
        <w:t>1/2-inch</w:t>
      </w:r>
      <w:r>
        <w:rPr>
          <w:rStyle w:val="SI"/>
        </w:rPr>
        <w:t xml:space="preserve"> (13-mm)</w:t>
      </w:r>
      <w:r>
        <w:rPr/>
        <w:t xml:space="preserve"> steel tubing with swivel ball fittings and ceiling canopy. Finish shall match luminaire.</w:t>
      </w:r>
    </w:p>
    <w:p>
      <w:pPr>
        <w:pStyle w:val="PR1"/>
        <w:numPr>
          <w:ilvl w:val="4"/>
          <w:numId w:val="1"/>
        </w:numPr>
        <w:rPr/>
      </w:pPr>
      <w:r>
        <w:rPr/>
        <w:t>Wires: ASTM A641/A641M, Class 3, soft temper, zinc-coated steel, [</w:t>
      </w:r>
      <w:r>
        <w:rPr>
          <w:rStyle w:val="IP"/>
          <w:b/>
        </w:rPr>
        <w:t>12 gage</w:t>
      </w:r>
      <w:r>
        <w:rPr>
          <w:rStyle w:val="SI"/>
          <w:b/>
        </w:rPr>
        <w:t xml:space="preserve"> (2.68 mm)</w:t>
      </w:r>
      <w:r>
        <w:rPr/>
        <w:t>] &lt;</w:t>
      </w:r>
      <w:r>
        <w:rPr>
          <w:b/>
        </w:rPr>
        <w:t>Insert size</w:t>
      </w:r>
      <w:r>
        <w:rPr/>
        <w:t>&gt;.</w:t>
      </w:r>
    </w:p>
    <w:p>
      <w:pPr>
        <w:pStyle w:val="PR1"/>
        <w:numPr>
          <w:ilvl w:val="4"/>
          <w:numId w:val="1"/>
        </w:numPr>
        <w:rPr/>
      </w:pPr>
      <w:r>
        <w:rPr/>
        <w:t xml:space="preserve">Rod Hangers: </w:t>
      </w:r>
      <w:r>
        <w:rPr>
          <w:rStyle w:val="IP"/>
        </w:rPr>
        <w:t>3/16-inch</w:t>
      </w:r>
      <w:r>
        <w:rPr>
          <w:rStyle w:val="SI"/>
        </w:rPr>
        <w:t xml:space="preserve"> (5-mm)</w:t>
      </w:r>
      <w:r>
        <w:rPr/>
        <w:t xml:space="preserve"> minimum diameter, cadmium-plated, threaded steel rod.</w:t>
      </w:r>
    </w:p>
    <w:p>
      <w:pPr>
        <w:pStyle w:val="PR1"/>
        <w:numPr>
          <w:ilvl w:val="4"/>
          <w:numId w:val="1"/>
        </w:numPr>
        <w:rPr/>
      </w:pPr>
      <w:r>
        <w:rPr/>
        <w:t>Hook Hangers: Integrated assembly matched to luminaire, line voltage, and equipment with threaded attachment, cord, and locking-type plug.</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the Work.</w:t>
      </w:r>
    </w:p>
    <w:p>
      <w:pPr>
        <w:pStyle w:val="PR1"/>
        <w:numPr>
          <w:ilvl w:val="4"/>
          <w:numId w:val="1"/>
        </w:numPr>
        <w:rPr/>
      </w:pPr>
      <w:r>
        <w:rPr/>
        <w:t>Examine roughing-in for luminaire to verify actual locations of luminaire and electrical connections before fixture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TEMPORARY LIGHTING</w:t>
      </w:r>
    </w:p>
    <w:p>
      <w:pPr>
        <w:pStyle w:val="PR1"/>
        <w:numPr>
          <w:ilvl w:val="4"/>
          <w:numId w:val="1"/>
        </w:numPr>
        <w:rPr/>
      </w:pPr>
      <w:r>
        <w:rPr/>
        <w:t>If approved by the Architect, use selected permanent luminaires for temporary lighting. When construction is sufficiently complete, clean luminaires used for temporary lighting and install new lamps.</w:t>
      </w:r>
    </w:p>
    <w:p>
      <w:pPr>
        <w:pStyle w:val="ART"/>
        <w:numPr>
          <w:ilvl w:val="3"/>
          <w:numId w:val="1"/>
        </w:numPr>
        <w:ind w:hanging="0" w:left="0"/>
        <w:rPr/>
      </w:pPr>
      <w:r>
        <w:rPr/>
        <w:t>INSTALLATION</w:t>
      </w:r>
    </w:p>
    <w:p>
      <w:pPr>
        <w:pStyle w:val="PR1"/>
        <w:numPr>
          <w:ilvl w:val="4"/>
          <w:numId w:val="1"/>
        </w:numPr>
        <w:rPr/>
      </w:pPr>
      <w:r>
        <w:rPr/>
        <w:t>Comply with NECA 1.</w:t>
      </w:r>
    </w:p>
    <w:p>
      <w:pPr>
        <w:pStyle w:val="PR1"/>
        <w:numPr>
          <w:ilvl w:val="4"/>
          <w:numId w:val="1"/>
        </w:numPr>
        <w:rPr/>
      </w:pPr>
      <w:r>
        <w:rPr/>
        <w:t>Remote Mounting of Ballasts: Distance between the ballast and luminaire shall not exceed that recommended by ballast manufacturer. Verify, with ballast manufacturers, maximum distance between ballast and luminaire.</w:t>
      </w:r>
    </w:p>
    <w:p>
      <w:pPr>
        <w:pStyle w:val="PR1"/>
        <w:numPr>
          <w:ilvl w:val="4"/>
          <w:numId w:val="1"/>
        </w:numPr>
        <w:rPr/>
      </w:pPr>
      <w:r>
        <w:rPr/>
        <w:t>Install luminaires level, plumb, and square with ceilings and walls unless otherwise indicated.</w:t>
      </w:r>
    </w:p>
    <w:p>
      <w:pPr>
        <w:pStyle w:val="PR1"/>
        <w:numPr>
          <w:ilvl w:val="4"/>
          <w:numId w:val="1"/>
        </w:numPr>
        <w:rPr/>
      </w:pPr>
      <w:r>
        <w:rPr/>
        <w:t>Install lamps in each luminaire.</w:t>
      </w:r>
    </w:p>
    <w:p>
      <w:pPr>
        <w:pStyle w:val="PR1"/>
        <w:numPr>
          <w:ilvl w:val="4"/>
          <w:numId w:val="1"/>
        </w:numPr>
        <w:rPr/>
      </w:pPr>
      <w:r>
        <w:rPr/>
        <w:t>Coordinate layout and installation of luminaires and suspension system with other construction that penetrates ceilings or is supported by them.</w:t>
      </w:r>
    </w:p>
    <w:p>
      <w:pPr>
        <w:pStyle w:val="PR1"/>
        <w:numPr>
          <w:ilvl w:val="4"/>
          <w:numId w:val="1"/>
        </w:numPr>
        <w:rPr/>
      </w:pPr>
      <w:r>
        <w:rPr/>
        <w:t>Supports:</w:t>
      </w:r>
    </w:p>
    <w:p>
      <w:pPr>
        <w:pStyle w:val="PR2"/>
        <w:numPr>
          <w:ilvl w:val="5"/>
          <w:numId w:val="1"/>
        </w:numPr>
        <w:spacing w:before="240" w:after="0"/>
        <w:rPr/>
      </w:pPr>
      <w:r>
        <w:rPr/>
        <w:t>Sized and rated for luminaire weight.</w:t>
      </w:r>
    </w:p>
    <w:p>
      <w:pPr>
        <w:pStyle w:val="PR2"/>
        <w:numPr>
          <w:ilvl w:val="5"/>
          <w:numId w:val="1"/>
        </w:numPr>
        <w:rPr/>
      </w:pPr>
      <w:r>
        <w:rPr/>
        <w:t>Able to maintain luminaire position after cleaning and relamping.</w:t>
      </w:r>
    </w:p>
    <w:p>
      <w:pPr>
        <w:pStyle w:val="PR2"/>
        <w:numPr>
          <w:ilvl w:val="5"/>
          <w:numId w:val="1"/>
        </w:numPr>
        <w:rPr/>
      </w:pPr>
      <w:r>
        <w:rPr/>
        <w:t>Provide support for luminaire without causing deflection of ceiling or wall.</w:t>
      </w:r>
    </w:p>
    <w:p>
      <w:pPr>
        <w:pStyle w:val="PR2"/>
        <w:numPr>
          <w:ilvl w:val="5"/>
          <w:numId w:val="1"/>
        </w:numPr>
        <w:rPr/>
      </w:pPr>
      <w:r>
        <w:rPr/>
        <w:t>Luminaire mounting devices shall be capable of supporting a horizontal force of 100 percent of luminaire weight and vertical force of 400 percent of luminaire weight.</w:t>
      </w:r>
    </w:p>
    <w:p>
      <w:pPr>
        <w:pStyle w:val="CMT"/>
        <w:rPr/>
      </w:pPr>
      <w:r>
        <w:rPr/>
        <w:t>NFPA 70 requires minimum support for luminaires. Retain "Ceiling-Grid-Mounted Luminaire Supports" Paragraph below for more specific support requirements and for requirements exceeding code minimums. For projects requiring seismic design, additional supports, and restraining devices beyond those specified here may be required.</w:t>
      </w:r>
    </w:p>
    <w:p>
      <w:pPr>
        <w:pStyle w:val="PR1"/>
        <w:numPr>
          <w:ilvl w:val="4"/>
          <w:numId w:val="1"/>
        </w:numPr>
        <w:rPr/>
      </w:pPr>
      <w:r>
        <w:rPr/>
        <w:t>Ceiling-Grid-Mounted Luminaire Supports: Use grid as a support element.</w:t>
      </w:r>
    </w:p>
    <w:p>
      <w:pPr>
        <w:pStyle w:val="PR2"/>
        <w:numPr>
          <w:ilvl w:val="5"/>
          <w:numId w:val="1"/>
        </w:numPr>
        <w:spacing w:before="240" w:after="0"/>
        <w:rPr/>
      </w:pPr>
      <w:r>
        <w:rPr/>
        <w:t>Install ceiling support system rods or wires[</w:t>
      </w:r>
      <w:r>
        <w:rPr>
          <w:b/>
        </w:rPr>
        <w:t>, independent of the ceiling suspension devices,</w:t>
      </w:r>
      <w:r>
        <w:rPr/>
        <w:t xml:space="preserve">] for each luminaire. Locate not more than </w:t>
      </w:r>
      <w:r>
        <w:rPr>
          <w:rStyle w:val="IP"/>
        </w:rPr>
        <w:t>6 inches</w:t>
      </w:r>
      <w:r>
        <w:rPr>
          <w:rStyle w:val="SI"/>
        </w:rPr>
        <w:t xml:space="preserve"> (150 mm)</w:t>
      </w:r>
      <w:r>
        <w:rPr/>
        <w:t xml:space="preserve"> from luminaire corners.</w:t>
      </w:r>
    </w:p>
    <w:p>
      <w:pPr>
        <w:pStyle w:val="PR2"/>
        <w:numPr>
          <w:ilvl w:val="5"/>
          <w:numId w:val="1"/>
        </w:numPr>
        <w:rPr/>
      </w:pPr>
      <w:r>
        <w:rPr/>
        <w:t>Support Clips: Fasten to luminaires and to ceiling grid members at or near each luminaire corner with clips that are UL listed for the application.</w:t>
      </w:r>
    </w:p>
    <w:p>
      <w:pPr>
        <w:pStyle w:val="PR2"/>
        <w:numPr>
          <w:ilvl w:val="5"/>
          <w:numId w:val="1"/>
        </w:numPr>
        <w:rPr/>
      </w:pPr>
      <w:r>
        <w:rPr/>
        <w:t xml:space="preserve">Luminaires of Sizes Less Than Ceiling Grid: Install as indicated on reflected ceiling plans or center in acoustical panel, and support luminaires independently with at least two </w:t>
      </w:r>
      <w:r>
        <w:rPr>
          <w:rStyle w:val="IP"/>
        </w:rPr>
        <w:t>3/4-inch</w:t>
      </w:r>
      <w:r>
        <w:rPr>
          <w:rStyle w:val="SI"/>
        </w:rPr>
        <w:t xml:space="preserve"> (20-mm)</w:t>
      </w:r>
      <w:r>
        <w:rPr/>
        <w:t xml:space="preserve"> metal channels spanning and secured to ceiling tees.</w:t>
      </w:r>
    </w:p>
    <w:p>
      <w:pPr>
        <w:pStyle w:val="CMT"/>
        <w:rPr/>
      </w:pPr>
      <w:r>
        <w:rPr/>
        <w:t>Retain subparagraph below if Project requires seismic design.</w:t>
      </w:r>
    </w:p>
    <w:p>
      <w:pPr>
        <w:pStyle w:val="PR2"/>
        <w:numPr>
          <w:ilvl w:val="5"/>
          <w:numId w:val="1"/>
        </w:numPr>
        <w:rPr/>
      </w:pPr>
      <w:r>
        <w:rPr/>
        <w:t>Install at least one independent support rod or wire from structure to a tab on luminaire. Wire or rod shall have breaking strength of the luminaire weight at a safety factor of 3.</w:t>
      </w:r>
    </w:p>
    <w:p>
      <w:pPr>
        <w:pStyle w:val="CMT"/>
        <w:rPr/>
      </w:pPr>
      <w:r>
        <w:rPr/>
        <w:t>Retain "Flush-Mounted Luminaire Support" Paragraph below for luminaires installed flush with finished ceiling.</w:t>
      </w:r>
    </w:p>
    <w:p>
      <w:pPr>
        <w:pStyle w:val="PR1"/>
        <w:numPr>
          <w:ilvl w:val="4"/>
          <w:numId w:val="1"/>
        </w:numPr>
        <w:rPr/>
      </w:pPr>
      <w:r>
        <w:rPr/>
        <w:t>Flush-Mounted Luminaire Support:</w:t>
      </w:r>
    </w:p>
    <w:p>
      <w:pPr>
        <w:pStyle w:val="PR2"/>
        <w:numPr>
          <w:ilvl w:val="5"/>
          <w:numId w:val="1"/>
        </w:numPr>
        <w:spacing w:before="240" w:after="0"/>
        <w:rPr/>
      </w:pPr>
      <w:r>
        <w:rPr/>
        <w:t>Secured to outlet box.</w:t>
      </w:r>
    </w:p>
    <w:p>
      <w:pPr>
        <w:pStyle w:val="PR2"/>
        <w:numPr>
          <w:ilvl w:val="5"/>
          <w:numId w:val="1"/>
        </w:numPr>
        <w:rPr/>
      </w:pPr>
      <w:r>
        <w:rPr/>
        <w:t>Attached to ceiling structural members at four points equally spaced around circumference of luminaire.</w:t>
      </w:r>
    </w:p>
    <w:p>
      <w:pPr>
        <w:pStyle w:val="PR2"/>
        <w:numPr>
          <w:ilvl w:val="5"/>
          <w:numId w:val="1"/>
        </w:numPr>
        <w:rPr/>
      </w:pPr>
      <w:r>
        <w:rPr/>
        <w:t>Trim ring flush with finished surface.</w:t>
      </w:r>
    </w:p>
    <w:p>
      <w:pPr>
        <w:pStyle w:val="PR1"/>
        <w:numPr>
          <w:ilvl w:val="4"/>
          <w:numId w:val="1"/>
        </w:numPr>
        <w:rPr/>
      </w:pPr>
      <w:r>
        <w:rPr/>
        <w:t>Wall-Mounted Luminaire Support:</w:t>
      </w:r>
    </w:p>
    <w:p>
      <w:pPr>
        <w:pStyle w:val="PR2"/>
        <w:numPr>
          <w:ilvl w:val="5"/>
          <w:numId w:val="1"/>
        </w:numPr>
        <w:spacing w:before="240" w:after="0"/>
        <w:rPr/>
      </w:pPr>
      <w:r>
        <w:rPr/>
        <w:t>[</w:t>
      </w:r>
      <w:r>
        <w:rPr>
          <w:b/>
        </w:rPr>
        <w:t>Attached to structural members in walls</w:t>
      </w:r>
      <w:r>
        <w:rPr/>
        <w:t>] [</w:t>
      </w:r>
      <w:r>
        <w:rPr>
          <w:b/>
        </w:rPr>
        <w:t>Attached to a minimum 20 gauge backing plate attached to wall structural members</w:t>
      </w:r>
      <w:r>
        <w:rPr/>
        <w:t>] [</w:t>
      </w:r>
      <w:r>
        <w:rPr>
          <w:b/>
        </w:rPr>
        <w:t>Attached using through bolts and backing plates on either side of wall</w:t>
      </w:r>
      <w:r>
        <w:rPr/>
        <w:t>] &lt;</w:t>
      </w:r>
      <w:r>
        <w:rPr>
          <w:b/>
        </w:rPr>
        <w:t>Insert means of attachment</w:t>
      </w:r>
      <w:r>
        <w:rPr/>
        <w:t>&gt;.</w:t>
      </w:r>
    </w:p>
    <w:p>
      <w:pPr>
        <w:pStyle w:val="PR2"/>
        <w:numPr>
          <w:ilvl w:val="5"/>
          <w:numId w:val="1"/>
        </w:numPr>
        <w:rPr/>
      </w:pPr>
      <w:r>
        <w:rPr/>
        <w:t>Do not attach luminaires directly to gypsum board.</w:t>
      </w:r>
    </w:p>
    <w:p>
      <w:pPr>
        <w:pStyle w:val="PR1"/>
        <w:numPr>
          <w:ilvl w:val="4"/>
          <w:numId w:val="1"/>
        </w:numPr>
        <w:rPr/>
      </w:pPr>
      <w:r>
        <w:rPr/>
        <w:t>Suspended Luminaire Support:</w:t>
      </w:r>
    </w:p>
    <w:p>
      <w:pPr>
        <w:pStyle w:val="PR2"/>
        <w:numPr>
          <w:ilvl w:val="5"/>
          <w:numId w:val="1"/>
        </w:numPr>
        <w:spacing w:before="240" w:after="0"/>
        <w:rPr/>
      </w:pPr>
      <w:r>
        <w:rPr/>
        <w:t xml:space="preserve">Pendants and Rods: Where longer than </w:t>
      </w:r>
      <w:r>
        <w:rPr>
          <w:rStyle w:val="IP"/>
        </w:rPr>
        <w:t>48 inches</w:t>
      </w:r>
      <w:r>
        <w:rPr>
          <w:rStyle w:val="SI"/>
        </w:rPr>
        <w:t xml:space="preserve"> (1200 mm)</w:t>
      </w:r>
      <w:r>
        <w:rPr/>
        <w:t>, brace to limit swinging.</w:t>
      </w:r>
    </w:p>
    <w:p>
      <w:pPr>
        <w:pStyle w:val="PR2"/>
        <w:numPr>
          <w:ilvl w:val="5"/>
          <w:numId w:val="1"/>
        </w:numPr>
        <w:rPr/>
      </w:pPr>
      <w:r>
        <w:rPr/>
        <w:t>Stem-Mounted, Single-Unit Luminaires: Suspend with twin-stem hangers. Support with approved outlet box and accessories that hold stem and provide damping of luminaire oscillations. Support outlet box vertically to building structure using approved devices.</w:t>
      </w:r>
    </w:p>
    <w:p>
      <w:pPr>
        <w:pStyle w:val="PR2"/>
        <w:numPr>
          <w:ilvl w:val="5"/>
          <w:numId w:val="1"/>
        </w:numPr>
        <w:rPr/>
      </w:pPr>
      <w:r>
        <w:rPr/>
        <w:t>Continuous Rows of Luminaires: Use tubing or stem for wiring at one point and [</w:t>
      </w:r>
      <w:r>
        <w:rPr>
          <w:b/>
        </w:rPr>
        <w:t>tubing or rod</w:t>
      </w:r>
      <w:r>
        <w:rPr/>
        <w:t>] [</w:t>
      </w:r>
      <w:r>
        <w:rPr>
          <w:b/>
        </w:rPr>
        <w:t>wire support</w:t>
      </w:r>
      <w:r>
        <w:rPr/>
        <w:t>] for suspension for each unit length of luminaire chassis, including one at each end.</w:t>
      </w:r>
    </w:p>
    <w:p>
      <w:pPr>
        <w:pStyle w:val="PR2"/>
        <w:numPr>
          <w:ilvl w:val="5"/>
          <w:numId w:val="1"/>
        </w:numPr>
        <w:rPr/>
      </w:pPr>
      <w:r>
        <w:rPr/>
        <w:t>Do not use ceiling grid as support for pendant luminaires. Connect support wires or rods to building structure.</w:t>
      </w:r>
    </w:p>
    <w:p>
      <w:pPr>
        <w:pStyle w:val="PR1"/>
        <w:numPr>
          <w:ilvl w:val="4"/>
          <w:numId w:val="1"/>
        </w:numPr>
        <w:rPr/>
      </w:pPr>
      <w:r>
        <w:rPr/>
        <w:t>Comply with requirements in Section 260519 "Low-Voltage Electrical Power Conductors and Cables" and Section 260533.13 "Conduits for Electrical Systems" for wiring connections and wiring methods.</w:t>
      </w:r>
    </w:p>
    <w:p>
      <w:pPr>
        <w:pStyle w:val="ART"/>
        <w:numPr>
          <w:ilvl w:val="3"/>
          <w:numId w:val="1"/>
        </w:numPr>
        <w:ind w:hanging="0" w:left="0"/>
        <w:rPr/>
      </w:pPr>
      <w:r>
        <w:rPr/>
        <w:t>IDENTIFICATION</w:t>
      </w:r>
    </w:p>
    <w:p>
      <w:pPr>
        <w:pStyle w:val="PR1"/>
        <w:numPr>
          <w:ilvl w:val="4"/>
          <w:numId w:val="1"/>
        </w:numPr>
        <w:rPr/>
      </w:pPr>
      <w:r>
        <w:rPr/>
        <w:t>Identify system components, wiring, cabling, and terminals. Comply with requirements for identification specified in Section 260553 "Identification for Electrical Systems."</w:t>
      </w:r>
    </w:p>
    <w:p>
      <w:pPr>
        <w:pStyle w:val="ART"/>
        <w:numPr>
          <w:ilvl w:val="3"/>
          <w:numId w:val="1"/>
        </w:numPr>
        <w:ind w:hanging="0" w:left="0"/>
        <w:rPr/>
      </w:pPr>
      <w:r>
        <w:rPr/>
        <w:t>FIELD QUALITY CONTROL</w:t>
      </w:r>
    </w:p>
    <w:p>
      <w:pPr>
        <w:pStyle w:val="PR1"/>
        <w:numPr>
          <w:ilvl w:val="4"/>
          <w:numId w:val="1"/>
        </w:numPr>
        <w:rPr/>
      </w:pPr>
      <w:r>
        <w:rPr/>
        <w:t>Perform the following tests and inspections:</w:t>
      </w:r>
    </w:p>
    <w:p>
      <w:pPr>
        <w:pStyle w:val="CMT"/>
        <w:rPr/>
      </w:pPr>
      <w:r>
        <w:rPr/>
        <w:t>Coordinate "Operational Test" Subparagraph below with requirements in Section 260923 "Lighting Control Devices."</w:t>
      </w:r>
    </w:p>
    <w:p>
      <w:pPr>
        <w:pStyle w:val="PR2"/>
        <w:numPr>
          <w:ilvl w:val="5"/>
          <w:numId w:val="1"/>
        </w:numPr>
        <w:spacing w:before="240" w:after="0"/>
        <w:rPr/>
      </w:pPr>
      <w:r>
        <w:rPr/>
        <w:t>Operational Test: After installing luminaires, switches, and accessories, and after electrical circuitry has been energized, test units to confirm proper operation.</w:t>
      </w:r>
    </w:p>
    <w:p>
      <w:pPr>
        <w:pStyle w:val="PR2"/>
        <w:numPr>
          <w:ilvl w:val="5"/>
          <w:numId w:val="1"/>
        </w:numPr>
        <w:rPr/>
      </w:pPr>
      <w:r>
        <w:rPr/>
        <w:t>Test for Emergency Lighting: Interrupt power supply to demonstrate proper operation. Verify transfer from normal power to battery power and retransfer to normal.</w:t>
      </w:r>
    </w:p>
    <w:p>
      <w:pPr>
        <w:pStyle w:val="PR1"/>
        <w:numPr>
          <w:ilvl w:val="4"/>
          <w:numId w:val="1"/>
        </w:numPr>
        <w:rPr/>
      </w:pPr>
      <w:r>
        <w:rPr/>
        <w:t>Luminaire will be considered defective if it does not pass operation tests and inspections.</w:t>
      </w:r>
    </w:p>
    <w:p>
      <w:pPr>
        <w:pStyle w:val="PR1"/>
        <w:numPr>
          <w:ilvl w:val="4"/>
          <w:numId w:val="1"/>
        </w:numPr>
        <w:rPr/>
      </w:pPr>
      <w:r>
        <w:rPr/>
        <w:t>Prepare test and inspection reports.</w:t>
      </w:r>
    </w:p>
    <w:p>
      <w:pPr>
        <w:pStyle w:val="ART"/>
        <w:numPr>
          <w:ilvl w:val="3"/>
          <w:numId w:val="1"/>
        </w:numPr>
        <w:ind w:hanging="0" w:left="0"/>
        <w:rPr/>
      </w:pPr>
      <w:r>
        <w:rPr/>
        <w:t>ADJUSTING</w:t>
      </w:r>
    </w:p>
    <w:p>
      <w:pPr>
        <w:pStyle w:val="CMT"/>
        <w:rPr/>
      </w:pPr>
      <w:r>
        <w:rPr/>
        <w:t>Verify with Owner that adjusting service is required for Project.</w:t>
      </w:r>
    </w:p>
    <w:p>
      <w:pPr>
        <w:pStyle w:val="PR1"/>
        <w:numPr>
          <w:ilvl w:val="4"/>
          <w:numId w:val="1"/>
        </w:numPr>
        <w:rPr/>
      </w:pPr>
      <w:r>
        <w:rPr/>
        <w:t>Occupancy Adjustments: When requested within [</w:t>
      </w:r>
      <w:r>
        <w:rPr>
          <w:b/>
        </w:rPr>
        <w:t>12</w:t>
      </w:r>
      <w:r>
        <w:rPr/>
        <w:t>] &lt;</w:t>
      </w:r>
      <w:r>
        <w:rPr>
          <w:b/>
        </w:rPr>
        <w:t>Insert number</w:t>
      </w:r>
      <w:r>
        <w:rPr/>
        <w:t>&gt; months of date of Substantial Completion, provide on-site assistance in adjusting the direction of aim of luminaires to suit occupied conditions. Make up to [</w:t>
      </w:r>
      <w:r>
        <w:rPr>
          <w:b/>
        </w:rPr>
        <w:t>two</w:t>
      </w:r>
      <w:r>
        <w:rPr/>
        <w:t>] &lt;</w:t>
      </w:r>
      <w:r>
        <w:rPr>
          <w:b/>
        </w:rPr>
        <w:t>Insert number</w:t>
      </w:r>
      <w:r>
        <w:rPr/>
        <w:t>&gt; visits to Project during other-than-normal hours for this purpose. Some of this work may be required during hours of darkness.</w:t>
      </w:r>
    </w:p>
    <w:p>
      <w:pPr>
        <w:pStyle w:val="PR2"/>
        <w:numPr>
          <w:ilvl w:val="5"/>
          <w:numId w:val="1"/>
        </w:numPr>
        <w:spacing w:before="240" w:after="0"/>
        <w:rPr/>
      </w:pPr>
      <w:r>
        <w:rPr/>
        <w:t>During adjustment visits, inspect all luminaires. Replace lamps or luminaires that are defective.</w:t>
      </w:r>
    </w:p>
    <w:p>
      <w:pPr>
        <w:pStyle w:val="PR2"/>
        <w:numPr>
          <w:ilvl w:val="5"/>
          <w:numId w:val="1"/>
        </w:numPr>
        <w:rPr/>
      </w:pPr>
      <w:r>
        <w:rPr/>
        <w:t>Parts and supplies shall be manufacturer's authorized replacement parts and supplies.</w:t>
      </w:r>
    </w:p>
    <w:p>
      <w:pPr>
        <w:pStyle w:val="PR2"/>
        <w:numPr>
          <w:ilvl w:val="5"/>
          <w:numId w:val="1"/>
        </w:numPr>
        <w:rPr/>
      </w:pPr>
      <w:r>
        <w:rPr/>
        <w:t>Adjust the aim of luminaires in the presence of the Architect.</w:t>
      </w:r>
    </w:p>
    <w:p>
      <w:pPr>
        <w:pStyle w:val="EOS"/>
        <w:rPr/>
      </w:pPr>
      <w:r>
        <w:rPr/>
        <w:t>END OF SECTION 265116</w:t>
      </w:r>
    </w:p>
    <w:sectPr>
      <w:headerReference w:type="default" r:id="rId17"/>
      <w:footerReference w:type="default" r:id="rId1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FLUORESCENT INTERIOR LIGHTING</w:t>
          </w:r>
        </w:p>
      </w:tc>
      <w:tc>
        <w:tcPr>
          <w:tcW w:w="1872" w:type="dxa"/>
          <w:tcBorders/>
        </w:tcPr>
        <w:p>
          <w:pPr>
            <w:pStyle w:val="RJUST"/>
            <w:rPr/>
          </w:pPr>
          <w:r>
            <w:rPr>
              <w:rStyle w:val="NUM"/>
            </w:rPr>
            <w:t>265116</w:t>
          </w:r>
          <w:r>
            <w:rPr/>
            <w:t xml:space="preserve"> - </w:t>
          </w:r>
          <w:r>
            <w:rPr/>
            <w:fldChar w:fldCharType="begin"/>
          </w:r>
          <w:r>
            <w:rPr/>
            <w:instrText xml:space="preserve"> PAGE </w:instrText>
          </w:r>
          <w:r>
            <w:rPr/>
            <w:fldChar w:fldCharType="separate"/>
          </w:r>
          <w:r>
            <w:rPr/>
            <w:t>20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2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265116"/>
    <w:docVar w:name="MF95" w:val="16513"/>
    <w:docVar w:name="MFOrigin" w:val="MF04"/>
    <w:docVar w:name="SectionID" w:val="626"/>
    <w:docVar w:name="SpecType" w:val="MasterSpec"/>
    <w:docVar w:name="Version" w:val="1657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5116&amp;ver=03-01-22&amp;format=FL&amp;sid=16579&amp;utm_source=MasterSpec&amp;utm_medium=Word" TargetMode="External"/><Relationship Id="rId3" Type="http://schemas.openxmlformats.org/officeDocument/2006/relationships/hyperlink" Target="http://www.arcomnet.com/sustainable_design.aspx?topic=240" TargetMode="External"/><Relationship Id="rId4" Type="http://schemas.openxmlformats.org/officeDocument/2006/relationships/hyperlink" Target="http://www.arcomnet.com/sustainable_design.aspx?topic=239" TargetMode="External"/><Relationship Id="rId5" Type="http://schemas.openxmlformats.org/officeDocument/2006/relationships/hyperlink" Target="http://www.specagent.com/LookUp/?ulid=11584&amp;mf=&amp;src=wd" TargetMode="External"/><Relationship Id="rId6" Type="http://schemas.openxmlformats.org/officeDocument/2006/relationships/hyperlink" Target="http://www.specagent.com/LookUp/?ulid=11585&amp;mf=&amp;src=wd" TargetMode="External"/><Relationship Id="rId7" Type="http://schemas.openxmlformats.org/officeDocument/2006/relationships/hyperlink" Target="http://www.specagent.com/LookUp/?ulid=11586&amp;mf=&amp;src=wd" TargetMode="External"/><Relationship Id="rId8" Type="http://schemas.openxmlformats.org/officeDocument/2006/relationships/hyperlink" Target="http://www.specagent.com/LookUp/?ulid=11587&amp;mf=&amp;src=wd" TargetMode="External"/><Relationship Id="rId9" Type="http://schemas.openxmlformats.org/officeDocument/2006/relationships/hyperlink" Target="http://www.specagent.com/LookUp/?ulid=11588&amp;mf=&amp;src=wd" TargetMode="External"/><Relationship Id="rId10" Type="http://schemas.openxmlformats.org/officeDocument/2006/relationships/hyperlink" Target="http://www.specagent.com/LookUp/?ulid=11589&amp;mf=&amp;src=wd" TargetMode="External"/><Relationship Id="rId11" Type="http://schemas.openxmlformats.org/officeDocument/2006/relationships/hyperlink" Target="http://www.specagent.com/LookUp/?ulid=11590&amp;mf=&amp;src=wd" TargetMode="External"/><Relationship Id="rId12" Type="http://schemas.openxmlformats.org/officeDocument/2006/relationships/hyperlink" Target="http://www.specagent.com/LookUp/?ulid=11591&amp;mf=&amp;src=wd" TargetMode="External"/><Relationship Id="rId13" Type="http://schemas.openxmlformats.org/officeDocument/2006/relationships/hyperlink" Target="http://www.specagent.com/LookUp/?ulid=11592&amp;mf=&amp;src=wd" TargetMode="External"/><Relationship Id="rId14" Type="http://schemas.openxmlformats.org/officeDocument/2006/relationships/hyperlink" Target="http://www.specagent.com/LookUp/?ulid=11593&amp;mf=&amp;src=wd" TargetMode="External"/><Relationship Id="rId15" Type="http://schemas.openxmlformats.org/officeDocument/2006/relationships/hyperlink" Target="http://www.specagent.com/LookUp/?ulid=11594&amp;mf=&amp;src=wd" TargetMode="External"/><Relationship Id="rId16" Type="http://schemas.openxmlformats.org/officeDocument/2006/relationships/hyperlink" Target="http://www.specagent.com/LookUp/?ulid=11595&amp;mf=&amp;src=wd" TargetMode="External"/><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2022-09-26T03:42:00Z</dcterms:created>
  <dc:creator>Deltek, Inc.</dc:creator>
  <dc:description/>
  <cp:keywords>BAS-12345-MS80</cp:keywords>
  <dc:language>zh-CN</dc:language>
  <cp:lastModifiedBy>Janice Nacional</cp:lastModifiedBy>
  <dcterms:modified xsi:type="dcterms:W3CDTF">2022-09-26T03:42:00Z</dcterms:modified>
  <cp:revision>2</cp:revision>
  <dc:subject>FLUORESCENT INTERIOR LIGHTING</dc:subject>
  <dc:title>SECTION 265116 - FLUORESCENT INTERIOR LIGHTING</dc:title>
</cp:coreProperties>
</file>