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265621</w:t>
      </w:r>
      <w:r>
        <w:rPr/>
        <w:t xml:space="preserve"> - </w:t>
      </w:r>
      <w:r>
        <w:rPr>
          <w:rStyle w:val="NAM"/>
        </w:rPr>
        <w:t>HID EXTERIOR LIGHTING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CMT"/>
        <w:rPr/>
      </w:pPr>
      <w:r>
        <w:rPr/>
        <w:t>Luminaires are usually scheduled on Drawings. To coordinate this Section with a Drawing schedule, see the "Luminaire Schedule" Article in the Evaluations.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Ballasts for HID lamps.</w:t>
      </w:r>
    </w:p>
    <w:p>
      <w:pPr>
        <w:pStyle w:val="PR2"/>
        <w:numPr>
          <w:ilvl w:val="5"/>
          <w:numId w:val="1"/>
        </w:numPr>
        <w:rPr/>
      </w:pPr>
      <w:r>
        <w:rPr/>
        <w:t>HID lamps.</w:t>
      </w:r>
    </w:p>
    <w:p>
      <w:pPr>
        <w:pStyle w:val="PR2"/>
        <w:numPr>
          <w:ilvl w:val="5"/>
          <w:numId w:val="1"/>
        </w:numPr>
        <w:rPr/>
      </w:pPr>
      <w:r>
        <w:rPr/>
        <w:t>Quartz lamp-lighting controller.</w:t>
      </w:r>
    </w:p>
    <w:p>
      <w:pPr>
        <w:pStyle w:val="PR2"/>
        <w:numPr>
          <w:ilvl w:val="5"/>
          <w:numId w:val="1"/>
        </w:numPr>
        <w:rPr/>
      </w:pPr>
      <w:r>
        <w:rPr/>
        <w:t>Luminaire-mounted photoelectric relays.</w:t>
      </w:r>
    </w:p>
    <w:p>
      <w:pPr>
        <w:pStyle w:val="PR2"/>
        <w:numPr>
          <w:ilvl w:val="5"/>
          <w:numId w:val="1"/>
        </w:numPr>
        <w:rPr/>
      </w:pPr>
      <w:r>
        <w:rPr/>
        <w:t>Luminaire types.</w:t>
      </w:r>
    </w:p>
    <w:p>
      <w:pPr>
        <w:pStyle w:val="PR2"/>
        <w:numPr>
          <w:ilvl w:val="5"/>
          <w:numId w:val="1"/>
        </w:numPr>
        <w:rPr/>
      </w:pPr>
      <w:r>
        <w:rPr/>
        <w:t>Materials.</w:t>
      </w:r>
    </w:p>
    <w:p>
      <w:pPr>
        <w:pStyle w:val="PR2"/>
        <w:numPr>
          <w:ilvl w:val="5"/>
          <w:numId w:val="1"/>
        </w:numPr>
        <w:rPr/>
      </w:pPr>
      <w:r>
        <w:rPr/>
        <w:t>Metal finishes.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260923 "Lighting Control Devices" for automatic control of lighting, including time switches, photoelectric relays, occupancy sensors, and multipole lighting relays and contactors.</w:t>
      </w:r>
    </w:p>
    <w:p>
      <w:pPr>
        <w:pStyle w:val="PR2"/>
        <w:numPr>
          <w:ilvl w:val="5"/>
          <w:numId w:val="1"/>
        </w:numPr>
        <w:rPr/>
      </w:pPr>
      <w:r>
        <w:rPr/>
        <w:t>Section 260926 "Lighting Control Panelboards" for panelboard-based lighting control.</w:t>
      </w:r>
    </w:p>
    <w:p>
      <w:pPr>
        <w:pStyle w:val="PR2"/>
        <w:numPr>
          <w:ilvl w:val="5"/>
          <w:numId w:val="1"/>
        </w:numPr>
        <w:rPr/>
      </w:pPr>
      <w:r>
        <w:rPr/>
        <w:t>Section 260936 "Modular Dimming Controls" for architectural dimming systems and for dimming controls with dimming ballasts.</w:t>
      </w:r>
    </w:p>
    <w:p>
      <w:pPr>
        <w:pStyle w:val="PR2"/>
        <w:numPr>
          <w:ilvl w:val="5"/>
          <w:numId w:val="1"/>
        </w:numPr>
        <w:rPr/>
      </w:pPr>
      <w:r>
        <w:rPr/>
        <w:t>Section 260943.16 "Addressable-Luminaire Lighting Controls" and Section 260943.23 "Relay-Based Lighting Controls" for manual or programmable control systems with low-voltage control wiring or data communication circuits.</w:t>
      </w:r>
    </w:p>
    <w:p>
      <w:pPr>
        <w:pStyle w:val="PR2"/>
        <w:numPr>
          <w:ilvl w:val="5"/>
          <w:numId w:val="1"/>
        </w:numPr>
        <w:rPr/>
      </w:pPr>
      <w:r>
        <w:rPr/>
        <w:t>Section 265613 "Lighting Poles and Standards" for poles and standards used to support lighting equipment.</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CCT: Correlated color temperature.</w:t>
      </w:r>
    </w:p>
    <w:p>
      <w:pPr>
        <w:pStyle w:val="PR1"/>
        <w:numPr>
          <w:ilvl w:val="4"/>
          <w:numId w:val="1"/>
        </w:numPr>
        <w:rPr/>
      </w:pPr>
      <w:r>
        <w:rPr/>
        <w:t>CRI: Color rendering index.</w:t>
      </w:r>
    </w:p>
    <w:p>
      <w:pPr>
        <w:pStyle w:val="PR1"/>
        <w:numPr>
          <w:ilvl w:val="4"/>
          <w:numId w:val="1"/>
        </w:numPr>
        <w:rPr/>
      </w:pPr>
      <w:r>
        <w:rPr/>
        <w:t>Fixture: See "Luminaire."</w:t>
      </w:r>
    </w:p>
    <w:p>
      <w:pPr>
        <w:pStyle w:val="PR1"/>
        <w:numPr>
          <w:ilvl w:val="4"/>
          <w:numId w:val="1"/>
        </w:numPr>
        <w:rPr/>
      </w:pPr>
      <w:r>
        <w:rPr/>
        <w:t>HID: High-intensity discharge.</w:t>
      </w:r>
    </w:p>
    <w:p>
      <w:pPr>
        <w:pStyle w:val="PR1"/>
        <w:numPr>
          <w:ilvl w:val="4"/>
          <w:numId w:val="1"/>
        </w:numPr>
        <w:rPr/>
      </w:pPr>
      <w:r>
        <w:rPr/>
        <w:t>Lumen: Measured output of lamp and luminaire, or both.</w:t>
      </w:r>
    </w:p>
    <w:p>
      <w:pPr>
        <w:pStyle w:val="PR1"/>
        <w:numPr>
          <w:ilvl w:val="4"/>
          <w:numId w:val="1"/>
        </w:numPr>
        <w:rPr/>
      </w:pPr>
      <w:r>
        <w:rPr/>
        <w:t>Luminaire: Complete lighting unit, including lamp, reflector, and housing.</w:t>
      </w:r>
    </w:p>
    <w:p>
      <w:pPr>
        <w:pStyle w:val="PR1"/>
        <w:numPr>
          <w:ilvl w:val="4"/>
          <w:numId w:val="1"/>
        </w:numPr>
        <w:rPr/>
      </w:pPr>
      <w:r>
        <w:rPr/>
        <w:t>Pole: Luminaire support structure, including tower used for large-area illumination.</w:t>
      </w:r>
    </w:p>
    <w:p>
      <w:pPr>
        <w:pStyle w:val="PR1"/>
        <w:numPr>
          <w:ilvl w:val="4"/>
          <w:numId w:val="1"/>
        </w:numPr>
        <w:rPr/>
      </w:pPr>
      <w:r>
        <w:rPr/>
        <w:t>Standard: See "Pole."</w:t>
      </w:r>
    </w:p>
    <w:p>
      <w:pPr>
        <w:pStyle w:val="ART"/>
        <w:numPr>
          <w:ilvl w:val="3"/>
          <w:numId w:val="1"/>
        </w:numPr>
        <w:ind w:hanging="0" w:left="0"/>
        <w:rPr/>
      </w:pPr>
      <w:r>
        <w:rPr/>
        <w:t>ACTION SUBMITTALS</w:t>
      </w:r>
    </w:p>
    <w:p>
      <w:pPr>
        <w:pStyle w:val="PR1"/>
        <w:numPr>
          <w:ilvl w:val="4"/>
          <w:numId w:val="1"/>
        </w:numPr>
        <w:rPr/>
      </w:pPr>
      <w:r>
        <w:rPr/>
        <w:t>Product Data: For each type of luminaire.</w:t>
      </w:r>
    </w:p>
    <w:p>
      <w:pPr>
        <w:pStyle w:val="CMT"/>
        <w:rPr/>
      </w:pPr>
      <w:r>
        <w:rPr/>
        <w:t>Optional requirements in subparagraphs below expand "product data" submittal requirements for when more specific information is needed. Do not require submittal of manufacturer's specifications, material safety data sheets, installation instructions, and similar items that may conflict with specification requirements or needlessly involve Architect in Contractor's means and methods of construction.</w:t>
      </w:r>
    </w:p>
    <w:p>
      <w:pPr>
        <w:pStyle w:val="PR2"/>
        <w:numPr>
          <w:ilvl w:val="5"/>
          <w:numId w:val="1"/>
        </w:numPr>
        <w:spacing w:before="240" w:after="0"/>
        <w:rPr/>
      </w:pPr>
      <w:r>
        <w:rPr/>
        <w:t>Arrange in order of luminaire designation.</w:t>
      </w:r>
    </w:p>
    <w:p>
      <w:pPr>
        <w:pStyle w:val="PR2"/>
        <w:numPr>
          <w:ilvl w:val="5"/>
          <w:numId w:val="1"/>
        </w:numPr>
        <w:rPr/>
      </w:pPr>
      <w:r>
        <w:rPr/>
        <w:t>Include data on features, accessories, and finishes.</w:t>
      </w:r>
    </w:p>
    <w:p>
      <w:pPr>
        <w:pStyle w:val="PR2"/>
        <w:numPr>
          <w:ilvl w:val="5"/>
          <w:numId w:val="1"/>
        </w:numPr>
        <w:rPr/>
      </w:pPr>
      <w:r>
        <w:rPr/>
        <w:t>Include physical description and dimensions of the luminaires.</w:t>
      </w:r>
    </w:p>
    <w:p>
      <w:pPr>
        <w:pStyle w:val="PR2"/>
        <w:numPr>
          <w:ilvl w:val="5"/>
          <w:numId w:val="1"/>
        </w:numPr>
        <w:rPr/>
      </w:pPr>
      <w:r>
        <w:rPr/>
        <w:t>Ballast, including BF, UL listing and recognition, ANSI certification, and Energy Independence and Security Act of 2007 compliance.</w:t>
      </w:r>
    </w:p>
    <w:p>
      <w:pPr>
        <w:pStyle w:val="PR2"/>
        <w:numPr>
          <w:ilvl w:val="5"/>
          <w:numId w:val="1"/>
        </w:numPr>
        <w:rPr/>
      </w:pPr>
      <w:r>
        <w:rPr/>
        <w:t>Lamps, including life, output (lumens, CCT, and CRI), and energy-efficiency data.</w:t>
      </w:r>
    </w:p>
    <w:p>
      <w:pPr>
        <w:pStyle w:val="PR2"/>
        <w:numPr>
          <w:ilvl w:val="5"/>
          <w:numId w:val="1"/>
        </w:numPr>
        <w:rPr/>
      </w:pPr>
      <w:r>
        <w:rPr/>
        <w:t>Photometric data and adjustment factors based on laboratory tests, complying with IES "Lighting Measurements Testing and Calculation Guides," of each luminaire type. The adjustment factors shall be for lamps, ballasts, and accessories identical to those indicated for the luminaire as applied in this Project.</w:t>
      </w:r>
    </w:p>
    <w:p>
      <w:pPr>
        <w:pStyle w:val="CMT"/>
        <w:rPr/>
      </w:pPr>
      <w:r>
        <w:rPr/>
        <w:t>Retain either or both "Manufacturers' Certified Data" and "Testing Agency Certified Data" subparagraphs below to specify qualifications for laboratories providing photometric data. Retain first subparagraph for testing laboratories that are associated with a luminaire manufacturer's production facility. Retain second subparagraph for testing laboratories that are independent of a luminaire manufacturer's production facility.</w:t>
      </w:r>
    </w:p>
    <w:p>
      <w:pPr>
        <w:pStyle w:val="PR3"/>
        <w:numPr>
          <w:ilvl w:val="6"/>
          <w:numId w:val="1"/>
        </w:numPr>
        <w:spacing w:before="240" w:after="0"/>
        <w:rPr/>
      </w:pPr>
      <w:r>
        <w:rPr/>
        <w:t>Manufacturers' Certified Data: Photometric data certified by manufacturer's laboratory with a current accreditation under the NVLAP for Energy Efficient Lighting Products.</w:t>
      </w:r>
    </w:p>
    <w:p>
      <w:pPr>
        <w:pStyle w:val="PR3"/>
        <w:numPr>
          <w:ilvl w:val="6"/>
          <w:numId w:val="1"/>
        </w:numPr>
        <w:rPr/>
      </w:pPr>
      <w:r>
        <w:rPr/>
        <w:t>Testing Agency Certified Data: For indicated luminaires, photometric data certified by a qualified independent testing agency. Photometric data for remaining luminaires shall be certified by manufacturer.</w:t>
      </w:r>
    </w:p>
    <w:p>
      <w:pPr>
        <w:pStyle w:val="PR2"/>
        <w:numPr>
          <w:ilvl w:val="5"/>
          <w:numId w:val="1"/>
        </w:numPr>
        <w:spacing w:before="240" w:after="0"/>
        <w:rPr/>
      </w:pPr>
      <w:r>
        <w:rPr/>
        <w:t>Photoelectric relays.</w:t>
      </w:r>
    </w:p>
    <w:p>
      <w:pPr>
        <w:pStyle w:val="PR2"/>
        <w:numPr>
          <w:ilvl w:val="5"/>
          <w:numId w:val="1"/>
        </w:numPr>
        <w:rPr/>
      </w:pPr>
      <w:r>
        <w:rPr/>
        <w:t>Means of attaching luminaires to supports, and indication that attachment is suitable for components involved.</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BUG Rating.&gt;</w:t>
        </w:r>
      </w:hyperlink>
    </w:p>
    <w:p>
      <w:pPr>
        <w:pStyle w:val="PR2"/>
        <w:numPr>
          <w:ilvl w:val="5"/>
          <w:numId w:val="1"/>
        </w:numPr>
        <w:rPr/>
      </w:pPr>
      <w:hyperlink r:id="rId4">
        <w:r>
          <w:rPr>
            <w:rStyle w:val="Hyperlink"/>
          </w:rPr>
          <w:t>&lt;Double click to insert sustainable design text for luminaire calculation requirements.&gt;</w:t>
        </w:r>
      </w:hyperlink>
    </w:p>
    <w:p>
      <w:pPr>
        <w:pStyle w:val="PR2"/>
        <w:numPr>
          <w:ilvl w:val="5"/>
          <w:numId w:val="1"/>
        </w:numPr>
        <w:rPr/>
      </w:pPr>
      <w:hyperlink r:id="rId5">
        <w:r>
          <w:rPr>
            <w:rStyle w:val="Hyperlink"/>
          </w:rPr>
          <w:t>&lt;Double click to insert sustainable design text for lighting submittals.&gt;</w:t>
        </w:r>
      </w:hyperlink>
    </w:p>
    <w:p>
      <w:pPr>
        <w:pStyle w:val="PR2"/>
        <w:numPr>
          <w:ilvl w:val="5"/>
          <w:numId w:val="1"/>
        </w:numPr>
        <w:rPr/>
      </w:pPr>
      <w:hyperlink r:id="rId6">
        <w:r>
          <w:rPr>
            <w:rStyle w:val="Hyperlink"/>
          </w:rPr>
          <w:t>&lt;Double click to insert sustainable design text for mercury content.&gt;</w:t>
        </w:r>
      </w:hyperlink>
    </w:p>
    <w:p>
      <w:pPr>
        <w:pStyle w:val="CMT"/>
        <w:rPr/>
      </w:pPr>
      <w:r>
        <w:rPr/>
        <w:t>Retain "Shop Drawings" Paragraph below for custom luminaires.</w:t>
      </w:r>
    </w:p>
    <w:p>
      <w:pPr>
        <w:pStyle w:val="PR1"/>
        <w:numPr>
          <w:ilvl w:val="4"/>
          <w:numId w:val="1"/>
        </w:numPr>
        <w:rPr/>
      </w:pPr>
      <w:r>
        <w:rPr/>
        <w:t>Shop Drawings: For nonstandard or custom luminaires.</w:t>
      </w:r>
    </w:p>
    <w:p>
      <w:pPr>
        <w:pStyle w:val="PR2"/>
        <w:numPr>
          <w:ilvl w:val="5"/>
          <w:numId w:val="1"/>
        </w:numPr>
        <w:spacing w:before="240" w:after="0"/>
        <w:rPr/>
      </w:pPr>
      <w:r>
        <w:rPr/>
        <w:t>Include plans, elevations, sections, and mounting and attachment details.</w:t>
      </w:r>
    </w:p>
    <w:p>
      <w:pPr>
        <w:pStyle w:val="PR2"/>
        <w:numPr>
          <w:ilvl w:val="5"/>
          <w:numId w:val="1"/>
        </w:numPr>
        <w:rPr/>
      </w:pPr>
      <w:r>
        <w:rPr/>
        <w:t>Include details of luminaire assemblies. Indicate dimensions, weights, loads, required clearances, method of field assembly, components, and location and size of each field connection.</w:t>
      </w:r>
    </w:p>
    <w:p>
      <w:pPr>
        <w:pStyle w:val="PR2"/>
        <w:numPr>
          <w:ilvl w:val="5"/>
          <w:numId w:val="1"/>
        </w:numPr>
        <w:rPr/>
      </w:pPr>
      <w:r>
        <w:rPr/>
        <w:t>Include diagrams for power, signal, and control wiring.</w:t>
      </w:r>
    </w:p>
    <w:p>
      <w:pPr>
        <w:pStyle w:val="CMT"/>
        <w:rPr/>
      </w:pPr>
      <w:r>
        <w:rPr/>
        <w:t>Retain first paragraph below if equipment includes wiring.</w:t>
      </w:r>
    </w:p>
    <w:p>
      <w:pPr>
        <w:pStyle w:val="PR1"/>
        <w:numPr>
          <w:ilvl w:val="4"/>
          <w:numId w:val="1"/>
        </w:numPr>
        <w:rPr/>
      </w:pPr>
      <w:r>
        <w:rPr/>
        <w:t>Wiring Diagrams: Include diagrams for power, signal, and control wiring.</w:t>
      </w:r>
    </w:p>
    <w:p>
      <w:pPr>
        <w:pStyle w:val="CMT"/>
        <w:rPr/>
      </w:pPr>
      <w:r>
        <w:rPr/>
        <w:t>Retain "Samples" Paragraph below if Samples of exterior luminaires or support components are required for verification purposes. Revise if sample requirements are indicated in other than the Exterior Luminaire Schedule on Drawings.</w:t>
      </w:r>
    </w:p>
    <w:p>
      <w:pPr>
        <w:pStyle w:val="PR1"/>
        <w:numPr>
          <w:ilvl w:val="4"/>
          <w:numId w:val="1"/>
        </w:numPr>
        <w:rPr/>
      </w:pPr>
      <w:r>
        <w:rPr/>
        <w:t>Samples: For products designated for sample submission in the Exterior Luminaire Schedule.</w:t>
      </w:r>
    </w:p>
    <w:p>
      <w:pPr>
        <w:pStyle w:val="PR1"/>
        <w:numPr>
          <w:ilvl w:val="4"/>
          <w:numId w:val="1"/>
        </w:numPr>
        <w:rPr/>
      </w:pPr>
      <w:r>
        <w:rPr/>
        <w:t>Samples for Initial Selection: For each type of luminaire with custom, factory-applied finish.</w:t>
      </w:r>
    </w:p>
    <w:p>
      <w:pPr>
        <w:pStyle w:val="PR2"/>
        <w:numPr>
          <w:ilvl w:val="5"/>
          <w:numId w:val="1"/>
        </w:numPr>
        <w:spacing w:before="240" w:after="0"/>
        <w:rPr/>
      </w:pPr>
      <w:r>
        <w:rPr/>
        <w:t>Include Samples of luminaires and accessories involving color and finish selection.</w:t>
      </w:r>
    </w:p>
    <w:p>
      <w:pPr>
        <w:pStyle w:val="PR1"/>
        <w:numPr>
          <w:ilvl w:val="4"/>
          <w:numId w:val="1"/>
        </w:numPr>
        <w:rPr/>
      </w:pPr>
      <w:r>
        <w:rPr/>
        <w:t>Samples for Verification: For each type of luminaire.</w:t>
      </w:r>
    </w:p>
    <w:p>
      <w:pPr>
        <w:pStyle w:val="PR2"/>
        <w:numPr>
          <w:ilvl w:val="5"/>
          <w:numId w:val="1"/>
        </w:numPr>
        <w:spacing w:before="240" w:after="0"/>
        <w:rPr/>
      </w:pPr>
      <w:r>
        <w:rPr/>
        <w:t>Include Samples of luminaires and accessories to verify finish selection.</w:t>
      </w:r>
    </w:p>
    <w:p>
      <w:pPr>
        <w:pStyle w:val="PR2"/>
        <w:numPr>
          <w:ilvl w:val="5"/>
          <w:numId w:val="1"/>
        </w:numPr>
        <w:rPr/>
      </w:pPr>
      <w:r>
        <w:rPr/>
        <w:t>Lamps and ballasts, installed.</w:t>
      </w:r>
    </w:p>
    <w:p>
      <w:pPr>
        <w:pStyle w:val="PR2"/>
        <w:numPr>
          <w:ilvl w:val="5"/>
          <w:numId w:val="1"/>
        </w:numPr>
        <w:rPr/>
      </w:pPr>
      <w:r>
        <w:rPr/>
        <w:t>Cords and plugs.</w:t>
      </w:r>
    </w:p>
    <w:p>
      <w:pPr>
        <w:pStyle w:val="PR2"/>
        <w:numPr>
          <w:ilvl w:val="5"/>
          <w:numId w:val="1"/>
        </w:numPr>
        <w:rPr/>
      </w:pPr>
      <w:r>
        <w:rPr/>
        <w:t>Support system.</w:t>
      </w:r>
    </w:p>
    <w:p>
      <w:pPr>
        <w:pStyle w:val="PR1"/>
        <w:numPr>
          <w:ilvl w:val="4"/>
          <w:numId w:val="1"/>
        </w:numPr>
        <w:rPr/>
      </w:pPr>
      <w:r>
        <w:rPr/>
        <w:t>Product Schedule: For luminaires and lamps.[</w:t>
      </w:r>
      <w:r>
        <w:rPr>
          <w:b/>
        </w:rPr>
        <w:t> Use same designations indicated on Drawings.</w:t>
      </w:r>
      <w:r>
        <w:rPr/>
        <w:t>]</w:t>
      </w:r>
    </w:p>
    <w:p>
      <w:pPr>
        <w:pStyle w:val="CMT"/>
        <w:rPr/>
      </w:pPr>
      <w:r>
        <w:rPr/>
        <w:t>Retain "Delegated Design Submittals" Paragraph below if design services, such as luminaire support, have been delegated to Contractor or manufacturer.</w:t>
      </w:r>
    </w:p>
    <w:p>
      <w:pPr>
        <w:pStyle w:val="PR1"/>
        <w:numPr>
          <w:ilvl w:val="4"/>
          <w:numId w:val="1"/>
        </w:numPr>
        <w:rPr/>
      </w:pPr>
      <w:r>
        <w:rPr/>
        <w:t>Delegated Design Submittals: For luminaire supports.</w:t>
      </w:r>
    </w:p>
    <w:p>
      <w:pPr>
        <w:pStyle w:val="PR2"/>
        <w:numPr>
          <w:ilvl w:val="5"/>
          <w:numId w:val="1"/>
        </w:numPr>
        <w:spacing w:before="240" w:after="0"/>
        <w:rPr/>
      </w:pPr>
      <w:r>
        <w:rPr/>
        <w:t>Include design calculations for luminaire supports[</w:t>
      </w:r>
      <w:r>
        <w:rPr>
          <w:b/>
        </w:rPr>
        <w:t> and seismic restraints</w:t>
      </w:r>
      <w:r>
        <w:rPr/>
        <w:t>] [</w:t>
      </w:r>
      <w:r>
        <w:rPr>
          <w:b/>
        </w:rPr>
        <w:t> and for designing vibration isolation bases</w:t>
      </w:r>
      <w:r>
        <w:rPr/>
        <w:t>].</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rPr/>
      </w:pPr>
      <w:r>
        <w:rPr/>
        <w:t>Coordination Drawings: Plans, drawn to scale, on which the following items are shown and coordinated with each other, using input from installers of the items involved:</w:t>
      </w:r>
    </w:p>
    <w:p>
      <w:pPr>
        <w:pStyle w:val="PR2"/>
        <w:numPr>
          <w:ilvl w:val="5"/>
          <w:numId w:val="1"/>
        </w:numPr>
        <w:spacing w:before="240" w:after="0"/>
        <w:rPr/>
      </w:pPr>
      <w:r>
        <w:rPr/>
        <w:t>Luminaires.</w:t>
      </w:r>
    </w:p>
    <w:p>
      <w:pPr>
        <w:pStyle w:val="PR2"/>
        <w:numPr>
          <w:ilvl w:val="5"/>
          <w:numId w:val="1"/>
        </w:numPr>
        <w:rPr/>
      </w:pPr>
      <w:r>
        <w:rPr/>
        <w:t>Structural members to which [</w:t>
      </w:r>
      <w:r>
        <w:rPr>
          <w:b/>
        </w:rPr>
        <w:t>equipment</w:t>
      </w:r>
      <w:r>
        <w:rPr/>
        <w:t>] [</w:t>
      </w:r>
      <w:r>
        <w:rPr>
          <w:b/>
        </w:rPr>
        <w:t>and</w:t>
      </w:r>
      <w:r>
        <w:rPr/>
        <w:t>] luminaires will be attached.</w:t>
      </w:r>
    </w:p>
    <w:p>
      <w:pPr>
        <w:pStyle w:val="PR2"/>
        <w:numPr>
          <w:ilvl w:val="5"/>
          <w:numId w:val="1"/>
        </w:numPr>
        <w:rPr/>
      </w:pPr>
      <w:r>
        <w:rPr/>
        <w:t>Underground utilities and structures.</w:t>
      </w:r>
    </w:p>
    <w:p>
      <w:pPr>
        <w:pStyle w:val="PR2"/>
        <w:numPr>
          <w:ilvl w:val="5"/>
          <w:numId w:val="1"/>
        </w:numPr>
        <w:rPr/>
      </w:pPr>
      <w:r>
        <w:rPr/>
        <w:t>Existing underground utilities and structures.</w:t>
      </w:r>
    </w:p>
    <w:p>
      <w:pPr>
        <w:pStyle w:val="PR2"/>
        <w:numPr>
          <w:ilvl w:val="5"/>
          <w:numId w:val="1"/>
        </w:numPr>
        <w:rPr/>
      </w:pPr>
      <w:r>
        <w:rPr/>
        <w:t>Above-grade utilities and structures.</w:t>
      </w:r>
    </w:p>
    <w:p>
      <w:pPr>
        <w:pStyle w:val="PR2"/>
        <w:numPr>
          <w:ilvl w:val="5"/>
          <w:numId w:val="1"/>
        </w:numPr>
        <w:rPr/>
      </w:pPr>
      <w:r>
        <w:rPr/>
        <w:t>Existing above grade utilities and structures.</w:t>
      </w:r>
    </w:p>
    <w:p>
      <w:pPr>
        <w:pStyle w:val="PR2"/>
        <w:numPr>
          <w:ilvl w:val="5"/>
          <w:numId w:val="1"/>
        </w:numPr>
        <w:rPr/>
      </w:pPr>
      <w:r>
        <w:rPr/>
        <w:t>Building features.</w:t>
      </w:r>
    </w:p>
    <w:p>
      <w:pPr>
        <w:pStyle w:val="PR2"/>
        <w:numPr>
          <w:ilvl w:val="5"/>
          <w:numId w:val="1"/>
        </w:numPr>
        <w:rPr/>
      </w:pPr>
      <w:r>
        <w:rPr/>
        <w:t>Vertical and horizontal information.</w:t>
      </w:r>
    </w:p>
    <w:p>
      <w:pPr>
        <w:pStyle w:val="PR2"/>
        <w:numPr>
          <w:ilvl w:val="5"/>
          <w:numId w:val="1"/>
        </w:numPr>
        <w:rPr/>
      </w:pPr>
      <w:r>
        <w:rPr/>
        <w:t>&lt;</w:t>
      </w:r>
      <w:r>
        <w:rPr>
          <w:b/>
        </w:rPr>
        <w:t>Insert feature</w:t>
      </w:r>
      <w:r>
        <w:rPr/>
        <w:t>&gt;.</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testing laboratory providing photometric data for luminaires.</w:t>
      </w:r>
    </w:p>
    <w:p>
      <w:pPr>
        <w:pStyle w:val="CMT"/>
        <w:rPr/>
      </w:pPr>
      <w:r>
        <w:rPr/>
        <w:t>Retain "Seismic Qualification Data" Paragraph below if required by seismic criteria applicable to Project. Coordinate with Section 260548.16 "Seismic Controls for Electrical Systems." See ASCE/SEI 7 for certification requirements for equipment and components.</w:t>
      </w:r>
    </w:p>
    <w:p>
      <w:pPr>
        <w:pStyle w:val="PR1"/>
        <w:numPr>
          <w:ilvl w:val="4"/>
          <w:numId w:val="1"/>
        </w:numPr>
        <w:rPr/>
      </w:pPr>
      <w:r>
        <w:rPr/>
        <w:t>Seismic Qualification Data: For luminaires,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CMT"/>
        <w:rPr/>
      </w:pPr>
      <w:r>
        <w:rPr/>
        <w:t>Retain "Product Certificates" Paragraph below to require submittal of product certificates from manufacturers.</w:t>
      </w:r>
    </w:p>
    <w:p>
      <w:pPr>
        <w:pStyle w:val="PR1"/>
        <w:numPr>
          <w:ilvl w:val="4"/>
          <w:numId w:val="1"/>
        </w:numPr>
        <w:rPr/>
      </w:pPr>
      <w:r>
        <w:rPr/>
        <w:t>Product Certificates: For each type of the following:</w:t>
      </w:r>
    </w:p>
    <w:p>
      <w:pPr>
        <w:pStyle w:val="PR2"/>
        <w:numPr>
          <w:ilvl w:val="5"/>
          <w:numId w:val="1"/>
        </w:numPr>
        <w:spacing w:before="240" w:after="0"/>
        <w:rPr/>
      </w:pPr>
      <w:r>
        <w:rPr/>
        <w:t>Ballast for bi-level and dimmable luminaires.</w:t>
      </w:r>
    </w:p>
    <w:p>
      <w:pPr>
        <w:pStyle w:val="PR2"/>
        <w:numPr>
          <w:ilvl w:val="5"/>
          <w:numId w:val="1"/>
        </w:numPr>
        <w:rPr/>
      </w:pPr>
      <w:r>
        <w:rPr/>
        <w:t>Lamp.</w:t>
      </w:r>
    </w:p>
    <w:p>
      <w:pPr>
        <w:pStyle w:val="PR2"/>
        <w:numPr>
          <w:ilvl w:val="5"/>
          <w:numId w:val="1"/>
        </w:numPr>
        <w:rPr/>
      </w:pPr>
      <w:r>
        <w:rPr/>
        <w:t>Photoelectric relay.</w:t>
      </w:r>
    </w:p>
    <w:p>
      <w:pPr>
        <w:pStyle w:val="PR1"/>
        <w:numPr>
          <w:ilvl w:val="4"/>
          <w:numId w:val="1"/>
        </w:numPr>
        <w:rPr/>
      </w:pPr>
      <w:r>
        <w:rPr/>
        <w:t>Product Test Reports: For each luminaire, for tests performed by [</w:t>
      </w:r>
      <w:r>
        <w:rPr>
          <w:b/>
        </w:rPr>
        <w:t>manufacturer and witnessed by a qualified testing agency</w:t>
      </w:r>
      <w:r>
        <w:rPr/>
        <w:t>] [</w:t>
      </w:r>
      <w:r>
        <w:rPr>
          <w:b/>
        </w:rPr>
        <w:t>a qualified testing agency</w:t>
      </w:r>
      <w:r>
        <w:rPr/>
        <w:t>].</w:t>
      </w:r>
    </w:p>
    <w:p>
      <w:pPr>
        <w:pStyle w:val="PR1"/>
        <w:numPr>
          <w:ilvl w:val="4"/>
          <w:numId w:val="1"/>
        </w:numPr>
        <w:rPr/>
      </w:pPr>
      <w:r>
        <w:rPr/>
        <w:t>Sample warranty.</w:t>
      </w:r>
    </w:p>
    <w:p>
      <w:pPr>
        <w:pStyle w:val="ART"/>
        <w:numPr>
          <w:ilvl w:val="3"/>
          <w:numId w:val="1"/>
        </w:numPr>
        <w:ind w:hanging="0" w:left="0"/>
        <w:rPr/>
      </w:pPr>
      <w:r>
        <w:rPr/>
        <w:t>CLOSEOUT SUBMITTALS</w:t>
      </w:r>
    </w:p>
    <w:p>
      <w:pPr>
        <w:pStyle w:val="PR1"/>
        <w:numPr>
          <w:ilvl w:val="4"/>
          <w:numId w:val="1"/>
        </w:numPr>
        <w:rPr/>
      </w:pPr>
      <w:r>
        <w:rPr/>
        <w:t>Operation and Maintenance Data: For luminaires to include in [</w:t>
      </w:r>
      <w:r>
        <w:rPr>
          <w:b/>
        </w:rPr>
        <w:t>operation and </w:t>
      </w:r>
      <w:r>
        <w:rPr/>
        <w:t>]maintenance manuals.</w:t>
      </w:r>
    </w:p>
    <w:p>
      <w:pPr>
        <w:pStyle w:val="PR2"/>
        <w:numPr>
          <w:ilvl w:val="5"/>
          <w:numId w:val="1"/>
        </w:numPr>
        <w:spacing w:before="240" w:after="0"/>
        <w:rPr/>
      </w:pPr>
      <w:r>
        <w:rPr/>
        <w:t>Provide a list of all lamp types used on Project; use ANSI and manufacturers' codes.</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rPr/>
      </w:pPr>
      <w:r>
        <w:rPr/>
        <w:t>Lamps: [</w:t>
      </w:r>
      <w:r>
        <w:rPr>
          <w:b/>
        </w:rPr>
        <w:t>Ten for every 100</w:t>
      </w:r>
      <w:r>
        <w:rPr/>
        <w:t>] &lt;</w:t>
      </w:r>
      <w:r>
        <w:rPr>
          <w:b/>
        </w:rPr>
        <w:t>Insert quantity</w:t>
      </w:r>
      <w:r>
        <w:rPr/>
        <w:t>&gt; of each type and rating installed. Furnish at least one of each type.</w:t>
      </w:r>
    </w:p>
    <w:p>
      <w:pPr>
        <w:pStyle w:val="PR2"/>
        <w:numPr>
          <w:ilvl w:val="5"/>
          <w:numId w:val="1"/>
        </w:numPr>
        <w:rPr/>
      </w:pPr>
      <w:r>
        <w:rPr/>
        <w:t>Glass, Acrylic, and Plastic Lenses, Covers and Other Optical Parts: [</w:t>
      </w:r>
      <w:r>
        <w:rPr>
          <w:b/>
        </w:rPr>
        <w:t>One for every 100</w:t>
      </w:r>
      <w:r>
        <w:rPr/>
        <w:t>] &lt;</w:t>
      </w:r>
      <w:r>
        <w:rPr>
          <w:b/>
        </w:rPr>
        <w:t>Insert quantity</w:t>
      </w:r>
      <w:r>
        <w:rPr/>
        <w:t>&gt; of each type and rating installed. Furnish at least one of each type.</w:t>
      </w:r>
    </w:p>
    <w:p>
      <w:pPr>
        <w:pStyle w:val="PR2"/>
        <w:numPr>
          <w:ilvl w:val="5"/>
          <w:numId w:val="1"/>
        </w:numPr>
        <w:rPr/>
      </w:pPr>
      <w:r>
        <w:rPr/>
        <w:t>Diffusers and Lenses: [</w:t>
      </w:r>
      <w:r>
        <w:rPr>
          <w:b/>
        </w:rPr>
        <w:t>One for every 100</w:t>
      </w:r>
      <w:r>
        <w:rPr/>
        <w:t>] &lt;</w:t>
      </w:r>
      <w:r>
        <w:rPr>
          <w:b/>
        </w:rPr>
        <w:t>Insert quantity</w:t>
      </w:r>
      <w:r>
        <w:rPr/>
        <w:t>&gt; of each type and rating installed. Furnish at least one of each type.</w:t>
      </w:r>
    </w:p>
    <w:p>
      <w:pPr>
        <w:pStyle w:val="PR2"/>
        <w:numPr>
          <w:ilvl w:val="5"/>
          <w:numId w:val="1"/>
        </w:numPr>
        <w:rPr/>
      </w:pPr>
      <w:r>
        <w:rPr/>
        <w:t>Globes and Guards: [</w:t>
      </w:r>
      <w:r>
        <w:rPr>
          <w:b/>
        </w:rPr>
        <w:t>One for every 20</w:t>
      </w:r>
      <w:r>
        <w:rPr/>
        <w:t>] &lt;</w:t>
      </w:r>
      <w:r>
        <w:rPr>
          <w:b/>
        </w:rPr>
        <w:t>Insert quantity</w:t>
      </w:r>
      <w:r>
        <w:rPr/>
        <w:t>&gt; of each type and rating installed. Furnish at least one of each type.</w:t>
      </w:r>
    </w:p>
    <w:p>
      <w:pPr>
        <w:pStyle w:val="PR2"/>
        <w:numPr>
          <w:ilvl w:val="5"/>
          <w:numId w:val="1"/>
        </w:numPr>
        <w:rPr/>
      </w:pPr>
      <w:r>
        <w:rPr/>
        <w:t>Ballasts: [</w:t>
      </w:r>
      <w:r>
        <w:rPr>
          <w:b/>
        </w:rPr>
        <w:t>One for every 100</w:t>
      </w:r>
      <w:r>
        <w:rPr/>
        <w:t>] &lt;</w:t>
      </w:r>
      <w:r>
        <w:rPr>
          <w:b/>
        </w:rPr>
        <w:t>Insert quantity</w:t>
      </w:r>
      <w:r>
        <w:rPr/>
        <w:t>&gt; of each type and rating installed. Furnish at least one of each type.</w:t>
      </w:r>
    </w:p>
    <w:p>
      <w:pPr>
        <w:pStyle w:val="ART"/>
        <w:numPr>
          <w:ilvl w:val="3"/>
          <w:numId w:val="1"/>
        </w:numPr>
        <w:ind w:hanging="0" w:left="0"/>
        <w:rPr/>
      </w:pPr>
      <w:r>
        <w:rPr/>
        <w:t>QUALITY ASSURANCE</w:t>
      </w:r>
    </w:p>
    <w:p>
      <w:pPr>
        <w:pStyle w:val="PR1"/>
        <w:numPr>
          <w:ilvl w:val="4"/>
          <w:numId w:val="1"/>
        </w:numPr>
        <w:rPr/>
      </w:pPr>
      <w:r>
        <w:rPr/>
        <w:t>Luminaire Photometric Data Testing Laboratory Qualifications:</w:t>
      </w:r>
    </w:p>
    <w:p>
      <w:pPr>
        <w:pStyle w:val="CMT"/>
        <w:rPr/>
      </w:pPr>
      <w:r>
        <w:rPr/>
        <w:t>Retain one of two subparagraphs below to specify qualifications for laboratories providing photometric data to be submitted for luminaires. Retain first subparagraph for testing laboratories that are associated with a luminaire manufacturer's production facility. Retain second subparagraph for testing laboratories that are independent of a luminaire manufacturer's production facility.</w:t>
      </w:r>
    </w:p>
    <w:p>
      <w:pPr>
        <w:pStyle w:val="PR2"/>
        <w:numPr>
          <w:ilvl w:val="5"/>
          <w:numId w:val="1"/>
        </w:numPr>
        <w:spacing w:before="240" w:after="0"/>
        <w:rPr/>
      </w:pPr>
      <w:r>
        <w:rPr/>
        <w:t>Luminaire manufacturers' laboratory accredited under the NVLAP for Energy Efficient Lighting Products.</w:t>
      </w:r>
    </w:p>
    <w:p>
      <w:pPr>
        <w:pStyle w:val="PR2"/>
        <w:numPr>
          <w:ilvl w:val="5"/>
          <w:numId w:val="1"/>
        </w:numPr>
        <w:rPr/>
      </w:pPr>
      <w:r>
        <w:rPr/>
        <w:t>Provided by an independent agency, with the experience and capability to conduct the testing indicated, that is an NRTL as defined by OSHA in 29 CFR 1910.7, accredited under the NVLAP for Energy Efficient Lighting Products and complying with applicable IES testing standards.</w:t>
      </w:r>
    </w:p>
    <w:p>
      <w:pPr>
        <w:pStyle w:val="PR1"/>
        <w:numPr>
          <w:ilvl w:val="4"/>
          <w:numId w:val="1"/>
        </w:numPr>
        <w:rPr/>
      </w:pPr>
      <w:r>
        <w:rPr/>
        <w:t>Mockups: For exterior luminaires, complete with power and control connections.</w:t>
      </w:r>
    </w:p>
    <w:p>
      <w:pPr>
        <w:pStyle w:val="PR2"/>
        <w:numPr>
          <w:ilvl w:val="5"/>
          <w:numId w:val="1"/>
        </w:numPr>
        <w:spacing w:before="240" w:after="0"/>
        <w:rPr/>
      </w:pPr>
      <w:r>
        <w:rPr/>
        <w:t>Obtain Architect's approval of luminaires in mockups before starting installations.</w:t>
      </w:r>
    </w:p>
    <w:p>
      <w:pPr>
        <w:pStyle w:val="PR2"/>
        <w:numPr>
          <w:ilvl w:val="5"/>
          <w:numId w:val="1"/>
        </w:numPr>
        <w:rPr/>
      </w:pPr>
      <w:r>
        <w:rPr/>
        <w:t>Maintain mockups during construction in an undisturbed condition as a standard for judging the completed Work.</w:t>
      </w:r>
    </w:p>
    <w:p>
      <w:pPr>
        <w:pStyle w:val="PR2"/>
        <w:numPr>
          <w:ilvl w:val="5"/>
          <w:numId w:val="1"/>
        </w:numPr>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rPr/>
      </w:pPr>
      <w:r>
        <w:rPr/>
        <w:t>Protect finishes of exposed surfaces by applying a strippable, temporary protective covering before shipping.</w:t>
      </w:r>
    </w:p>
    <w:p>
      <w:pPr>
        <w:pStyle w:val="ART"/>
        <w:numPr>
          <w:ilvl w:val="3"/>
          <w:numId w:val="1"/>
        </w:numPr>
        <w:ind w:hanging="0" w:left="0"/>
        <w:rPr/>
      </w:pPr>
      <w:r>
        <w:rPr/>
        <w:t>FIELD CONDITIONS</w:t>
      </w:r>
    </w:p>
    <w:p>
      <w:pPr>
        <w:pStyle w:val="PR1"/>
        <w:numPr>
          <w:ilvl w:val="4"/>
          <w:numId w:val="1"/>
        </w:numPr>
        <w:rPr/>
      </w:pPr>
      <w:r>
        <w:rPr/>
        <w:t>Verify existing and proposed utility structures prior to the start of work associated with luminaire installation.</w:t>
      </w:r>
    </w:p>
    <w:p>
      <w:pPr>
        <w:pStyle w:val="PR1"/>
        <w:numPr>
          <w:ilvl w:val="4"/>
          <w:numId w:val="1"/>
        </w:numPr>
        <w:rPr/>
      </w:pPr>
      <w:r>
        <w:rPr/>
        <w:t>Mark locations of exterior luminaires for approval by Architect prior to the start of luminaire installation.</w:t>
      </w:r>
    </w:p>
    <w:p>
      <w:pPr>
        <w:pStyle w:val="ART"/>
        <w:numPr>
          <w:ilvl w:val="3"/>
          <w:numId w:val="1"/>
        </w:numPr>
        <w:ind w:hanging="0" w:left="0"/>
        <w:rPr/>
      </w:pPr>
      <w:r>
        <w:rPr/>
        <w:t>WARRANTY</w:t>
      </w:r>
    </w:p>
    <w:p>
      <w:pPr>
        <w:pStyle w:val="CMT"/>
        <w:rPr/>
      </w:pPr>
      <w:r>
        <w:rPr/>
        <w:t>When warranties longer than one year are required and would exceed the "one-year period for correction of work," verify with Owner's counsel that warranties stated in this article are not less than remedies available to Owner under prevailing local laws.</w:t>
      </w:r>
    </w:p>
    <w:p>
      <w:pPr>
        <w:pStyle w:val="PR1"/>
        <w:numPr>
          <w:ilvl w:val="4"/>
          <w:numId w:val="1"/>
        </w:numPr>
        <w:rPr/>
      </w:pPr>
      <w:r>
        <w:rPr/>
        <w:t>Warranty: Manufacturer and Installer agree to repair or replace components of luminaires that fail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Structural failures including luminaire support components.</w:t>
      </w:r>
    </w:p>
    <w:p>
      <w:pPr>
        <w:pStyle w:val="PR3"/>
        <w:numPr>
          <w:ilvl w:val="6"/>
          <w:numId w:val="1"/>
        </w:numPr>
        <w:rPr/>
      </w:pPr>
      <w:r>
        <w:rPr/>
        <w:t>Faulty operation of luminaires, ballasts, and accessories.</w:t>
      </w:r>
    </w:p>
    <w:p>
      <w:pPr>
        <w:pStyle w:val="PR3"/>
        <w:numPr>
          <w:ilvl w:val="6"/>
          <w:numId w:val="1"/>
        </w:numPr>
        <w:rPr/>
      </w:pPr>
      <w:r>
        <w:rPr/>
        <w:t>Deterioration of metals, metal finishes, and other materials beyond normal weathering.</w:t>
      </w:r>
    </w:p>
    <w:p>
      <w:pPr>
        <w:pStyle w:val="PR3"/>
        <w:numPr>
          <w:ilvl w:val="6"/>
          <w:numId w:val="1"/>
        </w:numPr>
        <w:rPr/>
      </w:pPr>
      <w:r>
        <w:rPr/>
        <w:t>&lt;</w:t>
      </w:r>
      <w:r>
        <w:rPr>
          <w:b/>
        </w:rPr>
        <w:t>Insert failure modes</w:t>
      </w:r>
      <w:r>
        <w:rPr/>
        <w:t>&gt;.</w:t>
      </w:r>
    </w:p>
    <w:p>
      <w:pPr>
        <w:pStyle w:val="CMT"/>
        <w:rPr/>
      </w:pPr>
      <w:r>
        <w:rPr/>
        <w:t>Verify available warranties and warranty periods.</w:t>
      </w:r>
    </w:p>
    <w:p>
      <w:pPr>
        <w:pStyle w:val="PR1"/>
        <w:numPr>
          <w:ilvl w:val="4"/>
          <w:numId w:val="1"/>
        </w:numPr>
        <w:rPr/>
      </w:pPr>
      <w:r>
        <w:rPr/>
        <w:t>Warranty Period: [</w:t>
      </w:r>
      <w:r>
        <w:rPr>
          <w:b/>
        </w:rPr>
        <w:t>Two</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CMT"/>
        <w:rPr/>
      </w:pPr>
      <w:r>
        <w:rPr/>
        <w:t>Terminology used to describe products complies with NEMA LE 6 product classifications. These classifications were current at the time this Specification was written, but may not be inclusive of products required for the Project. For additional products, add new articles, describe characteristics not already included in the Specification, and choose the appropriate manufacturer listing.</w:t>
      </w:r>
    </w:p>
    <w:p>
      <w:pPr>
        <w:pStyle w:val="ART"/>
        <w:numPr>
          <w:ilvl w:val="3"/>
          <w:numId w:val="1"/>
        </w:numPr>
        <w:ind w:hanging="0" w:left="0"/>
        <w:rPr/>
      </w:pPr>
      <w:r>
        <w:rPr/>
        <w:t>PERFORMANCE REQUIREMENTS</w:t>
      </w:r>
    </w:p>
    <w:p>
      <w:pPr>
        <w:pStyle w:val="PR1"/>
        <w:numPr>
          <w:ilvl w:val="4"/>
          <w:numId w:val="1"/>
        </w:numPr>
        <w:rPr/>
      </w:pPr>
      <w:r>
        <w:rPr/>
        <w:t>Seismic Performance:</w:t>
      </w:r>
    </w:p>
    <w:p>
      <w:pPr>
        <w:pStyle w:val="CMT"/>
        <w:rPr/>
      </w:pPr>
      <w:r>
        <w:rPr/>
        <w:t>Retain one of first two subparagraphs below with "Seismic Qualification Data" Paragraph in "Informational Submittals" Article for projects requiring seismic design. Delete both subparagraphs if performance requirements are indicated on Drawings. Model building codes and ASCE/SEI 7 establish criteria for buildings subject to earthquake motions. Coordinate requirements with structural engineer.</w:t>
      </w:r>
    </w:p>
    <w:p>
      <w:pPr>
        <w:pStyle w:val="PR2"/>
        <w:numPr>
          <w:ilvl w:val="5"/>
          <w:numId w:val="1"/>
        </w:numPr>
        <w:spacing w:before="240" w:after="0"/>
        <w:rPr/>
      </w:pPr>
      <w:r>
        <w:rPr/>
        <w:t>Luminaires shall withstand the effects of earthquake motions determined according to [</w:t>
      </w:r>
      <w:r>
        <w:rPr>
          <w:b/>
        </w:rPr>
        <w:t>ASCE/SEI 7</w:t>
      </w:r>
      <w:r>
        <w:rPr/>
        <w:t>] &lt;</w:t>
      </w:r>
      <w:r>
        <w:rPr>
          <w:b/>
        </w:rPr>
        <w:t>Insert requirement</w:t>
      </w:r>
      <w:r>
        <w:rPr/>
        <w:t>&gt;.</w:t>
      </w:r>
    </w:p>
    <w:p>
      <w:pPr>
        <w:pStyle w:val="PR2"/>
        <w:numPr>
          <w:ilvl w:val="5"/>
          <w:numId w:val="1"/>
        </w:numPr>
        <w:rPr/>
      </w:pPr>
      <w:r>
        <w:rPr/>
        <w:t>Luminaires and lamps shall be labeled vibration and shock resistant.</w:t>
      </w:r>
    </w:p>
    <w:p>
      <w:pPr>
        <w:pStyle w:val="CMT"/>
        <w:rPr/>
      </w:pPr>
      <w:r>
        <w:rPr/>
        <w:t>Retain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rPr/>
      </w:pPr>
      <w:r>
        <w:rPr/>
        <w:t>The term "withstand" means "the luminaire will remain in place without separation of any parts when subjected to the seismic forces specified[</w:t>
      </w:r>
      <w:r>
        <w:rPr>
          <w:b/>
        </w:rPr>
        <w:t> and the luminaire will be fully operational during and after the seismic event</w:t>
      </w:r>
      <w:r>
        <w:rPr/>
        <w:t>]."</w:t>
      </w:r>
    </w:p>
    <w:p>
      <w:pPr>
        <w:pStyle w:val="ART"/>
        <w:numPr>
          <w:ilvl w:val="3"/>
          <w:numId w:val="1"/>
        </w:numPr>
        <w:ind w:hanging="0" w:left="0"/>
        <w:rPr/>
      </w:pPr>
      <w:r>
        <w:rPr/>
        <w:t>LUMINAIRE REQUIREMENTS</w:t>
      </w:r>
    </w:p>
    <w:p>
      <w:pPr>
        <w:pStyle w:val="CMT"/>
        <w:rPr/>
      </w:pPr>
      <w:r>
        <w:rPr/>
        <w:t>Product characteristics in this article apply to all luminaires in the Project.</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PR1"/>
        <w:numPr>
          <w:ilvl w:val="4"/>
          <w:numId w:val="1"/>
        </w:numPr>
        <w:rPr/>
      </w:pPr>
      <w:r>
        <w:rPr/>
        <w:t>NRTL Compliance: Luminaires shall comply with UL 1598 and be listed and labeled for indicated class and division of hazard by an NRTL.</w:t>
      </w:r>
    </w:p>
    <w:p>
      <w:pPr>
        <w:pStyle w:val="CMT"/>
        <w:rPr/>
      </w:pPr>
      <w:r>
        <w:rPr/>
        <w:t>Coordinate "FM Global Compliance" Paragraph below with Drawings.</w:t>
      </w:r>
    </w:p>
    <w:p>
      <w:pPr>
        <w:pStyle w:val="PR1"/>
        <w:numPr>
          <w:ilvl w:val="4"/>
          <w:numId w:val="1"/>
        </w:numPr>
        <w:rPr/>
      </w:pPr>
      <w:r>
        <w:rPr/>
        <w:t>FM Global Compliance: Luminaires for hazardous locations shall be listed and labeled for indicated class and division of hazard by FM Global.</w:t>
      </w:r>
    </w:p>
    <w:p>
      <w:pPr>
        <w:pStyle w:val="CMT"/>
        <w:rPr/>
      </w:pPr>
      <w:r>
        <w:rPr/>
        <w:t>Retain "Lateral Light Distribution Patterns" Paragraph below if some lighting units or luminaires are indicated to have Type I, II, III, IV, or V distribution pattern in the Exterior Luminaire Schedule or in details on Drawings.</w:t>
      </w:r>
    </w:p>
    <w:p>
      <w:pPr>
        <w:pStyle w:val="PR1"/>
        <w:numPr>
          <w:ilvl w:val="4"/>
          <w:numId w:val="1"/>
        </w:numPr>
        <w:rPr/>
      </w:pPr>
      <w:r>
        <w:rPr/>
        <w:t>Lateral Light Distribution Patterns: Comply with IES RP-8 for parameters of lateral light distribution patterns indicated for luminaires.</w:t>
      </w:r>
    </w:p>
    <w:p>
      <w:pPr>
        <w:pStyle w:val="PR1"/>
        <w:numPr>
          <w:ilvl w:val="4"/>
          <w:numId w:val="1"/>
        </w:numPr>
        <w:rPr/>
      </w:pPr>
      <w:r>
        <w:rPr/>
        <w:t>UL Compliance: [</w:t>
      </w:r>
      <w:r>
        <w:rPr>
          <w:b/>
        </w:rPr>
        <w:t>Listed for wet location.</w:t>
      </w:r>
      <w:r>
        <w:rPr/>
        <w:t>] [</w:t>
      </w:r>
      <w:r>
        <w:rPr>
          <w:b/>
        </w:rPr>
        <w:t>Luminaire assembled from UL-recognized components.</w:t>
      </w:r>
      <w:r>
        <w:rPr/>
        <w:t>]</w:t>
      </w:r>
    </w:p>
    <w:p>
      <w:pPr>
        <w:pStyle w:val="PR1"/>
        <w:numPr>
          <w:ilvl w:val="4"/>
          <w:numId w:val="1"/>
        </w:numPr>
        <w:rPr/>
      </w:pPr>
      <w:r>
        <w:rPr/>
        <w:t>Lamp base complying with [</w:t>
      </w:r>
      <w:r>
        <w:rPr>
          <w:b/>
        </w:rPr>
        <w:t>ANSI C81.61</w:t>
      </w:r>
      <w:r>
        <w:rPr/>
        <w:t>] [</w:t>
      </w:r>
      <w:r>
        <w:rPr>
          <w:b/>
        </w:rPr>
        <w:t>or</w:t>
      </w:r>
      <w:r>
        <w:rPr/>
        <w:t>] [</w:t>
      </w:r>
      <w:r>
        <w:rPr>
          <w:b/>
        </w:rPr>
        <w:t>IEC 60061-1</w:t>
      </w:r>
      <w:r>
        <w:rPr/>
        <w:t>].</w:t>
      </w:r>
    </w:p>
    <w:p>
      <w:pPr>
        <w:pStyle w:val="PR1"/>
        <w:numPr>
          <w:ilvl w:val="4"/>
          <w:numId w:val="1"/>
        </w:numPr>
        <w:rPr/>
      </w:pPr>
      <w:r>
        <w:rPr/>
        <w:t>Nominal Operating Voltage: [</w:t>
      </w:r>
      <w:r>
        <w:rPr>
          <w:b/>
        </w:rPr>
        <w:t>120 V ac</w:t>
      </w:r>
      <w:r>
        <w:rPr/>
        <w:t>] [</w:t>
      </w:r>
      <w:r>
        <w:rPr>
          <w:b/>
        </w:rPr>
        <w:t>240 V ac</w:t>
      </w:r>
      <w:r>
        <w:rPr/>
        <w:t>] [</w:t>
      </w:r>
      <w:r>
        <w:rPr>
          <w:b/>
        </w:rPr>
        <w:t>277 V ac</w:t>
      </w:r>
      <w:r>
        <w:rPr/>
        <w:t>].</w:t>
      </w:r>
    </w:p>
    <w:p>
      <w:pPr>
        <w:pStyle w:val="CMT"/>
        <w:rPr/>
      </w:pPr>
      <w:r>
        <w:rPr/>
        <w:t>Retain "EMI Filters" Paragraph below for special applications where freedom from conducted EMI is critical. Coordinate with the Exterior Luminaire Schedule on Drawings.</w:t>
      </w:r>
    </w:p>
    <w:p>
      <w:pPr>
        <w:pStyle w:val="PR1"/>
        <w:numPr>
          <w:ilvl w:val="4"/>
          <w:numId w:val="1"/>
        </w:numPr>
        <w:rPr/>
      </w:pPr>
      <w:r>
        <w:rPr/>
        <w:t>EMI Filters: Factory installed to suppress conducted EMI as required by MIL-STD-461E. Fabricate luminaires with one filter on each ballast indicated to require a filter.</w:t>
      </w:r>
    </w:p>
    <w:p>
      <w:pPr>
        <w:pStyle w:val="CMT"/>
        <w:rPr/>
      </w:pPr>
      <w:r>
        <w:rPr/>
        <w:t>Retain "In-line Fusing" Paragraph below when an integral fuse is not included with the specified ballast. Coordinate with the Exterior Luminaire Schedule on Drawings.</w:t>
      </w:r>
    </w:p>
    <w:p>
      <w:pPr>
        <w:pStyle w:val="PR1"/>
        <w:numPr>
          <w:ilvl w:val="4"/>
          <w:numId w:val="1"/>
        </w:numPr>
        <w:rPr/>
      </w:pPr>
      <w:r>
        <w:rPr/>
        <w:t>In-line Fusing: [</w:t>
      </w:r>
      <w:r>
        <w:rPr>
          <w:b/>
        </w:rPr>
        <w:t>Install on the ballast primary for each luminaire</w:t>
      </w:r>
      <w:r>
        <w:rPr/>
        <w:t>] [</w:t>
      </w:r>
      <w:r>
        <w:rPr>
          <w:b/>
        </w:rPr>
        <w:t>Provide a separate in-line fuse for each luminaire</w:t>
      </w:r>
      <w:r>
        <w:rPr/>
        <w:t>].</w:t>
      </w:r>
    </w:p>
    <w:p>
      <w:pPr>
        <w:pStyle w:val="PR1"/>
        <w:numPr>
          <w:ilvl w:val="4"/>
          <w:numId w:val="1"/>
        </w:numPr>
        <w:rPr/>
      </w:pPr>
      <w:r>
        <w:rPr/>
        <w:t>Lamp Rating: Lamp marked for [</w:t>
      </w:r>
      <w:r>
        <w:rPr>
          <w:b/>
        </w:rPr>
        <w:t>outdoor use</w:t>
      </w:r>
      <w:r>
        <w:rPr/>
        <w:t>] [</w:t>
      </w:r>
      <w:r>
        <w:rPr>
          <w:b/>
        </w:rPr>
        <w:t>and</w:t>
      </w:r>
      <w:r>
        <w:rPr/>
        <w:t>] [</w:t>
      </w:r>
      <w:r>
        <w:rPr>
          <w:b/>
        </w:rPr>
        <w:t>in enclosed locations</w:t>
      </w:r>
      <w:r>
        <w:rPr/>
        <w:t>].</w:t>
      </w:r>
    </w:p>
    <w:p>
      <w:pPr>
        <w:pStyle w:val="PR1"/>
        <w:numPr>
          <w:ilvl w:val="4"/>
          <w:numId w:val="1"/>
        </w:numPr>
        <w:rPr/>
      </w:pPr>
      <w:r>
        <w:rPr/>
        <w:t>Source Limitations:</w:t>
      </w:r>
    </w:p>
    <w:p>
      <w:pPr>
        <w:pStyle w:val="CMT"/>
        <w:rPr/>
      </w:pPr>
      <w:r>
        <w:rPr/>
        <w:t>Retain one of two subparagraphs below.</w:t>
      </w:r>
    </w:p>
    <w:p>
      <w:pPr>
        <w:pStyle w:val="PR2"/>
        <w:numPr>
          <w:ilvl w:val="5"/>
          <w:numId w:val="1"/>
        </w:numPr>
        <w:spacing w:before="240" w:after="0"/>
        <w:rPr/>
      </w:pPr>
      <w:r>
        <w:rPr/>
        <w:t>Obtain luminaires from single source from a single manufacturer.</w:t>
      </w:r>
    </w:p>
    <w:p>
      <w:pPr>
        <w:pStyle w:val="PR2"/>
        <w:numPr>
          <w:ilvl w:val="5"/>
          <w:numId w:val="1"/>
        </w:numPr>
        <w:rPr/>
      </w:pPr>
      <w:r>
        <w:rPr/>
        <w:t>For luminaires, obtain each color, grade, finish, type, and variety of luminaire from single source with resources to provide products of consistent quality in appearance and physical properties.</w:t>
      </w:r>
    </w:p>
    <w:p>
      <w:pPr>
        <w:pStyle w:val="ART"/>
        <w:numPr>
          <w:ilvl w:val="3"/>
          <w:numId w:val="1"/>
        </w:numPr>
        <w:ind w:hanging="0" w:left="0"/>
        <w:rPr/>
      </w:pPr>
      <w:r>
        <w:rPr/>
        <w:t>BALLASTS FOR HID LAMPS</w:t>
      </w:r>
    </w:p>
    <w:p>
      <w:pPr>
        <w:pStyle w:val="CMT"/>
        <w:rPr/>
      </w:pPr>
      <w:r>
        <w:rPr/>
        <w:t>Retain article if ballast manufacturer differs from luminaire manufacturer.</w:t>
      </w:r>
    </w:p>
    <w:p>
      <w:pPr>
        <w:pStyle w:val="PR1"/>
        <w:numPr>
          <w:ilvl w:val="4"/>
          <w:numId w:val="1"/>
        </w:numPr>
        <w:rPr/>
      </w:pPr>
      <w:hyperlink r:id="rId7">
        <w:r>
          <w:rPr>
            <w:rStyle w:val="Hyperlink"/>
          </w:rPr>
          <w:t>&lt;Double click here to find, evaluate, and insert list of manufacturers and products.&gt;</w:t>
        </w:r>
      </w:hyperlink>
    </w:p>
    <w:p>
      <w:pPr>
        <w:pStyle w:val="CMT"/>
        <w:rPr/>
      </w:pPr>
      <w:r>
        <w:rPr/>
        <w:t>"Electromagnetic Ballast for Metal-Halide Lamps" and "Electronic Ballast for Metal-Halide Lamps" paragraphs below specify the default ballast type for metal-halide luminaires. If Project has applications for other than the default ballasts, and if both ballast types are required, indicate the ballast type in the Exterior Luminaire Schedule on Drawings. See the Evaluations.</w:t>
      </w:r>
    </w:p>
    <w:p>
      <w:pPr>
        <w:pStyle w:val="PR1"/>
        <w:numPr>
          <w:ilvl w:val="4"/>
          <w:numId w:val="1"/>
        </w:numPr>
        <w:rPr/>
      </w:pPr>
      <w:r>
        <w:rPr/>
        <w:t>Electromagnetic Ballast for Metal-Halide Lamps: Comply with ANSI C82.4 and UL 1029. Include the following features unless otherwise indicated:</w:t>
      </w:r>
    </w:p>
    <w:p>
      <w:pPr>
        <w:pStyle w:val="PR2"/>
        <w:numPr>
          <w:ilvl w:val="5"/>
          <w:numId w:val="1"/>
        </w:numPr>
        <w:spacing w:before="240" w:after="0"/>
        <w:rPr/>
      </w:pPr>
      <w:r>
        <w:rPr/>
        <w:t>Ballast Circuit: Constant-wattage autotransformer or regulating high-power-factor type.</w:t>
      </w:r>
    </w:p>
    <w:p>
      <w:pPr>
        <w:pStyle w:val="PR2"/>
        <w:numPr>
          <w:ilvl w:val="5"/>
          <w:numId w:val="1"/>
        </w:numPr>
        <w:rPr/>
      </w:pPr>
      <w:r>
        <w:rPr/>
        <w:t xml:space="preserve">Minimum Starting Temperature: </w:t>
      </w:r>
      <w:r>
        <w:rPr>
          <w:rStyle w:val="IP"/>
        </w:rPr>
        <w:t>Minus 22 deg F</w:t>
      </w:r>
      <w:r>
        <w:rPr>
          <w:rStyle w:val="SI"/>
        </w:rPr>
        <w:t xml:space="preserve"> (Minus 30 deg C)</w:t>
      </w:r>
      <w:r>
        <w:rPr/>
        <w:t xml:space="preserve"> for single-lamp ballasts.</w:t>
      </w:r>
    </w:p>
    <w:p>
      <w:pPr>
        <w:pStyle w:val="PR2"/>
        <w:numPr>
          <w:ilvl w:val="5"/>
          <w:numId w:val="1"/>
        </w:numPr>
        <w:rPr/>
      </w:pPr>
      <w:r>
        <w:rPr/>
        <w:t xml:space="preserve">Rated Ambient Operating Temperature: </w:t>
      </w:r>
      <w:r>
        <w:rPr>
          <w:rStyle w:val="IP"/>
        </w:rPr>
        <w:t>104 deg F</w:t>
      </w:r>
      <w:r>
        <w:rPr>
          <w:rStyle w:val="SI"/>
        </w:rPr>
        <w:t xml:space="preserve"> (40 deg C)</w:t>
      </w:r>
      <w:r>
        <w:rPr/>
        <w:t>.</w:t>
      </w:r>
    </w:p>
    <w:p>
      <w:pPr>
        <w:pStyle w:val="PR2"/>
        <w:numPr>
          <w:ilvl w:val="5"/>
          <w:numId w:val="1"/>
        </w:numPr>
        <w:rPr/>
      </w:pPr>
      <w:r>
        <w:rPr/>
        <w:t>Open-circuit operation that does not reduce average life.</w:t>
      </w:r>
    </w:p>
    <w:p>
      <w:pPr>
        <w:pStyle w:val="CMT"/>
        <w:rPr/>
      </w:pPr>
      <w:r>
        <w:rPr/>
        <w:t>Retain "Low-Noise Ballasts" Subparagraph below if ballast hum is audible above ambient sound levels and exceeds recommended noise-criterion rating for particular room or area. Coordinate with the Exterior Luminaire Schedule on Drawings. See the Evaluations.</w:t>
      </w:r>
    </w:p>
    <w:p>
      <w:pPr>
        <w:pStyle w:val="PR2"/>
        <w:numPr>
          <w:ilvl w:val="5"/>
          <w:numId w:val="1"/>
        </w:numPr>
        <w:rPr/>
      </w:pPr>
      <w:r>
        <w:rPr/>
        <w:t>Low-Noise Ballasts: Manufacturers' standard epoxy-encapsulated models designed to minimize audible luminaire noise.</w:t>
      </w:r>
    </w:p>
    <w:p>
      <w:pPr>
        <w:pStyle w:val="CMT"/>
        <w:rPr/>
      </w:pPr>
      <w:r>
        <w:rPr/>
        <w:t>Retain "Dimming" Subparagraph below if dimming is desired. Bi- or step-level ballasts are typically associated with electromagnetic ballasts and have three modes of operation: ON, OFF, and a preset dimming level.</w:t>
      </w:r>
    </w:p>
    <w:p>
      <w:pPr>
        <w:pStyle w:val="PR2"/>
        <w:numPr>
          <w:ilvl w:val="5"/>
          <w:numId w:val="1"/>
        </w:numPr>
        <w:rPr/>
      </w:pPr>
      <w:r>
        <w:rPr/>
        <w:t>Dimming: [</w:t>
      </w:r>
      <w:r>
        <w:rPr>
          <w:b/>
        </w:rPr>
        <w:t>Step</w:t>
      </w:r>
      <w:r>
        <w:rPr/>
        <w:t>] [</w:t>
      </w:r>
      <w:r>
        <w:rPr>
          <w:b/>
        </w:rPr>
        <w:t>Bi</w:t>
      </w:r>
      <w:r>
        <w:rPr/>
        <w:t>]-level ballasts, capable of adjusting luminaire input power from 100 to 60 percent of rated power.</w:t>
      </w:r>
    </w:p>
    <w:p>
      <w:pPr>
        <w:pStyle w:val="CMT"/>
        <w:rPr/>
      </w:pPr>
      <w:r>
        <w:rPr/>
        <w:t>Retain "Electronic Ballast for Metal-Halide Lamps" Paragraph below if Project includes pulse-start metal-halide luminaires with electronic ballasts. See the Evaluations.</w:t>
      </w:r>
    </w:p>
    <w:p>
      <w:pPr>
        <w:pStyle w:val="PR1"/>
        <w:numPr>
          <w:ilvl w:val="4"/>
          <w:numId w:val="1"/>
        </w:numPr>
        <w:rPr/>
      </w:pPr>
      <w:r>
        <w:rPr/>
        <w:t>Electronic Ballast for Metal-Halide Lamps: Include the following features unless otherwise indicated:</w:t>
      </w:r>
    </w:p>
    <w:p>
      <w:pPr>
        <w:pStyle w:val="CMT"/>
        <w:rPr/>
      </w:pPr>
      <w:r>
        <w:rPr/>
        <w:t>In "Minimum Starting Temperature" Subparagraph below, retain second option for Project locations exposed to arctic temperatures. Consider using enclosure heater.</w:t>
      </w:r>
    </w:p>
    <w:p>
      <w:pPr>
        <w:pStyle w:val="PR2"/>
        <w:numPr>
          <w:ilvl w:val="5"/>
          <w:numId w:val="1"/>
        </w:numPr>
        <w:spacing w:before="240" w:after="0"/>
        <w:rPr/>
      </w:pPr>
      <w:r>
        <w:rPr/>
        <w:t>Minimum Starting Temperature: [</w:t>
      </w:r>
      <w:r>
        <w:rPr>
          <w:rStyle w:val="IP"/>
          <w:b/>
        </w:rPr>
        <w:t>Minus 20 deg F</w:t>
      </w:r>
      <w:r>
        <w:rPr>
          <w:rStyle w:val="SI"/>
          <w:b/>
        </w:rPr>
        <w:t xml:space="preserve"> (Minus 29 deg C)</w:t>
      </w:r>
      <w:r>
        <w:rPr/>
        <w:t>] [</w:t>
      </w:r>
      <w:r>
        <w:rPr>
          <w:rStyle w:val="IP"/>
          <w:b/>
        </w:rPr>
        <w:t>Minus 40 deg F</w:t>
      </w:r>
      <w:r>
        <w:rPr>
          <w:rStyle w:val="SI"/>
          <w:b/>
        </w:rPr>
        <w:t xml:space="preserve"> (Minus 40 deg C)</w:t>
      </w:r>
      <w:r>
        <w:rPr/>
        <w:t>] for single-lamp ballasts.</w:t>
      </w:r>
    </w:p>
    <w:p>
      <w:pPr>
        <w:pStyle w:val="PR2"/>
        <w:numPr>
          <w:ilvl w:val="5"/>
          <w:numId w:val="1"/>
        </w:numPr>
        <w:rPr/>
      </w:pPr>
      <w:r>
        <w:rPr/>
        <w:t xml:space="preserve">Rated Ambient Operating Temperature: </w:t>
      </w:r>
      <w:r>
        <w:rPr>
          <w:rStyle w:val="IP"/>
        </w:rPr>
        <w:t>130 deg F</w:t>
      </w:r>
      <w:r>
        <w:rPr>
          <w:rStyle w:val="SI"/>
        </w:rPr>
        <w:t xml:space="preserve"> (54 deg C)</w:t>
      </w:r>
      <w:r>
        <w:rPr/>
        <w:t>.</w:t>
      </w:r>
    </w:p>
    <w:p>
      <w:pPr>
        <w:pStyle w:val="PR2"/>
        <w:numPr>
          <w:ilvl w:val="5"/>
          <w:numId w:val="1"/>
        </w:numPr>
        <w:rPr/>
      </w:pPr>
      <w:r>
        <w:rPr/>
        <w:t>Lamp end-of-life detection and shutdown circuit.</w:t>
      </w:r>
    </w:p>
    <w:p>
      <w:pPr>
        <w:pStyle w:val="PR2"/>
        <w:numPr>
          <w:ilvl w:val="5"/>
          <w:numId w:val="1"/>
        </w:numPr>
        <w:rPr/>
      </w:pPr>
      <w:r>
        <w:rPr/>
        <w:t>Sound Rating: Class A.</w:t>
      </w:r>
    </w:p>
    <w:p>
      <w:pPr>
        <w:pStyle w:val="PR2"/>
        <w:numPr>
          <w:ilvl w:val="5"/>
          <w:numId w:val="1"/>
        </w:numPr>
        <w:rPr/>
      </w:pPr>
      <w:r>
        <w:rPr/>
        <w:t>Total Harmonic Distortion Rating: Less than [</w:t>
      </w:r>
      <w:r>
        <w:rPr>
          <w:b/>
        </w:rPr>
        <w:t>20</w:t>
      </w:r>
      <w:r>
        <w:rPr/>
        <w:t>] &lt;</w:t>
      </w:r>
      <w:r>
        <w:rPr>
          <w:b/>
        </w:rPr>
        <w:t>Insert number</w:t>
      </w:r>
      <w:r>
        <w:rPr/>
        <w:t>&gt; percent.</w:t>
      </w:r>
    </w:p>
    <w:p>
      <w:pPr>
        <w:pStyle w:val="PR2"/>
        <w:numPr>
          <w:ilvl w:val="5"/>
          <w:numId w:val="1"/>
        </w:numPr>
        <w:rPr/>
      </w:pPr>
      <w:r>
        <w:rPr/>
        <w:t>Surge Protection: IEEE C62.41.1 and IEEE C62.41.2, Category A or better.</w:t>
      </w:r>
    </w:p>
    <w:p>
      <w:pPr>
        <w:pStyle w:val="PR2"/>
        <w:numPr>
          <w:ilvl w:val="5"/>
          <w:numId w:val="1"/>
        </w:numPr>
        <w:rPr/>
      </w:pPr>
      <w:r>
        <w:rPr/>
        <w:t>Lamp Current Crest Factor: 1.5 or less.</w:t>
      </w:r>
    </w:p>
    <w:p>
      <w:pPr>
        <w:pStyle w:val="PR2"/>
        <w:numPr>
          <w:ilvl w:val="5"/>
          <w:numId w:val="1"/>
        </w:numPr>
        <w:rPr/>
      </w:pPr>
      <w:r>
        <w:rPr/>
        <w:t>Power Factor: 0.90 or higher.</w:t>
      </w:r>
    </w:p>
    <w:p>
      <w:pPr>
        <w:pStyle w:val="CMT"/>
        <w:rPr/>
      </w:pPr>
      <w:r>
        <w:rPr/>
        <w:t>See "Ballasts" Article in the Evaluations for discussion on CFR compliance required in "Interference" Subparagraph below.</w:t>
      </w:r>
    </w:p>
    <w:p>
      <w:pPr>
        <w:pStyle w:val="PR2"/>
        <w:numPr>
          <w:ilvl w:val="5"/>
          <w:numId w:val="1"/>
        </w:numPr>
        <w:rPr/>
      </w:pPr>
      <w:r>
        <w:rPr/>
        <w:t>Interference: Comply with 47 CFR 18, Ch. 1, Subpart C, for limitations on electromagnetic and radio-frequency interference for nonconsumer equipment.</w:t>
      </w:r>
    </w:p>
    <w:p>
      <w:pPr>
        <w:pStyle w:val="PR2"/>
        <w:numPr>
          <w:ilvl w:val="5"/>
          <w:numId w:val="1"/>
        </w:numPr>
        <w:rPr/>
      </w:pPr>
      <w:r>
        <w:rPr/>
        <w:t>Protection: Class P thermal cutout.</w:t>
      </w:r>
    </w:p>
    <w:p>
      <w:pPr>
        <w:pStyle w:val="CMT"/>
        <w:rPr/>
      </w:pPr>
      <w:r>
        <w:rPr/>
        <w:t>Retain "Instant-Restrike Device" Subparagraph below if extinguishing of high-pressure sodium lamps caused by momentary power interruptions is unacceptable for safety, security, or other reasons. When this Section was written, this device was available for high-pressure lamps in sizes up to 150 W. The dual-arc tube lamps specified in "HID Lamps" Article may also be considered. Verify, with manufacturers, availability of individual ratings before scheduling or specifying instant-restrike devices.</w:t>
      </w:r>
    </w:p>
    <w:p>
      <w:pPr>
        <w:pStyle w:val="PR2"/>
        <w:numPr>
          <w:ilvl w:val="5"/>
          <w:numId w:val="1"/>
        </w:numPr>
        <w:rPr/>
      </w:pPr>
      <w:r>
        <w:rPr/>
        <w:t>Instant-Restrike Device: Integral with ballast or solid-state potted module, factory installed within luminaire and compatible with lamps, ballasts, and mogul sockets up to 150 W.</w:t>
      </w:r>
    </w:p>
    <w:p>
      <w:pPr>
        <w:pStyle w:val="CMT"/>
        <w:rPr/>
      </w:pPr>
      <w:r>
        <w:rPr/>
        <w:t>Retain "UL Bench Top Rise Letter Code" Subparagraph below to specify temperature range for ballast.</w:t>
      </w:r>
    </w:p>
    <w:p>
      <w:pPr>
        <w:pStyle w:val="PR2"/>
        <w:numPr>
          <w:ilvl w:val="5"/>
          <w:numId w:val="1"/>
        </w:numPr>
        <w:rPr/>
      </w:pPr>
      <w:r>
        <w:rPr/>
        <w:t>UL Bench Top Rise Letter Code: [</w:t>
      </w:r>
      <w:r>
        <w:rPr>
          <w:b/>
        </w:rPr>
        <w:t>A</w:t>
      </w:r>
      <w:r>
        <w:rPr/>
        <w:t>] [</w:t>
      </w:r>
      <w:r>
        <w:rPr>
          <w:b/>
        </w:rPr>
        <w:t>B</w:t>
      </w:r>
      <w:r>
        <w:rPr/>
        <w:t>] [</w:t>
      </w:r>
      <w:r>
        <w:rPr>
          <w:b/>
        </w:rPr>
        <w:t>C</w:t>
      </w:r>
      <w:r>
        <w:rPr/>
        <w:t>] [</w:t>
      </w:r>
      <w:r>
        <w:rPr>
          <w:b/>
        </w:rPr>
        <w:t>D</w:t>
      </w:r>
      <w:r>
        <w:rPr/>
        <w:t>] [</w:t>
      </w:r>
      <w:r>
        <w:rPr>
          <w:b/>
        </w:rPr>
        <w:t>E</w:t>
      </w:r>
      <w:r>
        <w:rPr/>
        <w:t>] [</w:t>
      </w:r>
      <w:r>
        <w:rPr>
          <w:b/>
        </w:rPr>
        <w:t>F</w:t>
      </w:r>
      <w:r>
        <w:rPr/>
        <w:t>].</w:t>
      </w:r>
    </w:p>
    <w:p>
      <w:pPr>
        <w:pStyle w:val="CMT"/>
        <w:rPr/>
      </w:pPr>
      <w:r>
        <w:rPr/>
        <w:t>Retain "Dimming" Subparagraph below if dimming is desired. Continuous dimming ballasts should be coordinated with HID lamp selection to minimize dropout of HID lamps.</w:t>
      </w:r>
    </w:p>
    <w:p>
      <w:pPr>
        <w:pStyle w:val="PR2"/>
        <w:numPr>
          <w:ilvl w:val="5"/>
          <w:numId w:val="1"/>
        </w:numPr>
        <w:rPr/>
      </w:pPr>
      <w:r>
        <w:rPr/>
        <w:t>Dimming: Continuous level ballasts, capable of adjusting luminaire input power from 100 to 30 percent of rated power.</w:t>
      </w:r>
    </w:p>
    <w:p>
      <w:pPr>
        <w:pStyle w:val="ART"/>
        <w:numPr>
          <w:ilvl w:val="3"/>
          <w:numId w:val="1"/>
        </w:numPr>
        <w:ind w:hanging="0" w:left="0"/>
        <w:rPr/>
      </w:pPr>
      <w:r>
        <w:rPr/>
        <w:t>HID LAMPS</w:t>
      </w:r>
    </w:p>
    <w:p>
      <w:pPr>
        <w:pStyle w:val="CMT"/>
        <w:rPr/>
      </w:pPr>
      <w:r>
        <w:rPr/>
        <w:t>Retain this article if HID lamp manufacturer differs from luminaire manufacturer.</w:t>
      </w:r>
    </w:p>
    <w:p>
      <w:pPr>
        <w:pStyle w:val="PR1"/>
        <w:numPr>
          <w:ilvl w:val="4"/>
          <w:numId w:val="1"/>
        </w:numPr>
        <w:rPr/>
      </w:pPr>
      <w:hyperlink r:id="rId8">
        <w:r>
          <w:rPr>
            <w:rStyle w:val="Hyperlink"/>
          </w:rPr>
          <w:t>&lt;Double click here to find, evaluate, and insert list of manufacturers and products.&gt;</w:t>
        </w:r>
      </w:hyperlink>
    </w:p>
    <w:p>
      <w:pPr>
        <w:pStyle w:val="CMT"/>
        <w:rPr/>
      </w:pPr>
      <w:r>
        <w:rPr/>
        <w:t>Coordinate this article with Drawings. Where color rendition or color uniformity is important and several types of HID lamps are used, provide consistent manufacturer designations or ANSI lamp designations to define requirements.</w:t>
      </w:r>
    </w:p>
    <w:p>
      <w:pPr>
        <w:pStyle w:val="PR1"/>
        <w:numPr>
          <w:ilvl w:val="4"/>
          <w:numId w:val="1"/>
        </w:numPr>
        <w:rPr/>
      </w:pPr>
      <w:r>
        <w:rPr/>
        <w:t>High-Pressure Sodium Lamps: ANSI C78.42, with CRI 21, CCT [</w:t>
      </w:r>
      <w:r>
        <w:rPr>
          <w:b/>
        </w:rPr>
        <w:t>1900</w:t>
      </w:r>
      <w:r>
        <w:rPr/>
        <w:t>] &lt;</w:t>
      </w:r>
      <w:r>
        <w:rPr>
          <w:b/>
        </w:rPr>
        <w:t>Insert number</w:t>
      </w:r>
      <w:r>
        <w:rPr/>
        <w:t>&gt; K, and average rated life of 24,000 hours, minimum.</w:t>
      </w:r>
    </w:p>
    <w:p>
      <w:pPr>
        <w:pStyle w:val="CMT"/>
        <w:rPr/>
      </w:pPr>
      <w:r>
        <w:rPr/>
        <w:t>Retain "Dual-Arc Tube Lamps" Subparagraph below if extinguishing of high-pressure sodium lamps caused by momentary power interruptions is unacceptable for safety, security, or other reasons. The instant-restrike device specified in "Ballasts for HID Lamps" Article may also be considered. Verify, with manufacturers, availability of individual ratings before scheduling or specifying dual-arc tube lamps.</w:t>
      </w:r>
    </w:p>
    <w:p>
      <w:pPr>
        <w:pStyle w:val="PR2"/>
        <w:numPr>
          <w:ilvl w:val="5"/>
          <w:numId w:val="1"/>
        </w:numPr>
        <w:spacing w:before="240" w:after="0"/>
        <w:rPr/>
      </w:pPr>
      <w:r>
        <w:rPr/>
        <w:t>Dual-Arc Tube Lamps: Arranged so only one of two arc tubes is lighted at one time and, when power is restored after an outage, the cooler arc tube, with lower internal pressure, lights instantly, providing an immediate 8 to 15 percent of normal light output.</w:t>
      </w:r>
    </w:p>
    <w:p>
      <w:pPr>
        <w:pStyle w:val="CMT"/>
        <w:rPr/>
      </w:pPr>
      <w:r>
        <w:rPr/>
        <w:t>ANSI has a separate standard for each conventional metal-halide lamp, unlike standards for low- and high-pressure sodium lamps. Consider including the standard number in the Exterior Luminaire Schedule on Drawings. Wattage and mean lumen output ratings for each lamp may be included in the Exterior Luminaire Schedule on Drawings.</w:t>
      </w:r>
    </w:p>
    <w:p>
      <w:pPr>
        <w:pStyle w:val="PR1"/>
        <w:numPr>
          <w:ilvl w:val="4"/>
          <w:numId w:val="1"/>
        </w:numPr>
        <w:rPr/>
      </w:pPr>
      <w:r>
        <w:rPr/>
        <w:t>Metal-Halide Lamps: ANSI C78.43, with CRI [</w:t>
      </w:r>
      <w:r>
        <w:rPr>
          <w:b/>
        </w:rPr>
        <w:t>65</w:t>
      </w:r>
      <w:r>
        <w:rPr/>
        <w:t>] &lt;</w:t>
      </w:r>
      <w:r>
        <w:rPr>
          <w:b/>
        </w:rPr>
        <w:t>Insert value</w:t>
      </w:r>
      <w:r>
        <w:rPr/>
        <w:t>&gt; and CCT [</w:t>
      </w:r>
      <w:r>
        <w:rPr>
          <w:b/>
        </w:rPr>
        <w:t>4000</w:t>
      </w:r>
      <w:r>
        <w:rPr/>
        <w:t>] &lt;</w:t>
      </w:r>
      <w:r>
        <w:rPr>
          <w:b/>
        </w:rPr>
        <w:t>Insert number</w:t>
      </w:r>
      <w:r>
        <w:rPr/>
        <w:t>&gt; K, minimum.</w:t>
      </w:r>
    </w:p>
    <w:p>
      <w:pPr>
        <w:pStyle w:val="CMT"/>
        <w:rPr/>
      </w:pPr>
      <w:r>
        <w:rPr/>
        <w:t>Pulse-start metal-halide lamps in "Pulse-Start Metal-Halide Lamps" Paragraph below are available in ratings from 30 to 1000 W and provide higher lumen maintenance and reduced color shift throughout the life of the lamp, compared with basic metal-halide lamps. This may permit use of lower-wattage lamps to provide the same maintained illumination level provided by an equal number of conventional metal-halide lamps. Consult manufacturers to verify compatibility of lamps with ballasts and luminaires.</w:t>
      </w:r>
    </w:p>
    <w:p>
      <w:pPr>
        <w:pStyle w:val="PR1"/>
        <w:numPr>
          <w:ilvl w:val="4"/>
          <w:numId w:val="1"/>
        </w:numPr>
        <w:rPr/>
      </w:pPr>
      <w:r>
        <w:rPr/>
        <w:t>Pulse-Start Metal-Halide Lamps: CRI [</w:t>
      </w:r>
      <w:r>
        <w:rPr>
          <w:b/>
        </w:rPr>
        <w:t>65</w:t>
      </w:r>
      <w:r>
        <w:rPr/>
        <w:t>] &lt;</w:t>
      </w:r>
      <w:r>
        <w:rPr>
          <w:b/>
        </w:rPr>
        <w:t>Insert number</w:t>
      </w:r>
      <w:r>
        <w:rPr/>
        <w:t>&gt; and CCT [</w:t>
      </w:r>
      <w:r>
        <w:rPr>
          <w:b/>
        </w:rPr>
        <w:t>4000</w:t>
      </w:r>
      <w:r>
        <w:rPr/>
        <w:t>] &lt;</w:t>
      </w:r>
      <w:r>
        <w:rPr>
          <w:b/>
        </w:rPr>
        <w:t>Insert number</w:t>
      </w:r>
      <w:r>
        <w:rPr/>
        <w:t>&gt; K, minimum.</w:t>
      </w:r>
    </w:p>
    <w:p>
      <w:pPr>
        <w:pStyle w:val="CMT"/>
        <w:rPr/>
      </w:pPr>
      <w:r>
        <w:rPr/>
        <w:t>Ceramic pulse-start metal-halide lamps in "Ceramic Pulse-Start Metal-Halide Lamps" Paragraph below are available in ratings from about 40 to 250 W. Besides advantages inherent in pulse-start technology, these lamps have an improved CRI, between 80 and 94, with higher initial and maintained lumen output.</w:t>
      </w:r>
    </w:p>
    <w:p>
      <w:pPr>
        <w:pStyle w:val="PR1"/>
        <w:numPr>
          <w:ilvl w:val="4"/>
          <w:numId w:val="1"/>
        </w:numPr>
        <w:rPr/>
      </w:pPr>
      <w:r>
        <w:rPr/>
        <w:t>Ceramic Pulse-Start Metal-Halide Lamps: CRI [</w:t>
      </w:r>
      <w:r>
        <w:rPr>
          <w:b/>
        </w:rPr>
        <w:t>80</w:t>
      </w:r>
      <w:r>
        <w:rPr/>
        <w:t>] &lt;</w:t>
      </w:r>
      <w:r>
        <w:rPr>
          <w:b/>
        </w:rPr>
        <w:t>Insert number</w:t>
      </w:r>
      <w:r>
        <w:rPr/>
        <w:t>&gt; and CCT [</w:t>
      </w:r>
      <w:r>
        <w:rPr>
          <w:b/>
        </w:rPr>
        <w:t>4000</w:t>
      </w:r>
      <w:r>
        <w:rPr/>
        <w:t>] &lt;</w:t>
      </w:r>
      <w:r>
        <w:rPr>
          <w:b/>
        </w:rPr>
        <w:t>Insert number</w:t>
      </w:r>
      <w:r>
        <w:rPr/>
        <w:t>&gt; K, minimum.</w:t>
      </w:r>
    </w:p>
    <w:p>
      <w:pPr>
        <w:pStyle w:val="ART"/>
        <w:numPr>
          <w:ilvl w:val="3"/>
          <w:numId w:val="1"/>
        </w:numPr>
        <w:ind w:hanging="0" w:left="0"/>
        <w:rPr/>
      </w:pPr>
      <w:r>
        <w:rPr/>
        <w:t>QUARTZ LAMP-LIGHTING CONTROLLER</w:t>
      </w:r>
    </w:p>
    <w:p>
      <w:pPr>
        <w:pStyle w:val="CMT"/>
        <w:rPr/>
      </w:pPr>
      <w:r>
        <w:rPr/>
        <w:t>Retain this article if quartz lamp-lighting controller manufacturer differs from luminaire manufacturer.</w:t>
      </w:r>
    </w:p>
    <w:p>
      <w:pPr>
        <w:pStyle w:val="PR1"/>
        <w:numPr>
          <w:ilvl w:val="4"/>
          <w:numId w:val="1"/>
        </w:numPr>
        <w:rPr/>
      </w:pPr>
      <w:r>
        <w:rPr/>
        <w:t>&lt;</w:t>
      </w:r>
      <w:hyperlink r:id="rId9">
        <w:r>
          <w:rPr>
            <w:rStyle w:val="Hyperlink"/>
          </w:rPr>
          <w:t>Double click here to find, evaluate, and insert list of manufacturers and products.</w:t>
        </w:r>
      </w:hyperlink>
      <w:r>
        <w:rPr/>
        <w:t>&gt;</w:t>
      </w:r>
    </w:p>
    <w:p>
      <w:pPr>
        <w:pStyle w:val="PR1"/>
        <w:numPr>
          <w:ilvl w:val="4"/>
          <w:numId w:val="1"/>
        </w:numPr>
        <w:rPr/>
      </w:pPr>
      <w:r>
        <w:rPr/>
        <w:t>General Requirements for Controllers: Factory installed by luminaire manufacturer. Comply with UL 1598.</w:t>
      </w:r>
    </w:p>
    <w:p>
      <w:pPr>
        <w:pStyle w:val="PR1"/>
        <w:numPr>
          <w:ilvl w:val="4"/>
          <w:numId w:val="1"/>
        </w:numPr>
        <w:rPr/>
      </w:pPr>
      <w:r>
        <w:rPr/>
        <w:t>Standby (Quartz Restrike): Automatically switches quartz lamp on when an HID lamp in the luminaire is initially energized and during the HID lamp restrike period after brief power outages.</w:t>
      </w:r>
    </w:p>
    <w:p>
      <w:pPr>
        <w:pStyle w:val="PR1"/>
        <w:numPr>
          <w:ilvl w:val="4"/>
          <w:numId w:val="1"/>
        </w:numPr>
        <w:rPr/>
      </w:pPr>
      <w:r>
        <w:rPr/>
        <w:t>Connections: Designed for a single branch-circuit connection.</w:t>
      </w:r>
    </w:p>
    <w:p>
      <w:pPr>
        <w:pStyle w:val="PR1"/>
        <w:numPr>
          <w:ilvl w:val="4"/>
          <w:numId w:val="1"/>
        </w:numPr>
        <w:rPr/>
      </w:pPr>
      <w:r>
        <w:rPr/>
        <w:t>Switching Off: Automatically switches quartz lamp off when HID lamp [</w:t>
      </w:r>
      <w:r>
        <w:rPr>
          <w:b/>
        </w:rPr>
        <w:t>strikes</w:t>
      </w:r>
      <w:r>
        <w:rPr/>
        <w:t>] [</w:t>
      </w:r>
      <w:r>
        <w:rPr>
          <w:b/>
        </w:rPr>
        <w:t>reaches approximately 60 percent light output</w:t>
      </w:r>
      <w:r>
        <w:rPr/>
        <w:t>].</w:t>
      </w:r>
    </w:p>
    <w:p>
      <w:pPr>
        <w:pStyle w:val="ART"/>
        <w:numPr>
          <w:ilvl w:val="3"/>
          <w:numId w:val="1"/>
        </w:numPr>
        <w:ind w:hanging="0" w:left="0"/>
        <w:rPr/>
      </w:pPr>
      <w:r>
        <w:rPr/>
        <w:t>LUMINAIRE-MOUNTED PHOTOELECTRIC RELAYS</w:t>
      </w:r>
    </w:p>
    <w:p>
      <w:pPr>
        <w:pStyle w:val="CMT"/>
        <w:rPr/>
      </w:pPr>
      <w:r>
        <w:rPr/>
        <w:t>Retain this article if photometric relay manufacturer differs from luminaire manufacturer.</w:t>
      </w:r>
    </w:p>
    <w:p>
      <w:pPr>
        <w:pStyle w:val="PR1"/>
        <w:numPr>
          <w:ilvl w:val="4"/>
          <w:numId w:val="1"/>
        </w:numPr>
        <w:rPr/>
      </w:pPr>
      <w:r>
        <w:rPr/>
        <w:t>&lt;</w:t>
      </w:r>
      <w:hyperlink r:id="rId10">
        <w:r>
          <w:rPr>
            <w:rStyle w:val="Hyperlink"/>
          </w:rPr>
          <w:t>Double click here to find, evaluate, and insert list of manufacturers and products.</w:t>
        </w:r>
      </w:hyperlink>
      <w:r>
        <w:rPr/>
        <w:t>&gt;</w:t>
      </w:r>
    </w:p>
    <w:p>
      <w:pPr>
        <w:pStyle w:val="PR1"/>
        <w:numPr>
          <w:ilvl w:val="4"/>
          <w:numId w:val="1"/>
        </w:numPr>
        <w:rPr/>
      </w:pPr>
      <w:r>
        <w:rPr/>
        <w:t>Comply with UL 773 or UL 773A.</w:t>
      </w:r>
    </w:p>
    <w:p>
      <w:pPr>
        <w:pStyle w:val="PR1"/>
        <w:numPr>
          <w:ilvl w:val="4"/>
          <w:numId w:val="1"/>
        </w:numPr>
        <w:rPr/>
      </w:pPr>
      <w:r>
        <w:rPr/>
        <w:t xml:space="preserve">Contact Relays: Factory mounted, single throw, designed to fail in the on position, and factory set to turn light unit on at </w:t>
      </w:r>
      <w:r>
        <w:rPr>
          <w:rStyle w:val="IP"/>
        </w:rPr>
        <w:t>1.5 to 3 fc</w:t>
      </w:r>
      <w:r>
        <w:rPr>
          <w:rStyle w:val="SI"/>
        </w:rPr>
        <w:t xml:space="preserve"> (16 to 32 lx)</w:t>
      </w:r>
      <w:r>
        <w:rPr/>
        <w:t xml:space="preserve"> and off at </w:t>
      </w:r>
      <w:r>
        <w:rPr>
          <w:rStyle w:val="IP"/>
        </w:rPr>
        <w:t>4.5 to 10 fc</w:t>
      </w:r>
      <w:r>
        <w:rPr>
          <w:rStyle w:val="SI"/>
        </w:rPr>
        <w:t xml:space="preserve"> (48 to 108 lx)</w:t>
      </w:r>
      <w:r>
        <w:rPr/>
        <w:t xml:space="preserve"> with 15-second minimum time delay.[</w:t>
      </w:r>
      <w:r>
        <w:rPr>
          <w:b/>
        </w:rPr>
        <w:t> Relay shall have directional lens in front of photocell to prevent artificial light sources from causing false turnoff.</w:t>
      </w:r>
      <w:r>
        <w:rPr/>
        <w:t>]</w:t>
      </w:r>
    </w:p>
    <w:p>
      <w:pPr>
        <w:pStyle w:val="PR2"/>
        <w:numPr>
          <w:ilvl w:val="5"/>
          <w:numId w:val="1"/>
        </w:numPr>
        <w:spacing w:before="240" w:after="0"/>
        <w:rPr/>
      </w:pPr>
      <w:r>
        <w:rPr/>
        <w:t>Relay with locking-type receptacle shall comply with ANSI C136.10.</w:t>
      </w:r>
    </w:p>
    <w:p>
      <w:pPr>
        <w:pStyle w:val="PR2"/>
        <w:numPr>
          <w:ilvl w:val="5"/>
          <w:numId w:val="1"/>
        </w:numPr>
        <w:rPr/>
      </w:pPr>
      <w:r>
        <w:rPr/>
        <w:t>Adjustable window slide for adjusting on-off set points.</w:t>
      </w:r>
    </w:p>
    <w:p>
      <w:pPr>
        <w:pStyle w:val="ART"/>
        <w:numPr>
          <w:ilvl w:val="3"/>
          <w:numId w:val="1"/>
        </w:numPr>
        <w:ind w:hanging="0" w:left="0"/>
        <w:rPr/>
      </w:pPr>
      <w:r>
        <w:rPr/>
        <w:t>LUMINAIRE TYPES</w:t>
      </w:r>
    </w:p>
    <w:p>
      <w:pPr>
        <w:pStyle w:val="CMT"/>
        <w:rPr/>
      </w:pPr>
      <w:r>
        <w:rPr/>
        <w:t>Retain "Area and Site" Paragraph below for an outdoor luminaire used for general lighting of a large area, typically mounted on a pole with an arm or on top of a post. Typical uses include parking lots, walkways, and plazas.</w:t>
      </w:r>
    </w:p>
    <w:p>
      <w:pPr>
        <w:pStyle w:val="PR1"/>
        <w:numPr>
          <w:ilvl w:val="4"/>
          <w:numId w:val="1"/>
        </w:numPr>
        <w:rPr/>
      </w:pPr>
      <w:r>
        <w:rPr/>
        <w:t>Area and Site:</w:t>
      </w:r>
    </w:p>
    <w:p>
      <w:pPr>
        <w:pStyle w:val="PR2"/>
        <w:numPr>
          <w:ilvl w:val="5"/>
          <w:numId w:val="1"/>
        </w:numPr>
        <w:spacing w:before="240" w:after="0"/>
        <w:rPr/>
      </w:pPr>
      <w:r>
        <w:rPr/>
        <w:t>&lt;</w:t>
      </w:r>
      <w:hyperlink r:id="rId11">
        <w:r>
          <w:rPr>
            <w:rStyle w:val="Hyperlink"/>
          </w:rPr>
          <w:t>Double click here to find, evaluate, and insert list of manufacturers and products.</w:t>
        </w:r>
      </w:hyperlink>
      <w:r>
        <w:rPr/>
        <w:t>&gt;</w:t>
      </w:r>
    </w:p>
    <w:p>
      <w:pPr>
        <w:pStyle w:val="PR2"/>
        <w:numPr>
          <w:ilvl w:val="5"/>
          <w:numId w:val="1"/>
        </w:numPr>
        <w:rPr/>
      </w:pPr>
      <w:r>
        <w:rPr/>
        <w:t>Luminaire Shape: [</w:t>
      </w:r>
      <w:r>
        <w:rPr>
          <w:b/>
        </w:rPr>
        <w:t>Round</w:t>
      </w:r>
      <w:r>
        <w:rPr/>
        <w:t>] [</w:t>
      </w:r>
      <w:r>
        <w:rPr>
          <w:b/>
        </w:rPr>
        <w:t>Square</w:t>
      </w:r>
      <w:r>
        <w:rPr/>
        <w:t>] [</w:t>
      </w:r>
      <w:r>
        <w:rPr>
          <w:b/>
        </w:rPr>
        <w:t>Hexagonal</w:t>
      </w:r>
      <w:r>
        <w:rPr/>
        <w:t>] &lt;</w:t>
      </w:r>
      <w:r>
        <w:rPr>
          <w:b/>
        </w:rPr>
        <w:t>Insert shape or feature</w:t>
      </w:r>
      <w:r>
        <w:rPr/>
        <w:t>&gt;.</w:t>
      </w:r>
    </w:p>
    <w:p>
      <w:pPr>
        <w:pStyle w:val="PR2"/>
        <w:numPr>
          <w:ilvl w:val="5"/>
          <w:numId w:val="1"/>
        </w:numPr>
        <w:rPr/>
      </w:pPr>
      <w:r>
        <w:rPr/>
        <w:t>Mounting: [</w:t>
      </w:r>
      <w:r>
        <w:rPr>
          <w:b/>
        </w:rPr>
        <w:t>Pole</w:t>
      </w:r>
      <w:r>
        <w:rPr/>
        <w:t>] [</w:t>
      </w:r>
      <w:r>
        <w:rPr>
          <w:b/>
        </w:rPr>
        <w:t>Building</w:t>
      </w:r>
      <w:r>
        <w:rPr/>
        <w:t>] &lt;</w:t>
      </w:r>
      <w:r>
        <w:rPr>
          <w:b/>
        </w:rPr>
        <w:t>Insert mounting type</w:t>
      </w:r>
      <w:r>
        <w:rPr/>
        <w:t>&gt; with [</w:t>
      </w:r>
      <w:r>
        <w:rPr>
          <w:b/>
        </w:rPr>
        <w:t>extruded-aluminum</w:t>
      </w:r>
      <w:r>
        <w:rPr/>
        <w:t>] [</w:t>
      </w:r>
      <w:r>
        <w:rPr>
          <w:b/>
        </w:rPr>
        <w:t>stainless steel</w:t>
      </w:r>
      <w:r>
        <w:rPr/>
        <w:t>] &lt;</w:t>
      </w:r>
      <w:r>
        <w:rPr>
          <w:b/>
        </w:rPr>
        <w:t>Insert material</w:t>
      </w:r>
      <w:r>
        <w:rPr/>
        <w:t>&gt; [</w:t>
      </w:r>
      <w:r>
        <w:rPr>
          <w:b/>
        </w:rPr>
        <w:t>rectangular</w:t>
      </w:r>
      <w:r>
        <w:rPr/>
        <w:t>] [</w:t>
      </w:r>
      <w:r>
        <w:rPr>
          <w:b/>
        </w:rPr>
        <w:t>round</w:t>
      </w:r>
      <w:r>
        <w:rPr/>
        <w:t>] arm, [</w:t>
      </w:r>
      <w:r>
        <w:rPr>
          <w:rStyle w:val="IP"/>
          <w:b/>
        </w:rPr>
        <w:t>11 inches</w:t>
      </w:r>
      <w:r>
        <w:rPr>
          <w:rStyle w:val="SI"/>
          <w:b/>
        </w:rPr>
        <w:t xml:space="preserve"> (280 mm)</w:t>
      </w:r>
      <w:r>
        <w:rPr/>
        <w:t>] [</w:t>
      </w:r>
      <w:r>
        <w:rPr>
          <w:rStyle w:val="IP"/>
          <w:b/>
        </w:rPr>
        <w:t>13 inches</w:t>
      </w:r>
      <w:r>
        <w:rPr>
          <w:rStyle w:val="SI"/>
          <w:b/>
        </w:rPr>
        <w:t xml:space="preserve"> (330 mm)</w:t>
      </w:r>
      <w:r>
        <w:rPr/>
        <w:t>] in length.</w:t>
      </w:r>
    </w:p>
    <w:p>
      <w:pPr>
        <w:pStyle w:val="PR2"/>
        <w:numPr>
          <w:ilvl w:val="5"/>
          <w:numId w:val="1"/>
        </w:numPr>
        <w:rPr/>
      </w:pPr>
      <w:r>
        <w:rPr/>
        <w:t>Luminaire-Mounting Height: &lt;</w:t>
      </w:r>
      <w:r>
        <w:rPr>
          <w:b/>
        </w:rPr>
        <w:t>Insert height of luminaire from finished grade</w:t>
      </w:r>
      <w:r>
        <w:rPr/>
        <w:t>&gt;.</w:t>
      </w:r>
    </w:p>
    <w:p>
      <w:pPr>
        <w:pStyle w:val="PR2"/>
        <w:numPr>
          <w:ilvl w:val="5"/>
          <w:numId w:val="1"/>
        </w:numPr>
        <w:rPr/>
      </w:pPr>
      <w:r>
        <w:rPr/>
        <w:t>Distribution: [</w:t>
      </w:r>
      <w:r>
        <w:rPr>
          <w:b/>
        </w:rPr>
        <w:t>Type I</w:t>
      </w:r>
      <w:r>
        <w:rPr/>
        <w:t>] [</w:t>
      </w:r>
      <w:r>
        <w:rPr>
          <w:b/>
        </w:rPr>
        <w:t>Type II</w:t>
      </w:r>
      <w:r>
        <w:rPr/>
        <w:t>] [</w:t>
      </w:r>
      <w:r>
        <w:rPr>
          <w:b/>
        </w:rPr>
        <w:t>Type III</w:t>
      </w:r>
      <w:r>
        <w:rPr/>
        <w:t>] [</w:t>
      </w:r>
      <w:r>
        <w:rPr>
          <w:b/>
        </w:rPr>
        <w:t>Type IV</w:t>
      </w:r>
      <w:r>
        <w:rPr/>
        <w:t>] [</w:t>
      </w:r>
      <w:r>
        <w:rPr>
          <w:b/>
        </w:rPr>
        <w:t>Type V</w:t>
      </w:r>
      <w:r>
        <w:rPr/>
        <w:t>].</w:t>
      </w:r>
    </w:p>
    <w:p>
      <w:pPr>
        <w:pStyle w:val="CMT"/>
        <w:rPr/>
      </w:pPr>
      <w:r>
        <w:rPr/>
        <w:t>Materials for "Diffusers and Globes" and "Housings" subparagraphs below may specific to each type of luminaire. General requirements for subparagraphs are specified in separate articles toward the end of Part 2.</w:t>
      </w:r>
    </w:p>
    <w:p>
      <w:pPr>
        <w:pStyle w:val="PR2"/>
        <w:numPr>
          <w:ilvl w:val="5"/>
          <w:numId w:val="1"/>
        </w:numPr>
        <w:rPr/>
      </w:pPr>
      <w:r>
        <w:rPr/>
        <w:t>Diffusers and Globes: [</w:t>
      </w:r>
      <w:r>
        <w:rPr>
          <w:b/>
        </w:rPr>
        <w:t>Tempered Fresnel glass</w:t>
      </w:r>
      <w:r>
        <w:rPr/>
        <w:t>] [</w:t>
      </w:r>
      <w:r>
        <w:rPr>
          <w:b/>
        </w:rPr>
        <w:t>Prismatic glass</w:t>
      </w:r>
      <w:r>
        <w:rPr/>
        <w:t>] [</w:t>
      </w:r>
      <w:r>
        <w:rPr>
          <w:b/>
        </w:rPr>
        <w:t>Diffuse glass</w:t>
      </w:r>
      <w:r>
        <w:rPr/>
        <w:t>] [</w:t>
      </w:r>
      <w:r>
        <w:rPr>
          <w:b/>
        </w:rPr>
        <w:t>Clear glass</w:t>
      </w:r>
      <w:r>
        <w:rPr/>
        <w:t>] [</w:t>
      </w:r>
      <w:r>
        <w:rPr>
          <w:b/>
        </w:rPr>
        <w:t>Prismatic acrylic</w:t>
      </w:r>
      <w:r>
        <w:rPr/>
        <w:t>] [</w:t>
      </w:r>
      <w:r>
        <w:rPr>
          <w:b/>
        </w:rPr>
        <w:t>Clear, UV-stabilized acrylic</w:t>
      </w:r>
      <w:r>
        <w:rPr/>
        <w:t>] [</w:t>
      </w:r>
      <w:r>
        <w:rPr>
          <w:b/>
        </w:rPr>
        <w:t>Clear polycarbonate</w:t>
      </w:r>
      <w:r>
        <w:rPr/>
        <w:t>] &lt;</w:t>
      </w:r>
      <w:r>
        <w:rPr>
          <w:b/>
        </w:rPr>
        <w:t>Insert material</w:t>
      </w:r>
      <w:r>
        <w:rPr/>
        <w:t>&gt;.</w:t>
      </w:r>
    </w:p>
    <w:p>
      <w:pPr>
        <w:pStyle w:val="PR2"/>
        <w:numPr>
          <w:ilvl w:val="5"/>
          <w:numId w:val="1"/>
        </w:numPr>
        <w:rPr/>
      </w:pPr>
      <w:r>
        <w:rPr/>
        <w:t>Housings:</w:t>
      </w:r>
    </w:p>
    <w:p>
      <w:pPr>
        <w:pStyle w:val="PR3"/>
        <w:numPr>
          <w:ilvl w:val="6"/>
          <w:numId w:val="1"/>
        </w:numPr>
        <w:spacing w:before="240" w:after="0"/>
        <w:rPr/>
      </w:pPr>
      <w:r>
        <w:rPr/>
        <w:t>[</w:t>
      </w:r>
      <w:r>
        <w:rPr>
          <w:b/>
        </w:rPr>
        <w:t>Extruded-aluminum</w:t>
      </w:r>
      <w:r>
        <w:rPr/>
        <w:t>] &lt;</w:t>
      </w:r>
      <w:r>
        <w:rPr>
          <w:b/>
        </w:rPr>
        <w:t>Insert material</w:t>
      </w:r>
      <w:r>
        <w:rPr/>
        <w:t>&gt; housing and heat sink.</w:t>
      </w:r>
    </w:p>
    <w:p>
      <w:pPr>
        <w:pStyle w:val="PR3"/>
        <w:numPr>
          <w:ilvl w:val="6"/>
          <w:numId w:val="1"/>
        </w:numPr>
        <w:rPr/>
      </w:pPr>
      <w:r>
        <w:rPr/>
        <w:t>[</w:t>
      </w:r>
      <w:r>
        <w:rPr>
          <w:b/>
        </w:rPr>
        <w:t>Clear</w:t>
      </w:r>
      <w:r>
        <w:rPr/>
        <w:t>] &lt;</w:t>
      </w:r>
      <w:r>
        <w:rPr>
          <w:b/>
        </w:rPr>
        <w:t>Insert color</w:t>
      </w:r>
      <w:r>
        <w:rPr/>
        <w:t>&gt; [</w:t>
      </w:r>
      <w:r>
        <w:rPr>
          <w:b/>
        </w:rPr>
        <w:t>anodized</w:t>
      </w:r>
      <w:r>
        <w:rPr/>
        <w:t>] [</w:t>
      </w:r>
      <w:r>
        <w:rPr>
          <w:b/>
        </w:rPr>
        <w:t>powder-coat</w:t>
      </w:r>
      <w:r>
        <w:rPr/>
        <w:t>] [</w:t>
      </w:r>
      <w:r>
        <w:rPr>
          <w:b/>
        </w:rPr>
        <w:t>painted</w:t>
      </w:r>
      <w:r>
        <w:rPr/>
        <w:t>] finish.</w:t>
      </w:r>
    </w:p>
    <w:p>
      <w:pPr>
        <w:pStyle w:val="CMT"/>
        <w:rPr/>
      </w:pPr>
      <w:r>
        <w:rPr/>
        <w:t>Retain "Bollard" Paragraph below for an outdoor luminaire with a height lower than pedestrian level used to light an area in close proximity.</w:t>
      </w:r>
    </w:p>
    <w:p>
      <w:pPr>
        <w:pStyle w:val="PR1"/>
        <w:numPr>
          <w:ilvl w:val="4"/>
          <w:numId w:val="1"/>
        </w:numPr>
        <w:rPr/>
      </w:pPr>
      <w:r>
        <w:rPr/>
        <w:t>Bollard:</w:t>
      </w:r>
    </w:p>
    <w:p>
      <w:pPr>
        <w:pStyle w:val="PR2"/>
        <w:numPr>
          <w:ilvl w:val="5"/>
          <w:numId w:val="1"/>
        </w:numPr>
        <w:spacing w:before="240" w:after="0"/>
        <w:rPr/>
      </w:pPr>
      <w:r>
        <w:rPr/>
        <w:t>&lt;</w:t>
      </w:r>
      <w:hyperlink r:id="rId12">
        <w:r>
          <w:rPr>
            <w:rStyle w:val="Hyperlink"/>
          </w:rPr>
          <w:t>Double click here to find, evaluate, and insert list of manufacturers and products.</w:t>
        </w:r>
      </w:hyperlink>
      <w:r>
        <w:rPr/>
        <w:t>&gt;</w:t>
      </w:r>
    </w:p>
    <w:p>
      <w:pPr>
        <w:pStyle w:val="PR2"/>
        <w:numPr>
          <w:ilvl w:val="5"/>
          <w:numId w:val="1"/>
        </w:numPr>
        <w:rPr/>
      </w:pPr>
      <w:r>
        <w:rPr/>
        <w:t>Shape: [</w:t>
      </w:r>
      <w:r>
        <w:rPr>
          <w:b/>
        </w:rPr>
        <w:t>Round</w:t>
      </w:r>
      <w:r>
        <w:rPr/>
        <w:t>] [</w:t>
      </w:r>
      <w:r>
        <w:rPr>
          <w:b/>
        </w:rPr>
        <w:t>Square</w:t>
      </w:r>
      <w:r>
        <w:rPr/>
        <w:t>] [</w:t>
      </w:r>
      <w:r>
        <w:rPr>
          <w:b/>
        </w:rPr>
        <w:t>Hexagonal</w:t>
      </w:r>
      <w:r>
        <w:rPr/>
        <w:t>] [</w:t>
      </w:r>
      <w:r>
        <w:rPr>
          <w:b/>
        </w:rPr>
        <w:t>Fluted</w:t>
      </w:r>
      <w:r>
        <w:rPr/>
        <w:t>] &lt;</w:t>
      </w:r>
      <w:r>
        <w:rPr>
          <w:b/>
        </w:rPr>
        <w:t>Insert shape or feature</w:t>
      </w:r>
      <w:r>
        <w:rPr/>
        <w:t>&gt;.</w:t>
      </w:r>
    </w:p>
    <w:p>
      <w:pPr>
        <w:pStyle w:val="PR2"/>
        <w:numPr>
          <w:ilvl w:val="5"/>
          <w:numId w:val="1"/>
        </w:numPr>
        <w:rPr/>
      </w:pPr>
      <w:r>
        <w:rPr/>
        <w:t>Height from Finished Grade: [</w:t>
      </w:r>
      <w:r>
        <w:rPr>
          <w:rStyle w:val="IP"/>
          <w:b/>
        </w:rPr>
        <w:t>24 inches</w:t>
      </w:r>
      <w:r>
        <w:rPr>
          <w:rStyle w:val="SI"/>
          <w:b/>
        </w:rPr>
        <w:t xml:space="preserve"> (600 mm)</w:t>
      </w:r>
      <w:r>
        <w:rPr/>
        <w:t>] [</w:t>
      </w:r>
      <w:r>
        <w:rPr>
          <w:rStyle w:val="IP"/>
          <w:b/>
        </w:rPr>
        <w:t>30 inches</w:t>
      </w:r>
      <w:r>
        <w:rPr>
          <w:rStyle w:val="SI"/>
          <w:b/>
        </w:rPr>
        <w:t xml:space="preserve"> (762 mm)</w:t>
      </w:r>
      <w:r>
        <w:rPr/>
        <w:t>] [</w:t>
      </w:r>
      <w:r>
        <w:rPr>
          <w:rStyle w:val="IP"/>
          <w:b/>
        </w:rPr>
        <w:t>36 inches</w:t>
      </w:r>
      <w:r>
        <w:rPr>
          <w:rStyle w:val="SI"/>
          <w:b/>
        </w:rPr>
        <w:t xml:space="preserve"> (900 mm)</w:t>
      </w:r>
      <w:r>
        <w:rPr/>
        <w:t>] &lt;</w:t>
      </w:r>
      <w:r>
        <w:rPr>
          <w:b/>
        </w:rPr>
        <w:t>Insert value</w:t>
      </w:r>
      <w:r>
        <w:rPr/>
        <w:t>&gt;.</w:t>
      </w:r>
    </w:p>
    <w:p>
      <w:pPr>
        <w:pStyle w:val="PR2"/>
        <w:numPr>
          <w:ilvl w:val="5"/>
          <w:numId w:val="1"/>
        </w:numPr>
        <w:rPr/>
      </w:pPr>
      <w:r>
        <w:rPr/>
        <w:t>Overall Height: [</w:t>
      </w:r>
      <w:r>
        <w:rPr>
          <w:rStyle w:val="IP"/>
          <w:b/>
        </w:rPr>
        <w:t>30 inches</w:t>
      </w:r>
      <w:r>
        <w:rPr>
          <w:rStyle w:val="SI"/>
          <w:b/>
        </w:rPr>
        <w:t xml:space="preserve"> (762 mm)</w:t>
      </w:r>
      <w:r>
        <w:rPr/>
        <w:t>] [</w:t>
      </w:r>
      <w:r>
        <w:rPr>
          <w:rStyle w:val="IP"/>
          <w:b/>
        </w:rPr>
        <w:t>36 inches</w:t>
      </w:r>
      <w:r>
        <w:rPr>
          <w:rStyle w:val="SI"/>
          <w:b/>
        </w:rPr>
        <w:t xml:space="preserve"> (900 mm)</w:t>
      </w:r>
      <w:r>
        <w:rPr/>
        <w:t>] &lt;</w:t>
      </w:r>
      <w:r>
        <w:rPr>
          <w:b/>
        </w:rPr>
        <w:t>Insert value</w:t>
      </w:r>
      <w:r>
        <w:rPr/>
        <w:t>&gt;.</w:t>
      </w:r>
    </w:p>
    <w:p>
      <w:pPr>
        <w:pStyle w:val="PR2"/>
        <w:numPr>
          <w:ilvl w:val="5"/>
          <w:numId w:val="1"/>
        </w:numPr>
        <w:rPr/>
      </w:pPr>
      <w:r>
        <w:rPr/>
        <w:t>Diameter: [</w:t>
      </w:r>
      <w:r>
        <w:rPr>
          <w:rStyle w:val="IP"/>
          <w:b/>
        </w:rPr>
        <w:t>6 inches</w:t>
      </w:r>
      <w:r>
        <w:rPr>
          <w:rStyle w:val="SI"/>
          <w:b/>
        </w:rPr>
        <w:t xml:space="preserve"> (150 mm)</w:t>
      </w:r>
      <w:r>
        <w:rPr/>
        <w:t>] &lt;</w:t>
      </w:r>
      <w:r>
        <w:rPr>
          <w:b/>
        </w:rPr>
        <w:t>Insert value</w:t>
      </w:r>
      <w:r>
        <w:rPr/>
        <w:t>&gt;.</w:t>
      </w:r>
    </w:p>
    <w:p>
      <w:pPr>
        <w:pStyle w:val="PR2"/>
        <w:numPr>
          <w:ilvl w:val="5"/>
          <w:numId w:val="1"/>
        </w:numPr>
        <w:rPr/>
      </w:pPr>
      <w:r>
        <w:rPr/>
        <w:t>Mounting: [</w:t>
      </w:r>
      <w:r>
        <w:rPr>
          <w:b/>
        </w:rPr>
        <w:t>Three-point cast-aluminum base</w:t>
      </w:r>
      <w:r>
        <w:rPr/>
        <w:t>] &lt;</w:t>
      </w:r>
      <w:r>
        <w:rPr>
          <w:b/>
        </w:rPr>
        <w:t>Insert mounting provisions</w:t>
      </w:r>
      <w:r>
        <w:rPr/>
        <w:t>&gt;.</w:t>
      </w:r>
    </w:p>
    <w:p>
      <w:pPr>
        <w:pStyle w:val="PR2"/>
        <w:numPr>
          <w:ilvl w:val="5"/>
          <w:numId w:val="1"/>
        </w:numPr>
        <w:rPr/>
      </w:pPr>
      <w:r>
        <w:rPr/>
        <w:t>Distribution: [</w:t>
      </w:r>
      <w:r>
        <w:rPr>
          <w:b/>
        </w:rPr>
        <w:t>Type III</w:t>
      </w:r>
      <w:r>
        <w:rPr/>
        <w:t>] [</w:t>
      </w:r>
      <w:r>
        <w:rPr>
          <w:b/>
        </w:rPr>
        <w:t>Type V</w:t>
      </w:r>
      <w:r>
        <w:rPr/>
        <w:t>].</w:t>
      </w:r>
    </w:p>
    <w:p>
      <w:pPr>
        <w:pStyle w:val="CMT"/>
        <w:rPr/>
      </w:pPr>
      <w:r>
        <w:rPr/>
        <w:t>Materials for "Diffusers and Globes" and "Housings" subparagraphs below may specific to each type of luminaire. General requirements for subparagraphs are specified in separate articles toward the end of Part 2.</w:t>
      </w:r>
    </w:p>
    <w:p>
      <w:pPr>
        <w:pStyle w:val="PR2"/>
        <w:numPr>
          <w:ilvl w:val="5"/>
          <w:numId w:val="1"/>
        </w:numPr>
        <w:rPr/>
      </w:pPr>
      <w:r>
        <w:rPr/>
        <w:t>Diffusers and Globes: [</w:t>
      </w:r>
      <w:r>
        <w:rPr>
          <w:b/>
        </w:rPr>
        <w:t>Tempered Fresnel glass</w:t>
      </w:r>
      <w:r>
        <w:rPr/>
        <w:t>] [</w:t>
      </w:r>
      <w:r>
        <w:rPr>
          <w:b/>
        </w:rPr>
        <w:t>Prismatic glass</w:t>
      </w:r>
      <w:r>
        <w:rPr/>
        <w:t>] [</w:t>
      </w:r>
      <w:r>
        <w:rPr>
          <w:b/>
        </w:rPr>
        <w:t>Diffuse glass</w:t>
      </w:r>
      <w:r>
        <w:rPr/>
        <w:t>] [</w:t>
      </w:r>
      <w:r>
        <w:rPr>
          <w:b/>
        </w:rPr>
        <w:t>Clear glass</w:t>
      </w:r>
      <w:r>
        <w:rPr/>
        <w:t>] [</w:t>
      </w:r>
      <w:r>
        <w:rPr>
          <w:b/>
        </w:rPr>
        <w:t>Prismatic acrylic</w:t>
      </w:r>
      <w:r>
        <w:rPr/>
        <w:t>] [</w:t>
      </w:r>
      <w:r>
        <w:rPr>
          <w:b/>
        </w:rPr>
        <w:t>Clear, UV-stabilized acrylic</w:t>
      </w:r>
      <w:r>
        <w:rPr/>
        <w:t>] [</w:t>
      </w:r>
      <w:r>
        <w:rPr>
          <w:b/>
        </w:rPr>
        <w:t>Clear polycarbonate</w:t>
      </w:r>
      <w:r>
        <w:rPr/>
        <w:t>] &lt;</w:t>
      </w:r>
      <w:r>
        <w:rPr>
          <w:b/>
        </w:rPr>
        <w:t>Insert material</w:t>
      </w:r>
      <w:r>
        <w:rPr/>
        <w:t>&gt;.</w:t>
      </w:r>
    </w:p>
    <w:p>
      <w:pPr>
        <w:pStyle w:val="PR2"/>
        <w:numPr>
          <w:ilvl w:val="5"/>
          <w:numId w:val="1"/>
        </w:numPr>
        <w:rPr/>
      </w:pPr>
      <w:r>
        <w:rPr/>
        <w:t>Housings:</w:t>
      </w:r>
    </w:p>
    <w:p>
      <w:pPr>
        <w:pStyle w:val="PR3"/>
        <w:numPr>
          <w:ilvl w:val="6"/>
          <w:numId w:val="1"/>
        </w:numPr>
        <w:spacing w:before="240" w:after="0"/>
        <w:rPr/>
      </w:pPr>
      <w:r>
        <w:rPr/>
        <w:t>[</w:t>
      </w:r>
      <w:r>
        <w:rPr>
          <w:b/>
        </w:rPr>
        <w:t>Extruded-aluminum</w:t>
      </w:r>
      <w:r>
        <w:rPr/>
        <w:t>] &lt;</w:t>
      </w:r>
      <w:r>
        <w:rPr>
          <w:b/>
        </w:rPr>
        <w:t>Insert material</w:t>
      </w:r>
      <w:r>
        <w:rPr/>
        <w:t>&gt; housing and heat sink.</w:t>
      </w:r>
    </w:p>
    <w:p>
      <w:pPr>
        <w:pStyle w:val="PR3"/>
        <w:numPr>
          <w:ilvl w:val="6"/>
          <w:numId w:val="1"/>
        </w:numPr>
        <w:rPr/>
      </w:pPr>
      <w:r>
        <w:rPr/>
        <w:t>[</w:t>
      </w:r>
      <w:r>
        <w:rPr>
          <w:b/>
        </w:rPr>
        <w:t>Clear</w:t>
      </w:r>
      <w:r>
        <w:rPr/>
        <w:t>] &lt;</w:t>
      </w:r>
      <w:r>
        <w:rPr>
          <w:b/>
        </w:rPr>
        <w:t>Insert color</w:t>
      </w:r>
      <w:r>
        <w:rPr/>
        <w:t>&gt; [</w:t>
      </w:r>
      <w:r>
        <w:rPr>
          <w:b/>
        </w:rPr>
        <w:t>anodized</w:t>
      </w:r>
      <w:r>
        <w:rPr/>
        <w:t>] [</w:t>
      </w:r>
      <w:r>
        <w:rPr>
          <w:b/>
        </w:rPr>
        <w:t>powder-coat</w:t>
      </w:r>
      <w:r>
        <w:rPr/>
        <w:t>] [</w:t>
      </w:r>
      <w:r>
        <w:rPr>
          <w:b/>
        </w:rPr>
        <w:t>painted</w:t>
      </w:r>
      <w:r>
        <w:rPr/>
        <w:t>] finish.</w:t>
      </w:r>
    </w:p>
    <w:p>
      <w:pPr>
        <w:pStyle w:val="CMT"/>
        <w:rPr/>
      </w:pPr>
      <w:r>
        <w:rPr/>
        <w:t>Retain "Border" Paragraph below for an outdoor luminaire used to light an area in close proximity and ranges in height from less than 20 inches (500 mm) down, with lower rim flush with the ground/concrete and the light-emitting opening above grade. Typical uses include sidewalks, promenades, drive-over applications, and landscaped areas.</w:t>
      </w:r>
    </w:p>
    <w:p>
      <w:pPr>
        <w:pStyle w:val="PR1"/>
        <w:numPr>
          <w:ilvl w:val="4"/>
          <w:numId w:val="1"/>
        </w:numPr>
        <w:rPr/>
      </w:pPr>
      <w:r>
        <w:rPr/>
        <w:t>Border:</w:t>
      </w:r>
    </w:p>
    <w:p>
      <w:pPr>
        <w:pStyle w:val="PR2"/>
        <w:numPr>
          <w:ilvl w:val="5"/>
          <w:numId w:val="1"/>
        </w:numPr>
        <w:spacing w:before="240" w:after="0"/>
        <w:rPr/>
      </w:pPr>
      <w:r>
        <w:rPr/>
        <w:t>&lt;</w:t>
      </w:r>
      <w:hyperlink r:id="rId13">
        <w:r>
          <w:rPr>
            <w:rStyle w:val="Hyperlink"/>
          </w:rPr>
          <w:t>Double click here to find, evaluate, and insert list of manufacturers and products.</w:t>
        </w:r>
      </w:hyperlink>
      <w:r>
        <w:rPr/>
        <w:t>&gt;</w:t>
      </w:r>
    </w:p>
    <w:p>
      <w:pPr>
        <w:pStyle w:val="PR2"/>
        <w:numPr>
          <w:ilvl w:val="5"/>
          <w:numId w:val="1"/>
        </w:numPr>
        <w:rPr/>
      </w:pPr>
      <w:r>
        <w:rPr/>
        <w:t>Shape: [</w:t>
      </w:r>
      <w:r>
        <w:rPr>
          <w:b/>
        </w:rPr>
        <w:t>Round</w:t>
      </w:r>
      <w:r>
        <w:rPr/>
        <w:t>] [</w:t>
      </w:r>
      <w:r>
        <w:rPr>
          <w:b/>
        </w:rPr>
        <w:t>Square</w:t>
      </w:r>
      <w:r>
        <w:rPr/>
        <w:t>] &lt;</w:t>
      </w:r>
      <w:r>
        <w:rPr>
          <w:b/>
        </w:rPr>
        <w:t>Insert shape</w:t>
      </w:r>
      <w:r>
        <w:rPr/>
        <w:t>&gt;.</w:t>
      </w:r>
    </w:p>
    <w:p>
      <w:pPr>
        <w:pStyle w:val="PR2"/>
        <w:numPr>
          <w:ilvl w:val="5"/>
          <w:numId w:val="1"/>
        </w:numPr>
        <w:rPr/>
      </w:pPr>
      <w:r>
        <w:rPr/>
        <w:t>Dimensions: [</w:t>
      </w:r>
      <w:r>
        <w:rPr>
          <w:rStyle w:val="IP"/>
          <w:b/>
        </w:rPr>
        <w:t>12 inches</w:t>
      </w:r>
      <w:r>
        <w:rPr>
          <w:rStyle w:val="SI"/>
          <w:b/>
        </w:rPr>
        <w:t xml:space="preserve"> (300 mm)</w:t>
      </w:r>
      <w:r>
        <w:rPr/>
        <w:t>] [</w:t>
      </w:r>
      <w:r>
        <w:rPr>
          <w:b/>
        </w:rPr>
        <w:t>square</w:t>
      </w:r>
      <w:r>
        <w:rPr/>
        <w:t>] [</w:t>
      </w:r>
      <w:r>
        <w:rPr>
          <w:b/>
        </w:rPr>
        <w:t>in diameter</w:t>
      </w:r>
      <w:r>
        <w:rPr/>
        <w:t>].</w:t>
      </w:r>
    </w:p>
    <w:p>
      <w:pPr>
        <w:pStyle w:val="PR2"/>
        <w:numPr>
          <w:ilvl w:val="5"/>
          <w:numId w:val="1"/>
        </w:numPr>
        <w:rPr/>
      </w:pPr>
      <w:r>
        <w:rPr/>
        <w:t>[</w:t>
      </w:r>
      <w:r>
        <w:rPr>
          <w:b/>
        </w:rPr>
        <w:t>Flush</w:t>
      </w:r>
      <w:r>
        <w:rPr/>
        <w:t>] &lt;</w:t>
      </w:r>
      <w:r>
        <w:rPr>
          <w:b/>
        </w:rPr>
        <w:t>Insert dimension</w:t>
      </w:r>
      <w:r>
        <w:rPr/>
        <w:t>&gt; with grade.</w:t>
      </w:r>
    </w:p>
    <w:p>
      <w:pPr>
        <w:pStyle w:val="CMT"/>
        <w:rPr/>
      </w:pPr>
      <w:r>
        <w:rPr/>
        <w:t>Materials for "Diffusers and Globes" and "Housings" subparagraphs below may specific to each type of luminaire. General requirements for subparagraphs are specified in separate articles toward the end of Part 2.</w:t>
      </w:r>
    </w:p>
    <w:p>
      <w:pPr>
        <w:pStyle w:val="PR2"/>
        <w:numPr>
          <w:ilvl w:val="5"/>
          <w:numId w:val="1"/>
        </w:numPr>
        <w:rPr/>
      </w:pPr>
      <w:r>
        <w:rPr/>
        <w:t>Diffusers and Globes: [</w:t>
      </w:r>
      <w:r>
        <w:rPr>
          <w:b/>
        </w:rPr>
        <w:t>Tempered Fresnel glass</w:t>
      </w:r>
      <w:r>
        <w:rPr/>
        <w:t>] [</w:t>
      </w:r>
      <w:r>
        <w:rPr>
          <w:b/>
        </w:rPr>
        <w:t>Prismatic glass</w:t>
      </w:r>
      <w:r>
        <w:rPr/>
        <w:t>] [</w:t>
      </w:r>
      <w:r>
        <w:rPr>
          <w:b/>
        </w:rPr>
        <w:t>Diffuse glass</w:t>
      </w:r>
      <w:r>
        <w:rPr/>
        <w:t>] [</w:t>
      </w:r>
      <w:r>
        <w:rPr>
          <w:b/>
        </w:rPr>
        <w:t>Clear glass</w:t>
      </w:r>
      <w:r>
        <w:rPr/>
        <w:t>] [</w:t>
      </w:r>
      <w:r>
        <w:rPr>
          <w:b/>
        </w:rPr>
        <w:t>Prismatic acrylic</w:t>
      </w:r>
      <w:r>
        <w:rPr/>
        <w:t>] [</w:t>
      </w:r>
      <w:r>
        <w:rPr>
          <w:b/>
        </w:rPr>
        <w:t>Clear, UV-stabilized acrylic</w:t>
      </w:r>
      <w:r>
        <w:rPr/>
        <w:t>] [</w:t>
      </w:r>
      <w:r>
        <w:rPr>
          <w:b/>
        </w:rPr>
        <w:t>Clear polycarbonate</w:t>
      </w:r>
      <w:r>
        <w:rPr/>
        <w:t>] &lt;</w:t>
      </w:r>
      <w:r>
        <w:rPr>
          <w:b/>
        </w:rPr>
        <w:t>Insert material</w:t>
      </w:r>
      <w:r>
        <w:rPr/>
        <w:t>&gt;.</w:t>
      </w:r>
    </w:p>
    <w:p>
      <w:pPr>
        <w:pStyle w:val="PR2"/>
        <w:numPr>
          <w:ilvl w:val="5"/>
          <w:numId w:val="1"/>
        </w:numPr>
        <w:rPr/>
      </w:pPr>
      <w:r>
        <w:rPr/>
        <w:t>Housings:</w:t>
      </w:r>
    </w:p>
    <w:p>
      <w:pPr>
        <w:pStyle w:val="PR3"/>
        <w:numPr>
          <w:ilvl w:val="6"/>
          <w:numId w:val="1"/>
        </w:numPr>
        <w:spacing w:before="240" w:after="0"/>
        <w:rPr/>
      </w:pPr>
      <w:r>
        <w:rPr/>
        <w:t>[</w:t>
      </w:r>
      <w:r>
        <w:rPr>
          <w:b/>
        </w:rPr>
        <w:t>Extruded-aluminum</w:t>
      </w:r>
      <w:r>
        <w:rPr/>
        <w:t>] &lt;</w:t>
      </w:r>
      <w:r>
        <w:rPr>
          <w:b/>
        </w:rPr>
        <w:t>Insert material</w:t>
      </w:r>
      <w:r>
        <w:rPr/>
        <w:t>&gt; housing and heat sink.</w:t>
      </w:r>
    </w:p>
    <w:p>
      <w:pPr>
        <w:pStyle w:val="PR3"/>
        <w:numPr>
          <w:ilvl w:val="6"/>
          <w:numId w:val="1"/>
        </w:numPr>
        <w:rPr/>
      </w:pPr>
      <w:r>
        <w:rPr/>
        <w:t>[</w:t>
      </w:r>
      <w:r>
        <w:rPr>
          <w:b/>
        </w:rPr>
        <w:t>Clear</w:t>
      </w:r>
      <w:r>
        <w:rPr/>
        <w:t>] &lt;</w:t>
      </w:r>
      <w:r>
        <w:rPr>
          <w:b/>
        </w:rPr>
        <w:t>Insert color</w:t>
      </w:r>
      <w:r>
        <w:rPr/>
        <w:t>&gt; [</w:t>
      </w:r>
      <w:r>
        <w:rPr>
          <w:b/>
        </w:rPr>
        <w:t>anodized</w:t>
      </w:r>
      <w:r>
        <w:rPr/>
        <w:t>] [</w:t>
      </w:r>
      <w:r>
        <w:rPr>
          <w:b/>
        </w:rPr>
        <w:t>powder-coat</w:t>
      </w:r>
      <w:r>
        <w:rPr/>
        <w:t>] [</w:t>
      </w:r>
      <w:r>
        <w:rPr>
          <w:b/>
        </w:rPr>
        <w:t>painted</w:t>
      </w:r>
      <w:r>
        <w:rPr/>
        <w:t>] finish.</w:t>
      </w:r>
    </w:p>
    <w:p>
      <w:pPr>
        <w:pStyle w:val="CMT"/>
        <w:rPr/>
      </w:pPr>
      <w:r>
        <w:rPr/>
        <w:t>Retain "Canopy" Paragraph below for a surface or recessed luminaire installed under a canopy or overhang. Typical uses are drive-through windows, building entrances, and gas stations.</w:t>
      </w:r>
    </w:p>
    <w:p>
      <w:pPr>
        <w:pStyle w:val="PR1"/>
        <w:numPr>
          <w:ilvl w:val="4"/>
          <w:numId w:val="1"/>
        </w:numPr>
        <w:rPr/>
      </w:pPr>
      <w:r>
        <w:rPr/>
        <w:t>Canopy:</w:t>
      </w:r>
    </w:p>
    <w:p>
      <w:pPr>
        <w:pStyle w:val="PR2"/>
        <w:numPr>
          <w:ilvl w:val="5"/>
          <w:numId w:val="1"/>
        </w:numPr>
        <w:spacing w:before="240" w:after="0"/>
        <w:rPr/>
      </w:pPr>
      <w:r>
        <w:rPr/>
        <w:t>&lt;</w:t>
      </w:r>
      <w:hyperlink r:id="rId14">
        <w:r>
          <w:rPr>
            <w:rStyle w:val="Hyperlink"/>
          </w:rPr>
          <w:t>Double click here to find, evaluate, and insert list of manufacturers and products.</w:t>
        </w:r>
      </w:hyperlink>
      <w:r>
        <w:rPr/>
        <w:t>&gt;</w:t>
      </w:r>
    </w:p>
    <w:p>
      <w:pPr>
        <w:pStyle w:val="PR2"/>
        <w:numPr>
          <w:ilvl w:val="5"/>
          <w:numId w:val="1"/>
        </w:numPr>
        <w:rPr/>
      </w:pPr>
      <w:r>
        <w:rPr/>
        <w:t>Shape: [</w:t>
      </w:r>
      <w:r>
        <w:rPr>
          <w:b/>
        </w:rPr>
        <w:t>Round</w:t>
      </w:r>
      <w:r>
        <w:rPr/>
        <w:t>] [</w:t>
      </w:r>
      <w:r>
        <w:rPr>
          <w:b/>
        </w:rPr>
        <w:t>Square</w:t>
      </w:r>
      <w:r>
        <w:rPr/>
        <w:t>] &lt;</w:t>
      </w:r>
      <w:r>
        <w:rPr>
          <w:b/>
        </w:rPr>
        <w:t>Insert shape</w:t>
      </w:r>
      <w:r>
        <w:rPr/>
        <w:t>&gt;.</w:t>
      </w:r>
    </w:p>
    <w:p>
      <w:pPr>
        <w:pStyle w:val="PR2"/>
        <w:numPr>
          <w:ilvl w:val="5"/>
          <w:numId w:val="1"/>
        </w:numPr>
        <w:rPr/>
      </w:pPr>
      <w:r>
        <w:rPr/>
        <w:t>Dimensions: [</w:t>
      </w:r>
      <w:r>
        <w:rPr>
          <w:rStyle w:val="IP"/>
          <w:b/>
        </w:rPr>
        <w:t>12 inches</w:t>
      </w:r>
      <w:r>
        <w:rPr>
          <w:rStyle w:val="SI"/>
          <w:b/>
        </w:rPr>
        <w:t xml:space="preserve"> (305 mm)</w:t>
      </w:r>
      <w:r>
        <w:rPr/>
        <w:t>] [</w:t>
      </w:r>
      <w:r>
        <w:rPr>
          <w:b/>
        </w:rPr>
        <w:t>square</w:t>
      </w:r>
      <w:r>
        <w:rPr/>
        <w:t>] [</w:t>
      </w:r>
      <w:r>
        <w:rPr>
          <w:b/>
        </w:rPr>
        <w:t>in diameter</w:t>
      </w:r>
      <w:r>
        <w:rPr/>
        <w:t>].</w:t>
      </w:r>
    </w:p>
    <w:p>
      <w:pPr>
        <w:pStyle w:val="CMT"/>
        <w:rPr/>
      </w:pPr>
      <w:r>
        <w:rPr/>
        <w:t>Materials for "Diffusers and Globes" and "Housings" subparagraphs below may specific to each type of luminaire. General requirements for subparagraphs are specified in separate articles toward the end of Part 2.</w:t>
      </w:r>
    </w:p>
    <w:p>
      <w:pPr>
        <w:pStyle w:val="PR2"/>
        <w:numPr>
          <w:ilvl w:val="5"/>
          <w:numId w:val="1"/>
        </w:numPr>
        <w:rPr/>
      </w:pPr>
      <w:r>
        <w:rPr/>
        <w:t>Diffusers and Globes: [</w:t>
      </w:r>
      <w:r>
        <w:rPr>
          <w:b/>
        </w:rPr>
        <w:t>Tempered Fresnel glass</w:t>
      </w:r>
      <w:r>
        <w:rPr/>
        <w:t>] [</w:t>
      </w:r>
      <w:r>
        <w:rPr>
          <w:b/>
        </w:rPr>
        <w:t>Prismatic glass</w:t>
      </w:r>
      <w:r>
        <w:rPr/>
        <w:t>] [</w:t>
      </w:r>
      <w:r>
        <w:rPr>
          <w:b/>
        </w:rPr>
        <w:t>Diffuse glass</w:t>
      </w:r>
      <w:r>
        <w:rPr/>
        <w:t>] [</w:t>
      </w:r>
      <w:r>
        <w:rPr>
          <w:b/>
        </w:rPr>
        <w:t>Clear glass</w:t>
      </w:r>
      <w:r>
        <w:rPr/>
        <w:t>] [</w:t>
      </w:r>
      <w:r>
        <w:rPr>
          <w:b/>
        </w:rPr>
        <w:t>Prismatic acrylic</w:t>
      </w:r>
      <w:r>
        <w:rPr/>
        <w:t>] [</w:t>
      </w:r>
      <w:r>
        <w:rPr>
          <w:b/>
        </w:rPr>
        <w:t>Clear, UV-stabilized acrylic</w:t>
      </w:r>
      <w:r>
        <w:rPr/>
        <w:t>] [</w:t>
      </w:r>
      <w:r>
        <w:rPr>
          <w:b/>
        </w:rPr>
        <w:t>Clear polycarbonate</w:t>
      </w:r>
      <w:r>
        <w:rPr/>
        <w:t>] &lt;</w:t>
      </w:r>
      <w:r>
        <w:rPr>
          <w:b/>
        </w:rPr>
        <w:t>Insert material</w:t>
      </w:r>
      <w:r>
        <w:rPr/>
        <w:t>&gt;.</w:t>
      </w:r>
    </w:p>
    <w:p>
      <w:pPr>
        <w:pStyle w:val="PR2"/>
        <w:numPr>
          <w:ilvl w:val="5"/>
          <w:numId w:val="1"/>
        </w:numPr>
        <w:rPr/>
      </w:pPr>
      <w:r>
        <w:rPr/>
        <w:t>Housings:</w:t>
      </w:r>
    </w:p>
    <w:p>
      <w:pPr>
        <w:pStyle w:val="PR3"/>
        <w:numPr>
          <w:ilvl w:val="6"/>
          <w:numId w:val="1"/>
        </w:numPr>
        <w:spacing w:before="240" w:after="0"/>
        <w:rPr/>
      </w:pPr>
      <w:r>
        <w:rPr/>
        <w:t>[</w:t>
      </w:r>
      <w:r>
        <w:rPr>
          <w:b/>
        </w:rPr>
        <w:t>Extruded-aluminum</w:t>
      </w:r>
      <w:r>
        <w:rPr/>
        <w:t>] &lt;</w:t>
      </w:r>
      <w:r>
        <w:rPr>
          <w:b/>
        </w:rPr>
        <w:t>Insert material</w:t>
      </w:r>
      <w:r>
        <w:rPr/>
        <w:t>&gt; housing and heat sink.</w:t>
      </w:r>
    </w:p>
    <w:p>
      <w:pPr>
        <w:pStyle w:val="PR3"/>
        <w:numPr>
          <w:ilvl w:val="6"/>
          <w:numId w:val="1"/>
        </w:numPr>
        <w:rPr/>
      </w:pPr>
      <w:r>
        <w:rPr/>
        <w:t>[</w:t>
      </w:r>
      <w:r>
        <w:rPr>
          <w:b/>
        </w:rPr>
        <w:t>Clear</w:t>
      </w:r>
      <w:r>
        <w:rPr/>
        <w:t>] &lt;</w:t>
      </w:r>
      <w:r>
        <w:rPr>
          <w:b/>
        </w:rPr>
        <w:t>Insert color</w:t>
      </w:r>
      <w:r>
        <w:rPr/>
        <w:t>&gt; [</w:t>
      </w:r>
      <w:r>
        <w:rPr>
          <w:b/>
        </w:rPr>
        <w:t>anodized</w:t>
      </w:r>
      <w:r>
        <w:rPr/>
        <w:t>] [</w:t>
      </w:r>
      <w:r>
        <w:rPr>
          <w:b/>
        </w:rPr>
        <w:t>powder-coat</w:t>
      </w:r>
      <w:r>
        <w:rPr/>
        <w:t>] [</w:t>
      </w:r>
      <w:r>
        <w:rPr>
          <w:b/>
        </w:rPr>
        <w:t>painted</w:t>
      </w:r>
      <w:r>
        <w:rPr/>
        <w:t>] finish.</w:t>
      </w:r>
    </w:p>
    <w:p>
      <w:pPr>
        <w:pStyle w:val="CMT"/>
        <w:rPr/>
      </w:pPr>
      <w:r>
        <w:rPr/>
        <w:t>Retain "Decorative Post Top" Paragraph below for an outdoor luminaire designed for daytime and nighttime aesthetics. Typical uses include walkways, plazas, streetscapes, and building entrances.</w:t>
      </w:r>
    </w:p>
    <w:p>
      <w:pPr>
        <w:pStyle w:val="PR1"/>
        <w:numPr>
          <w:ilvl w:val="4"/>
          <w:numId w:val="1"/>
        </w:numPr>
        <w:rPr/>
      </w:pPr>
      <w:r>
        <w:rPr/>
        <w:t>Decorative Post Top:</w:t>
      </w:r>
    </w:p>
    <w:p>
      <w:pPr>
        <w:pStyle w:val="PR2"/>
        <w:numPr>
          <w:ilvl w:val="5"/>
          <w:numId w:val="1"/>
        </w:numPr>
        <w:spacing w:before="240" w:after="0"/>
        <w:rPr/>
      </w:pPr>
      <w:r>
        <w:rPr/>
        <w:t>&lt;</w:t>
      </w:r>
      <w:hyperlink r:id="rId15">
        <w:r>
          <w:rPr>
            <w:rStyle w:val="Hyperlink"/>
          </w:rPr>
          <w:t>Double click here to find, evaluate, and insert list of manufacturers and products.</w:t>
        </w:r>
      </w:hyperlink>
      <w:r>
        <w:rPr/>
        <w:t>&gt;</w:t>
      </w:r>
    </w:p>
    <w:p>
      <w:pPr>
        <w:pStyle w:val="PR2"/>
        <w:numPr>
          <w:ilvl w:val="5"/>
          <w:numId w:val="1"/>
        </w:numPr>
        <w:rPr/>
      </w:pPr>
      <w:r>
        <w:rPr/>
        <w:t>Luminaire-Mounting Height: &lt;</w:t>
      </w:r>
      <w:r>
        <w:rPr>
          <w:b/>
        </w:rPr>
        <w:t>Insert height of luminaire from finished grade</w:t>
      </w:r>
      <w:r>
        <w:rPr/>
        <w:t>&gt;.</w:t>
      </w:r>
    </w:p>
    <w:p>
      <w:pPr>
        <w:pStyle w:val="PR2"/>
        <w:numPr>
          <w:ilvl w:val="5"/>
          <w:numId w:val="1"/>
        </w:numPr>
        <w:rPr/>
      </w:pPr>
      <w:r>
        <w:rPr/>
        <w:t>Mounting Type: [</w:t>
      </w:r>
      <w:r>
        <w:rPr>
          <w:b/>
        </w:rPr>
        <w:t>Arm</w:t>
      </w:r>
      <w:r>
        <w:rPr/>
        <w:t>] [</w:t>
      </w:r>
      <w:r>
        <w:rPr>
          <w:b/>
        </w:rPr>
        <w:t>Tenon</w:t>
      </w:r>
      <w:r>
        <w:rPr/>
        <w:t>] [</w:t>
      </w:r>
      <w:r>
        <w:rPr>
          <w:b/>
        </w:rPr>
        <w:t>Ring</w:t>
      </w:r>
      <w:r>
        <w:rPr/>
        <w:t>].</w:t>
      </w:r>
    </w:p>
    <w:p>
      <w:pPr>
        <w:pStyle w:val="PR2"/>
        <w:numPr>
          <w:ilvl w:val="5"/>
          <w:numId w:val="1"/>
        </w:numPr>
        <w:rPr/>
      </w:pPr>
      <w:r>
        <w:rPr/>
        <w:t>Distribution: [</w:t>
      </w:r>
      <w:r>
        <w:rPr>
          <w:b/>
        </w:rPr>
        <w:t>Type I</w:t>
      </w:r>
      <w:r>
        <w:rPr/>
        <w:t>] [</w:t>
      </w:r>
      <w:r>
        <w:rPr>
          <w:b/>
        </w:rPr>
        <w:t>Type II</w:t>
      </w:r>
      <w:r>
        <w:rPr/>
        <w:t>] [</w:t>
      </w:r>
      <w:r>
        <w:rPr>
          <w:b/>
        </w:rPr>
        <w:t>Type III</w:t>
      </w:r>
      <w:r>
        <w:rPr/>
        <w:t>] [</w:t>
      </w:r>
      <w:r>
        <w:rPr>
          <w:b/>
        </w:rPr>
        <w:t>Type IV</w:t>
      </w:r>
      <w:r>
        <w:rPr/>
        <w:t>] [</w:t>
      </w:r>
      <w:r>
        <w:rPr>
          <w:b/>
        </w:rPr>
        <w:t>Type V</w:t>
      </w:r>
      <w:r>
        <w:rPr/>
        <w:t>].</w:t>
      </w:r>
    </w:p>
    <w:p>
      <w:pPr>
        <w:pStyle w:val="CMT"/>
        <w:rPr/>
      </w:pPr>
      <w:r>
        <w:rPr/>
        <w:t>Materials for "Diffusers and Globes" and "Housings" subparagraphs below may specific to each type of luminaire. General requirements for subparagraphs are specified in separate articles toward the end of Part 2.</w:t>
      </w:r>
    </w:p>
    <w:p>
      <w:pPr>
        <w:pStyle w:val="PR2"/>
        <w:numPr>
          <w:ilvl w:val="5"/>
          <w:numId w:val="1"/>
        </w:numPr>
        <w:rPr/>
      </w:pPr>
      <w:r>
        <w:rPr/>
        <w:t>Diffusers and Globes: [</w:t>
      </w:r>
      <w:r>
        <w:rPr>
          <w:b/>
        </w:rPr>
        <w:t>Tempered Fresnel glass</w:t>
      </w:r>
      <w:r>
        <w:rPr/>
        <w:t>] [</w:t>
      </w:r>
      <w:r>
        <w:rPr>
          <w:b/>
        </w:rPr>
        <w:t>Prismatic glass</w:t>
      </w:r>
      <w:r>
        <w:rPr/>
        <w:t>] [</w:t>
      </w:r>
      <w:r>
        <w:rPr>
          <w:b/>
        </w:rPr>
        <w:t>Diffuse glass</w:t>
      </w:r>
      <w:r>
        <w:rPr/>
        <w:t>] [</w:t>
      </w:r>
      <w:r>
        <w:rPr>
          <w:b/>
        </w:rPr>
        <w:t>Clear glass</w:t>
      </w:r>
      <w:r>
        <w:rPr/>
        <w:t>] [</w:t>
      </w:r>
      <w:r>
        <w:rPr>
          <w:b/>
        </w:rPr>
        <w:t>Prismatic acrylic</w:t>
      </w:r>
      <w:r>
        <w:rPr/>
        <w:t>] [</w:t>
      </w:r>
      <w:r>
        <w:rPr>
          <w:b/>
        </w:rPr>
        <w:t>Clear, UV-stabilized acrylic</w:t>
      </w:r>
      <w:r>
        <w:rPr/>
        <w:t>] [</w:t>
      </w:r>
      <w:r>
        <w:rPr>
          <w:b/>
        </w:rPr>
        <w:t>Clear polycarbonate</w:t>
      </w:r>
      <w:r>
        <w:rPr/>
        <w:t>] &lt;</w:t>
      </w:r>
      <w:r>
        <w:rPr>
          <w:b/>
        </w:rPr>
        <w:t>Insert material</w:t>
      </w:r>
      <w:r>
        <w:rPr/>
        <w:t>&gt;.</w:t>
      </w:r>
    </w:p>
    <w:p>
      <w:pPr>
        <w:pStyle w:val="PR2"/>
        <w:numPr>
          <w:ilvl w:val="5"/>
          <w:numId w:val="1"/>
        </w:numPr>
        <w:rPr/>
      </w:pPr>
      <w:r>
        <w:rPr/>
        <w:t>Housings:</w:t>
      </w:r>
    </w:p>
    <w:p>
      <w:pPr>
        <w:pStyle w:val="PR3"/>
        <w:numPr>
          <w:ilvl w:val="6"/>
          <w:numId w:val="1"/>
        </w:numPr>
        <w:spacing w:before="240" w:after="0"/>
        <w:rPr/>
      </w:pPr>
      <w:r>
        <w:rPr/>
        <w:t>[</w:t>
      </w:r>
      <w:r>
        <w:rPr>
          <w:b/>
        </w:rPr>
        <w:t>Extruded-aluminum</w:t>
      </w:r>
      <w:r>
        <w:rPr/>
        <w:t>] &lt;</w:t>
      </w:r>
      <w:r>
        <w:rPr>
          <w:b/>
        </w:rPr>
        <w:t>Insert material</w:t>
      </w:r>
      <w:r>
        <w:rPr/>
        <w:t>&gt; housing and heat sink.</w:t>
      </w:r>
    </w:p>
    <w:p>
      <w:pPr>
        <w:pStyle w:val="PR3"/>
        <w:numPr>
          <w:ilvl w:val="6"/>
          <w:numId w:val="1"/>
        </w:numPr>
        <w:rPr/>
      </w:pPr>
      <w:r>
        <w:rPr/>
        <w:t>[</w:t>
      </w:r>
      <w:r>
        <w:rPr>
          <w:b/>
        </w:rPr>
        <w:t>Clear</w:t>
      </w:r>
      <w:r>
        <w:rPr/>
        <w:t>] &lt;</w:t>
      </w:r>
      <w:r>
        <w:rPr>
          <w:b/>
        </w:rPr>
        <w:t>Insert color</w:t>
      </w:r>
      <w:r>
        <w:rPr/>
        <w:t>&gt; [</w:t>
      </w:r>
      <w:r>
        <w:rPr>
          <w:b/>
        </w:rPr>
        <w:t>anodized</w:t>
      </w:r>
      <w:r>
        <w:rPr/>
        <w:t>] [</w:t>
      </w:r>
      <w:r>
        <w:rPr>
          <w:b/>
        </w:rPr>
        <w:t>powder-coat</w:t>
      </w:r>
      <w:r>
        <w:rPr/>
        <w:t>] [</w:t>
      </w:r>
      <w:r>
        <w:rPr>
          <w:b/>
        </w:rPr>
        <w:t>painted</w:t>
      </w:r>
      <w:r>
        <w:rPr/>
        <w:t>] finish.</w:t>
      </w:r>
    </w:p>
    <w:p>
      <w:pPr>
        <w:pStyle w:val="CMT"/>
        <w:rPr/>
      </w:pPr>
      <w:r>
        <w:rPr/>
        <w:t>Retain "Roadway" Paragraph below for an outdoor luminaire used to light streets or roadways, typically mounted on a pole with an arm. Typical uses are street and roadway lighting.</w:t>
      </w:r>
    </w:p>
    <w:p>
      <w:pPr>
        <w:pStyle w:val="PR1"/>
        <w:numPr>
          <w:ilvl w:val="4"/>
          <w:numId w:val="1"/>
        </w:numPr>
        <w:rPr/>
      </w:pPr>
      <w:r>
        <w:rPr/>
        <w:t>Roadway:</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PR2"/>
        <w:numPr>
          <w:ilvl w:val="5"/>
          <w:numId w:val="1"/>
        </w:numPr>
        <w:rPr/>
      </w:pPr>
      <w:r>
        <w:rPr/>
        <w:t>Luminaire-Mounting Height: &lt;</w:t>
      </w:r>
      <w:r>
        <w:rPr>
          <w:b/>
        </w:rPr>
        <w:t>Insert height of luminaire from finished grade</w:t>
      </w:r>
      <w:r>
        <w:rPr/>
        <w:t>&gt;.</w:t>
      </w:r>
    </w:p>
    <w:p>
      <w:pPr>
        <w:pStyle w:val="PR2"/>
        <w:numPr>
          <w:ilvl w:val="5"/>
          <w:numId w:val="1"/>
        </w:numPr>
        <w:rPr/>
      </w:pPr>
      <w:r>
        <w:rPr/>
        <w:t>Mounting Type: [</w:t>
      </w:r>
      <w:r>
        <w:rPr>
          <w:b/>
        </w:rPr>
        <w:t>Arm</w:t>
      </w:r>
      <w:r>
        <w:rPr/>
        <w:t>] [</w:t>
      </w:r>
      <w:r>
        <w:rPr>
          <w:b/>
        </w:rPr>
        <w:t>Tenon</w:t>
      </w:r>
      <w:r>
        <w:rPr/>
        <w:t>] [</w:t>
      </w:r>
      <w:r>
        <w:rPr>
          <w:b/>
        </w:rPr>
        <w:t>Ring</w:t>
      </w:r>
      <w:r>
        <w:rPr/>
        <w:t>].</w:t>
      </w:r>
    </w:p>
    <w:p>
      <w:pPr>
        <w:pStyle w:val="PR2"/>
        <w:numPr>
          <w:ilvl w:val="5"/>
          <w:numId w:val="1"/>
        </w:numPr>
        <w:rPr/>
      </w:pPr>
      <w:r>
        <w:rPr/>
        <w:t>Distribution: [</w:t>
      </w:r>
      <w:r>
        <w:rPr>
          <w:b/>
        </w:rPr>
        <w:t>Type I</w:t>
      </w:r>
      <w:r>
        <w:rPr/>
        <w:t>] [</w:t>
      </w:r>
      <w:r>
        <w:rPr>
          <w:b/>
        </w:rPr>
        <w:t>Type II</w:t>
      </w:r>
      <w:r>
        <w:rPr/>
        <w:t>] [</w:t>
      </w:r>
      <w:r>
        <w:rPr>
          <w:b/>
        </w:rPr>
        <w:t>Type III</w:t>
      </w:r>
      <w:r>
        <w:rPr/>
        <w:t>] [</w:t>
      </w:r>
      <w:r>
        <w:rPr>
          <w:b/>
        </w:rPr>
        <w:t>Type IV</w:t>
      </w:r>
      <w:r>
        <w:rPr/>
        <w:t>] [</w:t>
      </w:r>
      <w:r>
        <w:rPr>
          <w:b/>
        </w:rPr>
        <w:t>Type V</w:t>
      </w:r>
      <w:r>
        <w:rPr/>
        <w:t>].</w:t>
      </w:r>
    </w:p>
    <w:p>
      <w:pPr>
        <w:pStyle w:val="CMT"/>
        <w:rPr/>
      </w:pPr>
      <w:r>
        <w:rPr/>
        <w:t>Materials for "Diffusers and Globes" and "Housings" subparagraphs below may specific to each type of luminaire. General requirements for subparagraphs are specified in separate articles toward the end of Part 2.</w:t>
      </w:r>
    </w:p>
    <w:p>
      <w:pPr>
        <w:pStyle w:val="PR2"/>
        <w:numPr>
          <w:ilvl w:val="5"/>
          <w:numId w:val="1"/>
        </w:numPr>
        <w:rPr/>
      </w:pPr>
      <w:r>
        <w:rPr/>
        <w:t>Diffusers and Globes: [</w:t>
      </w:r>
      <w:r>
        <w:rPr>
          <w:b/>
        </w:rPr>
        <w:t>Tempered Fresnel glass</w:t>
      </w:r>
      <w:r>
        <w:rPr/>
        <w:t>] [</w:t>
      </w:r>
      <w:r>
        <w:rPr>
          <w:b/>
        </w:rPr>
        <w:t>Prismatic glass</w:t>
      </w:r>
      <w:r>
        <w:rPr/>
        <w:t>] [</w:t>
      </w:r>
      <w:r>
        <w:rPr>
          <w:b/>
        </w:rPr>
        <w:t>Diffuse glass</w:t>
      </w:r>
      <w:r>
        <w:rPr/>
        <w:t>] [</w:t>
      </w:r>
      <w:r>
        <w:rPr>
          <w:b/>
        </w:rPr>
        <w:t>Clear glass</w:t>
      </w:r>
      <w:r>
        <w:rPr/>
        <w:t>] [</w:t>
      </w:r>
      <w:r>
        <w:rPr>
          <w:b/>
        </w:rPr>
        <w:t>Prismatic acrylic</w:t>
      </w:r>
      <w:r>
        <w:rPr/>
        <w:t>] [</w:t>
      </w:r>
      <w:r>
        <w:rPr>
          <w:b/>
        </w:rPr>
        <w:t>Clear, UV-stabilized acrylic</w:t>
      </w:r>
      <w:r>
        <w:rPr/>
        <w:t>] [</w:t>
      </w:r>
      <w:r>
        <w:rPr>
          <w:b/>
        </w:rPr>
        <w:t>Clear polycarbonate</w:t>
      </w:r>
      <w:r>
        <w:rPr/>
        <w:t>] &lt;</w:t>
      </w:r>
      <w:r>
        <w:rPr>
          <w:b/>
        </w:rPr>
        <w:t>Insert material</w:t>
      </w:r>
      <w:r>
        <w:rPr/>
        <w:t>&gt;.</w:t>
      </w:r>
    </w:p>
    <w:p>
      <w:pPr>
        <w:pStyle w:val="PR2"/>
        <w:numPr>
          <w:ilvl w:val="5"/>
          <w:numId w:val="1"/>
        </w:numPr>
        <w:rPr/>
      </w:pPr>
      <w:r>
        <w:rPr/>
        <w:t>Housings:</w:t>
      </w:r>
    </w:p>
    <w:p>
      <w:pPr>
        <w:pStyle w:val="PR3"/>
        <w:numPr>
          <w:ilvl w:val="6"/>
          <w:numId w:val="1"/>
        </w:numPr>
        <w:spacing w:before="240" w:after="0"/>
        <w:rPr/>
      </w:pPr>
      <w:r>
        <w:rPr/>
        <w:t>[</w:t>
      </w:r>
      <w:r>
        <w:rPr>
          <w:b/>
        </w:rPr>
        <w:t>Extruded-aluminum</w:t>
      </w:r>
      <w:r>
        <w:rPr/>
        <w:t>] &lt;</w:t>
      </w:r>
      <w:r>
        <w:rPr>
          <w:b/>
        </w:rPr>
        <w:t>Insert material</w:t>
      </w:r>
      <w:r>
        <w:rPr/>
        <w:t>&gt; housing and heat sink.</w:t>
      </w:r>
    </w:p>
    <w:p>
      <w:pPr>
        <w:pStyle w:val="PR3"/>
        <w:numPr>
          <w:ilvl w:val="6"/>
          <w:numId w:val="1"/>
        </w:numPr>
        <w:rPr/>
      </w:pPr>
      <w:r>
        <w:rPr/>
        <w:t>[</w:t>
      </w:r>
      <w:r>
        <w:rPr>
          <w:b/>
        </w:rPr>
        <w:t>Clear</w:t>
      </w:r>
      <w:r>
        <w:rPr/>
        <w:t>] &lt;</w:t>
      </w:r>
      <w:r>
        <w:rPr>
          <w:b/>
        </w:rPr>
        <w:t>Insert color</w:t>
      </w:r>
      <w:r>
        <w:rPr/>
        <w:t>&gt; [</w:t>
      </w:r>
      <w:r>
        <w:rPr>
          <w:b/>
        </w:rPr>
        <w:t>anodized</w:t>
      </w:r>
      <w:r>
        <w:rPr/>
        <w:t>] [</w:t>
      </w:r>
      <w:r>
        <w:rPr>
          <w:b/>
        </w:rPr>
        <w:t>powder-coat</w:t>
      </w:r>
      <w:r>
        <w:rPr/>
        <w:t>] [</w:t>
      </w:r>
      <w:r>
        <w:rPr>
          <w:b/>
        </w:rPr>
        <w:t>painted</w:t>
      </w:r>
      <w:r>
        <w:rPr/>
        <w:t>] finish.</w:t>
      </w:r>
    </w:p>
    <w:p>
      <w:pPr>
        <w:pStyle w:val="ART"/>
        <w:numPr>
          <w:ilvl w:val="3"/>
          <w:numId w:val="1"/>
        </w:numPr>
        <w:ind w:hanging="0" w:left="0"/>
        <w:rPr/>
      </w:pPr>
      <w:r>
        <w:rPr/>
        <w:t>MATERIALS</w:t>
      </w:r>
    </w:p>
    <w:p>
      <w:pPr>
        <w:pStyle w:val="PR1"/>
        <w:numPr>
          <w:ilvl w:val="4"/>
          <w:numId w:val="1"/>
        </w:numPr>
        <w:rPr/>
      </w:pPr>
      <w:r>
        <w:rPr/>
        <w:t>Metal Parts: Free of burrs and sharp corners and edges.</w:t>
      </w:r>
    </w:p>
    <w:p>
      <w:pPr>
        <w:pStyle w:val="PR1"/>
        <w:numPr>
          <w:ilvl w:val="4"/>
          <w:numId w:val="1"/>
        </w:numPr>
        <w:rPr/>
      </w:pPr>
      <w:r>
        <w:rPr/>
        <w:t>Sheet Metal Components: [</w:t>
      </w:r>
      <w:r>
        <w:rPr>
          <w:b/>
        </w:rPr>
        <w:t>Corrosion-resistant aluminum</w:t>
      </w:r>
      <w:r>
        <w:rPr/>
        <w:t>] [</w:t>
      </w:r>
      <w:r>
        <w:rPr>
          <w:b/>
        </w:rPr>
        <w:t>Stainless steel</w:t>
      </w:r>
      <w:r>
        <w:rPr/>
        <w:t>] [</w:t>
      </w:r>
      <w:r>
        <w:rPr>
          <w:b/>
        </w:rPr>
        <w:t>Epoxy-coated steel</w:t>
      </w:r>
      <w:r>
        <w:rPr/>
        <w:t>] &lt;</w:t>
      </w:r>
      <w:r>
        <w:rPr>
          <w:b/>
        </w:rPr>
        <w:t>Insert material</w:t>
      </w:r>
      <w:r>
        <w:rPr/>
        <w:t>&gt; unless otherwise indicated. Form and support to prevent warping and sagging.</w:t>
      </w:r>
    </w:p>
    <w:p>
      <w:pPr>
        <w:pStyle w:val="PR1"/>
        <w:numPr>
          <w:ilvl w:val="4"/>
          <w:numId w:val="1"/>
        </w:numPr>
        <w:rPr/>
      </w:pPr>
      <w:r>
        <w:rPr/>
        <w:t>Plastic Parts: High resistance to yellowing and other changes due to aging, exposure to heat, and UV radiation.</w:t>
      </w:r>
    </w:p>
    <w:p>
      <w:pPr>
        <w:pStyle w:val="PR1"/>
        <w:numPr>
          <w:ilvl w:val="4"/>
          <w:numId w:val="1"/>
        </w:numPr>
        <w:rPr/>
      </w:pPr>
      <w:r>
        <w:rPr/>
        <w:t>Doors, Frames, and Other Internal Access: Smooth operating, free of light leakage under operating conditions, and designed to permit relamping without use of tools. Designed to prevent doors, frames, lenses, diffusers, and other components from falling accidentally during relamping and when secured in operating position. Doors shall be removable for cleaning or replacing lenses. Ballast shall automatically disconnect ballast when door opens.</w:t>
      </w:r>
    </w:p>
    <w:p>
      <w:pPr>
        <w:pStyle w:val="PR1"/>
        <w:numPr>
          <w:ilvl w:val="4"/>
          <w:numId w:val="1"/>
        </w:numPr>
        <w:rPr/>
      </w:pPr>
      <w:r>
        <w:rPr/>
        <w:t>Exposed Hardware Material: Stainless steel.</w:t>
      </w:r>
    </w:p>
    <w:p>
      <w:pPr>
        <w:pStyle w:val="PR1"/>
        <w:numPr>
          <w:ilvl w:val="4"/>
          <w:numId w:val="1"/>
        </w:numPr>
        <w:rPr/>
      </w:pPr>
      <w:r>
        <w:rPr/>
        <w:t>Diffusers and Globes:</w:t>
      </w:r>
    </w:p>
    <w:p>
      <w:pPr>
        <w:pStyle w:val="CMT"/>
        <w:rPr/>
      </w:pPr>
      <w:r>
        <w:rPr/>
        <w:t>Retain "Acrylic Diffusers" Subparagraph below if an acrylic option in the product description was retained.</w:t>
      </w:r>
    </w:p>
    <w:p>
      <w:pPr>
        <w:pStyle w:val="PR2"/>
        <w:numPr>
          <w:ilvl w:val="5"/>
          <w:numId w:val="1"/>
        </w:numPr>
        <w:spacing w:before="240" w:after="0"/>
        <w:rPr/>
      </w:pPr>
      <w:r>
        <w:rPr/>
        <w:t>Acrylic Diffusers: 100 percent virgin acrylic plastic, with high resistance to yellowing and other changes due to aging, exposure to heat, and UV radiation.</w:t>
      </w:r>
    </w:p>
    <w:p>
      <w:pPr>
        <w:pStyle w:val="CMT"/>
        <w:rPr/>
      </w:pPr>
      <w:r>
        <w:rPr/>
        <w:t>Retain "Glass" Subparagraph below if glass option in the product description was retained.</w:t>
      </w:r>
    </w:p>
    <w:p>
      <w:pPr>
        <w:pStyle w:val="PR2"/>
        <w:numPr>
          <w:ilvl w:val="5"/>
          <w:numId w:val="1"/>
        </w:numPr>
        <w:rPr/>
      </w:pPr>
      <w:r>
        <w:rPr/>
        <w:t>Glass: Annealed crystal glass unless otherwise indicated.</w:t>
      </w:r>
    </w:p>
    <w:p>
      <w:pPr>
        <w:pStyle w:val="CMT"/>
        <w:rPr/>
      </w:pPr>
      <w:r>
        <w:rPr/>
        <w:t>Retain "Lens Thickness" Subparagraph below for all diffuser and globe types.</w:t>
      </w:r>
    </w:p>
    <w:p>
      <w:pPr>
        <w:pStyle w:val="PR2"/>
        <w:numPr>
          <w:ilvl w:val="5"/>
          <w:numId w:val="1"/>
        </w:numPr>
        <w:rPr/>
      </w:pPr>
      <w:r>
        <w:rPr/>
        <w:t xml:space="preserve">Lens Thickness: At least </w:t>
      </w:r>
      <w:r>
        <w:rPr>
          <w:rStyle w:val="IP"/>
        </w:rPr>
        <w:t>0.125-inch</w:t>
      </w:r>
      <w:r>
        <w:rPr>
          <w:rStyle w:val="SI"/>
        </w:rPr>
        <w:t xml:space="preserve"> (3.175-mm)</w:t>
      </w:r>
      <w:r>
        <w:rPr/>
        <w:t xml:space="preserve"> minimum unless otherwise indicated.</w:t>
      </w:r>
    </w:p>
    <w:p>
      <w:pPr>
        <w:pStyle w:val="PR1"/>
        <w:numPr>
          <w:ilvl w:val="4"/>
          <w:numId w:val="1"/>
        </w:numPr>
        <w:rPr/>
      </w:pPr>
      <w:r>
        <w:rPr/>
        <w:t>Lens and Refractor Gaskets: Use heat- and aging-resistant resilient gaskets to seal and cushion lenses and refractors in luminaire doors.</w:t>
      </w:r>
    </w:p>
    <w:p>
      <w:pPr>
        <w:pStyle w:val="PR1"/>
        <w:numPr>
          <w:ilvl w:val="4"/>
          <w:numId w:val="1"/>
        </w:numPr>
        <w:rPr/>
      </w:pPr>
      <w:r>
        <w:rPr/>
        <w:t>Reflecting surfaces shall have minimum reflectance as follows unless otherwise indicated:</w:t>
      </w:r>
    </w:p>
    <w:p>
      <w:pPr>
        <w:pStyle w:val="PR2"/>
        <w:numPr>
          <w:ilvl w:val="5"/>
          <w:numId w:val="1"/>
        </w:numPr>
        <w:spacing w:before="240" w:after="0"/>
        <w:rPr/>
      </w:pPr>
      <w:r>
        <w:rPr/>
        <w:t>White Surfaces: 85 percent.</w:t>
      </w:r>
    </w:p>
    <w:p>
      <w:pPr>
        <w:pStyle w:val="PR2"/>
        <w:numPr>
          <w:ilvl w:val="5"/>
          <w:numId w:val="1"/>
        </w:numPr>
        <w:rPr/>
      </w:pPr>
      <w:r>
        <w:rPr/>
        <w:t>Specular Surfaces: 83 percent.</w:t>
      </w:r>
    </w:p>
    <w:p>
      <w:pPr>
        <w:pStyle w:val="PR2"/>
        <w:numPr>
          <w:ilvl w:val="5"/>
          <w:numId w:val="1"/>
        </w:numPr>
        <w:rPr/>
      </w:pPr>
      <w:r>
        <w:rPr/>
        <w:t>Diffusing Specular Surfaces: 75 percent.</w:t>
      </w:r>
    </w:p>
    <w:p>
      <w:pPr>
        <w:pStyle w:val="PR1"/>
        <w:numPr>
          <w:ilvl w:val="4"/>
          <w:numId w:val="1"/>
        </w:numPr>
        <w:rPr/>
      </w:pPr>
      <w:r>
        <w:rPr/>
        <w:t>Housings:</w:t>
      </w:r>
    </w:p>
    <w:p>
      <w:pPr>
        <w:pStyle w:val="PR2"/>
        <w:numPr>
          <w:ilvl w:val="5"/>
          <w:numId w:val="1"/>
        </w:numPr>
        <w:spacing w:before="240" w:after="0"/>
        <w:rPr/>
      </w:pPr>
      <w:r>
        <w:rPr/>
        <w:t>Rigidly formed, weather- and light-tight enclosure that will not warp, sag, or deform in use.</w:t>
      </w:r>
    </w:p>
    <w:p>
      <w:pPr>
        <w:pStyle w:val="PR2"/>
        <w:numPr>
          <w:ilvl w:val="5"/>
          <w:numId w:val="1"/>
        </w:numPr>
        <w:rPr/>
      </w:pPr>
      <w:r>
        <w:rPr/>
        <w:t>Provide filter/breather for enclosed luminaires.</w:t>
      </w:r>
    </w:p>
    <w:p>
      <w:pPr>
        <w:pStyle w:val="PR1"/>
        <w:numPr>
          <w:ilvl w:val="4"/>
          <w:numId w:val="1"/>
        </w:numPr>
        <w:rPr/>
      </w:pPr>
      <w:r>
        <w:rPr/>
        <w:t>Factory-Applied Labels: Comply with UL 1598. Include recommended lamps. Labels shall be located where they will be readily visible to service personnel, but not seen from normal viewing angles when lamps are in place.</w:t>
      </w:r>
    </w:p>
    <w:p>
      <w:pPr>
        <w:pStyle w:val="PR2"/>
        <w:numPr>
          <w:ilvl w:val="5"/>
          <w:numId w:val="1"/>
        </w:numPr>
        <w:spacing w:before="240" w:after="0"/>
        <w:rPr/>
      </w:pPr>
      <w:r>
        <w:rPr/>
        <w:t>Label shall include the following lamp characteristics:</w:t>
      </w:r>
    </w:p>
    <w:p>
      <w:pPr>
        <w:pStyle w:val="PR3"/>
        <w:numPr>
          <w:ilvl w:val="6"/>
          <w:numId w:val="1"/>
        </w:numPr>
        <w:spacing w:before="240" w:after="0"/>
        <w:rPr/>
      </w:pPr>
      <w:r>
        <w:rPr/>
        <w:t>"USE ONLY," including specific lamp type.</w:t>
      </w:r>
    </w:p>
    <w:p>
      <w:pPr>
        <w:pStyle w:val="PR3"/>
        <w:numPr>
          <w:ilvl w:val="6"/>
          <w:numId w:val="1"/>
        </w:numPr>
        <w:rPr/>
      </w:pPr>
      <w:r>
        <w:rPr/>
        <w:t>Lamp type, wattage, bulb type, and coating (clear or coated) for HID luminaires.</w:t>
      </w:r>
    </w:p>
    <w:p>
      <w:pPr>
        <w:pStyle w:val="PR3"/>
        <w:numPr>
          <w:ilvl w:val="6"/>
          <w:numId w:val="1"/>
        </w:numPr>
        <w:rPr/>
      </w:pPr>
      <w:r>
        <w:rPr/>
        <w:t>ANSI ballast type (M98, M57, etc.) for HID luminaires.</w:t>
      </w:r>
    </w:p>
    <w:p>
      <w:pPr>
        <w:pStyle w:val="PR3"/>
        <w:numPr>
          <w:ilvl w:val="6"/>
          <w:numId w:val="1"/>
        </w:numPr>
        <w:rPr/>
      </w:pPr>
      <w:r>
        <w:rPr/>
        <w:t>CCT and CRI for all luminaires.</w:t>
      </w:r>
    </w:p>
    <w:p>
      <w:pPr>
        <w:pStyle w:val="ART"/>
        <w:numPr>
          <w:ilvl w:val="3"/>
          <w:numId w:val="1"/>
        </w:numPr>
        <w:ind w:hanging="0" w:left="0"/>
        <w:rPr/>
      </w:pPr>
      <w:r>
        <w:rPr/>
        <w:t>METAL FINISHES</w:t>
      </w:r>
    </w:p>
    <w:p>
      <w:pPr>
        <w:pStyle w:val="CMT"/>
        <w:rPr/>
      </w:pPr>
      <w:r>
        <w:rPr/>
        <w:t>Retain "Variations in Finishes" Paragraph below if finish is prone to variation; an example is color-anodized aluminum.</w:t>
      </w:r>
    </w:p>
    <w:p>
      <w:pPr>
        <w:pStyle w:val="PR1"/>
        <w:numPr>
          <w:ilvl w:val="4"/>
          <w:numId w:val="1"/>
        </w:numPr>
        <w:rPr/>
      </w:pPr>
      <w:r>
        <w:rPr/>
        <w:t>Variations in Finishes: Noticeable variations in same piece are unacceptable. Variations in appearance of adjoining components are acceptable if they are within the range of approved Samples and are assembled or installed to minimize contrast.</w:t>
      </w:r>
    </w:p>
    <w:p>
      <w:pPr>
        <w:pStyle w:val="CMT"/>
        <w:rPr/>
      </w:pPr>
      <w:r>
        <w:rPr/>
        <w:t>Revise "Luminaire Finish" Paragraph below to include custom colors. Coordinate custom-color requirements for luminaires with those for poles and other luminaire support requirements.</w:t>
      </w:r>
    </w:p>
    <w:p>
      <w:pPr>
        <w:pStyle w:val="PR1"/>
        <w:numPr>
          <w:ilvl w:val="4"/>
          <w:numId w:val="1"/>
        </w:numPr>
        <w:rPr/>
      </w:pPr>
      <w:r>
        <w:rPr/>
        <w:t>Luminaire Finish: Manufacturer's standard paint applied to factory-assembled and -tested luminaire before shipping. Where indicated, match finish process and color of pole or support materials.</w:t>
      </w:r>
    </w:p>
    <w:p>
      <w:pPr>
        <w:pStyle w:val="CMT"/>
        <w:rPr/>
      </w:pPr>
      <w:r>
        <w:rPr/>
        <w:t>Retain "Factory-Applied Finish for Aluminum Luminaires" Paragraph below when luminaire material is aluminum that is not to be field painted and is not required to match finish of pole or support materials.</w:t>
      </w:r>
    </w:p>
    <w:p>
      <w:pPr>
        <w:pStyle w:val="PR1"/>
        <w:numPr>
          <w:ilvl w:val="4"/>
          <w:numId w:val="1"/>
        </w:numPr>
        <w:rPr/>
      </w:pPr>
      <w:r>
        <w:rPr/>
        <w:t>Factory-Applied Finish for Aluminum Luminaires: Comply with NAAMM's "Metal Finishes Manual for Architectural and Metal Products" for recommendations for applying and designating finishes.</w:t>
      </w:r>
    </w:p>
    <w:p>
      <w:pPr>
        <w:pStyle w:val="PR2"/>
        <w:numPr>
          <w:ilvl w:val="5"/>
          <w:numId w:val="1"/>
        </w:numPr>
        <w:spacing w:before="240" w:after="0"/>
        <w:rPr/>
      </w:pPr>
      <w:r>
        <w:rPr/>
        <w:t>Finish designations prefixed by AA comply with the system established by the Aluminum Association for designating aluminum finishes.</w:t>
      </w:r>
    </w:p>
    <w:p>
      <w:pPr>
        <w:pStyle w:val="CMT"/>
        <w:rPr/>
      </w:pPr>
      <w:r>
        <w:rPr/>
        <w:t>Retain "Natural Satin Finish," "Class I, Clear-Anodic Finish," or "Class I, Color-Anodic Finish" Subparagraph below or revise to suit Project.</w:t>
      </w:r>
    </w:p>
    <w:p>
      <w:pPr>
        <w:pStyle w:val="PR2"/>
        <w:numPr>
          <w:ilvl w:val="5"/>
          <w:numId w:val="1"/>
        </w:numPr>
        <w:rPr/>
      </w:pPr>
      <w:r>
        <w:rPr/>
        <w:t>Natural Satin Finish: Provide fine, directional, medium satin polish (AA-M32); buff complying with AA-M20 requirements; and seal aluminum surfaces with clear, hard-coat wax.</w:t>
      </w:r>
    </w:p>
    <w:p>
      <w:pPr>
        <w:pStyle w:val="PR2"/>
        <w:numPr>
          <w:ilvl w:val="5"/>
          <w:numId w:val="1"/>
        </w:numPr>
        <w:rPr/>
      </w:pPr>
      <w:r>
        <w:rPr/>
        <w:t>Class I, Clear-Anodic Finish: AA-M32C22A41 (Mechanical Finish: Medium satin; Chemical Finish: Etched, medium matte; Anodic Coating: Architectural Class I, clear coating 0.018 mm or thicker), complying with AAMA 611.</w:t>
      </w:r>
    </w:p>
    <w:p>
      <w:pPr>
        <w:pStyle w:val="PR2"/>
        <w:numPr>
          <w:ilvl w:val="5"/>
          <w:numId w:val="1"/>
        </w:numPr>
        <w:rPr/>
      </w:pPr>
      <w:r>
        <w:rPr/>
        <w:t>Class I, Color-Anodic Finish: AA-M32C22A42/A44 (Mechanical Finish: Medium satin; Chemical Finish: Etched, medium matte; Anodic Coating: Architectural Class I, integrally colored or electrolytically deposited color coating 0.018 mm or thicker), complying with AAMA 611.</w:t>
      </w:r>
    </w:p>
    <w:p>
      <w:pPr>
        <w:pStyle w:val="PR3"/>
        <w:numPr>
          <w:ilvl w:val="6"/>
          <w:numId w:val="1"/>
        </w:numPr>
        <w:spacing w:before="240" w:after="0"/>
        <w:rPr/>
      </w:pPr>
      <w:r>
        <w:rPr/>
        <w:t>Color: [</w:t>
      </w:r>
      <w:r>
        <w:rPr>
          <w:b/>
        </w:rPr>
        <w:t>Light bronze</w:t>
      </w:r>
      <w:r>
        <w:rPr/>
        <w:t>] [</w:t>
      </w:r>
      <w:r>
        <w:rPr>
          <w:b/>
        </w:rPr>
        <w:t>Medium bronze</w:t>
      </w:r>
      <w:r>
        <w:rPr/>
        <w:t>] [</w:t>
      </w:r>
      <w:r>
        <w:rPr>
          <w:b/>
        </w:rPr>
        <w:t>Dark bronze</w:t>
      </w:r>
      <w:r>
        <w:rPr/>
        <w:t>] [</w:t>
      </w:r>
      <w:r>
        <w:rPr>
          <w:b/>
        </w:rPr>
        <w:t>Black</w:t>
      </w:r>
      <w:r>
        <w:rPr/>
        <w:t>] &lt;</w:t>
      </w:r>
      <w:r>
        <w:rPr>
          <w:b/>
        </w:rPr>
        <w:t>Insert color</w:t>
      </w:r>
      <w:r>
        <w:rPr/>
        <w:t>&gt;.</w:t>
      </w:r>
    </w:p>
    <w:p>
      <w:pPr>
        <w:pStyle w:val="CMT"/>
        <w:rPr/>
      </w:pPr>
      <w:r>
        <w:rPr/>
        <w:t>Retain "Factory-Applied Finish for Steel Luminaires" Paragraph below when luminaire material is steel that is not to be field painted and is not required to match finish of pole or support materials.</w:t>
      </w:r>
    </w:p>
    <w:p>
      <w:pPr>
        <w:pStyle w:val="PR1"/>
        <w:numPr>
          <w:ilvl w:val="4"/>
          <w:numId w:val="1"/>
        </w:numPr>
        <w:rPr/>
      </w:pPr>
      <w:r>
        <w:rPr/>
        <w:t>Factory-Applied Finish for Steel Luminaires: Comply with NAAMM's "Metal Finishes Manual for Architectural and Metal Products" for recommendations for applying and designating finishes.</w:t>
      </w:r>
    </w:p>
    <w:p>
      <w:pPr>
        <w:pStyle w:val="PR2"/>
        <w:numPr>
          <w:ilvl w:val="5"/>
          <w:numId w:val="1"/>
        </w:numPr>
        <w:spacing w:before="240" w:after="0"/>
        <w:rPr/>
      </w:pPr>
      <w:r>
        <w:rPr/>
        <w:t>Surface Preparation: Clean surfaces to comply with SSPC-SP 1 to remove dirt, oil, grease, and other contaminants that could impair paint bond. Grind welds and polish surfaces to a smooth, even finish. Remove mill scale and rust, if present, from uncoated steel, complying with SSPC-SP 5/NACE No. 1 or SSPC-SP 8.</w:t>
      </w:r>
    </w:p>
    <w:p>
      <w:pPr>
        <w:pStyle w:val="PR2"/>
        <w:numPr>
          <w:ilvl w:val="5"/>
          <w:numId w:val="1"/>
        </w:numPr>
        <w:rPr/>
      </w:pPr>
      <w:r>
        <w:rPr/>
        <w:t>Exterior Surfaces: Manufacturer's standard finish consisting of one or more coats of primer and two finish coats of high-gloss, high-build polyurethane enamel.</w:t>
      </w:r>
    </w:p>
    <w:p>
      <w:pPr>
        <w:pStyle w:val="PR3"/>
        <w:numPr>
          <w:ilvl w:val="6"/>
          <w:numId w:val="1"/>
        </w:numPr>
        <w:spacing w:before="240" w:after="0"/>
        <w:rPr/>
      </w:pPr>
      <w:r>
        <w:rPr/>
        <w:t>Color:</w:t>
      </w:r>
    </w:p>
    <w:p>
      <w:pPr>
        <w:pStyle w:val="CMT"/>
        <w:rPr/>
      </w:pPr>
      <w:r>
        <w:rPr/>
        <w:t>Retain one of three subparagraphs below.</w:t>
      </w:r>
    </w:p>
    <w:p>
      <w:pPr>
        <w:pStyle w:val="PR4"/>
        <w:numPr>
          <w:ilvl w:val="7"/>
          <w:numId w:val="1"/>
        </w:numPr>
        <w:spacing w:before="240" w:after="0"/>
        <w:rPr/>
      </w:pPr>
      <w:r>
        <w:rPr/>
        <w:t>As selected from manufacturer's standard catalog of colors.</w:t>
      </w:r>
    </w:p>
    <w:p>
      <w:pPr>
        <w:pStyle w:val="PR4"/>
        <w:numPr>
          <w:ilvl w:val="7"/>
          <w:numId w:val="1"/>
        </w:numPr>
        <w:rPr/>
      </w:pPr>
      <w:r>
        <w:rPr/>
        <w:t>Match Architect's sample of [</w:t>
      </w:r>
      <w:r>
        <w:rPr>
          <w:b/>
        </w:rPr>
        <w:t>manufacturer's standard</w:t>
      </w:r>
      <w:r>
        <w:rPr/>
        <w:t>] [</w:t>
      </w:r>
      <w:r>
        <w:rPr>
          <w:b/>
        </w:rPr>
        <w:t>custom</w:t>
      </w:r>
      <w:r>
        <w:rPr/>
        <w:t>] color.</w:t>
      </w:r>
    </w:p>
    <w:p>
      <w:pPr>
        <w:pStyle w:val="PR4"/>
        <w:numPr>
          <w:ilvl w:val="7"/>
          <w:numId w:val="1"/>
        </w:numPr>
        <w:rPr/>
      </w:pPr>
      <w:r>
        <w:rPr/>
        <w:t>As selected by Architect from manufacturer's full range.</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for installation tolerances and other conditions affecting performance of the Work.</w:t>
      </w:r>
    </w:p>
    <w:p>
      <w:pPr>
        <w:pStyle w:val="PR1"/>
        <w:numPr>
          <w:ilvl w:val="4"/>
          <w:numId w:val="1"/>
        </w:numPr>
        <w:rPr/>
      </w:pPr>
      <w:r>
        <w:rPr/>
        <w:t>Examine roughing-in for luminaire electrical conduit to verify actual locations of conduit connections before luminaire installation.</w:t>
      </w:r>
    </w:p>
    <w:p>
      <w:pPr>
        <w:pStyle w:val="PR1"/>
        <w:numPr>
          <w:ilvl w:val="4"/>
          <w:numId w:val="1"/>
        </w:numPr>
        <w:rPr/>
      </w:pPr>
      <w:r>
        <w:rPr/>
        <w:t>Examine walls, roofs, [</w:t>
      </w:r>
      <w:r>
        <w:rPr>
          <w:b/>
        </w:rPr>
        <w:t>and</w:t>
      </w:r>
      <w:r>
        <w:rPr/>
        <w:t>] [</w:t>
      </w:r>
      <w:r>
        <w:rPr>
          <w:b/>
        </w:rPr>
        <w:t>canopy ceilings</w:t>
      </w:r>
      <w:r>
        <w:rPr/>
        <w:t>] [</w:t>
      </w:r>
      <w:r>
        <w:rPr>
          <w:b/>
        </w:rPr>
        <w:t>and</w:t>
      </w:r>
      <w:r>
        <w:rPr/>
        <w:t>] [</w:t>
      </w:r>
      <w:r>
        <w:rPr>
          <w:b/>
        </w:rPr>
        <w:t>overhang ceilings</w:t>
      </w:r>
      <w:r>
        <w:rPr/>
        <w:t>] for suitable conditions where luminaires will be installed.</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TEMPORARY LIGHTING</w:t>
      </w:r>
    </w:p>
    <w:p>
      <w:pPr>
        <w:pStyle w:val="PR1"/>
        <w:numPr>
          <w:ilvl w:val="4"/>
          <w:numId w:val="1"/>
        </w:numPr>
        <w:rPr/>
      </w:pPr>
      <w:r>
        <w:rPr/>
        <w:t>If approved by Architect, use selected permanent luminaires for temporary lighting. When construction is sufficiently complete, clean luminaires used for temporary lighting and install new lamps.</w:t>
      </w:r>
    </w:p>
    <w:p>
      <w:pPr>
        <w:pStyle w:val="ART"/>
        <w:numPr>
          <w:ilvl w:val="3"/>
          <w:numId w:val="1"/>
        </w:numPr>
        <w:ind w:hanging="0" w:left="0"/>
        <w:rPr/>
      </w:pPr>
      <w:r>
        <w:rPr/>
        <w:t>GENERAL INSTALLATION REQUIREMENTS</w:t>
      </w:r>
    </w:p>
    <w:p>
      <w:pPr>
        <w:pStyle w:val="PR1"/>
        <w:numPr>
          <w:ilvl w:val="4"/>
          <w:numId w:val="1"/>
        </w:numPr>
        <w:rPr/>
      </w:pPr>
      <w:r>
        <w:rPr/>
        <w:t>Comply with NECA 1.</w:t>
      </w:r>
    </w:p>
    <w:p>
      <w:pPr>
        <w:pStyle w:val="CMT"/>
        <w:rPr/>
      </w:pPr>
      <w:r>
        <w:rPr/>
        <w:t>Retain first paragraph below if seismic restraint is required by local code or authorities having jurisdiction. See the Evaluations.</w:t>
      </w:r>
    </w:p>
    <w:p>
      <w:pPr>
        <w:pStyle w:val="PR1"/>
        <w:numPr>
          <w:ilvl w:val="4"/>
          <w:numId w:val="1"/>
        </w:numPr>
        <w:rPr/>
      </w:pPr>
      <w:r>
        <w:rPr/>
        <w:t>Use fastening methods and materials selected to resist seismic forces defined for the application and approved by manufacturer.</w:t>
      </w:r>
    </w:p>
    <w:p>
      <w:pPr>
        <w:pStyle w:val="PR1"/>
        <w:numPr>
          <w:ilvl w:val="4"/>
          <w:numId w:val="1"/>
        </w:numPr>
        <w:rPr/>
      </w:pPr>
      <w:r>
        <w:rPr/>
        <w:t>Install lamps in each luminaire.</w:t>
      </w:r>
    </w:p>
    <w:p>
      <w:pPr>
        <w:pStyle w:val="PR1"/>
        <w:numPr>
          <w:ilvl w:val="4"/>
          <w:numId w:val="1"/>
        </w:numPr>
        <w:rPr/>
      </w:pPr>
      <w:r>
        <w:rPr/>
        <w:t>Remote Mounting of Ballasts: Distance between the ballast and luminaire shall not exceed that recommended by ballast manufacturer. Verify the following with ballast manufacturer:</w:t>
      </w:r>
    </w:p>
    <w:p>
      <w:pPr>
        <w:pStyle w:val="PR2"/>
        <w:numPr>
          <w:ilvl w:val="5"/>
          <w:numId w:val="1"/>
        </w:numPr>
        <w:spacing w:before="240" w:after="0"/>
        <w:rPr/>
      </w:pPr>
      <w:r>
        <w:rPr/>
        <w:t>Maximum distance between ballast and luminaire.</w:t>
      </w:r>
    </w:p>
    <w:p>
      <w:pPr>
        <w:pStyle w:val="PR2"/>
        <w:numPr>
          <w:ilvl w:val="5"/>
          <w:numId w:val="1"/>
        </w:numPr>
        <w:rPr/>
      </w:pPr>
      <w:r>
        <w:rPr/>
        <w:t>Wire size between ballast and luminaire.</w:t>
      </w:r>
    </w:p>
    <w:p>
      <w:pPr>
        <w:pStyle w:val="PR1"/>
        <w:numPr>
          <w:ilvl w:val="4"/>
          <w:numId w:val="1"/>
        </w:numPr>
        <w:rPr/>
      </w:pPr>
      <w:r>
        <w:rPr/>
        <w:t>Wiring Method: Install cables in raceways. Conceal raceway and cables.</w:t>
      </w:r>
    </w:p>
    <w:p>
      <w:pPr>
        <w:pStyle w:val="PR1"/>
        <w:numPr>
          <w:ilvl w:val="4"/>
          <w:numId w:val="1"/>
        </w:numPr>
        <w:rPr/>
      </w:pPr>
      <w:r>
        <w:rPr/>
        <w:t>Fasten luminaire to indicated structural supports.</w:t>
      </w:r>
    </w:p>
    <w:p>
      <w:pPr>
        <w:pStyle w:val="PR1"/>
        <w:numPr>
          <w:ilvl w:val="4"/>
          <w:numId w:val="1"/>
        </w:numPr>
        <w:rPr/>
      </w:pPr>
      <w:r>
        <w:rPr/>
        <w:t>Supports:</w:t>
      </w:r>
    </w:p>
    <w:p>
      <w:pPr>
        <w:pStyle w:val="PR2"/>
        <w:numPr>
          <w:ilvl w:val="5"/>
          <w:numId w:val="1"/>
        </w:numPr>
        <w:spacing w:before="240" w:after="0"/>
        <w:rPr/>
      </w:pPr>
      <w:r>
        <w:rPr/>
        <w:t>Sized and rated for luminaire weight.</w:t>
      </w:r>
    </w:p>
    <w:p>
      <w:pPr>
        <w:pStyle w:val="PR2"/>
        <w:numPr>
          <w:ilvl w:val="5"/>
          <w:numId w:val="1"/>
        </w:numPr>
        <w:rPr/>
      </w:pPr>
      <w:r>
        <w:rPr/>
        <w:t>Able to maintain luminaire position after cleaning and relamping.</w:t>
      </w:r>
    </w:p>
    <w:p>
      <w:pPr>
        <w:pStyle w:val="PR2"/>
        <w:numPr>
          <w:ilvl w:val="5"/>
          <w:numId w:val="1"/>
        </w:numPr>
        <w:rPr/>
      </w:pPr>
      <w:r>
        <w:rPr/>
        <w:t>Support luminaires without causing deflection of finished surface.</w:t>
      </w:r>
    </w:p>
    <w:p>
      <w:pPr>
        <w:pStyle w:val="PR2"/>
        <w:numPr>
          <w:ilvl w:val="5"/>
          <w:numId w:val="1"/>
        </w:numPr>
        <w:rPr/>
      </w:pPr>
      <w:r>
        <w:rPr/>
        <w:t>Luminaire-mounting devices shall be capable of supporting a horizontal force of 100 percent of luminaire weight and a vertical force of 400 percent of luminaire weight.</w:t>
      </w:r>
    </w:p>
    <w:p>
      <w:pPr>
        <w:pStyle w:val="PR1"/>
        <w:numPr>
          <w:ilvl w:val="4"/>
          <w:numId w:val="1"/>
        </w:numPr>
        <w:rPr/>
      </w:pPr>
      <w:r>
        <w:rPr/>
        <w:t>Wall-Mounted Luminaire Support:</w:t>
      </w:r>
    </w:p>
    <w:p>
      <w:pPr>
        <w:pStyle w:val="PR2"/>
        <w:numPr>
          <w:ilvl w:val="5"/>
          <w:numId w:val="1"/>
        </w:numPr>
        <w:spacing w:before="240" w:after="0"/>
        <w:rPr/>
      </w:pPr>
      <w:r>
        <w:rPr/>
        <w:t>[</w:t>
      </w:r>
      <w:r>
        <w:rPr>
          <w:b/>
        </w:rPr>
        <w:t>Attached to structural members in walls</w:t>
      </w:r>
      <w:r>
        <w:rPr/>
        <w:t>] [</w:t>
      </w:r>
      <w:r>
        <w:rPr>
          <w:b/>
        </w:rPr>
        <w:t xml:space="preserve">Attached to a minimum </w:t>
      </w:r>
      <w:r>
        <w:rPr>
          <w:rStyle w:val="IP"/>
          <w:b/>
        </w:rPr>
        <w:t>1/8-inch</w:t>
      </w:r>
      <w:r>
        <w:rPr>
          <w:rStyle w:val="SI"/>
          <w:b/>
        </w:rPr>
        <w:t xml:space="preserve"> (3-mm)</w:t>
      </w:r>
      <w:r>
        <w:rPr>
          <w:b/>
        </w:rPr>
        <w:t xml:space="preserve"> backing plate attached to wall structural members</w:t>
      </w:r>
      <w:r>
        <w:rPr/>
        <w:t>] [</w:t>
      </w:r>
      <w:r>
        <w:rPr>
          <w:b/>
        </w:rPr>
        <w:t>Attached using through bolts and backing plates on either side of wall</w:t>
      </w:r>
      <w:r>
        <w:rPr/>
        <w:t>] &lt;</w:t>
      </w:r>
      <w:r>
        <w:rPr>
          <w:b/>
        </w:rPr>
        <w:t>Insert means of attachment</w:t>
      </w:r>
      <w:r>
        <w:rPr/>
        <w:t>&gt;.</w:t>
      </w:r>
    </w:p>
    <w:p>
      <w:pPr>
        <w:pStyle w:val="PR1"/>
        <w:numPr>
          <w:ilvl w:val="4"/>
          <w:numId w:val="1"/>
        </w:numPr>
        <w:rPr/>
      </w:pPr>
      <w:r>
        <w:rPr/>
        <w:t>[</w:t>
      </w:r>
      <w:r>
        <w:rPr>
          <w:b/>
        </w:rPr>
        <w:t>Install luminaires level, plumb, and square with finished grade unless otherwise indicated.</w:t>
      </w:r>
      <w:r>
        <w:rPr/>
        <w:t>] [</w:t>
      </w:r>
      <w:r>
        <w:rPr>
          <w:b/>
        </w:rPr>
        <w:t>Install luminaires at height and aiming angle as indicated on Drawings.</w:t>
      </w:r>
      <w:r>
        <w:rPr/>
        <w:t>]</w:t>
      </w:r>
    </w:p>
    <w:p>
      <w:pPr>
        <w:pStyle w:val="PR1"/>
        <w:numPr>
          <w:ilvl w:val="4"/>
          <w:numId w:val="1"/>
        </w:numPr>
        <w:rPr/>
      </w:pPr>
      <w:r>
        <w:rPr/>
        <w:t>Coordinate layout and installation of luminaires with other construction.</w:t>
      </w:r>
    </w:p>
    <w:p>
      <w:pPr>
        <w:pStyle w:val="PR1"/>
        <w:numPr>
          <w:ilvl w:val="4"/>
          <w:numId w:val="1"/>
        </w:numPr>
        <w:rPr/>
      </w:pPr>
      <w:r>
        <w:rPr/>
        <w:t>Adjust luminaires that require field adjustment or aiming. [</w:t>
      </w:r>
      <w:r>
        <w:rPr>
          <w:b/>
        </w:rPr>
        <w:t>Include adjustment of photoelectric device to prevent false operation of relay by artificial light sources, favoring a north orientation.</w:t>
      </w:r>
      <w:r>
        <w:rPr/>
        <w:t>]</w:t>
      </w:r>
    </w:p>
    <w:p>
      <w:pPr>
        <w:pStyle w:val="PR1"/>
        <w:numPr>
          <w:ilvl w:val="4"/>
          <w:numId w:val="1"/>
        </w:numPr>
        <w:rPr/>
      </w:pPr>
      <w:r>
        <w:rPr/>
        <w:t>Comply with requirements in Section 260519 "Low-Voltage Electrical Power Conductors and Cables" and Section 260533.13 "Conduits for Electrical Systems;" for wiring connections and wiring methods.</w:t>
      </w:r>
    </w:p>
    <w:p>
      <w:pPr>
        <w:pStyle w:val="ART"/>
        <w:numPr>
          <w:ilvl w:val="3"/>
          <w:numId w:val="1"/>
        </w:numPr>
        <w:ind w:hanging="0" w:left="0"/>
        <w:rPr/>
      </w:pPr>
      <w:r>
        <w:rPr/>
        <w:t>INSTALLATION OF BOLLARD LUMINAIRES</w:t>
      </w:r>
    </w:p>
    <w:p>
      <w:pPr>
        <w:pStyle w:val="CMT"/>
        <w:rPr/>
      </w:pPr>
      <w:r>
        <w:rPr/>
        <w:t>Coordinate this article with Drawings. Delete if installation is detailed on Drawings.</w:t>
      </w:r>
    </w:p>
    <w:p>
      <w:pPr>
        <w:pStyle w:val="PR1"/>
        <w:numPr>
          <w:ilvl w:val="4"/>
          <w:numId w:val="1"/>
        </w:numPr>
        <w:rPr/>
      </w:pPr>
      <w:r>
        <w:rPr/>
        <w:t>Align units for optimum directional alignment of light distribution.</w:t>
      </w:r>
    </w:p>
    <w:p>
      <w:pPr>
        <w:pStyle w:val="CMT"/>
        <w:rPr/>
      </w:pPr>
      <w:r>
        <w:rPr/>
        <w:t>Retain subparagraph below if bollards require protection from damage at base due to landscaping maintenance or snow removal operations. Coordinate with Drawings.</w:t>
      </w:r>
    </w:p>
    <w:p>
      <w:pPr>
        <w:pStyle w:val="PR2"/>
        <w:numPr>
          <w:ilvl w:val="5"/>
          <w:numId w:val="1"/>
        </w:numPr>
        <w:spacing w:before="240" w:after="0"/>
        <w:rPr/>
      </w:pPr>
      <w:r>
        <w:rPr/>
        <w:t>Install on concrete base with top [</w:t>
      </w:r>
      <w:r>
        <w:rPr>
          <w:rStyle w:val="IP"/>
          <w:b/>
        </w:rPr>
        <w:t>4 inches</w:t>
      </w:r>
      <w:r>
        <w:rPr>
          <w:rStyle w:val="SI"/>
          <w:b/>
        </w:rPr>
        <w:t xml:space="preserve"> (100 mm)</w:t>
      </w:r>
      <w:r>
        <w:rPr/>
        <w:t>] &lt;</w:t>
      </w:r>
      <w:r>
        <w:rPr>
          <w:b/>
        </w:rPr>
        <w:t>Insert dimension</w:t>
      </w:r>
      <w:r>
        <w:rPr/>
        <w:t>&gt; above finished grade or surface at location. Cast conduit into base, and shape base to match shape of bollard base. Finish by troweling and rubbing smooth. Concrete materials, installation, and finishing are specified in Section 033000 "Cast-in-Place Concrete."</w:t>
      </w:r>
    </w:p>
    <w:p>
      <w:pPr>
        <w:pStyle w:val="ART"/>
        <w:numPr>
          <w:ilvl w:val="3"/>
          <w:numId w:val="1"/>
        </w:numPr>
        <w:ind w:hanging="0" w:left="0"/>
        <w:rPr/>
      </w:pPr>
      <w:r>
        <w:rPr/>
        <w:t>INSTALLATION OF INDIVIDUAL GROUND-MOUNTING LUMINAIRES</w:t>
      </w:r>
    </w:p>
    <w:p>
      <w:pPr>
        <w:pStyle w:val="CMT"/>
        <w:rPr/>
      </w:pPr>
      <w:r>
        <w:rPr/>
        <w:t>Coordinate this article with Drawings. Delete if installation is detailed on Drawings.</w:t>
      </w:r>
    </w:p>
    <w:p>
      <w:pPr>
        <w:pStyle w:val="PR1"/>
        <w:numPr>
          <w:ilvl w:val="4"/>
          <w:numId w:val="1"/>
        </w:numPr>
        <w:rPr/>
      </w:pPr>
      <w:r>
        <w:rPr/>
        <w:t>Install on concrete base with top [</w:t>
      </w:r>
      <w:r>
        <w:rPr>
          <w:rStyle w:val="IP"/>
          <w:b/>
        </w:rPr>
        <w:t>4 inches</w:t>
      </w:r>
      <w:r>
        <w:rPr>
          <w:rStyle w:val="SI"/>
          <w:b/>
        </w:rPr>
        <w:t xml:space="preserve"> (100 mm)</w:t>
      </w:r>
      <w:r>
        <w:rPr/>
        <w:t>] &lt;</w:t>
      </w:r>
      <w:r>
        <w:rPr>
          <w:b/>
        </w:rPr>
        <w:t>Insert dimension</w:t>
      </w:r>
      <w:r>
        <w:rPr/>
        <w:t>&gt; above finished grade or surface at luminaire location. Cast conduit into base, and finish by troweling and rubbing smooth. Concrete materials, installation, and finishing are specified in Section 033000 "Cast-in-Place Concrete."</w:t>
      </w:r>
    </w:p>
    <w:p>
      <w:pPr>
        <w:pStyle w:val="ART"/>
        <w:numPr>
          <w:ilvl w:val="3"/>
          <w:numId w:val="1"/>
        </w:numPr>
        <w:ind w:hanging="0" w:left="0"/>
        <w:rPr/>
      </w:pPr>
      <w:r>
        <w:rPr/>
        <w:t>CORROSION PREVENTION</w:t>
      </w:r>
    </w:p>
    <w:p>
      <w:pPr>
        <w:pStyle w:val="PR1"/>
        <w:numPr>
          <w:ilvl w:val="4"/>
          <w:numId w:val="1"/>
        </w:numPr>
        <w:rPr/>
      </w:pPr>
      <w:r>
        <w:rPr/>
        <w:t>Aluminum: Do not use in contact with earth or concrete. When in direct contact with a dissimilar metal, protect aluminum by insulating fittings or treatment.</w:t>
      </w:r>
    </w:p>
    <w:p>
      <w:pPr>
        <w:pStyle w:val="PR1"/>
        <w:numPr>
          <w:ilvl w:val="4"/>
          <w:numId w:val="1"/>
        </w:numPr>
        <w:rPr/>
      </w:pPr>
      <w:r>
        <w:rPr/>
        <w:t xml:space="preserve">Steel Conduits: Comply with Section 260533.13 "Conduits for Electrical Systems." In concrete foundations, wrap conduit with </w:t>
      </w:r>
      <w:r>
        <w:rPr>
          <w:rStyle w:val="IP"/>
        </w:rPr>
        <w:t>0.010-inch-</w:t>
      </w:r>
      <w:r>
        <w:rPr>
          <w:rStyle w:val="SI"/>
        </w:rPr>
        <w:t xml:space="preserve"> (0.254-mm-)</w:t>
      </w:r>
      <w:r>
        <w:rPr/>
        <w:t xml:space="preserve"> thick, pipe-wrapping plastic tape applied with a 50 percent overlap.</w:t>
      </w:r>
    </w:p>
    <w:p>
      <w:pPr>
        <w:pStyle w:val="ART"/>
        <w:numPr>
          <w:ilvl w:val="3"/>
          <w:numId w:val="1"/>
        </w:numPr>
        <w:ind w:hanging="0" w:left="0"/>
        <w:rPr/>
      </w:pPr>
      <w:r>
        <w:rPr/>
        <w:t>IDENTIFICATION</w:t>
      </w:r>
    </w:p>
    <w:p>
      <w:pPr>
        <w:pStyle w:val="PR1"/>
        <w:numPr>
          <w:ilvl w:val="4"/>
          <w:numId w:val="1"/>
        </w:numPr>
        <w:rPr/>
      </w:pPr>
      <w:r>
        <w:rPr/>
        <w:t>Identify system components, wiring, cabling, and terminals. Comply with requirements for identification specified in Section 260553 "Identification for Electrical Systems."</w:t>
      </w:r>
    </w:p>
    <w:p>
      <w:pPr>
        <w:pStyle w:val="ART"/>
        <w:numPr>
          <w:ilvl w:val="3"/>
          <w:numId w:val="1"/>
        </w:numPr>
        <w:ind w:hanging="0" w:left="0"/>
        <w:rPr/>
      </w:pPr>
      <w:r>
        <w:rPr/>
        <w:t>FIELD QUALITY CONTROL</w:t>
      </w:r>
    </w:p>
    <w:p>
      <w:pPr>
        <w:pStyle w:val="PR1"/>
        <w:numPr>
          <w:ilvl w:val="4"/>
          <w:numId w:val="1"/>
        </w:numPr>
        <w:rPr/>
      </w:pPr>
      <w:r>
        <w:rPr/>
        <w:t>Inspect each installed luminaire for damage. Replace damaged luminaires and components.</w:t>
      </w:r>
    </w:p>
    <w:p>
      <w:pPr>
        <w:pStyle w:val="CMT"/>
        <w:rPr/>
      </w:pPr>
      <w:r>
        <w:rPr/>
        <w:t>Retain "Perform the following tests and inspections" Paragraph below to require Contractor to perform tests and inspections.</w:t>
      </w:r>
    </w:p>
    <w:p>
      <w:pPr>
        <w:pStyle w:val="PR1"/>
        <w:numPr>
          <w:ilvl w:val="4"/>
          <w:numId w:val="1"/>
        </w:numPr>
        <w:rPr/>
      </w:pPr>
      <w:r>
        <w:rPr/>
        <w:t>Perform the following tests and inspections[</w:t>
      </w:r>
      <w:r>
        <w:rPr>
          <w:b/>
        </w:rPr>
        <w:t> with the assistance of a factory-authorized service representative</w:t>
      </w:r>
      <w:r>
        <w:rPr/>
        <w:t>]:</w:t>
      </w:r>
    </w:p>
    <w:p>
      <w:pPr>
        <w:pStyle w:val="CMT"/>
        <w:rPr/>
      </w:pPr>
      <w:r>
        <w:rPr/>
        <w:t>Coordinate "Operational Test" Subparagraph below with requirements in Section 260923 "Lighting Control Devices."</w:t>
      </w:r>
    </w:p>
    <w:p>
      <w:pPr>
        <w:pStyle w:val="PR2"/>
        <w:numPr>
          <w:ilvl w:val="5"/>
          <w:numId w:val="1"/>
        </w:numPr>
        <w:spacing w:before="240" w:after="0"/>
        <w:rPr/>
      </w:pPr>
      <w:r>
        <w:rPr/>
        <w:t>Operational Test: After installing luminaires, switches, and accessories, and after electrical circuitry has been energized, test units to confirm proper operation.</w:t>
      </w:r>
    </w:p>
    <w:p>
      <w:pPr>
        <w:pStyle w:val="CMT"/>
        <w:rPr/>
      </w:pPr>
      <w:r>
        <w:rPr/>
        <w:t>Retain "Photoelectric Control Operation" Subparagraph for luminaires controlled by photoelectric controls.</w:t>
      </w:r>
    </w:p>
    <w:p>
      <w:pPr>
        <w:pStyle w:val="PR2"/>
        <w:numPr>
          <w:ilvl w:val="5"/>
          <w:numId w:val="1"/>
        </w:numPr>
        <w:rPr/>
      </w:pPr>
      <w:r>
        <w:rPr/>
        <w:t>Photoelectric Control Operation: Verify operation of photoelectric controls.</w:t>
      </w:r>
    </w:p>
    <w:p>
      <w:pPr>
        <w:pStyle w:val="CMT"/>
        <w:rPr/>
      </w:pPr>
      <w:r>
        <w:rPr/>
        <w:t>Retain "Illumination Tests" Paragraph below if specific illumination performance is indicated.</w:t>
      </w:r>
    </w:p>
    <w:p>
      <w:pPr>
        <w:pStyle w:val="PR1"/>
        <w:numPr>
          <w:ilvl w:val="4"/>
          <w:numId w:val="1"/>
        </w:numPr>
        <w:rPr/>
      </w:pPr>
      <w:r>
        <w:rPr/>
        <w:t>Illumination Tests:</w:t>
      </w:r>
    </w:p>
    <w:p>
      <w:pPr>
        <w:pStyle w:val="PR2"/>
        <w:numPr>
          <w:ilvl w:val="5"/>
          <w:numId w:val="1"/>
        </w:numPr>
        <w:spacing w:before="240" w:after="0"/>
        <w:rPr/>
      </w:pPr>
      <w:r>
        <w:rPr/>
        <w:t>Measure light intensities at night. Use photometers with calibration referenced to NIST standards. Comply with the following IES testing guide(s):</w:t>
      </w:r>
    </w:p>
    <w:p>
      <w:pPr>
        <w:pStyle w:val="CMT"/>
        <w:rPr/>
      </w:pPr>
      <w:r>
        <w:rPr/>
        <w:t>Retain one or more of five subparagraphs below.</w:t>
      </w:r>
    </w:p>
    <w:p>
      <w:pPr>
        <w:pStyle w:val="PR3"/>
        <w:numPr>
          <w:ilvl w:val="6"/>
          <w:numId w:val="1"/>
        </w:numPr>
        <w:spacing w:before="240" w:after="0"/>
        <w:rPr/>
      </w:pPr>
      <w:r>
        <w:rPr/>
        <w:t>IES LM-5.</w:t>
      </w:r>
    </w:p>
    <w:p>
      <w:pPr>
        <w:pStyle w:val="PR3"/>
        <w:numPr>
          <w:ilvl w:val="6"/>
          <w:numId w:val="1"/>
        </w:numPr>
        <w:rPr/>
      </w:pPr>
      <w:r>
        <w:rPr/>
        <w:t>IES LM-50.</w:t>
      </w:r>
    </w:p>
    <w:p>
      <w:pPr>
        <w:pStyle w:val="PR3"/>
        <w:numPr>
          <w:ilvl w:val="6"/>
          <w:numId w:val="1"/>
        </w:numPr>
        <w:rPr/>
      </w:pPr>
      <w:r>
        <w:rPr/>
        <w:t>IES LM-52.</w:t>
      </w:r>
    </w:p>
    <w:p>
      <w:pPr>
        <w:pStyle w:val="PR3"/>
        <w:numPr>
          <w:ilvl w:val="6"/>
          <w:numId w:val="1"/>
        </w:numPr>
        <w:rPr/>
      </w:pPr>
      <w:r>
        <w:rPr/>
        <w:t>IES LM-64.</w:t>
      </w:r>
    </w:p>
    <w:p>
      <w:pPr>
        <w:pStyle w:val="PR3"/>
        <w:numPr>
          <w:ilvl w:val="6"/>
          <w:numId w:val="1"/>
        </w:numPr>
        <w:rPr/>
      </w:pPr>
      <w:r>
        <w:rPr/>
        <w:t>IES LM-72.</w:t>
      </w:r>
    </w:p>
    <w:p>
      <w:pPr>
        <w:pStyle w:val="PR1"/>
        <w:numPr>
          <w:ilvl w:val="4"/>
          <w:numId w:val="1"/>
        </w:numPr>
        <w:rPr/>
      </w:pPr>
      <w:r>
        <w:rPr/>
        <w:t>Prepare a written report of tests, inspections, observations, and verifications indicating and interpreting results. If adjustments are made to lighting system, retest to demonstrate compliance with standards.</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luminaires[</w:t>
      </w:r>
      <w:r>
        <w:rPr>
          <w:b/>
        </w:rPr>
        <w:t> and photocell relays</w:t>
      </w:r>
      <w:r>
        <w:rPr/>
        <w:t>].</w:t>
      </w:r>
    </w:p>
    <w:p>
      <w:pPr>
        <w:pStyle w:val="ART"/>
        <w:numPr>
          <w:ilvl w:val="3"/>
          <w:numId w:val="1"/>
        </w:numPr>
        <w:ind w:hanging="0" w:left="0"/>
        <w:rPr/>
      </w:pPr>
      <w:r>
        <w:rPr/>
        <w:t>STARTUP SERVICE</w:t>
      </w:r>
    </w:p>
    <w:p>
      <w:pPr>
        <w:pStyle w:val="PR1"/>
        <w:numPr>
          <w:ilvl w:val="4"/>
          <w:numId w:val="1"/>
        </w:numPr>
        <w:rPr/>
      </w:pPr>
      <w:r>
        <w:rPr/>
        <w:t>Burn-in all lamps that require specific aging period to operate properly, prior to occupancy by Owner.</w:t>
      </w:r>
    </w:p>
    <w:p>
      <w:pPr>
        <w:pStyle w:val="ART"/>
        <w:numPr>
          <w:ilvl w:val="3"/>
          <w:numId w:val="1"/>
        </w:numPr>
        <w:ind w:hanging="0" w:left="0"/>
        <w:rPr/>
      </w:pPr>
      <w:r>
        <w:rPr/>
        <w:t>ADJUSTING</w:t>
      </w:r>
    </w:p>
    <w:p>
      <w:pPr>
        <w:pStyle w:val="CMT"/>
        <w:rPr/>
      </w:pPr>
      <w:r>
        <w:rPr/>
        <w:t>Verify with Owner that adjusting service is required for Project.</w:t>
      </w:r>
    </w:p>
    <w:p>
      <w:pPr>
        <w:pStyle w:val="PR1"/>
        <w:numPr>
          <w:ilvl w:val="4"/>
          <w:numId w:val="1"/>
        </w:numPr>
        <w:rPr/>
      </w:pPr>
      <w:r>
        <w:rPr/>
        <w:t>Occupancy Adjustments: When requested within [</w:t>
      </w:r>
      <w:r>
        <w:rPr>
          <w:b/>
        </w:rPr>
        <w:t>12</w:t>
      </w:r>
      <w:r>
        <w:rPr/>
        <w:t>] &lt;</w:t>
      </w:r>
      <w:r>
        <w:rPr>
          <w:b/>
        </w:rPr>
        <w:t>Insert number</w:t>
      </w:r>
      <w:r>
        <w:rPr/>
        <w:t>&gt; months of date of Substantial Completion, provide on-site assistance in adjusting the direction of aim of luminaires to suit occupied conditions. Make up to [</w:t>
      </w:r>
      <w:r>
        <w:rPr>
          <w:b/>
        </w:rPr>
        <w:t>two</w:t>
      </w:r>
      <w:r>
        <w:rPr/>
        <w:t>] &lt;</w:t>
      </w:r>
      <w:r>
        <w:rPr>
          <w:b/>
        </w:rPr>
        <w:t>Insert number</w:t>
      </w:r>
      <w:r>
        <w:rPr/>
        <w:t>&gt; visits to Project during other-than-normal hours for this purpose. Some of this work may be required during hours of darkness.</w:t>
      </w:r>
    </w:p>
    <w:p>
      <w:pPr>
        <w:pStyle w:val="PR2"/>
        <w:numPr>
          <w:ilvl w:val="5"/>
          <w:numId w:val="1"/>
        </w:numPr>
        <w:spacing w:before="240" w:after="0"/>
        <w:rPr/>
      </w:pPr>
      <w:r>
        <w:rPr/>
        <w:t>During adjustment visits, inspect all luminaires. Replace lamps or luminaires that are defective.</w:t>
      </w:r>
    </w:p>
    <w:p>
      <w:pPr>
        <w:pStyle w:val="PR2"/>
        <w:numPr>
          <w:ilvl w:val="5"/>
          <w:numId w:val="1"/>
        </w:numPr>
        <w:rPr/>
      </w:pPr>
      <w:r>
        <w:rPr/>
        <w:t>Parts and supplies shall be manufacturer's authorized replacement parts and supplies.</w:t>
      </w:r>
    </w:p>
    <w:p>
      <w:pPr>
        <w:pStyle w:val="PR2"/>
        <w:numPr>
          <w:ilvl w:val="5"/>
          <w:numId w:val="1"/>
        </w:numPr>
        <w:rPr/>
      </w:pPr>
      <w:r>
        <w:rPr/>
        <w:t>Adjust the aim of luminaires in the presence of Architect.</w:t>
      </w:r>
    </w:p>
    <w:p>
      <w:pPr>
        <w:pStyle w:val="EOS"/>
        <w:rPr/>
      </w:pPr>
      <w:r>
        <w:rPr/>
        <w:t>END OF SECTION 265621</w:t>
      </w:r>
    </w:p>
    <w:sectPr>
      <w:headerReference w:type="default" r:id="rId17"/>
      <w:footerReference w:type="default" r:id="rId1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HID EXTERIOR LIGHTING</w:t>
          </w:r>
        </w:p>
      </w:tc>
      <w:tc>
        <w:tcPr>
          <w:tcW w:w="1872" w:type="dxa"/>
          <w:tcBorders/>
        </w:tcPr>
        <w:p>
          <w:pPr>
            <w:pStyle w:val="RJUST"/>
            <w:rPr/>
          </w:pPr>
          <w:r>
            <w:rPr>
              <w:rStyle w:val="NUM"/>
            </w:rPr>
            <w:t>265621</w:t>
          </w:r>
          <w:r>
            <w:rPr/>
            <w:t xml:space="preserve"> - </w:t>
          </w:r>
          <w:r>
            <w:rPr/>
            <w:fldChar w:fldCharType="begin"/>
          </w:r>
          <w:r>
            <w:rPr/>
            <w:instrText xml:space="preserve"> PAGE </w:instrText>
          </w:r>
          <w:r>
            <w:rPr/>
            <w:fldChar w:fldCharType="separate"/>
          </w:r>
          <w:r>
            <w:rPr/>
            <w:t>20</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21">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265621"/>
    <w:docVar w:name="MF95" w:val="16529"/>
    <w:docVar w:name="MFOrigin" w:val="MF04"/>
    <w:docVar w:name="SectionID" w:val="627"/>
    <w:docVar w:name="SpecType" w:val="MasterSpec"/>
    <w:docVar w:name="Version" w:val="1658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65621&amp;ver=03-01-22&amp;format=FL&amp;sid=16583&amp;utm_source=MasterSpec&amp;utm_medium=Word" TargetMode="External"/><Relationship Id="rId3" Type="http://schemas.openxmlformats.org/officeDocument/2006/relationships/hyperlink" Target="http://www.arcomnet.com/sustainable_design.aspx?topic=242" TargetMode="External"/><Relationship Id="rId4" Type="http://schemas.openxmlformats.org/officeDocument/2006/relationships/hyperlink" Target="http://www.arcomnet.com/sustainable_design.aspx?topic=243" TargetMode="External"/><Relationship Id="rId5" Type="http://schemas.openxmlformats.org/officeDocument/2006/relationships/hyperlink" Target="http://www.arcomnet.com/sustainable_design.aspx?topic=239" TargetMode="External"/><Relationship Id="rId6" Type="http://schemas.openxmlformats.org/officeDocument/2006/relationships/hyperlink" Target="http://www.arcomnet.com/sustainable_design.aspx?topic=240" TargetMode="External"/><Relationship Id="rId7" Type="http://schemas.openxmlformats.org/officeDocument/2006/relationships/hyperlink" Target="http://www.specagent.com/LookUp/?ulid=11879&amp;mf=&amp;src=wd" TargetMode="External"/><Relationship Id="rId8" Type="http://schemas.openxmlformats.org/officeDocument/2006/relationships/hyperlink" Target="http://www.specagent.com/LookUp/?ulid=11880&amp;mf=&amp;src=wd" TargetMode="External"/><Relationship Id="rId9" Type="http://schemas.openxmlformats.org/officeDocument/2006/relationships/hyperlink" Target="http://www.specagent.com/LookUp/?ulid=11881&amp;mf=&amp;src=wd" TargetMode="External"/><Relationship Id="rId10" Type="http://schemas.openxmlformats.org/officeDocument/2006/relationships/hyperlink" Target="http://www.specagent.com/LookUp/?ulid=11882&amp;mf=&amp;src=wd" TargetMode="External"/><Relationship Id="rId11" Type="http://schemas.openxmlformats.org/officeDocument/2006/relationships/hyperlink" Target="http://www.specagent.com/LookUp/?ulid=11872&amp;mf=&amp;src=wd" TargetMode="External"/><Relationship Id="rId12" Type="http://schemas.openxmlformats.org/officeDocument/2006/relationships/hyperlink" Target="http://www.specagent.com/LookUp/?ulid=11874&amp;mf=&amp;src=wd" TargetMode="External"/><Relationship Id="rId13" Type="http://schemas.openxmlformats.org/officeDocument/2006/relationships/hyperlink" Target="http://www.specagent.com/LookUp/?ulid=11875&amp;mf=&amp;src=wd" TargetMode="External"/><Relationship Id="rId14" Type="http://schemas.openxmlformats.org/officeDocument/2006/relationships/hyperlink" Target="http://www.specagent.com/LookUp/?ulid=11876&amp;mf=&amp;src=wd" TargetMode="External"/><Relationship Id="rId15" Type="http://schemas.openxmlformats.org/officeDocument/2006/relationships/hyperlink" Target="http://www.specagent.com/LookUp/?ulid=11877&amp;mf=&amp;src=wd" TargetMode="External"/><Relationship Id="rId16" Type="http://schemas.openxmlformats.org/officeDocument/2006/relationships/hyperlink" Target="http://www.specagent.com/LookUp/?ulid=11878&amp;mf=&amp;src=wd" TargetMode="External"/><Relationship Id="rId17" Type="http://schemas.openxmlformats.org/officeDocument/2006/relationships/header" Target="header1.xml"/><Relationship Id="rId18" Type="http://schemas.openxmlformats.org/officeDocument/2006/relationships/footer" Target="footer1.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2022-09-26T03:43:00Z</dcterms:created>
  <dc:creator>Deltek, Inc.</dc:creator>
  <dc:description/>
  <cp:keywords>BAS-12345-MS80</cp:keywords>
  <dc:language>zh-CN</dc:language>
  <cp:lastModifiedBy>Janice Nacional</cp:lastModifiedBy>
  <dcterms:modified xsi:type="dcterms:W3CDTF">2022-09-26T03:43:00Z</dcterms:modified>
  <cp:revision>2</cp:revision>
  <dc:subject>HID EXTERIOR LIGHTING</dc:subject>
  <dc:title>SECTION 265621 - HID EXTERIOR LIGHTING</dc:title>
</cp:coreProperties>
</file>