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270528</w:t>
      </w:r>
      <w:r>
        <w:rPr/>
        <w:t xml:space="preserve"> - </w:t>
      </w:r>
      <w:r>
        <w:rPr>
          <w:rStyle w:val="NAM"/>
        </w:rPr>
        <w:t>PATHWAYS FOR COMMUNICATIONS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the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Metal conduits and fittings.</w:t>
      </w:r>
    </w:p>
    <w:p>
      <w:pPr>
        <w:pStyle w:val="PR2"/>
        <w:numPr>
          <w:ilvl w:val="5"/>
          <w:numId w:val="1"/>
        </w:numPr>
        <w:ind w:hanging="0" w:left="0"/>
        <w:rPr/>
      </w:pPr>
      <w:r>
        <w:rPr/>
        <w:t>Nonmetallic conduits and fittings.</w:t>
      </w:r>
    </w:p>
    <w:p>
      <w:pPr>
        <w:pStyle w:val="PR2"/>
        <w:numPr>
          <w:ilvl w:val="5"/>
          <w:numId w:val="1"/>
        </w:numPr>
        <w:ind w:hanging="0" w:left="0"/>
        <w:rPr/>
      </w:pPr>
      <w:r>
        <w:rPr/>
        <w:t>Optical-fiber-cable pathways and fittings.</w:t>
      </w:r>
    </w:p>
    <w:p>
      <w:pPr>
        <w:pStyle w:val="PR2"/>
        <w:numPr>
          <w:ilvl w:val="5"/>
          <w:numId w:val="1"/>
        </w:numPr>
        <w:ind w:hanging="0" w:left="0"/>
        <w:rPr/>
      </w:pPr>
      <w:r>
        <w:rPr/>
        <w:t>Metal wireways and auxiliary gutters.</w:t>
      </w:r>
    </w:p>
    <w:p>
      <w:pPr>
        <w:pStyle w:val="PR2"/>
        <w:numPr>
          <w:ilvl w:val="5"/>
          <w:numId w:val="1"/>
        </w:numPr>
        <w:ind w:hanging="0" w:left="0"/>
        <w:rPr/>
      </w:pPr>
      <w:r>
        <w:rPr/>
        <w:t>Nonmetallic wireways and auxiliary gutters.</w:t>
      </w:r>
    </w:p>
    <w:p>
      <w:pPr>
        <w:pStyle w:val="PR2"/>
        <w:numPr>
          <w:ilvl w:val="5"/>
          <w:numId w:val="1"/>
        </w:numPr>
        <w:ind w:hanging="0" w:left="0"/>
        <w:rPr/>
      </w:pPr>
      <w:r>
        <w:rPr/>
        <w:t>Metallic surface pathways.</w:t>
      </w:r>
    </w:p>
    <w:p>
      <w:pPr>
        <w:pStyle w:val="PR2"/>
        <w:numPr>
          <w:ilvl w:val="5"/>
          <w:numId w:val="1"/>
        </w:numPr>
        <w:ind w:hanging="0" w:left="0"/>
        <w:rPr/>
      </w:pPr>
      <w:r>
        <w:rPr/>
        <w:t>Nonmetallic surface pathways.</w:t>
      </w:r>
    </w:p>
    <w:p>
      <w:pPr>
        <w:pStyle w:val="PR2"/>
        <w:numPr>
          <w:ilvl w:val="5"/>
          <w:numId w:val="1"/>
        </w:numPr>
        <w:ind w:hanging="0" w:left="0"/>
        <w:rPr/>
      </w:pPr>
      <w:r>
        <w:rPr/>
        <w:t>Tele-power poles.</w:t>
      </w:r>
    </w:p>
    <w:p>
      <w:pPr>
        <w:pStyle w:val="PR2"/>
        <w:numPr>
          <w:ilvl w:val="5"/>
          <w:numId w:val="1"/>
        </w:numPr>
        <w:ind w:hanging="0" w:left="0"/>
        <w:rPr/>
      </w:pPr>
      <w:r>
        <w:rPr/>
        <w:t>Hooks.</w:t>
      </w:r>
    </w:p>
    <w:p>
      <w:pPr>
        <w:pStyle w:val="PR2"/>
        <w:numPr>
          <w:ilvl w:val="5"/>
          <w:numId w:val="1"/>
        </w:numPr>
        <w:ind w:hanging="0" w:left="0"/>
        <w:rPr/>
      </w:pPr>
      <w:r>
        <w:rPr/>
        <w:t>Boxes, enclosures, and cabinets.</w:t>
      </w:r>
    </w:p>
    <w:p>
      <w:pPr>
        <w:pStyle w:val="PR2"/>
        <w:numPr>
          <w:ilvl w:val="5"/>
          <w:numId w:val="1"/>
        </w:numPr>
        <w:ind w:hanging="0" w:left="0"/>
        <w:rPr/>
      </w:pPr>
      <w:r>
        <w:rPr/>
        <w:t>Polymer-concrete handholes and boxes for exterior underground cabling.</w:t>
      </w:r>
    </w:p>
    <w:p>
      <w:pPr>
        <w:pStyle w:val="PR2"/>
        <w:numPr>
          <w:ilvl w:val="5"/>
          <w:numId w:val="1"/>
        </w:numPr>
        <w:ind w:hanging="0" w:left="0"/>
        <w:rPr/>
      </w:pPr>
      <w:r>
        <w:rPr/>
        <w:t>Fiberglass handholes and boxes for exterior underground cabling.</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ARC: Aluminum rigid conduit.</w:t>
      </w:r>
    </w:p>
    <w:p>
      <w:pPr>
        <w:pStyle w:val="PR1"/>
        <w:numPr>
          <w:ilvl w:val="4"/>
          <w:numId w:val="1"/>
        </w:numPr>
        <w:ind w:hanging="0" w:left="0"/>
        <w:rPr/>
      </w:pPr>
      <w:r>
        <w:rPr/>
        <w:t>GRC: Galvanized rigid conduit.</w:t>
      </w:r>
    </w:p>
    <w:p>
      <w:pPr>
        <w:pStyle w:val="PR1"/>
        <w:numPr>
          <w:ilvl w:val="4"/>
          <w:numId w:val="1"/>
        </w:numPr>
        <w:ind w:hanging="0" w:left="0"/>
        <w:rPr/>
      </w:pPr>
      <w:r>
        <w:rPr/>
        <w:t>IMC: Intermediate metal conduit.</w:t>
      </w:r>
    </w:p>
    <w:p>
      <w:pPr>
        <w:pStyle w:val="PR1"/>
        <w:numPr>
          <w:ilvl w:val="4"/>
          <w:numId w:val="1"/>
        </w:numPr>
        <w:ind w:hanging="0" w:left="0"/>
        <w:rPr/>
      </w:pPr>
      <w:r>
        <w:rPr/>
        <w:t>RTRC: Reinforced thermosetting resin conduit.</w:t>
      </w:r>
    </w:p>
    <w:p>
      <w:pPr>
        <w:pStyle w:val="ART"/>
        <w:numPr>
          <w:ilvl w:val="3"/>
          <w:numId w:val="1"/>
        </w:numPr>
        <w:ind w:hanging="0" w:left="0"/>
        <w:rPr/>
      </w:pPr>
      <w:r>
        <w:rPr/>
        <w:t>ACTION SUBMITTALS</w:t>
      </w:r>
    </w:p>
    <w:p>
      <w:pPr>
        <w:pStyle w:val="PR1"/>
        <w:numPr>
          <w:ilvl w:val="4"/>
          <w:numId w:val="1"/>
        </w:numPr>
        <w:ind w:hanging="0" w:left="0"/>
        <w:rPr/>
      </w:pPr>
      <w:r>
        <w:rPr/>
        <w:t>Product data for the following:</w:t>
      </w:r>
    </w:p>
    <w:p>
      <w:pPr>
        <w:pStyle w:val="PR2"/>
        <w:numPr>
          <w:ilvl w:val="5"/>
          <w:numId w:val="1"/>
        </w:numPr>
        <w:spacing w:before="240" w:after="0"/>
        <w:ind w:hanging="0" w:left="0"/>
        <w:rPr/>
      </w:pPr>
      <w:r>
        <w:rPr/>
        <w:t>Surface pathways</w:t>
      </w:r>
    </w:p>
    <w:p>
      <w:pPr>
        <w:pStyle w:val="PR2"/>
        <w:numPr>
          <w:ilvl w:val="5"/>
          <w:numId w:val="1"/>
        </w:numPr>
        <w:ind w:hanging="0" w:left="0"/>
        <w:rPr/>
      </w:pPr>
      <w:r>
        <w:rPr/>
        <w:t>Wireways and fittings.</w:t>
      </w:r>
    </w:p>
    <w:p>
      <w:pPr>
        <w:pStyle w:val="PR2"/>
        <w:numPr>
          <w:ilvl w:val="5"/>
          <w:numId w:val="1"/>
        </w:numPr>
        <w:ind w:hanging="0" w:left="0"/>
        <w:rPr/>
      </w:pPr>
      <w:r>
        <w:rPr/>
        <w:t>Tele-power poles.</w:t>
      </w:r>
    </w:p>
    <w:p>
      <w:pPr>
        <w:pStyle w:val="PR2"/>
        <w:numPr>
          <w:ilvl w:val="5"/>
          <w:numId w:val="1"/>
        </w:numPr>
        <w:ind w:hanging="0" w:left="0"/>
        <w:rPr/>
      </w:pPr>
      <w:r>
        <w:rPr/>
        <w:t>Boxes, enclosures, and cabinets.</w:t>
      </w:r>
    </w:p>
    <w:p>
      <w:pPr>
        <w:pStyle w:val="PR2"/>
        <w:numPr>
          <w:ilvl w:val="5"/>
          <w:numId w:val="1"/>
        </w:numPr>
        <w:ind w:hanging="0" w:left="0"/>
        <w:rPr/>
      </w:pPr>
      <w:r>
        <w:rPr/>
        <w:t>Underground handholes and boxes.</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adhesives and sealants.&gt;</w:t>
        </w:r>
      </w:hyperlink>
    </w:p>
    <w:p>
      <w:pPr>
        <w:pStyle w:val="CMT"/>
        <w:rPr/>
      </w:pPr>
      <w:r>
        <w:rPr/>
        <w:t>Retain "Shop Drawings" Paragraph below for custom enclosures, cabinets, handholes, and boxes.</w:t>
      </w:r>
    </w:p>
    <w:p>
      <w:pPr>
        <w:pStyle w:val="PR1"/>
        <w:numPr>
          <w:ilvl w:val="4"/>
          <w:numId w:val="1"/>
        </w:numPr>
        <w:ind w:hanging="0" w:left="0"/>
        <w:rPr/>
      </w:pPr>
      <w:r>
        <w:rPr/>
        <w:t>Shop Drawings: For custom enclosures and cabinets[</w:t>
      </w:r>
      <w:r>
        <w:rPr>
          <w:b/>
        </w:rPr>
        <w:t> and custom underground handholes and boxes</w:t>
      </w:r>
      <w:r>
        <w:rPr/>
        <w:t>]. Include plans, elevations, sections, and attachment details.</w:t>
      </w:r>
    </w:p>
    <w:p>
      <w:pPr>
        <w:pStyle w:val="PR1"/>
        <w:numPr>
          <w:ilvl w:val="4"/>
          <w:numId w:val="1"/>
        </w:numPr>
        <w:ind w:hanging="0" w:left="0"/>
        <w:rPr/>
      </w:pPr>
      <w:r>
        <w:rPr/>
        <w:t>Samples: For [</w:t>
      </w:r>
      <w:r>
        <w:rPr>
          <w:b/>
        </w:rPr>
        <w:t>wireways</w:t>
      </w:r>
      <w:r>
        <w:rPr/>
        <w:t>] [</w:t>
      </w:r>
      <w:r>
        <w:rPr>
          <w:b/>
        </w:rPr>
        <w:t>nonmetallic wireways</w:t>
      </w:r>
      <w:r>
        <w:rPr/>
        <w:t>] [</w:t>
      </w:r>
      <w:r>
        <w:rPr>
          <w:b/>
        </w:rPr>
        <w:t>surface pathways</w:t>
      </w:r>
      <w:r>
        <w:rPr/>
        <w:t>] [</w:t>
      </w:r>
      <w:r>
        <w:rPr>
          <w:b/>
        </w:rPr>
        <w:t>and</w:t>
      </w:r>
      <w:r>
        <w:rPr/>
        <w:t>] [</w:t>
      </w:r>
      <w:r>
        <w:rPr>
          <w:b/>
        </w:rPr>
        <w:t>tele-power poles</w:t>
      </w:r>
      <w:r>
        <w:rPr/>
        <w:t>] and for each color and texture specified, [</w:t>
      </w:r>
      <w:r>
        <w:rPr>
          <w:rStyle w:val="IP"/>
          <w:b/>
        </w:rPr>
        <w:t>12 inches</w:t>
      </w:r>
      <w:r>
        <w:rPr>
          <w:rStyle w:val="SI"/>
          <w:b/>
        </w:rPr>
        <w:t xml:space="preserve"> (300 mm)</w:t>
      </w:r>
      <w:r>
        <w:rPr/>
        <w:t>] &lt;</w:t>
      </w:r>
      <w:r>
        <w:rPr>
          <w:b/>
        </w:rPr>
        <w:t>Insert dimension</w:t>
      </w:r>
      <w:r>
        <w:rPr/>
        <w:t>&gt; long.</w:t>
      </w:r>
    </w:p>
    <w:p>
      <w:pPr>
        <w:pStyle w:val="ART"/>
        <w:numPr>
          <w:ilvl w:val="3"/>
          <w:numId w:val="1"/>
        </w:numPr>
        <w:ind w:hanging="0" w:left="0"/>
        <w:rPr/>
      </w:pPr>
      <w:r>
        <w:rPr/>
        <w:t>INFORMATIONAL SUBMITTALS</w:t>
      </w:r>
    </w:p>
    <w:p>
      <w:pPr>
        <w:pStyle w:val="CMT"/>
        <w:rPr/>
      </w:pPr>
      <w:r>
        <w:rPr/>
        <w:t>Retain "Coordination Drawings" Paragraph below if Drawings do not include detailed conduit routing plans and if Project involves unusual coordination requirements.</w:t>
      </w:r>
    </w:p>
    <w:p>
      <w:pPr>
        <w:pStyle w:val="PR1"/>
        <w:numPr>
          <w:ilvl w:val="4"/>
          <w:numId w:val="1"/>
        </w:numPr>
        <w:ind w:hanging="0" w:left="0"/>
        <w:rPr/>
      </w:pPr>
      <w:r>
        <w:rPr/>
        <w:t>Coordination Drawings: Pathway routing plans, drawn to scale, on which the following items are shown and coordinated with each other, using input from installers of items involved:</w:t>
      </w:r>
    </w:p>
    <w:p>
      <w:pPr>
        <w:pStyle w:val="PR2"/>
        <w:numPr>
          <w:ilvl w:val="5"/>
          <w:numId w:val="1"/>
        </w:numPr>
        <w:spacing w:before="240" w:after="0"/>
        <w:ind w:hanging="0" w:left="0"/>
        <w:rPr/>
      </w:pPr>
      <w:r>
        <w:rPr/>
        <w:t>Structural members in paths of pathway groups with common supports.</w:t>
      </w:r>
    </w:p>
    <w:p>
      <w:pPr>
        <w:pStyle w:val="PR2"/>
        <w:numPr>
          <w:ilvl w:val="5"/>
          <w:numId w:val="1"/>
        </w:numPr>
        <w:ind w:hanging="0" w:left="0"/>
        <w:rPr/>
      </w:pPr>
      <w:r>
        <w:rPr/>
        <w:t>HVAC and plumbing items and architectural features in paths of conduit groups with common supports.</w:t>
      </w:r>
    </w:p>
    <w:p>
      <w:pPr>
        <w:pStyle w:val="PR2"/>
        <w:numPr>
          <w:ilvl w:val="5"/>
          <w:numId w:val="1"/>
        </w:numPr>
        <w:ind w:hanging="0" w:left="0"/>
        <w:rPr/>
      </w:pPr>
      <w:r>
        <w:rPr/>
        <w:t>Underground ducts, piping, and structures in location of underground enclosures and handholes.</w:t>
      </w:r>
    </w:p>
    <w:p>
      <w:pPr>
        <w:pStyle w:val="CMT"/>
        <w:rPr/>
      </w:pPr>
      <w:r>
        <w:rPr/>
        <w:t>Retain "Qualification Data" Paragraph below if source quality-control tests are required to be certified by a professional engineer. Coordinate with qualification requirements in Section 014000 "Quality Requirements."</w:t>
      </w:r>
    </w:p>
    <w:p>
      <w:pPr>
        <w:pStyle w:val="PR1"/>
        <w:numPr>
          <w:ilvl w:val="4"/>
          <w:numId w:val="1"/>
        </w:numPr>
        <w:ind w:hanging="0" w:left="0"/>
        <w:rPr/>
      </w:pPr>
      <w:r>
        <w:rPr/>
        <w:t>Qualification Data: For professional engineer.</w:t>
      </w:r>
    </w:p>
    <w:p>
      <w:pPr>
        <w:pStyle w:val="CMT"/>
        <w:rPr/>
      </w:pPr>
      <w:r>
        <w:rPr/>
        <w:t>Retain "Seismic Qualification Data" Paragraph below if required by seismic criteria applicable to Project. Coordinate with Section 260548.16 "Seismic Controls for Electrical Systems." See ASCE/SEI 7 for certification requirements for equipment and components. See the Evaluations for discussions of seismic rating and bracing.</w:t>
      </w:r>
    </w:p>
    <w:p>
      <w:pPr>
        <w:pStyle w:val="PR1"/>
        <w:numPr>
          <w:ilvl w:val="4"/>
          <w:numId w:val="1"/>
        </w:numPr>
        <w:ind w:hanging="0" w:left="0"/>
        <w:rPr/>
      </w:pPr>
      <w:r>
        <w:rPr/>
        <w:t>Seismic Qualification Data: [</w:t>
      </w:r>
      <w:r>
        <w:rPr>
          <w:b/>
        </w:rPr>
        <w:t>Seismic rating</w:t>
      </w:r>
      <w:r>
        <w:rPr/>
        <w:t>] [</w:t>
      </w:r>
      <w:r>
        <w:rPr>
          <w:b/>
        </w:rPr>
        <w:t>Provide seismic bracing</w:t>
      </w:r>
      <w:r>
        <w:rPr/>
        <w:t>] for all pathway racks, enclosures, cabinets, equipment racks, and their mounting provisions, including those for internal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certification is based and their installation requirements.</w:t>
      </w:r>
    </w:p>
    <w:p>
      <w:pPr>
        <w:pStyle w:val="PR2"/>
        <w:numPr>
          <w:ilvl w:val="5"/>
          <w:numId w:val="1"/>
        </w:numPr>
        <w:ind w:hanging="0" w:left="0"/>
        <w:rPr/>
      </w:pPr>
      <w:r>
        <w:rPr/>
        <w:t>Detailed description of conduit support devices and interconnections on which certification is based and their installation requirements.</w:t>
      </w:r>
    </w:p>
    <w:p>
      <w:pPr>
        <w:pStyle w:val="PR1"/>
        <w:numPr>
          <w:ilvl w:val="4"/>
          <w:numId w:val="1"/>
        </w:numPr>
        <w:ind w:hanging="0" w:left="0"/>
        <w:rPr/>
      </w:pPr>
      <w:r>
        <w:rPr/>
        <w:t>Source quality-control reports.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METAL CONDUITS AND FITTINGS</w:t>
      </w:r>
    </w:p>
    <w:p>
      <w:pPr>
        <w:pStyle w:val="PR1"/>
        <w:numPr>
          <w:ilvl w:val="4"/>
          <w:numId w:val="1"/>
        </w:numPr>
        <w:ind w:hanging="0" w:left="0"/>
        <w:rPr/>
      </w:pPr>
      <w:r>
        <w:rPr/>
        <w:t>Description: Metal raceway of circular cross section with manufacturer-fabricated fittings.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General Requirements for Metal Conduits and Fittings:</w:t>
      </w:r>
    </w:p>
    <w:p>
      <w:pPr>
        <w:pStyle w:val="PR2"/>
        <w:numPr>
          <w:ilvl w:val="5"/>
          <w:numId w:val="1"/>
        </w:numPr>
        <w:spacing w:before="240" w:after="0"/>
        <w:ind w:hanging="0" w:left="0"/>
        <w:rPr/>
      </w:pPr>
      <w:r>
        <w:rPr/>
        <w:t>Listed and labeled as defined in NFPA 70, by a nationally recognized testing laboratory, and marked for intended location and application.</w:t>
      </w:r>
    </w:p>
    <w:p>
      <w:pPr>
        <w:pStyle w:val="PR2"/>
        <w:numPr>
          <w:ilvl w:val="5"/>
          <w:numId w:val="1"/>
        </w:numPr>
        <w:ind w:hanging="0" w:left="0"/>
        <w:rPr/>
      </w:pPr>
      <w:r>
        <w:rPr/>
        <w:t>Comply with TIA-569-D.</w:t>
      </w:r>
    </w:p>
    <w:p>
      <w:pPr>
        <w:pStyle w:val="PR1"/>
        <w:numPr>
          <w:ilvl w:val="4"/>
          <w:numId w:val="1"/>
        </w:numPr>
        <w:ind w:hanging="0" w:left="0"/>
        <w:rPr/>
      </w:pPr>
      <w:r>
        <w:rPr/>
        <w:t>GRC: Comply with ANSI C80.1 and UL 6.</w:t>
      </w:r>
    </w:p>
    <w:p>
      <w:pPr>
        <w:pStyle w:val="CMT"/>
        <w:rPr/>
      </w:pPr>
      <w:r>
        <w:rPr/>
        <w:t>Retain "ARC" Paragraph below for corrosion resistance and other special conditions.</w:t>
      </w:r>
    </w:p>
    <w:p>
      <w:pPr>
        <w:pStyle w:val="PR1"/>
        <w:numPr>
          <w:ilvl w:val="4"/>
          <w:numId w:val="1"/>
        </w:numPr>
        <w:ind w:hanging="0" w:left="0"/>
        <w:rPr/>
      </w:pPr>
      <w:r>
        <w:rPr/>
        <w:t>ARC: Comply with ANSI C80.5 and UL 6A.</w:t>
      </w:r>
    </w:p>
    <w:p>
      <w:pPr>
        <w:pStyle w:val="PR1"/>
        <w:numPr>
          <w:ilvl w:val="4"/>
          <w:numId w:val="1"/>
        </w:numPr>
        <w:ind w:hanging="0" w:left="0"/>
        <w:rPr/>
      </w:pPr>
      <w:r>
        <w:rPr/>
        <w:t>IMC: Comply with ANSI C80.6 and UL 1242.</w:t>
      </w:r>
    </w:p>
    <w:p>
      <w:pPr>
        <w:pStyle w:val="PR1"/>
        <w:numPr>
          <w:ilvl w:val="4"/>
          <w:numId w:val="1"/>
        </w:numPr>
        <w:ind w:hanging="0" w:left="0"/>
        <w:rPr/>
      </w:pPr>
      <w:r>
        <w:rPr/>
        <w:t>PVC-Coated Steel Conduit: PVC-coated [</w:t>
      </w:r>
      <w:r>
        <w:rPr>
          <w:b/>
        </w:rPr>
        <w:t>GRC</w:t>
      </w:r>
      <w:r>
        <w:rPr/>
        <w:t>] [</w:t>
      </w:r>
      <w:r>
        <w:rPr>
          <w:b/>
        </w:rPr>
        <w:t>IMC</w:t>
      </w:r>
      <w:r>
        <w:rPr/>
        <w:t>].</w:t>
      </w:r>
    </w:p>
    <w:p>
      <w:pPr>
        <w:pStyle w:val="PR2"/>
        <w:numPr>
          <w:ilvl w:val="5"/>
          <w:numId w:val="1"/>
        </w:numPr>
        <w:spacing w:before="240" w:after="0"/>
        <w:ind w:hanging="0" w:left="0"/>
        <w:rPr/>
      </w:pPr>
      <w:r>
        <w:rPr/>
        <w:t>Comply with NEMA RN 1.</w:t>
      </w:r>
    </w:p>
    <w:p>
      <w:pPr>
        <w:pStyle w:val="PR2"/>
        <w:numPr>
          <w:ilvl w:val="5"/>
          <w:numId w:val="1"/>
        </w:numPr>
        <w:ind w:hanging="0" w:left="0"/>
        <w:rPr/>
      </w:pPr>
      <w:r>
        <w:rPr/>
        <w:t xml:space="preserve">Coating Thickness: </w:t>
      </w:r>
      <w:r>
        <w:rPr>
          <w:rStyle w:val="IP"/>
        </w:rPr>
        <w:t>0.040 inch</w:t>
      </w:r>
      <w:r>
        <w:rPr>
          <w:rStyle w:val="SI"/>
        </w:rPr>
        <w:t xml:space="preserve"> (1 mm)</w:t>
      </w:r>
      <w:r>
        <w:rPr/>
        <w:t>, minimum.</w:t>
      </w:r>
    </w:p>
    <w:p>
      <w:pPr>
        <w:pStyle w:val="PR1"/>
        <w:numPr>
          <w:ilvl w:val="4"/>
          <w:numId w:val="1"/>
        </w:numPr>
        <w:ind w:hanging="0" w:left="0"/>
        <w:rPr/>
      </w:pPr>
      <w:r>
        <w:rPr/>
        <w:t>EMT: Comply with ANSI C80.3 and UL 797.</w:t>
      </w:r>
    </w:p>
    <w:p>
      <w:pPr>
        <w:pStyle w:val="PR1"/>
        <w:numPr>
          <w:ilvl w:val="4"/>
          <w:numId w:val="1"/>
        </w:numPr>
        <w:ind w:hanging="0" w:left="0"/>
        <w:rPr/>
      </w:pPr>
      <w:r>
        <w:rPr/>
        <w:t>Fittings for Metal Conduit: Comply with NEMA FB 1 and UL 514B.</w:t>
      </w:r>
    </w:p>
    <w:p>
      <w:pPr>
        <w:pStyle w:val="CMT"/>
        <w:rPr/>
      </w:pPr>
      <w:r>
        <w:rPr/>
        <w:t>Coordinate "Conduit Fittings for Hazardous (Classified) Locations" Subparagraph below with Drawings.</w:t>
      </w:r>
    </w:p>
    <w:p>
      <w:pPr>
        <w:pStyle w:val="PR2"/>
        <w:numPr>
          <w:ilvl w:val="5"/>
          <w:numId w:val="1"/>
        </w:numPr>
        <w:spacing w:before="240" w:after="0"/>
        <w:ind w:hanging="0" w:left="0"/>
        <w:rPr/>
      </w:pPr>
      <w:r>
        <w:rPr/>
        <w:t>Conduit Fittings for Hazardous (Classified) Locations: Comply with UL 1203 and NFPA 70.</w:t>
      </w:r>
    </w:p>
    <w:p>
      <w:pPr>
        <w:pStyle w:val="PR2"/>
        <w:numPr>
          <w:ilvl w:val="5"/>
          <w:numId w:val="1"/>
        </w:numPr>
        <w:ind w:hanging="0" w:left="0"/>
        <w:rPr/>
      </w:pPr>
      <w:r>
        <w:rPr/>
        <w:t>Fittings for EMT:</w:t>
      </w:r>
    </w:p>
    <w:p>
      <w:pPr>
        <w:pStyle w:val="PR3"/>
        <w:numPr>
          <w:ilvl w:val="6"/>
          <w:numId w:val="1"/>
        </w:numPr>
        <w:spacing w:before="240" w:after="0"/>
        <w:ind w:hanging="0" w:left="0"/>
        <w:rPr/>
      </w:pPr>
      <w:r>
        <w:rPr/>
        <w:t>Material: [</w:t>
      </w:r>
      <w:r>
        <w:rPr>
          <w:b/>
        </w:rPr>
        <w:t>Steel</w:t>
      </w:r>
      <w:r>
        <w:rPr/>
        <w:t>] [</w:t>
      </w:r>
      <w:r>
        <w:rPr>
          <w:b/>
        </w:rPr>
        <w:t>or</w:t>
      </w:r>
      <w:r>
        <w:rPr/>
        <w:t>] [</w:t>
      </w:r>
      <w:r>
        <w:rPr>
          <w:b/>
        </w:rPr>
        <w:t>die cast</w:t>
      </w:r>
      <w:r>
        <w:rPr/>
        <w:t>].</w:t>
      </w:r>
    </w:p>
    <w:p>
      <w:pPr>
        <w:pStyle w:val="PR3"/>
        <w:numPr>
          <w:ilvl w:val="6"/>
          <w:numId w:val="1"/>
        </w:numPr>
        <w:ind w:hanging="0" w:left="0"/>
        <w:rPr/>
      </w:pPr>
      <w:r>
        <w:rPr/>
        <w:t>Type: [</w:t>
      </w:r>
      <w:r>
        <w:rPr>
          <w:b/>
        </w:rPr>
        <w:t>Set screw</w:t>
      </w:r>
      <w:r>
        <w:rPr/>
        <w:t>] [</w:t>
      </w:r>
      <w:r>
        <w:rPr>
          <w:b/>
        </w:rPr>
        <w:t>or</w:t>
      </w:r>
      <w:r>
        <w:rPr/>
        <w:t>] [</w:t>
      </w:r>
      <w:r>
        <w:rPr>
          <w:b/>
        </w:rPr>
        <w:t>compression</w:t>
      </w:r>
      <w:r>
        <w:rPr/>
        <w:t>].</w:t>
      </w:r>
    </w:p>
    <w:p>
      <w:pPr>
        <w:pStyle w:val="PR2"/>
        <w:numPr>
          <w:ilvl w:val="5"/>
          <w:numId w:val="1"/>
        </w:numPr>
        <w:spacing w:before="240" w:after="0"/>
        <w:ind w:hanging="0" w:left="0"/>
        <w:rPr/>
      </w:pPr>
      <w:r>
        <w:rPr/>
        <w:t>Expansion Fittings: PVC or steel to match conduit type, complying with UL-467, rated for environmental conditions where installed, and including flexible external bonding jumper.</w:t>
      </w:r>
    </w:p>
    <w:p>
      <w:pPr>
        <w:pStyle w:val="PR2"/>
        <w:numPr>
          <w:ilvl w:val="5"/>
          <w:numId w:val="1"/>
        </w:numPr>
        <w:ind w:hanging="0" w:left="0"/>
        <w:rPr/>
      </w:pPr>
      <w:r>
        <w:rPr/>
        <w:t xml:space="preserve">Coating for Fittings for PVC-Coated Conduit: Minimum thickness of </w:t>
      </w:r>
      <w:r>
        <w:rPr>
          <w:rStyle w:val="IP"/>
        </w:rPr>
        <w:t>0.040 inch</w:t>
      </w:r>
      <w:r>
        <w:rPr>
          <w:rStyle w:val="SI"/>
        </w:rPr>
        <w:t xml:space="preserve"> (1 mm)</w:t>
      </w:r>
      <w:r>
        <w:rPr/>
        <w:t>, with overlapping sleeves protecting threaded joints.</w:t>
      </w:r>
    </w:p>
    <w:p>
      <w:pPr>
        <w:pStyle w:val="CMT"/>
        <w:rPr/>
      </w:pPr>
      <w:r>
        <w:rPr/>
        <w:t>Retain "Joint Compound for IMC, GRC, or ARC" Paragraph below to require some threaded joints of IMC, GRC, or ARC, or their fittings, to be treated with joint compound for improved conductivity, resistance to oxidation, or ease of assembly and disassembly.</w:t>
      </w:r>
    </w:p>
    <w:p>
      <w:pPr>
        <w:pStyle w:val="PR1"/>
        <w:numPr>
          <w:ilvl w:val="4"/>
          <w:numId w:val="1"/>
        </w:numPr>
        <w:ind w:hanging="0" w:left="0"/>
        <w:rPr/>
      </w:pPr>
      <w:r>
        <w:rPr/>
        <w:t>Joint Compound for IMC, GRC, or ARC: Approved, as defined in NFPA 70, by authorities having jurisdiction for use in conduit assemblies, and compounded for use to lubricate and protect threaded conduit joints from corrosion and to enhance their conductivity.</w:t>
      </w:r>
    </w:p>
    <w:p>
      <w:pPr>
        <w:pStyle w:val="ART"/>
        <w:numPr>
          <w:ilvl w:val="3"/>
          <w:numId w:val="1"/>
        </w:numPr>
        <w:ind w:hanging="0" w:left="0"/>
        <w:rPr/>
      </w:pPr>
      <w:r>
        <w:rPr/>
        <w:t>NONMETALLIC CONDUITS AND FITTINGS</w:t>
      </w:r>
    </w:p>
    <w:p>
      <w:pPr>
        <w:pStyle w:val="PR1"/>
        <w:numPr>
          <w:ilvl w:val="4"/>
          <w:numId w:val="1"/>
        </w:numPr>
        <w:ind w:hanging="0" w:left="0"/>
        <w:rPr/>
      </w:pPr>
      <w:r>
        <w:rPr/>
        <w:t>Description: Nonmetallic raceway of circular section with manufacturer-fabricated fittings.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General Requirements for Nonmetallic Conduits and Fittings:</w:t>
      </w:r>
    </w:p>
    <w:p>
      <w:pPr>
        <w:pStyle w:val="PR2"/>
        <w:numPr>
          <w:ilvl w:val="5"/>
          <w:numId w:val="1"/>
        </w:numPr>
        <w:spacing w:before="240" w:after="0"/>
        <w:ind w:hanging="0" w:left="0"/>
        <w:rPr/>
      </w:pPr>
      <w:r>
        <w:rPr/>
        <w:t>Listed and labeled as defined in NFPA 70, by an NRTL, and marked for intended location and application.</w:t>
      </w:r>
    </w:p>
    <w:p>
      <w:pPr>
        <w:pStyle w:val="PR2"/>
        <w:numPr>
          <w:ilvl w:val="5"/>
          <w:numId w:val="1"/>
        </w:numPr>
        <w:ind w:hanging="0" w:left="0"/>
        <w:rPr/>
      </w:pPr>
      <w:r>
        <w:rPr/>
        <w:t>Comply with TIA-569-D.</w:t>
      </w:r>
    </w:p>
    <w:p>
      <w:pPr>
        <w:pStyle w:val="CMT"/>
        <w:rPr/>
      </w:pPr>
      <w:r>
        <w:rPr/>
        <w:t>See the Evaluations for descriptions of nonmetallic conduit types and the difference in wall thickness between Schedule 40 and 80</w:t>
      </w:r>
    </w:p>
    <w:p>
      <w:pPr>
        <w:pStyle w:val="PR1"/>
        <w:numPr>
          <w:ilvl w:val="4"/>
          <w:numId w:val="1"/>
        </w:numPr>
        <w:ind w:hanging="0" w:left="0"/>
        <w:rPr/>
      </w:pPr>
      <w:r>
        <w:rPr/>
        <w:t>RNC: [</w:t>
      </w:r>
      <w:r>
        <w:rPr>
          <w:b/>
        </w:rPr>
        <w:t>Type EPC-40-PVC</w:t>
      </w:r>
      <w:r>
        <w:rPr/>
        <w:t>] [</w:t>
      </w:r>
      <w:r>
        <w:rPr>
          <w:b/>
        </w:rPr>
        <w:t>Type EPC-80-PVC</w:t>
      </w:r>
      <w:r>
        <w:rPr/>
        <w:t>] &lt;</w:t>
      </w:r>
      <w:r>
        <w:rPr>
          <w:b/>
        </w:rPr>
        <w:t>Insert type</w:t>
      </w:r>
      <w:r>
        <w:rPr/>
        <w:t>&gt;, complying with NEMA TC 2 and UL 651 unless otherwise indicated.</w:t>
      </w:r>
    </w:p>
    <w:p>
      <w:pPr>
        <w:pStyle w:val="CMT"/>
        <w:rPr/>
      </w:pPr>
      <w:r>
        <w:rPr/>
        <w:t>Retain one or both of "Rigid HDPE" and "Continuous HDPE" paragraphs below. See the Evaluations for a discussion of both types of conduit.</w:t>
      </w:r>
    </w:p>
    <w:p>
      <w:pPr>
        <w:pStyle w:val="PR1"/>
        <w:numPr>
          <w:ilvl w:val="4"/>
          <w:numId w:val="1"/>
        </w:numPr>
        <w:ind w:hanging="0" w:left="0"/>
        <w:rPr/>
      </w:pPr>
      <w:r>
        <w:rPr/>
        <w:t>Rigid HDPE: Comply with UL 651A.</w:t>
      </w:r>
    </w:p>
    <w:p>
      <w:pPr>
        <w:pStyle w:val="PR1"/>
        <w:numPr>
          <w:ilvl w:val="4"/>
          <w:numId w:val="1"/>
        </w:numPr>
        <w:ind w:hanging="0" w:left="0"/>
        <w:rPr/>
      </w:pPr>
      <w:r>
        <w:rPr/>
        <w:t>Continuous HDPE: Comply with UL 651A.</w:t>
      </w:r>
    </w:p>
    <w:p>
      <w:pPr>
        <w:pStyle w:val="PR1"/>
        <w:numPr>
          <w:ilvl w:val="4"/>
          <w:numId w:val="1"/>
        </w:numPr>
        <w:ind w:hanging="0" w:left="0"/>
        <w:rPr/>
      </w:pPr>
      <w:r>
        <w:rPr/>
        <w:t>RTRC: Comply with UL 2515A and NEMA TC 14.</w:t>
      </w:r>
    </w:p>
    <w:p>
      <w:pPr>
        <w:pStyle w:val="CMT"/>
        <w:rPr/>
      </w:pPr>
      <w:r>
        <w:rPr/>
        <w:t>Retain "Fittings" Subparagraph for all types of conduit described in this article.</w:t>
      </w:r>
    </w:p>
    <w:p>
      <w:pPr>
        <w:pStyle w:val="PR1"/>
        <w:numPr>
          <w:ilvl w:val="4"/>
          <w:numId w:val="1"/>
        </w:numPr>
        <w:ind w:hanging="0" w:left="0"/>
        <w:rPr/>
      </w:pPr>
      <w:r>
        <w:rPr/>
        <w:t>Fittings: Comply with NEMA TC 3; match to conduit or tubing type and material.</w:t>
      </w:r>
    </w:p>
    <w:p>
      <w:pPr>
        <w:pStyle w:val="PR1"/>
        <w:numPr>
          <w:ilvl w:val="4"/>
          <w:numId w:val="1"/>
        </w:numPr>
        <w:ind w:hanging="0" w:left="0"/>
        <w:rPr/>
      </w:pPr>
      <w:r>
        <w:rPr/>
        <w:t>Solvents and Adhesives: As recommended by conduit manufacturer.</w:t>
      </w:r>
    </w:p>
    <w:p>
      <w:pPr>
        <w:pStyle w:val="PR2"/>
        <w:numPr>
          <w:ilvl w:val="5"/>
          <w:numId w:val="1"/>
        </w:numPr>
        <w:spacing w:before="240" w:after="0"/>
        <w:ind w:hanging="0" w:left="0"/>
        <w:rPr/>
      </w:pPr>
      <w:hyperlink r:id="rId6">
        <w:r>
          <w:rPr>
            <w:rStyle w:val="Hyperlink"/>
          </w:rPr>
          <w:t>&lt;Double click to insert sustainable design text for solvents and adhesives.&gt;</w:t>
        </w:r>
      </w:hyperlink>
    </w:p>
    <w:p>
      <w:pPr>
        <w:pStyle w:val="ART"/>
        <w:numPr>
          <w:ilvl w:val="3"/>
          <w:numId w:val="1"/>
        </w:numPr>
        <w:ind w:hanging="0" w:left="0"/>
        <w:rPr/>
      </w:pPr>
      <w:r>
        <w:rPr/>
        <w:t>OPTICAL-FIBER-CABLE PATHWAYS AND FITTINGS</w:t>
      </w:r>
    </w:p>
    <w:p>
      <w:pPr>
        <w:pStyle w:val="CMT"/>
        <w:rPr/>
      </w:pPr>
      <w:r>
        <w:rPr/>
        <w:t>Retain this article to specify special-purpose, flexible, nonmetallic pathways, "innerduct," or similar pathways, permitted by NFPA 70 in its "Optical Fiber Cables and Raceways" and "Communications Circuits" articles. See the Evaluations.</w:t>
      </w:r>
    </w:p>
    <w:p>
      <w:pPr>
        <w:pStyle w:val="CMT"/>
        <w:rPr/>
      </w:pPr>
      <w:r>
        <w:rPr/>
        <w:t>In "Description" Paragraph below, if retaining more than one type of pathway, indicate extent and location of each type on Drawings.</w:t>
      </w:r>
    </w:p>
    <w:p>
      <w:pPr>
        <w:pStyle w:val="PR1"/>
        <w:numPr>
          <w:ilvl w:val="4"/>
          <w:numId w:val="1"/>
        </w:numPr>
        <w:ind w:hanging="0" w:left="0"/>
        <w:rPr/>
      </w:pPr>
      <w:r>
        <w:rPr/>
        <w:t>Description: Comply with UL 2024; flexible-type pathway with a circular cross section, approved for [</w:t>
      </w:r>
      <w:r>
        <w:rPr>
          <w:b/>
        </w:rPr>
        <w:t>plenum</w:t>
      </w:r>
      <w:r>
        <w:rPr/>
        <w:t>] [</w:t>
      </w:r>
      <w:r>
        <w:rPr>
          <w:b/>
        </w:rPr>
        <w:t>riser</w:t>
      </w:r>
      <w:r>
        <w:rPr/>
        <w:t>] [</w:t>
      </w:r>
      <w:r>
        <w:rPr>
          <w:b/>
        </w:rPr>
        <w:t>or</w:t>
      </w:r>
      <w:r>
        <w:rPr/>
        <w:t>] [</w:t>
      </w:r>
      <w:r>
        <w:rPr>
          <w:b/>
        </w:rPr>
        <w:t>general-use</w:t>
      </w:r>
      <w:r>
        <w:rPr/>
        <w:t>] installation unless otherwise indicated.</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Listed and labeled as defined in NFPA 70, by an NRTL, and marked for intended location and application.</w:t>
      </w:r>
    </w:p>
    <w:p>
      <w:pPr>
        <w:pStyle w:val="PR1"/>
        <w:numPr>
          <w:ilvl w:val="4"/>
          <w:numId w:val="1"/>
        </w:numPr>
        <w:ind w:hanging="0" w:left="0"/>
        <w:rPr/>
      </w:pPr>
      <w:r>
        <w:rPr/>
        <w:t>Comply with TIA-569-D.</w:t>
      </w:r>
    </w:p>
    <w:p>
      <w:pPr>
        <w:pStyle w:val="ART"/>
        <w:numPr>
          <w:ilvl w:val="3"/>
          <w:numId w:val="1"/>
        </w:numPr>
        <w:ind w:hanging="0" w:left="0"/>
        <w:rPr/>
      </w:pPr>
      <w:r>
        <w:rPr/>
        <w:t>METAL WIREWAYS AND AUXILIARY GUTTERS</w:t>
      </w:r>
    </w:p>
    <w:p>
      <w:pPr>
        <w:pStyle w:val="PR1"/>
        <w:numPr>
          <w:ilvl w:val="4"/>
          <w:numId w:val="1"/>
        </w:numPr>
        <w:ind w:hanging="0" w:left="0"/>
        <w:rPr/>
      </w:pPr>
      <w:r>
        <w:rPr/>
        <w:t>Description: Sheet metal trough of rectangular cross section fabricated to required size and shape, without holes or knockouts, and with hinged or removable covers.</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General Requirements for Metal Wireways and Auxiliary Gutters:</w:t>
      </w:r>
    </w:p>
    <w:p>
      <w:pPr>
        <w:pStyle w:val="PR2"/>
        <w:numPr>
          <w:ilvl w:val="5"/>
          <w:numId w:val="1"/>
        </w:numPr>
        <w:spacing w:before="240" w:after="0"/>
        <w:ind w:hanging="0" w:left="0"/>
        <w:rPr/>
      </w:pPr>
      <w:r>
        <w:rPr/>
        <w:t>Comply with UL 870 and NEMA 250, [</w:t>
      </w:r>
      <w:r>
        <w:rPr>
          <w:b/>
        </w:rPr>
        <w:t>Type 1</w:t>
      </w:r>
      <w:r>
        <w:rPr/>
        <w:t>] [</w:t>
      </w:r>
      <w:r>
        <w:rPr>
          <w:b/>
        </w:rPr>
        <w:t>Type 3R</w:t>
      </w:r>
      <w:r>
        <w:rPr/>
        <w:t>] [</w:t>
      </w:r>
      <w:r>
        <w:rPr>
          <w:b/>
        </w:rPr>
        <w:t>Type 4</w:t>
      </w:r>
      <w:r>
        <w:rPr/>
        <w:t>] [</w:t>
      </w:r>
      <w:r>
        <w:rPr>
          <w:b/>
        </w:rPr>
        <w:t>Type 12</w:t>
      </w:r>
      <w:r>
        <w:rPr/>
        <w:t>] &lt;</w:t>
      </w:r>
      <w:r>
        <w:rPr>
          <w:b/>
        </w:rPr>
        <w:t>Insert type</w:t>
      </w:r>
      <w:r>
        <w:rPr/>
        <w:t>&gt; unless otherwise indicated, and sized according to NFPA 70.</w:t>
      </w:r>
    </w:p>
    <w:p>
      <w:pPr>
        <w:pStyle w:val="PR2"/>
        <w:numPr>
          <w:ilvl w:val="5"/>
          <w:numId w:val="1"/>
        </w:numPr>
        <w:ind w:hanging="0" w:left="0"/>
        <w:rPr/>
      </w:pPr>
      <w:r>
        <w:rPr/>
        <w:t>Metal wireways installed outdoors shall be listed and labeled as defined in NFPA 70, by an NRTL, and marked for intended location and application.</w:t>
      </w:r>
    </w:p>
    <w:p>
      <w:pPr>
        <w:pStyle w:val="PR2"/>
        <w:numPr>
          <w:ilvl w:val="5"/>
          <w:numId w:val="1"/>
        </w:numPr>
        <w:ind w:hanging="0" w:left="0"/>
        <w:rPr/>
      </w:pPr>
      <w:r>
        <w:rPr/>
        <w:t>Comply with TIA-569-D.</w:t>
      </w:r>
    </w:p>
    <w:p>
      <w:pPr>
        <w:pStyle w:val="PR1"/>
        <w:numPr>
          <w:ilvl w:val="4"/>
          <w:numId w:val="1"/>
        </w:numPr>
        <w:ind w:hanging="0" w:left="0"/>
        <w:rPr/>
      </w:pPr>
      <w:r>
        <w:rPr/>
        <w:t>Fittings and Accessories: Include covers, couplings, offsets, elbows, expansion joints, adapters, hold-down straps, end caps, and other fittings to match and mate with wireways as required for complete system.</w:t>
      </w:r>
    </w:p>
    <w:p>
      <w:pPr>
        <w:pStyle w:val="CMT"/>
        <w:rPr/>
      </w:pPr>
      <w:r>
        <w:rPr/>
        <w:t>Retain one or more options in "Wireway Covers" Paragraph below. If retaining more than one type, indicate locations of each on Drawings.</w:t>
      </w:r>
    </w:p>
    <w:p>
      <w:pPr>
        <w:pStyle w:val="PR1"/>
        <w:numPr>
          <w:ilvl w:val="4"/>
          <w:numId w:val="1"/>
        </w:numPr>
        <w:ind w:hanging="0" w:left="0"/>
        <w:rPr/>
      </w:pPr>
      <w:r>
        <w:rPr/>
        <w:t>Wireway Covers: [</w:t>
      </w:r>
      <w:r>
        <w:rPr>
          <w:b/>
        </w:rPr>
        <w:t>Hinged type</w:t>
      </w:r>
      <w:r>
        <w:rPr/>
        <w:t>] [</w:t>
      </w:r>
      <w:r>
        <w:rPr>
          <w:b/>
        </w:rPr>
        <w:t>Screw-cover type</w:t>
      </w:r>
      <w:r>
        <w:rPr/>
        <w:t>] [</w:t>
      </w:r>
      <w:r>
        <w:rPr>
          <w:b/>
        </w:rPr>
        <w:t>Flanged-and-gasketed type</w:t>
      </w:r>
      <w:r>
        <w:rPr/>
        <w:t>] unless otherwise indicated.</w:t>
      </w:r>
    </w:p>
    <w:p>
      <w:pPr>
        <w:pStyle w:val="PR1"/>
        <w:numPr>
          <w:ilvl w:val="4"/>
          <w:numId w:val="1"/>
        </w:numPr>
        <w:ind w:hanging="0" w:left="0"/>
        <w:rPr/>
      </w:pPr>
      <w:r>
        <w:rPr/>
        <w:t>Finish: Manufacturer's standard enamel finish.</w:t>
      </w:r>
    </w:p>
    <w:p>
      <w:pPr>
        <w:pStyle w:val="ART"/>
        <w:numPr>
          <w:ilvl w:val="3"/>
          <w:numId w:val="1"/>
        </w:numPr>
        <w:ind w:hanging="0" w:left="0"/>
        <w:rPr/>
      </w:pPr>
      <w:r>
        <w:rPr/>
        <w:t>NONMETALLIC WIREWAYS AND AUXILIARY GUTTERS</w:t>
      </w:r>
    </w:p>
    <w:p>
      <w:pPr>
        <w:pStyle w:val="CMT"/>
        <w:rPr/>
      </w:pPr>
      <w:r>
        <w:rPr/>
        <w:t>Retain one of two "Description" paragraphs below.</w:t>
      </w:r>
    </w:p>
    <w:p>
      <w:pPr>
        <w:pStyle w:val="PR1"/>
        <w:numPr>
          <w:ilvl w:val="4"/>
          <w:numId w:val="1"/>
        </w:numPr>
        <w:ind w:hanging="0" w:left="0"/>
        <w:rPr/>
      </w:pPr>
      <w:r>
        <w:rPr/>
        <w:t>Description: Fiberglass polyester, extruded and fabricated to required size and shape, without holes or knockouts. Cover shall be gasketed with oil-resistant gasket material and fastened with captive screws treated for corrosion resistance. Connections shall be flanged and have stainless-steel screws and oil-resistant gaskets.</w:t>
      </w:r>
    </w:p>
    <w:p>
      <w:pPr>
        <w:pStyle w:val="PR1"/>
        <w:numPr>
          <w:ilvl w:val="4"/>
          <w:numId w:val="1"/>
        </w:numPr>
        <w:ind w:hanging="0" w:left="0"/>
        <w:rPr/>
      </w:pPr>
      <w:r>
        <w:rPr/>
        <w:t>Description: PVC, extruded and fabricated to required size and shape, and having snap-on cover, mechanically coupled connections, and plastic fasteners.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General Requirements for Nonmetallic Wireways and Auxiliary Gutters:</w:t>
      </w:r>
    </w:p>
    <w:p>
      <w:pPr>
        <w:pStyle w:val="PR2"/>
        <w:numPr>
          <w:ilvl w:val="5"/>
          <w:numId w:val="1"/>
        </w:numPr>
        <w:spacing w:before="240" w:after="0"/>
        <w:ind w:hanging="0" w:left="0"/>
        <w:rPr/>
      </w:pPr>
      <w:r>
        <w:rPr/>
        <w:t>Listed and labeled as defined in NFPA 70, by an NRTL, and marked for intended location and application.</w:t>
      </w:r>
    </w:p>
    <w:p>
      <w:pPr>
        <w:pStyle w:val="PR2"/>
        <w:numPr>
          <w:ilvl w:val="5"/>
          <w:numId w:val="1"/>
        </w:numPr>
        <w:ind w:hanging="0" w:left="0"/>
        <w:rPr/>
      </w:pPr>
      <w:r>
        <w:rPr/>
        <w:t>Comply with TIA-569-D.</w:t>
      </w:r>
    </w:p>
    <w:p>
      <w:pPr>
        <w:pStyle w:val="PR1"/>
        <w:numPr>
          <w:ilvl w:val="4"/>
          <w:numId w:val="1"/>
        </w:numPr>
        <w:ind w:hanging="0" w:left="0"/>
        <w:rPr/>
      </w:pPr>
      <w:r>
        <w:rPr/>
        <w:t>Fittings and Accessories: Couplings, offsets, elbows, expansion joints, adapters, hold-down straps, end caps, and other fittings shall match and mate with wireways as required for complete system.</w:t>
      </w:r>
    </w:p>
    <w:p>
      <w:pPr>
        <w:pStyle w:val="PR1"/>
        <w:numPr>
          <w:ilvl w:val="4"/>
          <w:numId w:val="1"/>
        </w:numPr>
        <w:ind w:hanging="0" w:left="0"/>
        <w:rPr/>
      </w:pPr>
      <w:r>
        <w:rPr/>
        <w:t>Solvents and Adhesives: As recommended by conduit manufacturer.</w:t>
      </w:r>
    </w:p>
    <w:p>
      <w:pPr>
        <w:pStyle w:val="PR2"/>
        <w:numPr>
          <w:ilvl w:val="5"/>
          <w:numId w:val="1"/>
        </w:numPr>
        <w:spacing w:before="240" w:after="0"/>
        <w:ind w:hanging="0" w:left="0"/>
        <w:rPr/>
      </w:pPr>
      <w:hyperlink r:id="rId10">
        <w:r>
          <w:rPr>
            <w:rStyle w:val="Hyperlink"/>
          </w:rPr>
          <w:t>&lt;Double click to insert sustainable design text for solvents and adhesives.&gt;</w:t>
        </w:r>
      </w:hyperlink>
    </w:p>
    <w:p>
      <w:pPr>
        <w:pStyle w:val="ART"/>
        <w:numPr>
          <w:ilvl w:val="3"/>
          <w:numId w:val="1"/>
        </w:numPr>
        <w:ind w:hanging="0" w:left="0"/>
        <w:rPr/>
      </w:pPr>
      <w:r>
        <w:rPr/>
        <w:t>SURFACE METAL PATHWAYS</w:t>
      </w:r>
    </w:p>
    <w:p>
      <w:pPr>
        <w:pStyle w:val="PR1"/>
        <w:numPr>
          <w:ilvl w:val="4"/>
          <w:numId w:val="1"/>
        </w:numPr>
        <w:ind w:hanging="0" w:left="0"/>
        <w:rPr/>
      </w:pPr>
      <w:r>
        <w:rPr/>
        <w:t>Description: Galvanized steel with snap-on covers, complying with UL 5.</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CMT"/>
        <w:rPr/>
      </w:pPr>
      <w:r>
        <w:rPr/>
        <w:t>Insert requirements for finish-coat paint color, if applicable, in "Finish" Paragraph below. See Section 099123 "Interior Painting" for optional field-finish coats.</w:t>
      </w:r>
    </w:p>
    <w:p>
      <w:pPr>
        <w:pStyle w:val="PR1"/>
        <w:numPr>
          <w:ilvl w:val="4"/>
          <w:numId w:val="1"/>
        </w:numPr>
        <w:ind w:hanging="0" w:left="0"/>
        <w:rPr/>
      </w:pPr>
      <w:r>
        <w:rPr/>
        <w:t>Finish: [</w:t>
      </w:r>
      <w:r>
        <w:rPr>
          <w:b/>
        </w:rPr>
        <w:t>Manufacturer's standard enamel finish in color selected by Architect</w:t>
      </w:r>
      <w:r>
        <w:rPr/>
        <w:t>] [</w:t>
      </w:r>
      <w:r>
        <w:rPr>
          <w:b/>
        </w:rPr>
        <w:t>Prime coated, ready for field painting</w:t>
      </w:r>
      <w:r>
        <w:rPr/>
        <w:t>].</w:t>
      </w:r>
    </w:p>
    <w:p>
      <w:pPr>
        <w:pStyle w:val="PR1"/>
        <w:numPr>
          <w:ilvl w:val="4"/>
          <w:numId w:val="1"/>
        </w:numPr>
        <w:ind w:hanging="0" w:left="0"/>
        <w:rPr/>
      </w:pPr>
      <w:r>
        <w:rPr/>
        <w:t>Listed and labeled as defined in NFPA 70, by an NRTL, and marked for intended location and application.</w:t>
      </w:r>
    </w:p>
    <w:p>
      <w:pPr>
        <w:pStyle w:val="PR1"/>
        <w:numPr>
          <w:ilvl w:val="4"/>
          <w:numId w:val="1"/>
        </w:numPr>
        <w:ind w:hanging="0" w:left="0"/>
        <w:rPr/>
      </w:pPr>
      <w:r>
        <w:rPr/>
        <w:t>Comply with TIA-569-D.</w:t>
      </w:r>
    </w:p>
    <w:p>
      <w:pPr>
        <w:pStyle w:val="ART"/>
        <w:numPr>
          <w:ilvl w:val="3"/>
          <w:numId w:val="1"/>
        </w:numPr>
        <w:ind w:hanging="0" w:left="0"/>
        <w:rPr/>
      </w:pPr>
      <w:r>
        <w:rPr/>
        <w:t>SURFACE NONMETALLIC PATHWAYS:</w:t>
      </w:r>
    </w:p>
    <w:p>
      <w:pPr>
        <w:pStyle w:val="PR1"/>
        <w:numPr>
          <w:ilvl w:val="4"/>
          <w:numId w:val="1"/>
        </w:numPr>
        <w:ind w:hanging="0" w:left="0"/>
        <w:rPr/>
      </w:pPr>
      <w:r>
        <w:rPr/>
        <w:t>Description: Two- or three-piece construction, complying with UL 5A, and manufactured of rigid PVC.</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CMT"/>
        <w:rPr/>
      </w:pPr>
      <w:r>
        <w:rPr/>
        <w:t>Insert requirements for finish-coat paint color, if applicable, in "Finish" Paragraph below. See Section 099123 "Interior Painting" for optional field-finish coats.</w:t>
      </w:r>
    </w:p>
    <w:p>
      <w:pPr>
        <w:pStyle w:val="PR1"/>
        <w:numPr>
          <w:ilvl w:val="4"/>
          <w:numId w:val="1"/>
        </w:numPr>
        <w:ind w:hanging="0" w:left="0"/>
        <w:rPr/>
      </w:pPr>
      <w:r>
        <w:rPr/>
        <w:t>Finish: Texture and color selected by Architect from [</w:t>
      </w:r>
      <w:r>
        <w:rPr>
          <w:b/>
        </w:rPr>
        <w:t>manufacturer's standard</w:t>
      </w:r>
      <w:r>
        <w:rPr/>
        <w:t>] [</w:t>
      </w:r>
      <w:r>
        <w:rPr>
          <w:b/>
        </w:rPr>
        <w:t>custom</w:t>
      </w:r>
      <w:r>
        <w:rPr/>
        <w:t>] colors.</w:t>
      </w:r>
    </w:p>
    <w:p>
      <w:pPr>
        <w:pStyle w:val="PR1"/>
        <w:numPr>
          <w:ilvl w:val="4"/>
          <w:numId w:val="1"/>
        </w:numPr>
        <w:ind w:hanging="0" w:left="0"/>
        <w:rPr/>
      </w:pPr>
      <w:r>
        <w:rPr/>
        <w:t>Product shall comply with UL 94 V-0 requirements for self-extinguishing characteristics.</w:t>
      </w:r>
    </w:p>
    <w:p>
      <w:pPr>
        <w:pStyle w:val="PR1"/>
        <w:numPr>
          <w:ilvl w:val="4"/>
          <w:numId w:val="1"/>
        </w:numPr>
        <w:ind w:hanging="0" w:left="0"/>
        <w:rPr/>
      </w:pPr>
      <w:r>
        <w:rPr/>
        <w:t>Listed and labeled as defined in NFPA 70, by an NRTL, and marked for intended location and application.</w:t>
      </w:r>
    </w:p>
    <w:p>
      <w:pPr>
        <w:pStyle w:val="PR1"/>
        <w:numPr>
          <w:ilvl w:val="4"/>
          <w:numId w:val="1"/>
        </w:numPr>
        <w:ind w:hanging="0" w:left="0"/>
        <w:rPr/>
      </w:pPr>
      <w:r>
        <w:rPr/>
        <w:t>Comply with TIA-569-D.</w:t>
      </w:r>
    </w:p>
    <w:p>
      <w:pPr>
        <w:pStyle w:val="ART"/>
        <w:numPr>
          <w:ilvl w:val="3"/>
          <w:numId w:val="1"/>
        </w:numPr>
        <w:ind w:hanging="0" w:left="0"/>
        <w:rPr/>
      </w:pPr>
      <w:r>
        <w:rPr/>
        <w:t>TELE-POWER POLES:</w:t>
      </w:r>
    </w:p>
    <w:p>
      <w:pPr>
        <w:pStyle w:val="PR1"/>
        <w:numPr>
          <w:ilvl w:val="4"/>
          <w:numId w:val="1"/>
        </w:numPr>
        <w:ind w:hanging="0" w:left="0"/>
        <w:rPr/>
      </w:pPr>
      <w:r>
        <w:rPr/>
        <w:t>Description: Prefabricated, finished metal pole with prewired power and communications outlets.</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Material: [</w:t>
      </w:r>
      <w:r>
        <w:rPr>
          <w:b/>
        </w:rPr>
        <w:t>Galvanized steel with ivory baked-enamel finish</w:t>
      </w:r>
      <w:r>
        <w:rPr/>
        <w:t>] [</w:t>
      </w:r>
      <w:r>
        <w:rPr>
          <w:b/>
        </w:rPr>
        <w:t>Aluminum with clear anodized finish</w:t>
      </w:r>
      <w:r>
        <w:rPr/>
        <w:t>].</w:t>
      </w:r>
    </w:p>
    <w:p>
      <w:pPr>
        <w:pStyle w:val="PR1"/>
        <w:numPr>
          <w:ilvl w:val="4"/>
          <w:numId w:val="1"/>
        </w:numPr>
        <w:ind w:hanging="0" w:left="0"/>
        <w:rPr/>
      </w:pPr>
      <w:r>
        <w:rPr/>
        <w:t>Fittings and Accessories: Dividers, end caps, covers, cutouts, wiring harnesses, devices, mounting materials, and other fittings shall match and mate with tele-power pole as required for complete system.</w:t>
      </w:r>
    </w:p>
    <w:p>
      <w:pPr>
        <w:pStyle w:val="PR1"/>
        <w:numPr>
          <w:ilvl w:val="4"/>
          <w:numId w:val="1"/>
        </w:numPr>
        <w:ind w:hanging="0" w:left="0"/>
        <w:rPr/>
      </w:pPr>
      <w:r>
        <w:rPr/>
        <w:t>Listed and labeled as defined in NFPA 70, by an NRTL, and marked for intended location and application.</w:t>
      </w:r>
    </w:p>
    <w:p>
      <w:pPr>
        <w:pStyle w:val="PR1"/>
        <w:numPr>
          <w:ilvl w:val="4"/>
          <w:numId w:val="1"/>
        </w:numPr>
        <w:ind w:hanging="0" w:left="0"/>
        <w:rPr/>
      </w:pPr>
      <w:r>
        <w:rPr/>
        <w:t>Comply with TIA-569-D.</w:t>
      </w:r>
    </w:p>
    <w:p>
      <w:pPr>
        <w:pStyle w:val="ART"/>
        <w:numPr>
          <w:ilvl w:val="3"/>
          <w:numId w:val="1"/>
        </w:numPr>
        <w:ind w:hanging="0" w:left="0"/>
        <w:rPr/>
      </w:pPr>
      <w:r>
        <w:rPr/>
        <w:t>HOOKS</w:t>
      </w:r>
    </w:p>
    <w:p>
      <w:pPr>
        <w:pStyle w:val="PR1"/>
        <w:numPr>
          <w:ilvl w:val="4"/>
          <w:numId w:val="1"/>
        </w:numPr>
        <w:ind w:hanging="0" w:left="0"/>
        <w:rPr/>
      </w:pPr>
      <w:r>
        <w:rPr/>
        <w:t>Description: Prefabricated sheet metal cable supports for telecommunications cable.</w:t>
      </w:r>
    </w:p>
    <w:p>
      <w:pPr>
        <w:pStyle w:val="PR1"/>
        <w:numPr>
          <w:ilvl w:val="4"/>
          <w:numId w:val="1"/>
        </w:numPr>
        <w:ind w:hanging="0" w:left="0"/>
        <w:rPr/>
      </w:pPr>
      <w:hyperlink r:id="rId14">
        <w:r>
          <w:rPr>
            <w:rStyle w:val="Hyperlink"/>
          </w:rPr>
          <w:t>&lt;Double click here to find, evaluate, and insert list of manufacturers and products.&gt;</w:t>
        </w:r>
      </w:hyperlink>
    </w:p>
    <w:p>
      <w:pPr>
        <w:pStyle w:val="PR1"/>
        <w:numPr>
          <w:ilvl w:val="4"/>
          <w:numId w:val="1"/>
        </w:numPr>
        <w:ind w:hanging="0" w:left="0"/>
        <w:rPr/>
      </w:pPr>
      <w:r>
        <w:rPr/>
        <w:t>Listed and labeled as defined in NFPA 70, by an NRTL, and marked for intended location and application.</w:t>
      </w:r>
    </w:p>
    <w:p>
      <w:pPr>
        <w:pStyle w:val="PR1"/>
        <w:numPr>
          <w:ilvl w:val="4"/>
          <w:numId w:val="1"/>
        </w:numPr>
        <w:ind w:hanging="0" w:left="0"/>
        <w:rPr/>
      </w:pPr>
      <w:r>
        <w:rPr/>
        <w:t>Comply with TIA-569-D.</w:t>
      </w:r>
    </w:p>
    <w:p>
      <w:pPr>
        <w:pStyle w:val="PR1"/>
        <w:numPr>
          <w:ilvl w:val="4"/>
          <w:numId w:val="1"/>
        </w:numPr>
        <w:ind w:hanging="0" w:left="0"/>
        <w:rPr/>
      </w:pPr>
      <w:r>
        <w:rPr/>
        <w:t>[</w:t>
      </w:r>
      <w:r>
        <w:rPr>
          <w:b/>
        </w:rPr>
        <w:t>Galvanized</w:t>
      </w:r>
      <w:r>
        <w:rPr/>
        <w:t>] [</w:t>
      </w:r>
      <w:r>
        <w:rPr>
          <w:b/>
        </w:rPr>
        <w:t>stainless</w:t>
      </w:r>
      <w:r>
        <w:rPr/>
        <w:t>] steel.</w:t>
      </w:r>
    </w:p>
    <w:p>
      <w:pPr>
        <w:pStyle w:val="PR1"/>
        <w:numPr>
          <w:ilvl w:val="4"/>
          <w:numId w:val="1"/>
        </w:numPr>
        <w:ind w:hanging="0" w:left="0"/>
        <w:rPr/>
      </w:pPr>
      <w:r>
        <w:rPr/>
        <w:t>[</w:t>
      </w:r>
      <w:r>
        <w:rPr>
          <w:b/>
        </w:rPr>
        <w:t>J</w:t>
      </w:r>
      <w:r>
        <w:rPr/>
        <w:t>] [</w:t>
      </w:r>
      <w:r>
        <w:rPr>
          <w:b/>
        </w:rPr>
        <w:t>U</w:t>
      </w:r>
      <w:r>
        <w:rPr/>
        <w:t>] shape.</w:t>
      </w:r>
    </w:p>
    <w:p>
      <w:pPr>
        <w:pStyle w:val="CMT"/>
        <w:rPr/>
      </w:pPr>
      <w:r>
        <w:rPr/>
        <w:t>See "Boxes, Enclosures, and Cabinets" Article in the Evaluations for discussion of the box types described below. Verify with manufacturers that types and sizes are available. Indicate size of boxes, enclosures, and cabinets on the Drawings.</w:t>
      </w:r>
    </w:p>
    <w:p>
      <w:pPr>
        <w:pStyle w:val="ART"/>
        <w:numPr>
          <w:ilvl w:val="3"/>
          <w:numId w:val="1"/>
        </w:numPr>
        <w:ind w:hanging="0" w:left="0"/>
        <w:rPr/>
      </w:pPr>
      <w:r>
        <w:rPr/>
        <w:t>BOXES, ENCLOSURES, AND CABINETS</w:t>
      </w:r>
    </w:p>
    <w:p>
      <w:pPr>
        <w:pStyle w:val="PR1"/>
        <w:numPr>
          <w:ilvl w:val="4"/>
          <w:numId w:val="1"/>
        </w:numPr>
        <w:ind w:hanging="0" w:left="0"/>
        <w:rPr/>
      </w:pPr>
      <w:r>
        <w:rPr/>
        <w:t>Description: Enclosures for communications.</w:t>
      </w:r>
    </w:p>
    <w:p>
      <w:pPr>
        <w:pStyle w:val="PR1"/>
        <w:numPr>
          <w:ilvl w:val="4"/>
          <w:numId w:val="1"/>
        </w:numPr>
        <w:ind w:hanging="0" w:left="0"/>
        <w:rPr/>
      </w:pPr>
      <w:hyperlink r:id="rId15">
        <w:r>
          <w:rPr>
            <w:rStyle w:val="Hyperlink"/>
          </w:rPr>
          <w:t>&lt;Double click here to find, evaluate, and insert list of manufacturers and products.&gt;</w:t>
        </w:r>
      </w:hyperlink>
    </w:p>
    <w:p>
      <w:pPr>
        <w:pStyle w:val="PR1"/>
        <w:numPr>
          <w:ilvl w:val="4"/>
          <w:numId w:val="1"/>
        </w:numPr>
        <w:ind w:hanging="0" w:left="0"/>
        <w:rPr/>
      </w:pPr>
      <w:r>
        <w:rPr/>
        <w:t>General Requirements for Boxes, Enclosures, and Cabinets:</w:t>
      </w:r>
    </w:p>
    <w:p>
      <w:pPr>
        <w:pStyle w:val="PR2"/>
        <w:numPr>
          <w:ilvl w:val="5"/>
          <w:numId w:val="1"/>
        </w:numPr>
        <w:spacing w:before="240" w:after="0"/>
        <w:ind w:hanging="0" w:left="0"/>
        <w:rPr/>
      </w:pPr>
      <w:r>
        <w:rPr/>
        <w:t>Comply with TIA-569-D.</w:t>
      </w:r>
    </w:p>
    <w:p>
      <w:pPr>
        <w:pStyle w:val="PR2"/>
        <w:numPr>
          <w:ilvl w:val="5"/>
          <w:numId w:val="1"/>
        </w:numPr>
        <w:ind w:hanging="0" w:left="0"/>
        <w:rPr/>
      </w:pPr>
      <w:r>
        <w:rPr/>
        <w:t>Boxes, enclosures, and cabinets installed in wet locations shall be listed and labeled as defined in NFPA 70, by an NRTL, and marked for use in wet locations.</w:t>
      </w:r>
    </w:p>
    <w:p>
      <w:pPr>
        <w:pStyle w:val="CMT"/>
        <w:rPr/>
      </w:pPr>
      <w:r>
        <w:rPr/>
        <w:t>Retain and revise subparagraphs below to specify general requirements for boxes.</w:t>
      </w:r>
    </w:p>
    <w:p>
      <w:pPr>
        <w:pStyle w:val="PR2"/>
        <w:numPr>
          <w:ilvl w:val="5"/>
          <w:numId w:val="1"/>
        </w:numPr>
        <w:ind w:hanging="0" w:left="0"/>
        <w:rPr/>
      </w:pPr>
      <w:r>
        <w:rPr/>
        <w:t>Box extensions used to accommodate new building finishes shall be of same material as recessed box.</w:t>
      </w:r>
    </w:p>
    <w:p>
      <w:pPr>
        <w:pStyle w:val="PR2"/>
        <w:numPr>
          <w:ilvl w:val="5"/>
          <w:numId w:val="1"/>
        </w:numPr>
        <w:ind w:hanging="0" w:left="0"/>
        <w:rPr/>
      </w:pPr>
      <w:r>
        <w:rPr/>
        <w:t>Device Box Dimensions: [</w:t>
      </w:r>
      <w:r>
        <w:rPr>
          <w:rStyle w:val="IP"/>
          <w:b/>
        </w:rPr>
        <w:t>4 inches square by 2-1/8 inches deep</w:t>
      </w:r>
      <w:r>
        <w:rPr>
          <w:rStyle w:val="SI"/>
          <w:b/>
        </w:rPr>
        <w:t xml:space="preserve"> (100 mm square by 60 mm deep)</w:t>
      </w:r>
      <w:r>
        <w:rPr/>
        <w:t>] [</w:t>
      </w:r>
      <w:r>
        <w:rPr>
          <w:rStyle w:val="IP"/>
          <w:b/>
        </w:rPr>
        <w:t>4 inches by 2-1/8 inches by 2-1/8 inches deep</w:t>
      </w:r>
      <w:r>
        <w:rPr>
          <w:rStyle w:val="SI"/>
          <w:b/>
        </w:rPr>
        <w:t xml:space="preserve"> (100 mm by 60 mm by 60 mm deep)</w:t>
      </w:r>
      <w:r>
        <w:rPr/>
        <w:t>] &lt;</w:t>
      </w:r>
      <w:r>
        <w:rPr>
          <w:b/>
        </w:rPr>
        <w:t>Insert other dimension</w:t>
      </w:r>
      <w:r>
        <w:rPr/>
        <w:t>&gt;.</w:t>
      </w:r>
    </w:p>
    <w:p>
      <w:pPr>
        <w:pStyle w:val="PR2"/>
        <w:numPr>
          <w:ilvl w:val="5"/>
          <w:numId w:val="1"/>
        </w:numPr>
        <w:ind w:hanging="0" w:left="0"/>
        <w:rPr/>
      </w:pPr>
      <w:r>
        <w:rPr/>
        <w:t>Gangable boxes are [</w:t>
      </w:r>
      <w:r>
        <w:rPr>
          <w:b/>
        </w:rPr>
        <w:t>allowed</w:t>
      </w:r>
      <w:r>
        <w:rPr/>
        <w:t>] [</w:t>
      </w:r>
      <w:r>
        <w:rPr>
          <w:b/>
        </w:rPr>
        <w:t>prohibited</w:t>
      </w:r>
      <w:r>
        <w:rPr/>
        <w:t>].</w:t>
      </w:r>
    </w:p>
    <w:p>
      <w:pPr>
        <w:pStyle w:val="PR1"/>
        <w:numPr>
          <w:ilvl w:val="4"/>
          <w:numId w:val="1"/>
        </w:numPr>
        <w:ind w:hanging="0" w:left="0"/>
        <w:rPr/>
      </w:pPr>
      <w:r>
        <w:rPr/>
        <w:t>Sheet Metal Outlet and Device Boxes: Comply with NEMA OS 1 and UL 514A.</w:t>
      </w:r>
    </w:p>
    <w:p>
      <w:pPr>
        <w:pStyle w:val="CMT"/>
        <w:rPr/>
      </w:pPr>
      <w:r>
        <w:rPr/>
        <w:t>In "Cast-Metal Outlet and Device Boxes" Paragraph below, aluminum boxes are suitable for use with steel pathways in most environments. Type FD is a device box with extra depth. Many other configurations are also available.</w:t>
      </w:r>
    </w:p>
    <w:p>
      <w:pPr>
        <w:pStyle w:val="PR1"/>
        <w:numPr>
          <w:ilvl w:val="4"/>
          <w:numId w:val="1"/>
        </w:numPr>
        <w:ind w:hanging="0" w:left="0"/>
        <w:rPr/>
      </w:pPr>
      <w:r>
        <w:rPr/>
        <w:t>Cast-Metal Outlet and Device Boxes: Comply with NEMA FB 1, [</w:t>
      </w:r>
      <w:r>
        <w:rPr>
          <w:b/>
        </w:rPr>
        <w:t>ferrous alloy</w:t>
      </w:r>
      <w:r>
        <w:rPr/>
        <w:t>] [</w:t>
      </w:r>
      <w:r>
        <w:rPr>
          <w:b/>
        </w:rPr>
        <w:t>aluminum</w:t>
      </w:r>
      <w:r>
        <w:rPr/>
        <w:t>], Type FD, with gasketed cover.</w:t>
      </w:r>
    </w:p>
    <w:p>
      <w:pPr>
        <w:pStyle w:val="PR1"/>
        <w:numPr>
          <w:ilvl w:val="4"/>
          <w:numId w:val="1"/>
        </w:numPr>
        <w:ind w:hanging="0" w:left="0"/>
        <w:rPr/>
      </w:pPr>
      <w:r>
        <w:rPr/>
        <w:t>Metal Floor Boxes:</w:t>
      </w:r>
    </w:p>
    <w:p>
      <w:pPr>
        <w:pStyle w:val="PR2"/>
        <w:numPr>
          <w:ilvl w:val="5"/>
          <w:numId w:val="1"/>
        </w:numPr>
        <w:spacing w:before="240" w:after="0"/>
        <w:ind w:hanging="0" w:left="0"/>
        <w:rPr/>
      </w:pPr>
      <w:r>
        <w:rPr/>
        <w:t>Material: [</w:t>
      </w:r>
      <w:r>
        <w:rPr>
          <w:b/>
        </w:rPr>
        <w:t>Cast metal</w:t>
      </w:r>
      <w:r>
        <w:rPr/>
        <w:t>] [</w:t>
      </w:r>
      <w:r>
        <w:rPr>
          <w:b/>
        </w:rPr>
        <w:t>or</w:t>
      </w:r>
      <w:r>
        <w:rPr/>
        <w:t>] [</w:t>
      </w:r>
      <w:r>
        <w:rPr>
          <w:b/>
        </w:rPr>
        <w:t>sheet metal</w:t>
      </w:r>
      <w:r>
        <w:rPr/>
        <w:t>].</w:t>
      </w:r>
    </w:p>
    <w:p>
      <w:pPr>
        <w:pStyle w:val="PR2"/>
        <w:numPr>
          <w:ilvl w:val="5"/>
          <w:numId w:val="1"/>
        </w:numPr>
        <w:ind w:hanging="0" w:left="0"/>
        <w:rPr/>
      </w:pPr>
      <w:r>
        <w:rPr/>
        <w:t>Type: [</w:t>
      </w:r>
      <w:r>
        <w:rPr>
          <w:b/>
        </w:rPr>
        <w:t>Fully adjustable</w:t>
      </w:r>
      <w:r>
        <w:rPr/>
        <w:t>] [</w:t>
      </w:r>
      <w:r>
        <w:rPr>
          <w:b/>
        </w:rPr>
        <w:t>Semi-adjustable</w:t>
      </w:r>
      <w:r>
        <w:rPr/>
        <w:t>].</w:t>
      </w:r>
    </w:p>
    <w:p>
      <w:pPr>
        <w:pStyle w:val="PR2"/>
        <w:numPr>
          <w:ilvl w:val="5"/>
          <w:numId w:val="1"/>
        </w:numPr>
        <w:ind w:hanging="0" w:left="0"/>
        <w:rPr/>
      </w:pPr>
      <w:r>
        <w:rPr/>
        <w:t>Shape: Rectangular.</w:t>
      </w:r>
    </w:p>
    <w:p>
      <w:pPr>
        <w:pStyle w:val="PR2"/>
        <w:numPr>
          <w:ilvl w:val="5"/>
          <w:numId w:val="1"/>
        </w:numPr>
        <w:ind w:hanging="0" w:left="0"/>
        <w:rPr/>
      </w:pPr>
      <w:r>
        <w:rPr/>
        <w:t>Metal floor boxes shall be listed and labeled as defined in NFPA 70, by a qualified testing agency, and marked for intended location and application.</w:t>
      </w:r>
    </w:p>
    <w:p>
      <w:pPr>
        <w:pStyle w:val="PR1"/>
        <w:numPr>
          <w:ilvl w:val="4"/>
          <w:numId w:val="1"/>
        </w:numPr>
        <w:ind w:hanging="0" w:left="0"/>
        <w:rPr/>
      </w:pPr>
      <w:r>
        <w:rPr/>
        <w:t>Nonmetallic Floor Boxes: Nonadjustable, [</w:t>
      </w:r>
      <w:r>
        <w:rPr>
          <w:b/>
        </w:rPr>
        <w:t>round</w:t>
      </w:r>
      <w:r>
        <w:rPr/>
        <w:t>] [</w:t>
      </w:r>
      <w:r>
        <w:rPr>
          <w:b/>
        </w:rPr>
        <w:t>rectangular</w:t>
      </w:r>
      <w:r>
        <w:rPr/>
        <w:t>].</w:t>
      </w:r>
    </w:p>
    <w:p>
      <w:pPr>
        <w:pStyle w:val="PR2"/>
        <w:numPr>
          <w:ilvl w:val="5"/>
          <w:numId w:val="1"/>
        </w:numPr>
        <w:spacing w:before="240" w:after="0"/>
        <w:ind w:hanging="0" w:left="0"/>
        <w:rPr/>
      </w:pPr>
      <w:r>
        <w:rPr/>
        <w:t>Nonmetallic floor boxes shall be listed and labeled as defined in NFPA 70, by a qualified testing agency, and marked for intended location and application.</w:t>
      </w:r>
    </w:p>
    <w:p>
      <w:pPr>
        <w:pStyle w:val="PR1"/>
        <w:numPr>
          <w:ilvl w:val="4"/>
          <w:numId w:val="1"/>
        </w:numPr>
        <w:ind w:hanging="0" w:left="0"/>
        <w:rPr/>
      </w:pPr>
      <w:r>
        <w:rPr/>
        <w:t>Small Sheet Metal Pull and Junction Boxes: NEMA OS 1.</w:t>
      </w:r>
    </w:p>
    <w:p>
      <w:pPr>
        <w:pStyle w:val="PR1"/>
        <w:numPr>
          <w:ilvl w:val="4"/>
          <w:numId w:val="1"/>
        </w:numPr>
        <w:ind w:hanging="0" w:left="0"/>
        <w:rPr/>
      </w:pPr>
      <w:r>
        <w:rPr/>
        <w:t>Cast-Metal Access, Pull, and Junction Boxes: Comply with NEMA FB 1 and UL 1773, [</w:t>
      </w:r>
      <w:r>
        <w:rPr>
          <w:b/>
        </w:rPr>
        <w:t>cast aluminum</w:t>
      </w:r>
      <w:r>
        <w:rPr/>
        <w:t>] [</w:t>
      </w:r>
      <w:r>
        <w:rPr>
          <w:b/>
        </w:rPr>
        <w:t>galvanized, cast iron</w:t>
      </w:r>
      <w:r>
        <w:rPr/>
        <w:t>] with gasketed cover.</w:t>
      </w:r>
    </w:p>
    <w:p>
      <w:pPr>
        <w:pStyle w:val="PR1"/>
        <w:numPr>
          <w:ilvl w:val="4"/>
          <w:numId w:val="1"/>
        </w:numPr>
        <w:ind w:hanging="0" w:left="0"/>
        <w:rPr/>
      </w:pPr>
      <w:r>
        <w:rPr/>
        <w:t>Nonmetallic Outlet and Device Boxes: Comply with NEMA OS 2 and UL 514C.</w:t>
      </w:r>
    </w:p>
    <w:p>
      <w:pPr>
        <w:pStyle w:val="CMT"/>
        <w:rPr/>
      </w:pPr>
      <w:r>
        <w:rPr/>
        <w:t>Coordinate "Hinged-Cover Enclosures" Paragraph below with Drawings if hinged cover enclosures other than NEMA 250, Type 1, are required, such as for very dusty areas; or if consideration should be given to use of NEMA 250, Type 3R or Type 12 enclosures.</w:t>
      </w:r>
    </w:p>
    <w:p>
      <w:pPr>
        <w:pStyle w:val="PR1"/>
        <w:numPr>
          <w:ilvl w:val="4"/>
          <w:numId w:val="1"/>
        </w:numPr>
        <w:ind w:hanging="0" w:left="0"/>
        <w:rPr/>
      </w:pPr>
      <w:r>
        <w:rPr/>
        <w:t>Hinged-Cover Enclosures: Comply with UL 50 and NEMA 250, [</w:t>
      </w:r>
      <w:r>
        <w:rPr>
          <w:b/>
        </w:rPr>
        <w:t>Type 1</w:t>
      </w:r>
      <w:r>
        <w:rPr/>
        <w:t>] [</w:t>
      </w:r>
      <w:r>
        <w:rPr>
          <w:b/>
        </w:rPr>
        <w:t>Type 3R</w:t>
      </w:r>
      <w:r>
        <w:rPr/>
        <w:t>] [</w:t>
      </w:r>
      <w:r>
        <w:rPr>
          <w:b/>
        </w:rPr>
        <w:t>Type 4</w:t>
      </w:r>
      <w:r>
        <w:rPr/>
        <w:t>] [</w:t>
      </w:r>
      <w:r>
        <w:rPr>
          <w:b/>
        </w:rPr>
        <w:t>Type 12</w:t>
      </w:r>
      <w:r>
        <w:rPr/>
        <w:t>] &lt;</w:t>
      </w:r>
      <w:r>
        <w:rPr>
          <w:b/>
        </w:rPr>
        <w:t>Insert type</w:t>
      </w:r>
      <w:r>
        <w:rPr/>
        <w:t>&gt;, with continuous-hinge cover with flush latch unless otherwise indicated.</w:t>
      </w:r>
    </w:p>
    <w:p>
      <w:pPr>
        <w:pStyle w:val="PR2"/>
        <w:numPr>
          <w:ilvl w:val="5"/>
          <w:numId w:val="1"/>
        </w:numPr>
        <w:spacing w:before="240" w:after="0"/>
        <w:ind w:hanging="0" w:left="0"/>
        <w:rPr/>
      </w:pPr>
      <w:r>
        <w:rPr/>
        <w:t>Metal Enclosures: Steel, finished inside and out with manufacturer's standard enamel.</w:t>
      </w:r>
    </w:p>
    <w:p>
      <w:pPr>
        <w:pStyle w:val="PR2"/>
        <w:numPr>
          <w:ilvl w:val="5"/>
          <w:numId w:val="1"/>
        </w:numPr>
        <w:ind w:hanging="0" w:left="0"/>
        <w:rPr/>
      </w:pPr>
      <w:r>
        <w:rPr/>
        <w:t>Nonmetallic Enclosures:</w:t>
      </w:r>
    </w:p>
    <w:p>
      <w:pPr>
        <w:pStyle w:val="PR3"/>
        <w:numPr>
          <w:ilvl w:val="6"/>
          <w:numId w:val="1"/>
        </w:numPr>
        <w:spacing w:before="240" w:after="0"/>
        <w:ind w:hanging="0" w:left="0"/>
        <w:rPr/>
      </w:pPr>
      <w:r>
        <w:rPr/>
        <w:t>Material: [</w:t>
      </w:r>
      <w:r>
        <w:rPr>
          <w:b/>
        </w:rPr>
        <w:t>Plastic</w:t>
      </w:r>
      <w:r>
        <w:rPr/>
        <w:t>] [</w:t>
      </w:r>
      <w:r>
        <w:rPr>
          <w:b/>
        </w:rPr>
        <w:t>Fiberglass</w:t>
      </w:r>
      <w:r>
        <w:rPr/>
        <w:t>].</w:t>
      </w:r>
    </w:p>
    <w:p>
      <w:pPr>
        <w:pStyle w:val="CMT"/>
        <w:rPr/>
      </w:pPr>
      <w:r>
        <w:rPr/>
        <w:t>Retain first subparagraph below to require radio-frequency-resistant paint.</w:t>
      </w:r>
    </w:p>
    <w:p>
      <w:pPr>
        <w:pStyle w:val="PR3"/>
        <w:numPr>
          <w:ilvl w:val="6"/>
          <w:numId w:val="1"/>
        </w:numPr>
        <w:ind w:hanging="0" w:left="0"/>
        <w:rPr/>
      </w:pPr>
      <w:r>
        <w:rPr/>
        <w:t>Finished inside with radio-frequency-resistant paint.</w:t>
      </w:r>
    </w:p>
    <w:p>
      <w:pPr>
        <w:pStyle w:val="PR2"/>
        <w:numPr>
          <w:ilvl w:val="5"/>
          <w:numId w:val="1"/>
        </w:numPr>
        <w:spacing w:before="240" w:after="0"/>
        <w:ind w:hanging="0" w:left="0"/>
        <w:rPr/>
      </w:pPr>
      <w:r>
        <w:rPr/>
        <w:t>Interior Panels: Steel; all sides finished with manufacturer's standard enamel.</w:t>
      </w:r>
    </w:p>
    <w:p>
      <w:pPr>
        <w:pStyle w:val="PR1"/>
        <w:numPr>
          <w:ilvl w:val="4"/>
          <w:numId w:val="1"/>
        </w:numPr>
        <w:ind w:hanging="0" w:left="0"/>
        <w:rPr/>
      </w:pPr>
      <w:r>
        <w:rPr/>
        <w:t>Cabinets:</w:t>
      </w:r>
    </w:p>
    <w:p>
      <w:pPr>
        <w:pStyle w:val="PR2"/>
        <w:numPr>
          <w:ilvl w:val="5"/>
          <w:numId w:val="1"/>
        </w:numPr>
        <w:spacing w:before="240" w:after="0"/>
        <w:ind w:hanging="0" w:left="0"/>
        <w:rPr/>
      </w:pPr>
      <w:r>
        <w:rPr/>
        <w:t>NEMA 250, [</w:t>
      </w:r>
      <w:r>
        <w:rPr>
          <w:b/>
        </w:rPr>
        <w:t>Type 1</w:t>
      </w:r>
      <w:r>
        <w:rPr/>
        <w:t>] [</w:t>
      </w:r>
      <w:r>
        <w:rPr>
          <w:b/>
        </w:rPr>
        <w:t>Type 3R</w:t>
      </w:r>
      <w:r>
        <w:rPr/>
        <w:t>] [</w:t>
      </w:r>
      <w:r>
        <w:rPr>
          <w:b/>
        </w:rPr>
        <w:t>Type 12</w:t>
      </w:r>
      <w:r>
        <w:rPr/>
        <w:t>] &lt;</w:t>
      </w:r>
      <w:r>
        <w:rPr>
          <w:b/>
        </w:rPr>
        <w:t>Insert type</w:t>
      </w:r>
      <w:r>
        <w:rPr/>
        <w:t>&gt; galvanized-steel box with removable interior panel and removable front, finished inside and out with manufacturer's standard enamel.</w:t>
      </w:r>
    </w:p>
    <w:p>
      <w:pPr>
        <w:pStyle w:val="PR2"/>
        <w:numPr>
          <w:ilvl w:val="5"/>
          <w:numId w:val="1"/>
        </w:numPr>
        <w:ind w:hanging="0" w:left="0"/>
        <w:rPr/>
      </w:pPr>
      <w:r>
        <w:rPr/>
        <w:t>Hinged door in front cover with flush latch and concealed hinge.</w:t>
      </w:r>
    </w:p>
    <w:p>
      <w:pPr>
        <w:pStyle w:val="PR2"/>
        <w:numPr>
          <w:ilvl w:val="5"/>
          <w:numId w:val="1"/>
        </w:numPr>
        <w:ind w:hanging="0" w:left="0"/>
        <w:rPr/>
      </w:pPr>
      <w:r>
        <w:rPr/>
        <w:t>Key latch to match panelboards.</w:t>
      </w:r>
    </w:p>
    <w:p>
      <w:pPr>
        <w:pStyle w:val="PR2"/>
        <w:numPr>
          <w:ilvl w:val="5"/>
          <w:numId w:val="1"/>
        </w:numPr>
        <w:ind w:hanging="0" w:left="0"/>
        <w:rPr/>
      </w:pPr>
      <w:r>
        <w:rPr/>
        <w:t>Metal barriers to separate wiring of different systems and voltage.</w:t>
      </w:r>
    </w:p>
    <w:p>
      <w:pPr>
        <w:pStyle w:val="PR2"/>
        <w:numPr>
          <w:ilvl w:val="5"/>
          <w:numId w:val="1"/>
        </w:numPr>
        <w:ind w:hanging="0" w:left="0"/>
        <w:rPr/>
      </w:pPr>
      <w:r>
        <w:rPr/>
        <w:t>Accessory feet where required for freestanding equipment.</w:t>
      </w:r>
    </w:p>
    <w:p>
      <w:pPr>
        <w:pStyle w:val="PR2"/>
        <w:numPr>
          <w:ilvl w:val="5"/>
          <w:numId w:val="1"/>
        </w:numPr>
        <w:ind w:hanging="0" w:left="0"/>
        <w:rPr/>
      </w:pPr>
      <w:r>
        <w:rPr/>
        <w:t>Nonmetallic cabinets shall be listed and labeled as defined in NFPA 70, by a qualified testing agency, and marked for intended location and application.</w:t>
      </w:r>
    </w:p>
    <w:p>
      <w:pPr>
        <w:pStyle w:val="CMT"/>
        <w:rPr/>
      </w:pPr>
      <w:r>
        <w:rPr/>
        <w:t>Retain this article to specify types and structural load ratings of handholes and pull boxes for various applications if the Project includes small amounts of exterior underground wiring, with nonconcrete handholes or pull boxes located out of deliberate traffic paths of vehicles. Delete this article if Section 260543 "Underground Ducts and Raceways for Electrical Systems" is included in the Project Manual or if the Drawings indicate the type and structural load rating of the enclosure to be used for each application. Enclosures specified in this article range from those suitable only for pedestrian areas to those able to withstand incidental, nondeliberate heavy-vehicle loading. Coordinate with Part 1 "Action Submittals" and "Informational Submittals" articles and with Part 3 "Pathway Application" Article."</w:t>
      </w:r>
    </w:p>
    <w:p>
      <w:pPr>
        <w:pStyle w:val="CMT"/>
        <w:rPr/>
      </w:pPr>
      <w:r>
        <w:rPr/>
        <w:t>See "Underground Boxes and Enclosures" in the Evaluations for descriptions and design considerations of handholes and boxes described in "Polymer-Concrete Handholes" and "Fiberglass Handholes and Boxes" articles below. Verify with manufacturers that units of types specified are available in sizes required. Indicate the size of each enclosure on Drawings, and use a symbol or other notation to differentiate between handholes and pull boxes.</w:t>
      </w:r>
    </w:p>
    <w:p>
      <w:pPr>
        <w:pStyle w:val="CMT"/>
        <w:rPr/>
      </w:pPr>
      <w:r>
        <w:rPr/>
        <w:t>Retain one or both of "Polymer-Concrete Handholes" and "Fiberglass Handholes and Boxes" articles below to select enclosure type(s) for areas not subject to traffic by vehicles. Indicate location of each type in "Pathway Application" Article. If retaining more than one type of box and cover combination, indicate location of each type on Drawings.</w:t>
      </w:r>
    </w:p>
    <w:p>
      <w:pPr>
        <w:pStyle w:val="ART"/>
        <w:numPr>
          <w:ilvl w:val="3"/>
          <w:numId w:val="1"/>
        </w:numPr>
        <w:ind w:hanging="0" w:left="0"/>
        <w:rPr/>
      </w:pPr>
      <w:r>
        <w:rPr/>
        <w:t>POLYMER-CONCRETE HANDHOLES</w:t>
      </w:r>
    </w:p>
    <w:p>
      <w:pPr>
        <w:pStyle w:val="PR1"/>
        <w:numPr>
          <w:ilvl w:val="4"/>
          <w:numId w:val="1"/>
        </w:numPr>
        <w:ind w:hanging="0" w:left="0"/>
        <w:rPr/>
      </w:pPr>
      <w:r>
        <w:rPr/>
        <w:t>Description: Molded of sand and aggregate; bound together with polymer resin; and reinforced with steel, fiberglass, or a combination of the two.</w:t>
      </w:r>
    </w:p>
    <w:p>
      <w:pPr>
        <w:pStyle w:val="PR1"/>
        <w:numPr>
          <w:ilvl w:val="4"/>
          <w:numId w:val="1"/>
        </w:numPr>
        <w:ind w:hanging="0" w:left="0"/>
        <w:rPr/>
      </w:pPr>
      <w:hyperlink r:id="rId16">
        <w:r>
          <w:rPr>
            <w:rStyle w:val="Hyperlink"/>
          </w:rPr>
          <w:t>&lt;Double click here to find, evaluate, and insert list of manufacturers and products.&gt;</w:t>
        </w:r>
      </w:hyperlink>
    </w:p>
    <w:p>
      <w:pPr>
        <w:pStyle w:val="PR1"/>
        <w:numPr>
          <w:ilvl w:val="4"/>
          <w:numId w:val="1"/>
        </w:numPr>
        <w:ind w:hanging="0" w:left="0"/>
        <w:rPr/>
      </w:pPr>
      <w:r>
        <w:rPr/>
        <w:t>General Requirements for Polymer Concrete Handholes:</w:t>
      </w:r>
    </w:p>
    <w:p>
      <w:pPr>
        <w:pStyle w:val="PR2"/>
        <w:numPr>
          <w:ilvl w:val="5"/>
          <w:numId w:val="1"/>
        </w:numPr>
        <w:spacing w:before="240" w:after="0"/>
        <w:ind w:hanging="0" w:left="0"/>
        <w:rPr/>
      </w:pPr>
      <w:r>
        <w:rPr/>
        <w:t>Boxes and handholes for use in underground systems shall be listed and labeled as defined in NFPA 70, by an NRTL, and marked for intended location and application.</w:t>
      </w:r>
    </w:p>
    <w:p>
      <w:pPr>
        <w:pStyle w:val="PR2"/>
        <w:numPr>
          <w:ilvl w:val="5"/>
          <w:numId w:val="1"/>
        </w:numPr>
        <w:ind w:hanging="0" w:left="0"/>
        <w:rPr/>
      </w:pPr>
      <w:r>
        <w:rPr/>
        <w:t>Boxes installed in wet areas shall be listed and labeled as defined in NFPA 70, by an NRTL, and marked for intended location and application.</w:t>
      </w:r>
    </w:p>
    <w:p>
      <w:pPr>
        <w:pStyle w:val="PR2"/>
        <w:numPr>
          <w:ilvl w:val="5"/>
          <w:numId w:val="1"/>
        </w:numPr>
        <w:ind w:hanging="0" w:left="0"/>
        <w:rPr/>
      </w:pPr>
      <w:r>
        <w:rPr/>
        <w:t>Comply with TIA-569-D[</w:t>
      </w:r>
      <w:r>
        <w:rPr>
          <w:b/>
        </w:rPr>
        <w:t> and SCTE 77</w:t>
      </w:r>
      <w:r>
        <w:rPr/>
        <w:t>].</w:t>
      </w:r>
    </w:p>
    <w:p>
      <w:pPr>
        <w:pStyle w:val="CMT"/>
        <w:rPr/>
      </w:pPr>
      <w:r>
        <w:rPr/>
        <w:t>First option in "Configuration" Paragraph below facilitates bottom conduit entry. Second option may be provided by a separate slab placed in the excavation under an open-bottom enclosure; third option is obtained by molding or fabricating the bottom integrally with unit body.</w:t>
      </w:r>
    </w:p>
    <w:p>
      <w:pPr>
        <w:pStyle w:val="PR1"/>
        <w:numPr>
          <w:ilvl w:val="4"/>
          <w:numId w:val="1"/>
        </w:numPr>
        <w:ind w:hanging="0" w:left="0"/>
        <w:rPr/>
      </w:pPr>
      <w:r>
        <w:rPr/>
        <w:t>Configuration: Designed for flush burial with [</w:t>
      </w:r>
      <w:r>
        <w:rPr>
          <w:b/>
        </w:rPr>
        <w:t>open</w:t>
      </w:r>
      <w:r>
        <w:rPr/>
        <w:t>] [</w:t>
      </w:r>
      <w:r>
        <w:rPr>
          <w:b/>
        </w:rPr>
        <w:t>closed</w:t>
      </w:r>
      <w:r>
        <w:rPr/>
        <w:t>] [</w:t>
      </w:r>
      <w:r>
        <w:rPr>
          <w:b/>
        </w:rPr>
        <w:t>integral closed</w:t>
      </w:r>
      <w:r>
        <w:rPr/>
        <w:t>] bottom unless otherwise indicated.</w:t>
      </w:r>
    </w:p>
    <w:p>
      <w:pPr>
        <w:pStyle w:val="PR1"/>
        <w:numPr>
          <w:ilvl w:val="4"/>
          <w:numId w:val="1"/>
        </w:numPr>
        <w:ind w:hanging="0" w:left="0"/>
        <w:rPr/>
      </w:pPr>
      <w:r>
        <w:rPr/>
        <w:t>Cover: Weatherproof, secured by tamper-resistant locking devices and having structural load rating consistent with enclosure and handhole location.</w:t>
      </w:r>
    </w:p>
    <w:p>
      <w:pPr>
        <w:pStyle w:val="PR2"/>
        <w:numPr>
          <w:ilvl w:val="5"/>
          <w:numId w:val="1"/>
        </w:numPr>
        <w:spacing w:before="240" w:after="0"/>
        <w:ind w:hanging="0" w:left="0"/>
        <w:rPr/>
      </w:pPr>
      <w:r>
        <w:rPr/>
        <w:t>Cover Finish: Nonskid finish shall have a minimum coefficient of friction of 0.50.</w:t>
      </w:r>
    </w:p>
    <w:p>
      <w:pPr>
        <w:pStyle w:val="PR2"/>
        <w:numPr>
          <w:ilvl w:val="5"/>
          <w:numId w:val="1"/>
        </w:numPr>
        <w:ind w:hanging="0" w:left="0"/>
        <w:rPr/>
      </w:pPr>
      <w:r>
        <w:rPr/>
        <w:t>Cover Legend: Molded lettering, [</w:t>
      </w:r>
      <w:r>
        <w:rPr>
          <w:b/>
        </w:rPr>
        <w:t>"COMMUNICATIONS"</w:t>
      </w:r>
      <w:r>
        <w:rPr/>
        <w:t>] &lt;</w:t>
      </w:r>
      <w:r>
        <w:rPr>
          <w:b/>
        </w:rPr>
        <w:t>Insert legend</w:t>
      </w:r>
      <w:r>
        <w:rPr/>
        <w:t>&gt;.</w:t>
      </w:r>
    </w:p>
    <w:p>
      <w:pPr>
        <w:pStyle w:val="CMT"/>
        <w:rPr/>
      </w:pPr>
      <w:r>
        <w:rPr/>
        <w:t>Retain "Conduit Entrance Provisions" Paragraph below if conduit enters enclosure through manufacturer provided terminations in the side or sides of the handhole. Otherwise, entry is made through an open bottom or through field-cut side openings, as specified in "Installation of Underground Handholes and Boxes" Article. Coordinate with Drawings.</w:t>
      </w:r>
    </w:p>
    <w:p>
      <w:pPr>
        <w:pStyle w:val="PR1"/>
        <w:numPr>
          <w:ilvl w:val="4"/>
          <w:numId w:val="1"/>
        </w:numPr>
        <w:ind w:hanging="0" w:left="0"/>
        <w:rPr/>
      </w:pPr>
      <w:r>
        <w:rPr/>
        <w:t>Conduit Entrance Provisions: Conduit-terminating fittings shall mate with entering ducts for secure, fixed installation in enclosure wall.</w:t>
      </w:r>
    </w:p>
    <w:p>
      <w:pPr>
        <w:pStyle w:val="PR1"/>
        <w:numPr>
          <w:ilvl w:val="4"/>
          <w:numId w:val="1"/>
        </w:numPr>
        <w:ind w:hanging="0" w:left="0"/>
        <w:rPr/>
      </w:pPr>
      <w:r>
        <w:rPr/>
        <w:t>Handholes [</w:t>
      </w:r>
      <w:r>
        <w:rPr>
          <w:rStyle w:val="IP"/>
          <w:b/>
        </w:rPr>
        <w:t>12 Inches Wide by 24 Inches Long</w:t>
      </w:r>
      <w:r>
        <w:rPr>
          <w:rStyle w:val="SI"/>
          <w:b/>
        </w:rPr>
        <w:t xml:space="preserve"> (300 mm Wide by 600 mm Long)</w:t>
      </w:r>
      <w:r>
        <w:rPr/>
        <w:t>] &lt;</w:t>
      </w:r>
      <w:r>
        <w:rPr>
          <w:b/>
        </w:rPr>
        <w:t>Insert dimensions</w:t>
      </w:r>
      <w:r>
        <w:rPr/>
        <w:t>&gt; and Larger: Have inserts for cable racks and pulling-in irons installed before concrete is poured.</w:t>
      </w:r>
    </w:p>
    <w:p>
      <w:pPr>
        <w:pStyle w:val="ART"/>
        <w:numPr>
          <w:ilvl w:val="3"/>
          <w:numId w:val="1"/>
        </w:numPr>
        <w:ind w:hanging="0" w:left="0"/>
        <w:rPr/>
      </w:pPr>
      <w:r>
        <w:rPr/>
        <w:t>FIBERGLASS HANDHOLES AND BOXES</w:t>
      </w:r>
    </w:p>
    <w:p>
      <w:pPr>
        <w:pStyle w:val="PR1"/>
        <w:numPr>
          <w:ilvl w:val="4"/>
          <w:numId w:val="1"/>
        </w:numPr>
        <w:ind w:hanging="0" w:left="0"/>
        <w:rPr/>
      </w:pPr>
      <w:r>
        <w:rPr/>
        <w:t>Description: Molded of fiberglass-reinforced polyester resin, with frame and covers of [</w:t>
      </w:r>
      <w:r>
        <w:rPr>
          <w:b/>
        </w:rPr>
        <w:t>polymer concrete</w:t>
      </w:r>
      <w:r>
        <w:rPr/>
        <w:t>] [</w:t>
      </w:r>
      <w:r>
        <w:rPr>
          <w:b/>
        </w:rPr>
        <w:t>reinforced concrete</w:t>
      </w:r>
      <w:r>
        <w:rPr/>
        <w:t>] [</w:t>
      </w:r>
      <w:r>
        <w:rPr>
          <w:b/>
        </w:rPr>
        <w:t>cast iron</w:t>
      </w:r>
      <w:r>
        <w:rPr/>
        <w:t>] [</w:t>
      </w:r>
      <w:r>
        <w:rPr>
          <w:b/>
        </w:rPr>
        <w:t>hot-dip galvanized-steel diamond plate</w:t>
      </w:r>
      <w:r>
        <w:rPr/>
        <w:t>] [</w:t>
      </w:r>
      <w:r>
        <w:rPr>
          <w:b/>
        </w:rPr>
        <w:t>fiberglass</w:t>
      </w:r>
      <w:r>
        <w:rPr/>
        <w:t>].</w:t>
      </w:r>
    </w:p>
    <w:p>
      <w:pPr>
        <w:pStyle w:val="PR1"/>
        <w:numPr>
          <w:ilvl w:val="4"/>
          <w:numId w:val="1"/>
        </w:numPr>
        <w:ind w:hanging="0" w:left="0"/>
        <w:rPr/>
      </w:pPr>
      <w:hyperlink r:id="rId17">
        <w:r>
          <w:rPr>
            <w:rStyle w:val="Hyperlink"/>
          </w:rPr>
          <w:t>&lt;Double click here to find, evaluate, and insert list of manufacturers and products.&gt;</w:t>
        </w:r>
      </w:hyperlink>
    </w:p>
    <w:p>
      <w:pPr>
        <w:pStyle w:val="PR1"/>
        <w:numPr>
          <w:ilvl w:val="4"/>
          <w:numId w:val="1"/>
        </w:numPr>
        <w:ind w:hanging="0" w:left="0"/>
        <w:rPr/>
      </w:pPr>
      <w:r>
        <w:rPr/>
        <w:t>General Requirements for Fiberglass Handholes and Boxes:</w:t>
      </w:r>
    </w:p>
    <w:p>
      <w:pPr>
        <w:pStyle w:val="PR2"/>
        <w:numPr>
          <w:ilvl w:val="5"/>
          <w:numId w:val="1"/>
        </w:numPr>
        <w:spacing w:before="240" w:after="0"/>
        <w:ind w:hanging="0" w:left="0"/>
        <w:rPr/>
      </w:pPr>
      <w:r>
        <w:rPr/>
        <w:t>Boxes and handholes for use in underground systems shall be listed and labeled as defined in NFPA 70, by an NRTL, and marked for intended location and application.</w:t>
      </w:r>
    </w:p>
    <w:p>
      <w:pPr>
        <w:pStyle w:val="PR2"/>
        <w:numPr>
          <w:ilvl w:val="5"/>
          <w:numId w:val="1"/>
        </w:numPr>
        <w:ind w:hanging="0" w:left="0"/>
        <w:rPr/>
      </w:pPr>
      <w:r>
        <w:rPr/>
        <w:t>Boxes installed in wet areas shall be listed and labeled as defined in NFPA 70, by an NRTL, and marked for intended location and application.</w:t>
      </w:r>
    </w:p>
    <w:p>
      <w:pPr>
        <w:pStyle w:val="PR2"/>
        <w:numPr>
          <w:ilvl w:val="5"/>
          <w:numId w:val="1"/>
        </w:numPr>
        <w:ind w:hanging="0" w:left="0"/>
        <w:rPr/>
      </w:pPr>
      <w:r>
        <w:rPr/>
        <w:t>Comply with TIA-569-D[</w:t>
      </w:r>
      <w:r>
        <w:rPr>
          <w:b/>
        </w:rPr>
        <w:t> and SCTE 77</w:t>
      </w:r>
      <w:r>
        <w:rPr/>
        <w:t>].</w:t>
      </w:r>
    </w:p>
    <w:p>
      <w:pPr>
        <w:pStyle w:val="CMT"/>
        <w:rPr/>
      </w:pPr>
      <w:r>
        <w:rPr/>
        <w:t>Retain "Color of Frame and Cover" Paragraph below if choosing a metal frame and cover; otherwise, delete.</w:t>
      </w:r>
    </w:p>
    <w:p>
      <w:pPr>
        <w:pStyle w:val="PR1"/>
        <w:numPr>
          <w:ilvl w:val="4"/>
          <w:numId w:val="1"/>
        </w:numPr>
        <w:ind w:hanging="0" w:left="0"/>
        <w:rPr/>
      </w:pPr>
      <w:r>
        <w:rPr/>
        <w:t>Color of Frame and Cover: [</w:t>
      </w:r>
      <w:r>
        <w:rPr>
          <w:b/>
        </w:rPr>
        <w:t>Gray</w:t>
      </w:r>
      <w:r>
        <w:rPr/>
        <w:t>] [</w:t>
      </w:r>
      <w:r>
        <w:rPr>
          <w:b/>
        </w:rPr>
        <w:t>Green</w:t>
      </w:r>
      <w:r>
        <w:rPr/>
        <w:t>].</w:t>
      </w:r>
    </w:p>
    <w:p>
      <w:pPr>
        <w:pStyle w:val="CMT"/>
        <w:rPr/>
      </w:pPr>
      <w:r>
        <w:rPr/>
        <w:t>First option in "Configuration" Paragraph below facilitates bottom conduit entry. Second option may be provided by a separate slab placed in the excavation under an open-bottom enclosure; third option is obtained by molding or fabricating the bottom integrally with unit body.</w:t>
      </w:r>
    </w:p>
    <w:p>
      <w:pPr>
        <w:pStyle w:val="PR1"/>
        <w:numPr>
          <w:ilvl w:val="4"/>
          <w:numId w:val="1"/>
        </w:numPr>
        <w:ind w:hanging="0" w:left="0"/>
        <w:rPr/>
      </w:pPr>
      <w:r>
        <w:rPr/>
        <w:t>Configuration: Designed for flush burial with [</w:t>
      </w:r>
      <w:r>
        <w:rPr>
          <w:b/>
        </w:rPr>
        <w:t>open</w:t>
      </w:r>
      <w:r>
        <w:rPr/>
        <w:t>] [</w:t>
      </w:r>
      <w:r>
        <w:rPr>
          <w:b/>
        </w:rPr>
        <w:t>closed</w:t>
      </w:r>
      <w:r>
        <w:rPr/>
        <w:t>] [</w:t>
      </w:r>
      <w:r>
        <w:rPr>
          <w:b/>
        </w:rPr>
        <w:t>integral closed</w:t>
      </w:r>
      <w:r>
        <w:rPr/>
        <w:t>] bottom unless otherwise indicated.</w:t>
      </w:r>
    </w:p>
    <w:p>
      <w:pPr>
        <w:pStyle w:val="PR1"/>
        <w:numPr>
          <w:ilvl w:val="4"/>
          <w:numId w:val="1"/>
        </w:numPr>
        <w:ind w:hanging="0" w:left="0"/>
        <w:rPr/>
      </w:pPr>
      <w:r>
        <w:rPr/>
        <w:t>Cover: Weatherproof, secured by tamper-resistant locking devices and having structural load rating consistent with enclosure and handhole location.</w:t>
      </w:r>
    </w:p>
    <w:p>
      <w:pPr>
        <w:pStyle w:val="PR1"/>
        <w:numPr>
          <w:ilvl w:val="4"/>
          <w:numId w:val="1"/>
        </w:numPr>
        <w:ind w:hanging="0" w:left="0"/>
        <w:rPr/>
      </w:pPr>
      <w:r>
        <w:rPr/>
        <w:t>Cover Finish: Nonskid finish shall have a minimum coefficient of friction of 0.50.</w:t>
      </w:r>
    </w:p>
    <w:p>
      <w:pPr>
        <w:pStyle w:val="PR1"/>
        <w:numPr>
          <w:ilvl w:val="4"/>
          <w:numId w:val="1"/>
        </w:numPr>
        <w:ind w:hanging="0" w:left="0"/>
        <w:rPr/>
      </w:pPr>
      <w:r>
        <w:rPr/>
        <w:t>Cover Legend: Molded lettering, [</w:t>
      </w:r>
      <w:r>
        <w:rPr>
          <w:b/>
        </w:rPr>
        <w:t>"COMMUNICATIONS"</w:t>
      </w:r>
      <w:r>
        <w:rPr/>
        <w:t>] &lt;</w:t>
      </w:r>
      <w:r>
        <w:rPr>
          <w:b/>
        </w:rPr>
        <w:t>Insert legend</w:t>
      </w:r>
      <w:r>
        <w:rPr/>
        <w:t>&gt;.</w:t>
      </w:r>
    </w:p>
    <w:p>
      <w:pPr>
        <w:pStyle w:val="CMT"/>
        <w:rPr/>
      </w:pPr>
      <w:r>
        <w:rPr/>
        <w:t>Retain "Conduit Entrance Provisions" Paragraph below if conduit enters enclosure through manufacturer-provided terminations in the side or sides of the handhole. Otherwise, entry is made through an open bottom or through field-cut side openings, as specified in "Installation of Underground Handholes and Boxes" Article. Coordinate with Drawings.</w:t>
      </w:r>
    </w:p>
    <w:p>
      <w:pPr>
        <w:pStyle w:val="PR1"/>
        <w:numPr>
          <w:ilvl w:val="4"/>
          <w:numId w:val="1"/>
        </w:numPr>
        <w:ind w:hanging="0" w:left="0"/>
        <w:rPr/>
      </w:pPr>
      <w:r>
        <w:rPr/>
        <w:t>Conduit Entrance Provisions: Conduit-terminating fittings shall mate with entering ducts for secure, fixed installation in enclosure wall.</w:t>
      </w:r>
    </w:p>
    <w:p>
      <w:pPr>
        <w:pStyle w:val="PR1"/>
        <w:numPr>
          <w:ilvl w:val="4"/>
          <w:numId w:val="1"/>
        </w:numPr>
        <w:ind w:hanging="0" w:left="0"/>
        <w:rPr/>
      </w:pPr>
      <w:r>
        <w:rPr/>
        <w:t>Handholes [</w:t>
      </w:r>
      <w:r>
        <w:rPr>
          <w:rStyle w:val="IP"/>
          <w:b/>
        </w:rPr>
        <w:t>12 Inches Wide by 24 Inches Long</w:t>
      </w:r>
      <w:r>
        <w:rPr>
          <w:rStyle w:val="SI"/>
          <w:b/>
        </w:rPr>
        <w:t xml:space="preserve"> (300 mm Wide by 600 mm Long)</w:t>
      </w:r>
      <w:r>
        <w:rPr/>
        <w:t>] &lt;</w:t>
      </w:r>
      <w:r>
        <w:rPr>
          <w:b/>
        </w:rPr>
        <w:t>Insert dimensions</w:t>
      </w:r>
      <w:r>
        <w:rPr/>
        <w:t>&gt; and Larger: Have inserts for cable racks and pulling-in irons installed before concrete is poured.</w:t>
      </w:r>
    </w:p>
    <w:p>
      <w:pPr>
        <w:pStyle w:val="ART"/>
        <w:numPr>
          <w:ilvl w:val="3"/>
          <w:numId w:val="1"/>
        </w:numPr>
        <w:ind w:hanging="0" w:left="0"/>
        <w:rPr/>
      </w:pPr>
      <w:r>
        <w:rPr/>
        <w:t>SOURCE QUALITY CONTROL FOR UNDERGROUND ENCLOSURES</w:t>
      </w:r>
    </w:p>
    <w:p>
      <w:pPr>
        <w:pStyle w:val="CMT"/>
        <w:rPr/>
      </w:pPr>
      <w:r>
        <w:rPr/>
        <w:t>Retain this article for underground handholes and pull boxes. Delete if handholes and pull boxes are specified only in Section 260543 "Underground Ducts and Raceways for Electrical Systems." See the Evaluations.</w:t>
      </w:r>
    </w:p>
    <w:p>
      <w:pPr>
        <w:pStyle w:val="PR1"/>
        <w:numPr>
          <w:ilvl w:val="4"/>
          <w:numId w:val="1"/>
        </w:numPr>
        <w:ind w:hanging="0" w:left="0"/>
        <w:rPr/>
      </w:pPr>
      <w:r>
        <w:rPr/>
        <w:t>Handhole and Pull-Box Prototype Test: Test prototypes of handholes and boxes for compliance with SCTE 77. Strength tests shall be for specified tier ratings of products supplied.</w:t>
      </w:r>
    </w:p>
    <w:p>
      <w:pPr>
        <w:pStyle w:val="CMT"/>
        <w:rPr/>
      </w:pPr>
      <w:r>
        <w:rPr/>
        <w:t>Retain one of first two subparagraphs below; retain first subparagraph to require an NRTL to test for compliance with SCTE requirements; retain second subparagraph to require testing by manufacturers' laboratories. See the Evaluations for a discussion of testing.</w:t>
      </w:r>
    </w:p>
    <w:p>
      <w:pPr>
        <w:pStyle w:val="PR2"/>
        <w:numPr>
          <w:ilvl w:val="5"/>
          <w:numId w:val="1"/>
        </w:numPr>
        <w:spacing w:before="240" w:after="0"/>
        <w:ind w:hanging="0" w:left="0"/>
        <w:rPr/>
      </w:pPr>
      <w:r>
        <w:rPr/>
        <w:t>Tests of materials shall be performed by an independent testing agency.</w:t>
      </w:r>
    </w:p>
    <w:p>
      <w:pPr>
        <w:pStyle w:val="PR2"/>
        <w:numPr>
          <w:ilvl w:val="5"/>
          <w:numId w:val="1"/>
        </w:numPr>
        <w:ind w:hanging="0" w:left="0"/>
        <w:rPr/>
      </w:pPr>
      <w:r>
        <w:rPr/>
        <w:t>Strength tests of complete boxes and covers shall be by either an independent testing agency or manufacturer. A qualified registered professional engineer shall certify tests by manufacturer.</w:t>
      </w:r>
    </w:p>
    <w:p>
      <w:pPr>
        <w:pStyle w:val="PR2"/>
        <w:numPr>
          <w:ilvl w:val="5"/>
          <w:numId w:val="1"/>
        </w:numPr>
        <w:ind w:hanging="0" w:left="0"/>
        <w:rPr/>
      </w:pPr>
      <w:r>
        <w:rPr/>
        <w:t>Testing machine pressure gages shall have current calibration certification complying with ISO 9000 and ISO 10012, and traceable to NIST standards.</w:t>
      </w:r>
    </w:p>
    <w:p>
      <w:pPr>
        <w:pStyle w:val="PRT"/>
        <w:numPr>
          <w:ilvl w:val="0"/>
          <w:numId w:val="1"/>
        </w:numPr>
        <w:ind w:hanging="0" w:left="0"/>
        <w:rPr/>
      </w:pPr>
      <w:r>
        <w:rPr/>
        <w:t>EXECUTION</w:t>
      </w:r>
    </w:p>
    <w:p>
      <w:pPr>
        <w:pStyle w:val="ART"/>
        <w:numPr>
          <w:ilvl w:val="3"/>
          <w:numId w:val="1"/>
        </w:numPr>
        <w:ind w:hanging="0" w:left="0"/>
        <w:rPr/>
      </w:pPr>
      <w:r>
        <w:rPr/>
        <w:t>PATHWAY APPLICATION</w:t>
      </w:r>
    </w:p>
    <w:p>
      <w:pPr>
        <w:pStyle w:val="CMT"/>
        <w:rPr/>
      </w:pPr>
      <w:r>
        <w:rPr/>
        <w:t>Retain this article to specify where the pathways specified in this Section are to be installed. Coordinate with cabling methods specified in Section 271313 "Communications Copper Backbone Cabling," Section 271323 "Communications Optical Fiber Backbone Cabling," Section 271333 "Communications Coaxial Backbone Cabling," Section 271513 "Communications Copper Horizontal Cabling," Section 271523 "Communications Optical Fiber Horizontal Cabling," Section 271533 "Communications Coaxial Horizontal Cabling," and other Sections. See "Writing Guide" Article in the Evaluations for instructions on editing this article.</w:t>
      </w:r>
    </w:p>
    <w:p>
      <w:pPr>
        <w:pStyle w:val="PR1"/>
        <w:numPr>
          <w:ilvl w:val="4"/>
          <w:numId w:val="1"/>
        </w:numPr>
        <w:ind w:hanging="0" w:left="0"/>
        <w:rPr/>
      </w:pPr>
      <w:r>
        <w:rPr/>
        <w:t>Outdoors: Apply pathway products as specified below unless otherwise indicated:</w:t>
      </w:r>
    </w:p>
    <w:p>
      <w:pPr>
        <w:pStyle w:val="PR2"/>
        <w:numPr>
          <w:ilvl w:val="5"/>
          <w:numId w:val="1"/>
        </w:numPr>
        <w:spacing w:before="240" w:after="0"/>
        <w:ind w:hanging="0" w:left="0"/>
        <w:rPr/>
      </w:pPr>
      <w:r>
        <w:rPr/>
        <w:t>Exposed Conduit: [</w:t>
      </w:r>
      <w:r>
        <w:rPr>
          <w:b/>
        </w:rPr>
        <w:t>GRC</w:t>
      </w:r>
      <w:r>
        <w:rPr/>
        <w:t>] [</w:t>
      </w:r>
      <w:r>
        <w:rPr>
          <w:b/>
        </w:rPr>
        <w:t>IMC</w:t>
      </w:r>
      <w:r>
        <w:rPr/>
        <w:t>] [</w:t>
      </w:r>
      <w:r>
        <w:rPr>
          <w:b/>
        </w:rPr>
        <w:t>RNC, Type EPC-40-PVC</w:t>
      </w:r>
      <w:r>
        <w:rPr/>
        <w:t>] [</w:t>
      </w:r>
      <w:r>
        <w:rPr>
          <w:b/>
        </w:rPr>
        <w:t>RNC, Type EPC-80-PVC</w:t>
      </w:r>
      <w:r>
        <w:rPr/>
        <w:t>].</w:t>
      </w:r>
    </w:p>
    <w:p>
      <w:pPr>
        <w:pStyle w:val="PR2"/>
        <w:numPr>
          <w:ilvl w:val="5"/>
          <w:numId w:val="1"/>
        </w:numPr>
        <w:ind w:hanging="0" w:left="0"/>
        <w:rPr/>
      </w:pPr>
      <w:r>
        <w:rPr/>
        <w:t>Concealed Conduit, Aboveground: [</w:t>
      </w:r>
      <w:r>
        <w:rPr>
          <w:b/>
        </w:rPr>
        <w:t>GRC</w:t>
      </w:r>
      <w:r>
        <w:rPr/>
        <w:t>] [</w:t>
      </w:r>
      <w:r>
        <w:rPr>
          <w:b/>
        </w:rPr>
        <w:t>IMC</w:t>
      </w:r>
      <w:r>
        <w:rPr/>
        <w:t>] [</w:t>
      </w:r>
      <w:r>
        <w:rPr>
          <w:b/>
        </w:rPr>
        <w:t>EMT</w:t>
      </w:r>
      <w:r>
        <w:rPr/>
        <w:t>] [</w:t>
      </w:r>
      <w:r>
        <w:rPr>
          <w:b/>
        </w:rPr>
        <w:t>RNC, Type EPC-40-PVC</w:t>
      </w:r>
      <w:r>
        <w:rPr/>
        <w:t>].</w:t>
      </w:r>
    </w:p>
    <w:p>
      <w:pPr>
        <w:pStyle w:val="PR2"/>
        <w:numPr>
          <w:ilvl w:val="5"/>
          <w:numId w:val="1"/>
        </w:numPr>
        <w:ind w:hanging="0" w:left="0"/>
        <w:rPr/>
      </w:pPr>
      <w:r>
        <w:rPr/>
        <w:t>Underground Conduit: RNC, [</w:t>
      </w:r>
      <w:r>
        <w:rPr>
          <w:b/>
        </w:rPr>
        <w:t>Type EPC-40-PVC</w:t>
      </w:r>
      <w:r>
        <w:rPr/>
        <w:t>] [</w:t>
      </w:r>
      <w:r>
        <w:rPr>
          <w:b/>
        </w:rPr>
        <w:t>Type EPC-80-PVC</w:t>
      </w:r>
      <w:r>
        <w:rPr/>
        <w:t>], [</w:t>
      </w:r>
      <w:r>
        <w:rPr>
          <w:b/>
        </w:rPr>
        <w:t>direct buried</w:t>
      </w:r>
      <w:r>
        <w:rPr/>
        <w:t>] [</w:t>
      </w:r>
      <w:r>
        <w:rPr>
          <w:b/>
        </w:rPr>
        <w:t>concrete encased</w:t>
      </w:r>
      <w:r>
        <w:rPr/>
        <w:t>].</w:t>
      </w:r>
    </w:p>
    <w:p>
      <w:pPr>
        <w:pStyle w:val="PR2"/>
        <w:numPr>
          <w:ilvl w:val="5"/>
          <w:numId w:val="1"/>
        </w:numPr>
        <w:ind w:hanging="0" w:left="0"/>
        <w:rPr/>
      </w:pPr>
      <w:r>
        <w:rPr/>
        <w:t>Boxes and Enclosures, Aboveground: NEMA 250, [</w:t>
      </w:r>
      <w:r>
        <w:rPr>
          <w:b/>
        </w:rPr>
        <w:t>Type 3R</w:t>
      </w:r>
      <w:r>
        <w:rPr/>
        <w:t>] [</w:t>
      </w:r>
      <w:r>
        <w:rPr>
          <w:b/>
        </w:rPr>
        <w:t>Type 4</w:t>
      </w:r>
      <w:r>
        <w:rPr/>
        <w:t>].</w:t>
      </w:r>
    </w:p>
    <w:p>
      <w:pPr>
        <w:pStyle w:val="PR1"/>
        <w:numPr>
          <w:ilvl w:val="4"/>
          <w:numId w:val="1"/>
        </w:numPr>
        <w:ind w:hanging="0" w:left="0"/>
        <w:rPr/>
      </w:pPr>
      <w:r>
        <w:rPr/>
        <w:t>Indoors: Apply pathway products as specified below unless otherwise indicated:</w:t>
      </w:r>
    </w:p>
    <w:p>
      <w:pPr>
        <w:pStyle w:val="PR2"/>
        <w:numPr>
          <w:ilvl w:val="5"/>
          <w:numId w:val="1"/>
        </w:numPr>
        <w:spacing w:before="240" w:after="0"/>
        <w:ind w:hanging="0" w:left="0"/>
        <w:rPr/>
      </w:pPr>
      <w:r>
        <w:rPr/>
        <w:t>Exposed, Not Subject to Physical Damage: [</w:t>
      </w:r>
      <w:r>
        <w:rPr>
          <w:b/>
        </w:rPr>
        <w:t>EMT</w:t>
      </w:r>
      <w:r>
        <w:rPr/>
        <w:t>] [</w:t>
      </w:r>
      <w:r>
        <w:rPr>
          <w:b/>
        </w:rPr>
        <w:t>or</w:t>
      </w:r>
      <w:r>
        <w:rPr/>
        <w:t>] [</w:t>
      </w:r>
      <w:r>
        <w:rPr>
          <w:b/>
        </w:rPr>
        <w:t>RNC</w:t>
      </w:r>
      <w:r>
        <w:rPr/>
        <w:t>].</w:t>
      </w:r>
    </w:p>
    <w:p>
      <w:pPr>
        <w:pStyle w:val="PR2"/>
        <w:numPr>
          <w:ilvl w:val="5"/>
          <w:numId w:val="1"/>
        </w:numPr>
        <w:ind w:hanging="0" w:left="0"/>
        <w:rPr/>
      </w:pPr>
      <w:r>
        <w:rPr/>
        <w:t>Exposed, Not Subject to Severe Physical Damage: [</w:t>
      </w:r>
      <w:r>
        <w:rPr>
          <w:b/>
        </w:rPr>
        <w:t>EMT</w:t>
      </w:r>
      <w:r>
        <w:rPr/>
        <w:t>] [</w:t>
      </w:r>
      <w:r>
        <w:rPr>
          <w:b/>
        </w:rPr>
        <w:t>RNC identified for such use</w:t>
      </w:r>
      <w:r>
        <w:rPr/>
        <w:t>].</w:t>
      </w:r>
    </w:p>
    <w:p>
      <w:pPr>
        <w:pStyle w:val="PR2"/>
        <w:numPr>
          <w:ilvl w:val="5"/>
          <w:numId w:val="1"/>
        </w:numPr>
        <w:ind w:hanging="0" w:left="0"/>
        <w:rPr/>
      </w:pPr>
      <w:r>
        <w:rPr/>
        <w:t>Exposed and Subject to Severe Physical Damage: [</w:t>
      </w:r>
      <w:r>
        <w:rPr>
          <w:b/>
        </w:rPr>
        <w:t>GRC</w:t>
      </w:r>
      <w:r>
        <w:rPr/>
        <w:t>] [</w:t>
      </w:r>
      <w:r>
        <w:rPr>
          <w:b/>
        </w:rPr>
        <w:t>IMC</w:t>
      </w:r>
      <w:r>
        <w:rPr/>
        <w:t>]. Pathway locations include the following:</w:t>
      </w:r>
    </w:p>
    <w:p>
      <w:pPr>
        <w:pStyle w:val="PR3"/>
        <w:numPr>
          <w:ilvl w:val="6"/>
          <w:numId w:val="1"/>
        </w:numPr>
        <w:spacing w:before="240" w:after="0"/>
        <w:ind w:hanging="0" w:left="0"/>
        <w:rPr/>
      </w:pPr>
      <w:r>
        <w:rPr/>
        <w:t>Loading dock.</w:t>
      </w:r>
    </w:p>
    <w:p>
      <w:pPr>
        <w:pStyle w:val="PR3"/>
        <w:numPr>
          <w:ilvl w:val="6"/>
          <w:numId w:val="1"/>
        </w:numPr>
        <w:ind w:hanging="0" w:left="0"/>
        <w:rPr/>
      </w:pPr>
      <w:r>
        <w:rPr/>
        <w:t>Corridors used for traffic of mechanized carts, forklifts, and pallet-handling units.</w:t>
      </w:r>
    </w:p>
    <w:p>
      <w:pPr>
        <w:pStyle w:val="PR3"/>
        <w:numPr>
          <w:ilvl w:val="6"/>
          <w:numId w:val="1"/>
        </w:numPr>
        <w:ind w:hanging="0" w:left="0"/>
        <w:rPr/>
      </w:pPr>
      <w:r>
        <w:rPr/>
        <w:t>Mechanical rooms.</w:t>
      </w:r>
    </w:p>
    <w:p>
      <w:pPr>
        <w:pStyle w:val="PR3"/>
        <w:numPr>
          <w:ilvl w:val="6"/>
          <w:numId w:val="1"/>
        </w:numPr>
        <w:ind w:hanging="0" w:left="0"/>
        <w:rPr/>
      </w:pPr>
      <w:r>
        <w:rPr/>
        <w:t>Gymnasiums</w:t>
      </w:r>
    </w:p>
    <w:p>
      <w:pPr>
        <w:pStyle w:val="PR3"/>
        <w:numPr>
          <w:ilvl w:val="6"/>
          <w:numId w:val="1"/>
        </w:numPr>
        <w:ind w:hanging="0" w:left="0"/>
        <w:rPr/>
      </w:pPr>
      <w:r>
        <w:rPr/>
        <w:t>&lt;</w:t>
      </w:r>
      <w:r>
        <w:rPr>
          <w:b/>
        </w:rPr>
        <w:t>Insert designations of applicable spaces or locations</w:t>
      </w:r>
      <w:r>
        <w:rPr/>
        <w:t>&gt;.</w:t>
      </w:r>
    </w:p>
    <w:p>
      <w:pPr>
        <w:pStyle w:val="PR2"/>
        <w:numPr>
          <w:ilvl w:val="5"/>
          <w:numId w:val="1"/>
        </w:numPr>
        <w:spacing w:before="240" w:after="0"/>
        <w:ind w:hanging="0" w:left="0"/>
        <w:rPr/>
      </w:pPr>
      <w:r>
        <w:rPr/>
        <w:t>Concealed in Ceilings and Interior Walls and Partitions: [</w:t>
      </w:r>
      <w:r>
        <w:rPr>
          <w:b/>
        </w:rPr>
        <w:t>EMT</w:t>
      </w:r>
      <w:r>
        <w:rPr/>
        <w:t>] [</w:t>
      </w:r>
      <w:r>
        <w:rPr>
          <w:b/>
        </w:rPr>
        <w:t>RNC, Type EPC-40-PVC</w:t>
      </w:r>
      <w:r>
        <w:rPr/>
        <w:t>] [</w:t>
      </w:r>
      <w:r>
        <w:rPr>
          <w:b/>
        </w:rPr>
        <w:t>or</w:t>
      </w:r>
      <w:r>
        <w:rPr/>
        <w:t>] [</w:t>
      </w:r>
      <w:r>
        <w:rPr>
          <w:b/>
        </w:rPr>
        <w:t>innerduct</w:t>
      </w:r>
      <w:r>
        <w:rPr/>
        <w:t>].</w:t>
      </w:r>
    </w:p>
    <w:p>
      <w:pPr>
        <w:pStyle w:val="PR2"/>
        <w:numPr>
          <w:ilvl w:val="5"/>
          <w:numId w:val="1"/>
        </w:numPr>
        <w:ind w:hanging="0" w:left="0"/>
        <w:rPr/>
      </w:pPr>
      <w:r>
        <w:rPr/>
        <w:t>Damp or Wet Locations: [</w:t>
      </w:r>
      <w:r>
        <w:rPr>
          <w:b/>
        </w:rPr>
        <w:t>GRC</w:t>
      </w:r>
      <w:r>
        <w:rPr/>
        <w:t>] [</w:t>
      </w:r>
      <w:r>
        <w:rPr>
          <w:b/>
        </w:rPr>
        <w:t>IMC</w:t>
      </w:r>
      <w:r>
        <w:rPr/>
        <w:t>].</w:t>
      </w:r>
    </w:p>
    <w:p>
      <w:pPr>
        <w:pStyle w:val="PR2"/>
        <w:numPr>
          <w:ilvl w:val="5"/>
          <w:numId w:val="1"/>
        </w:numPr>
        <w:ind w:hanging="0" w:left="0"/>
        <w:rPr/>
      </w:pPr>
      <w:r>
        <w:rPr/>
        <w:t>Pathways for Optical-Fiber or Communications Cable in Spaces Used for Environmental Air: [</w:t>
      </w:r>
      <w:r>
        <w:rPr>
          <w:b/>
        </w:rPr>
        <w:t>Plenum-type, optical-fiber-cable pathway</w:t>
      </w:r>
      <w:r>
        <w:rPr/>
        <w:t>] [</w:t>
      </w:r>
      <w:r>
        <w:rPr>
          <w:b/>
        </w:rPr>
        <w:t>Plenum-type, communications-cable pathway</w:t>
      </w:r>
      <w:r>
        <w:rPr/>
        <w:t>] [</w:t>
      </w:r>
      <w:r>
        <w:rPr>
          <w:b/>
        </w:rPr>
        <w:t>EMT</w:t>
      </w:r>
      <w:r>
        <w:rPr/>
        <w:t>] &lt;</w:t>
      </w:r>
      <w:r>
        <w:rPr>
          <w:b/>
        </w:rPr>
        <w:t>Insert pathway type</w:t>
      </w:r>
      <w:r>
        <w:rPr/>
        <w:t>&gt;.</w:t>
      </w:r>
    </w:p>
    <w:p>
      <w:pPr>
        <w:pStyle w:val="PR2"/>
        <w:numPr>
          <w:ilvl w:val="5"/>
          <w:numId w:val="1"/>
        </w:numPr>
        <w:ind w:hanging="0" w:left="0"/>
        <w:rPr/>
      </w:pPr>
      <w:r>
        <w:rPr/>
        <w:t>Pathways for Optical-Fiber or Communications-Cable Risers in Vertical Shafts: [</w:t>
      </w:r>
      <w:r>
        <w:rPr>
          <w:b/>
        </w:rPr>
        <w:t>Riser-type, optical-fiber-cable pathway</w:t>
      </w:r>
      <w:r>
        <w:rPr/>
        <w:t>] [</w:t>
      </w:r>
      <w:r>
        <w:rPr>
          <w:b/>
        </w:rPr>
        <w:t>Riser-type, communications-cable pathway</w:t>
      </w:r>
      <w:r>
        <w:rPr/>
        <w:t>] [</w:t>
      </w:r>
      <w:r>
        <w:rPr>
          <w:b/>
        </w:rPr>
        <w:t>EMT</w:t>
      </w:r>
      <w:r>
        <w:rPr/>
        <w:t>] &lt;</w:t>
      </w:r>
      <w:r>
        <w:rPr>
          <w:b/>
        </w:rPr>
        <w:t>Insert pathway type</w:t>
      </w:r>
      <w:r>
        <w:rPr/>
        <w:t>&gt;.</w:t>
      </w:r>
    </w:p>
    <w:p>
      <w:pPr>
        <w:pStyle w:val="PR2"/>
        <w:numPr>
          <w:ilvl w:val="5"/>
          <w:numId w:val="1"/>
        </w:numPr>
        <w:ind w:hanging="0" w:left="0"/>
        <w:rPr/>
      </w:pPr>
      <w:r>
        <w:rPr/>
        <w:t>Pathways for Concealed General-Purpose Distribution of Optical-Fiber or Communications Cable: [</w:t>
      </w:r>
      <w:r>
        <w:rPr>
          <w:b/>
        </w:rPr>
        <w:t>General-use, optical-fiber-cable pathway</w:t>
      </w:r>
      <w:r>
        <w:rPr/>
        <w:t>] [</w:t>
      </w:r>
      <w:r>
        <w:rPr>
          <w:b/>
        </w:rPr>
        <w:t>Riser-type, optical-fiber-cable pathway</w:t>
      </w:r>
      <w:r>
        <w:rPr/>
        <w:t>] [</w:t>
      </w:r>
      <w:r>
        <w:rPr>
          <w:b/>
        </w:rPr>
        <w:t>Plenum-type, optical-fiber-cable pathway</w:t>
      </w:r>
      <w:r>
        <w:rPr/>
        <w:t>] [</w:t>
      </w:r>
      <w:r>
        <w:rPr>
          <w:b/>
        </w:rPr>
        <w:t>General-use, communications-cable pathway</w:t>
      </w:r>
      <w:r>
        <w:rPr/>
        <w:t>] [</w:t>
      </w:r>
      <w:r>
        <w:rPr>
          <w:b/>
        </w:rPr>
        <w:t>Riser-type, communications-cable pathway</w:t>
      </w:r>
      <w:r>
        <w:rPr/>
        <w:t>] [</w:t>
      </w:r>
      <w:r>
        <w:rPr>
          <w:b/>
        </w:rPr>
        <w:t>Plenum-type, communications-cable pathway</w:t>
      </w:r>
      <w:r>
        <w:rPr/>
        <w:t>] [</w:t>
      </w:r>
      <w:r>
        <w:rPr>
          <w:b/>
        </w:rPr>
        <w:t>EMT</w:t>
      </w:r>
      <w:r>
        <w:rPr/>
        <w:t>] &lt;</w:t>
      </w:r>
      <w:r>
        <w:rPr>
          <w:b/>
        </w:rPr>
        <w:t>Insert pathway type</w:t>
      </w:r>
      <w:r>
        <w:rPr/>
        <w:t>&gt;.</w:t>
      </w:r>
    </w:p>
    <w:p>
      <w:pPr>
        <w:pStyle w:val="PR2"/>
        <w:numPr>
          <w:ilvl w:val="5"/>
          <w:numId w:val="1"/>
        </w:numPr>
        <w:ind w:hanging="0" w:left="0"/>
        <w:rPr/>
      </w:pPr>
      <w:r>
        <w:rPr/>
        <w:t>Boxes and Enclosures: NEMA 250, Type 1, except use NEMA 250, Type 4 [</w:t>
      </w:r>
      <w:r>
        <w:rPr>
          <w:b/>
        </w:rPr>
        <w:t>stainless steel</w:t>
      </w:r>
      <w:r>
        <w:rPr/>
        <w:t>] [</w:t>
      </w:r>
      <w:r>
        <w:rPr>
          <w:b/>
        </w:rPr>
        <w:t>nonmetallic</w:t>
      </w:r>
      <w:r>
        <w:rPr/>
        <w:t>] units in institutional and commercial kitchens and damp or wet locations.</w:t>
      </w:r>
    </w:p>
    <w:p>
      <w:pPr>
        <w:pStyle w:val="PR1"/>
        <w:numPr>
          <w:ilvl w:val="4"/>
          <w:numId w:val="1"/>
        </w:numPr>
        <w:ind w:hanging="0" w:left="0"/>
        <w:rPr/>
      </w:pPr>
      <w:r>
        <w:rPr/>
        <w:t xml:space="preserve">Minimum Pathway Size: </w:t>
      </w:r>
      <w:r>
        <w:rPr>
          <w:rStyle w:val="IP"/>
        </w:rPr>
        <w:t>3/4-inch</w:t>
      </w:r>
      <w:r>
        <w:rPr>
          <w:rStyle w:val="SI"/>
        </w:rPr>
        <w:t xml:space="preserve"> (21-mm)</w:t>
      </w:r>
      <w:r>
        <w:rPr/>
        <w:t xml:space="preserve"> trade size for copper and aluminum cables, and </w:t>
      </w:r>
      <w:r>
        <w:rPr>
          <w:rStyle w:val="IP"/>
        </w:rPr>
        <w:t>1 inch</w:t>
      </w:r>
      <w:r>
        <w:rPr>
          <w:rStyle w:val="SI"/>
        </w:rPr>
        <w:t xml:space="preserve"> (25 mm)</w:t>
      </w:r>
      <w:r>
        <w:rPr/>
        <w:t xml:space="preserve"> for optical-fiber cables.</w:t>
      </w:r>
    </w:p>
    <w:p>
      <w:pPr>
        <w:pStyle w:val="PR1"/>
        <w:numPr>
          <w:ilvl w:val="4"/>
          <w:numId w:val="1"/>
        </w:numPr>
        <w:ind w:hanging="0" w:left="0"/>
        <w:rPr/>
      </w:pPr>
      <w:r>
        <w:rPr/>
        <w:t>Pathway Fittings: Compatible with pathways and suitable for use and location.</w:t>
      </w:r>
    </w:p>
    <w:p>
      <w:pPr>
        <w:pStyle w:val="PR2"/>
        <w:numPr>
          <w:ilvl w:val="5"/>
          <w:numId w:val="1"/>
        </w:numPr>
        <w:spacing w:before="240" w:after="0"/>
        <w:ind w:hanging="0" w:left="0"/>
        <w:rPr/>
      </w:pPr>
      <w:r>
        <w:rPr/>
        <w:t>Rigid and Intermediate Steel Conduit: Use threaded rigid steel conduit fittings unless otherwise indicated. Comply with NEMA FB 2.10.</w:t>
      </w:r>
    </w:p>
    <w:p>
      <w:pPr>
        <w:pStyle w:val="PR2"/>
        <w:numPr>
          <w:ilvl w:val="5"/>
          <w:numId w:val="1"/>
        </w:numPr>
        <w:ind w:hanging="0" w:left="0"/>
        <w:rPr/>
      </w:pPr>
      <w:r>
        <w:rPr/>
        <w:t>PVC Externally Coated, Rigid Steel Conduits: Use only fittings listed for use with this type of conduit. Patch and seal all joints, nicks, and scrapes in PVC coating after installing conduits and fittings. Use sealant recommended by fitting manufacturer and apply in thickness and number of coats recommended by manufacturer.</w:t>
      </w:r>
    </w:p>
    <w:p>
      <w:pPr>
        <w:pStyle w:val="PR2"/>
        <w:numPr>
          <w:ilvl w:val="5"/>
          <w:numId w:val="1"/>
        </w:numPr>
        <w:ind w:hanging="0" w:left="0"/>
        <w:rPr/>
      </w:pPr>
      <w:r>
        <w:rPr/>
        <w:t>EMT: Use [</w:t>
      </w:r>
      <w:r>
        <w:rPr>
          <w:b/>
        </w:rPr>
        <w:t>set-screw</w:t>
      </w:r>
      <w:r>
        <w:rPr/>
        <w:t>] [</w:t>
      </w:r>
      <w:r>
        <w:rPr>
          <w:b/>
        </w:rPr>
        <w:t>or</w:t>
      </w:r>
      <w:r>
        <w:rPr/>
        <w:t>] [</w:t>
      </w:r>
      <w:r>
        <w:rPr>
          <w:b/>
        </w:rPr>
        <w:t>compression</w:t>
      </w:r>
      <w:r>
        <w:rPr/>
        <w:t>], [</w:t>
      </w:r>
      <w:r>
        <w:rPr>
          <w:b/>
        </w:rPr>
        <w:t>steel</w:t>
      </w:r>
      <w:r>
        <w:rPr/>
        <w:t>] [</w:t>
      </w:r>
      <w:r>
        <w:rPr>
          <w:b/>
        </w:rPr>
        <w:t>cast-metal</w:t>
      </w:r>
      <w:r>
        <w:rPr/>
        <w:t>] fittings. Comply with NEMA FB 2.10.</w:t>
      </w:r>
    </w:p>
    <w:p>
      <w:pPr>
        <w:pStyle w:val="PR1"/>
        <w:numPr>
          <w:ilvl w:val="4"/>
          <w:numId w:val="1"/>
        </w:numPr>
        <w:ind w:hanging="0" w:left="0"/>
        <w:rPr/>
      </w:pPr>
      <w:r>
        <w:rPr/>
        <w:t>Do not install aluminum conduits, boxes, or fittings in contact with concrete or earth.</w:t>
      </w:r>
    </w:p>
    <w:p>
      <w:pPr>
        <w:pStyle w:val="CMT"/>
        <w:rPr/>
      </w:pPr>
      <w:r>
        <w:rPr/>
        <w:t>Coordinate first paragraph below with Drawings.</w:t>
      </w:r>
    </w:p>
    <w:p>
      <w:pPr>
        <w:pStyle w:val="PR1"/>
        <w:numPr>
          <w:ilvl w:val="4"/>
          <w:numId w:val="1"/>
        </w:numPr>
        <w:ind w:hanging="0" w:left="0"/>
        <w:rPr/>
      </w:pPr>
      <w:r>
        <w:rPr/>
        <w:t>Install surface pathways only where indicated on Drawings.</w:t>
      </w:r>
    </w:p>
    <w:p>
      <w:pPr>
        <w:pStyle w:val="PR1"/>
        <w:numPr>
          <w:ilvl w:val="4"/>
          <w:numId w:val="1"/>
        </w:numPr>
        <w:ind w:hanging="0" w:left="0"/>
        <w:rPr/>
      </w:pPr>
      <w:r>
        <w:rPr/>
        <w:t>Do not install nonmetallic conduit where ambient temperature exceeds [</w:t>
      </w:r>
      <w:r>
        <w:rPr>
          <w:rStyle w:val="IP"/>
          <w:b/>
        </w:rPr>
        <w:t>120 deg F</w:t>
      </w:r>
      <w:r>
        <w:rPr>
          <w:rStyle w:val="SI"/>
          <w:b/>
        </w:rPr>
        <w:t xml:space="preserve"> (49 deg C)</w:t>
      </w:r>
      <w:r>
        <w:rPr/>
        <w:t>] &lt;</w:t>
      </w:r>
      <w:r>
        <w:rPr>
          <w:b/>
        </w:rPr>
        <w:t>Insert temperature</w:t>
      </w:r>
      <w:r>
        <w:rPr/>
        <w:t>&gt;.</w:t>
      </w:r>
    </w:p>
    <w:p>
      <w:pPr>
        <w:pStyle w:val="ART"/>
        <w:numPr>
          <w:ilvl w:val="3"/>
          <w:numId w:val="1"/>
        </w:numPr>
        <w:ind w:hanging="0" w:left="0"/>
        <w:rPr/>
      </w:pPr>
      <w:r>
        <w:rPr/>
        <w:t>INSTALLATION</w:t>
      </w:r>
    </w:p>
    <w:p>
      <w:pPr>
        <w:pStyle w:val="CMT"/>
        <w:rPr/>
      </w:pPr>
      <w:r>
        <w:rPr/>
        <w:t>Consult structural engineer for requirements in this article.</w:t>
      </w:r>
    </w:p>
    <w:p>
      <w:pPr>
        <w:pStyle w:val="PR1"/>
        <w:numPr>
          <w:ilvl w:val="4"/>
          <w:numId w:val="1"/>
        </w:numPr>
        <w:ind w:hanging="0" w:left="0"/>
        <w:rPr/>
      </w:pPr>
      <w:r>
        <w:rPr/>
        <w:t>Comply with the following standards for installation requirements except where requirements on Drawings or in this Section are stricter:</w:t>
      </w:r>
    </w:p>
    <w:p>
      <w:pPr>
        <w:pStyle w:val="PR2"/>
        <w:numPr>
          <w:ilvl w:val="5"/>
          <w:numId w:val="1"/>
        </w:numPr>
        <w:spacing w:before="240" w:after="0"/>
        <w:ind w:hanging="0" w:left="0"/>
        <w:rPr/>
      </w:pPr>
      <w:r>
        <w:rPr/>
        <w:t>NECA 1.</w:t>
      </w:r>
    </w:p>
    <w:p>
      <w:pPr>
        <w:pStyle w:val="PR2"/>
        <w:numPr>
          <w:ilvl w:val="5"/>
          <w:numId w:val="1"/>
        </w:numPr>
        <w:ind w:hanging="0" w:left="0"/>
        <w:rPr/>
      </w:pPr>
      <w:r>
        <w:rPr/>
        <w:t>NECA/BICSI 568.</w:t>
      </w:r>
    </w:p>
    <w:p>
      <w:pPr>
        <w:pStyle w:val="PR2"/>
        <w:numPr>
          <w:ilvl w:val="5"/>
          <w:numId w:val="1"/>
        </w:numPr>
        <w:ind w:hanging="0" w:left="0"/>
        <w:rPr/>
      </w:pPr>
      <w:r>
        <w:rPr/>
        <w:t>TIA-569-D.</w:t>
      </w:r>
    </w:p>
    <w:p>
      <w:pPr>
        <w:pStyle w:val="CMT"/>
        <w:rPr/>
      </w:pPr>
      <w:r>
        <w:rPr/>
        <w:t>Retain first subparagraph below for installation and support of steel conduit.</w:t>
      </w:r>
    </w:p>
    <w:p>
      <w:pPr>
        <w:pStyle w:val="PR2"/>
        <w:numPr>
          <w:ilvl w:val="5"/>
          <w:numId w:val="1"/>
        </w:numPr>
        <w:ind w:hanging="0" w:left="0"/>
        <w:rPr/>
      </w:pPr>
      <w:r>
        <w:rPr/>
        <w:t>NECA 101</w:t>
      </w:r>
    </w:p>
    <w:p>
      <w:pPr>
        <w:pStyle w:val="CMT"/>
        <w:rPr/>
      </w:pPr>
      <w:r>
        <w:rPr/>
        <w:t>Retain first subparagraph below for installation and support of aluminum conduit.</w:t>
      </w:r>
    </w:p>
    <w:p>
      <w:pPr>
        <w:pStyle w:val="PR2"/>
        <w:numPr>
          <w:ilvl w:val="5"/>
          <w:numId w:val="1"/>
        </w:numPr>
        <w:ind w:hanging="0" w:left="0"/>
        <w:rPr/>
      </w:pPr>
      <w:r>
        <w:rPr/>
        <w:t>NECA 102.</w:t>
      </w:r>
    </w:p>
    <w:p>
      <w:pPr>
        <w:pStyle w:val="CMT"/>
        <w:rPr/>
      </w:pPr>
      <w:r>
        <w:rPr/>
        <w:t>Retain first subparagraph below for installation and support of metal cable tray systems.</w:t>
      </w:r>
    </w:p>
    <w:p>
      <w:pPr>
        <w:pStyle w:val="PR2"/>
        <w:numPr>
          <w:ilvl w:val="5"/>
          <w:numId w:val="1"/>
        </w:numPr>
        <w:ind w:hanging="0" w:left="0"/>
        <w:rPr/>
      </w:pPr>
      <w:r>
        <w:rPr/>
        <w:t>NECA 105.</w:t>
      </w:r>
    </w:p>
    <w:p>
      <w:pPr>
        <w:pStyle w:val="CMT"/>
        <w:rPr/>
      </w:pPr>
      <w:r>
        <w:rPr/>
        <w:t>Retain first subparagraph below for installation and support of nonmetallic cable tray systems.</w:t>
      </w:r>
    </w:p>
    <w:p>
      <w:pPr>
        <w:pStyle w:val="PR2"/>
        <w:numPr>
          <w:ilvl w:val="5"/>
          <w:numId w:val="1"/>
        </w:numPr>
        <w:ind w:hanging="0" w:left="0"/>
        <w:rPr/>
      </w:pPr>
      <w:r>
        <w:rPr/>
        <w:t>NECA 111.</w:t>
      </w:r>
    </w:p>
    <w:p>
      <w:pPr>
        <w:pStyle w:val="PR1"/>
        <w:numPr>
          <w:ilvl w:val="4"/>
          <w:numId w:val="1"/>
        </w:numPr>
        <w:ind w:hanging="0" w:left="0"/>
        <w:rPr/>
      </w:pPr>
      <w:r>
        <w:rPr/>
        <w:t>Comply with NFPA 70 limitations for types of pathways allowed in specific occupancies and number of floors.</w:t>
      </w:r>
    </w:p>
    <w:p>
      <w:pPr>
        <w:pStyle w:val="PR1"/>
        <w:numPr>
          <w:ilvl w:val="4"/>
          <w:numId w:val="1"/>
        </w:numPr>
        <w:ind w:hanging="0" w:left="0"/>
        <w:rPr/>
      </w:pPr>
      <w:r>
        <w:rPr/>
        <w:t>Comply with requirements in Section 078413 "Penetration Firestopping" for firestopping materials and installation for penetrations through fire-rated walls, ceilings, and assemblies.</w:t>
      </w:r>
    </w:p>
    <w:p>
      <w:pPr>
        <w:pStyle w:val="PR1"/>
        <w:numPr>
          <w:ilvl w:val="4"/>
          <w:numId w:val="1"/>
        </w:numPr>
        <w:ind w:hanging="0" w:left="0"/>
        <w:rPr/>
      </w:pPr>
      <w:r>
        <w:rPr/>
        <w:t>Comply with requirements in Section 270529 "Hangers and Supports for Communications Systems" for hangers and supports.</w:t>
      </w:r>
    </w:p>
    <w:p>
      <w:pPr>
        <w:pStyle w:val="PR1"/>
        <w:numPr>
          <w:ilvl w:val="4"/>
          <w:numId w:val="1"/>
        </w:numPr>
        <w:ind w:hanging="0" w:left="0"/>
        <w:rPr/>
      </w:pPr>
      <w:r>
        <w:rPr/>
        <w:t>Comply with requirements in Section 270544 "Sleeves and Sleeve Seals for Communications Pathways and Cabling" for sleeves and sleeve seals for communications.</w:t>
      </w:r>
    </w:p>
    <w:p>
      <w:pPr>
        <w:pStyle w:val="PR1"/>
        <w:numPr>
          <w:ilvl w:val="4"/>
          <w:numId w:val="1"/>
        </w:numPr>
        <w:ind w:hanging="0" w:left="0"/>
        <w:rPr/>
      </w:pPr>
      <w:r>
        <w:rPr/>
        <w:t xml:space="preserve">Keep pathways at least </w:t>
      </w:r>
      <w:r>
        <w:rPr>
          <w:rStyle w:val="IP"/>
        </w:rPr>
        <w:t>6 inches</w:t>
      </w:r>
      <w:r>
        <w:rPr>
          <w:rStyle w:val="SI"/>
        </w:rPr>
        <w:t xml:space="preserve"> (150 mm)</w:t>
      </w:r>
      <w:r>
        <w:rPr/>
        <w:t xml:space="preserve"> away from parallel runs of flues and steam or hot-water pipes. Install horizontal pathway runs above water and steam piping.</w:t>
      </w:r>
    </w:p>
    <w:p>
      <w:pPr>
        <w:pStyle w:val="PR1"/>
        <w:numPr>
          <w:ilvl w:val="4"/>
          <w:numId w:val="1"/>
        </w:numPr>
        <w:ind w:hanging="0" w:left="0"/>
        <w:rPr/>
      </w:pPr>
      <w:r>
        <w:rPr/>
        <w:t>Complete pathway installation before starting conductor installation.</w:t>
      </w:r>
    </w:p>
    <w:p>
      <w:pPr>
        <w:pStyle w:val="PR1"/>
        <w:numPr>
          <w:ilvl w:val="4"/>
          <w:numId w:val="1"/>
        </w:numPr>
        <w:ind w:hanging="0" w:left="0"/>
        <w:rPr/>
      </w:pPr>
      <w:r>
        <w:rPr/>
        <w:t>Arrange stub-ups so curved portions of bends are not visible above finished slab.</w:t>
      </w:r>
    </w:p>
    <w:p>
      <w:pPr>
        <w:pStyle w:val="CMT"/>
        <w:rPr/>
      </w:pPr>
      <w:r>
        <w:rPr/>
        <w:t>First paragraph below is more restrictive than NFPA 70, which permits up to four quarter bends in a conduit run. Retain paragraph for more conservative design, in compliance with TIA-569-D, that results in less stress being placed on conductors being pulled in.</w:t>
      </w:r>
    </w:p>
    <w:p>
      <w:pPr>
        <w:pStyle w:val="PR1"/>
        <w:numPr>
          <w:ilvl w:val="4"/>
          <w:numId w:val="1"/>
        </w:numPr>
        <w:ind w:hanging="0" w:left="0"/>
        <w:rPr/>
      </w:pPr>
      <w:r>
        <w:rPr/>
        <w:t xml:space="preserve">Install no more than the equivalent of two 90-degree bends in any pathway run. Support within </w:t>
      </w:r>
      <w:r>
        <w:rPr>
          <w:rStyle w:val="IP"/>
        </w:rPr>
        <w:t>12 inches</w:t>
      </w:r>
      <w:r>
        <w:rPr>
          <w:rStyle w:val="SI"/>
        </w:rPr>
        <w:t xml:space="preserve"> (300 mm)</w:t>
      </w:r>
      <w:r>
        <w:rPr/>
        <w:t xml:space="preserve"> of changes in direction. Utilize long radius ells for all optical-fiber cables.</w:t>
      </w:r>
    </w:p>
    <w:p>
      <w:pPr>
        <w:pStyle w:val="PR1"/>
        <w:numPr>
          <w:ilvl w:val="4"/>
          <w:numId w:val="1"/>
        </w:numPr>
        <w:ind w:hanging="0" w:left="0"/>
        <w:rPr/>
      </w:pPr>
      <w:r>
        <w:rPr/>
        <w:t>Conceal rigid conduit within finished walls, ceilings, and floors unless otherwise indicated. Install conduits parallel or perpendicular to building lines.</w:t>
      </w:r>
    </w:p>
    <w:p>
      <w:pPr>
        <w:pStyle w:val="PR1"/>
        <w:numPr>
          <w:ilvl w:val="4"/>
          <w:numId w:val="1"/>
        </w:numPr>
        <w:ind w:hanging="0" w:left="0"/>
        <w:rPr/>
      </w:pPr>
      <w:r>
        <w:rPr/>
        <w:t xml:space="preserve">Support conduit within </w:t>
      </w:r>
      <w:r>
        <w:rPr>
          <w:rStyle w:val="IP"/>
        </w:rPr>
        <w:t>12 inches</w:t>
      </w:r>
      <w:r>
        <w:rPr>
          <w:rStyle w:val="SI"/>
        </w:rPr>
        <w:t xml:space="preserve"> (300 mm)</w:t>
      </w:r>
      <w:r>
        <w:rPr/>
        <w:t xml:space="preserve"> of enclosures to which attached.</w:t>
      </w:r>
    </w:p>
    <w:p>
      <w:pPr>
        <w:pStyle w:val="PR1"/>
        <w:numPr>
          <w:ilvl w:val="4"/>
          <w:numId w:val="1"/>
        </w:numPr>
        <w:ind w:hanging="0" w:left="0"/>
        <w:rPr/>
      </w:pPr>
      <w:r>
        <w:rPr/>
        <w:t>Pathways Embedded in Slabs:</w:t>
      </w:r>
    </w:p>
    <w:p>
      <w:pPr>
        <w:pStyle w:val="PR2"/>
        <w:numPr>
          <w:ilvl w:val="5"/>
          <w:numId w:val="1"/>
        </w:numPr>
        <w:spacing w:before="240" w:after="0"/>
        <w:ind w:hanging="0" w:left="0"/>
        <w:rPr/>
      </w:pPr>
      <w:r>
        <w:rPr/>
        <w:t xml:space="preserve">Run conduit larger than </w:t>
      </w:r>
      <w:r>
        <w:rPr>
          <w:rStyle w:val="IP"/>
        </w:rPr>
        <w:t>1-inch</w:t>
      </w:r>
      <w:r>
        <w:rPr>
          <w:rStyle w:val="SI"/>
        </w:rPr>
        <w:t xml:space="preserve"> (27-mm)</w:t>
      </w:r>
      <w:r>
        <w:rPr/>
        <w:t xml:space="preserve"> trade size, parallel or at right angles to main reinforcement. Where at right angles to reinforcement, place conduit close to slab support. Secure pathways to reinforcement at maximum </w:t>
      </w:r>
      <w:r>
        <w:rPr>
          <w:rStyle w:val="IP"/>
        </w:rPr>
        <w:t>10-foot</w:t>
      </w:r>
      <w:r>
        <w:rPr>
          <w:rStyle w:val="SI"/>
        </w:rPr>
        <w:t xml:space="preserve"> (3-m)</w:t>
      </w:r>
      <w:r>
        <w:rPr/>
        <w:t xml:space="preserve"> intervals.</w:t>
      </w:r>
    </w:p>
    <w:p>
      <w:pPr>
        <w:pStyle w:val="PR2"/>
        <w:numPr>
          <w:ilvl w:val="5"/>
          <w:numId w:val="1"/>
        </w:numPr>
        <w:ind w:hanging="0" w:left="0"/>
        <w:rPr/>
      </w:pPr>
      <w:r>
        <w:rPr/>
        <w:t>Arrange pathways to cross building expansion joints at right angles with expansion fittings. Comply with requirements for expansion joints specified in this article.</w:t>
      </w:r>
    </w:p>
    <w:p>
      <w:pPr>
        <w:pStyle w:val="PR2"/>
        <w:numPr>
          <w:ilvl w:val="5"/>
          <w:numId w:val="1"/>
        </w:numPr>
        <w:ind w:hanging="0" w:left="0"/>
        <w:rPr/>
      </w:pPr>
      <w:r>
        <w:rPr/>
        <w:t>Arrange pathways to keep a minimum of [</w:t>
      </w:r>
      <w:r>
        <w:rPr>
          <w:rStyle w:val="IP"/>
          <w:b/>
        </w:rPr>
        <w:t>1 inch</w:t>
      </w:r>
      <w:r>
        <w:rPr>
          <w:rStyle w:val="SI"/>
          <w:b/>
        </w:rPr>
        <w:t xml:space="preserve"> (25 mm)</w:t>
      </w:r>
      <w:r>
        <w:rPr/>
        <w:t>] [</w:t>
      </w:r>
      <w:r>
        <w:rPr>
          <w:rStyle w:val="IP"/>
          <w:b/>
        </w:rPr>
        <w:t>2 inches</w:t>
      </w:r>
      <w:r>
        <w:rPr>
          <w:rStyle w:val="SI"/>
          <w:b/>
        </w:rPr>
        <w:t xml:space="preserve"> (50 mm)</w:t>
      </w:r>
      <w:r>
        <w:rPr/>
        <w:t>] &lt;</w:t>
      </w:r>
      <w:r>
        <w:rPr>
          <w:b/>
        </w:rPr>
        <w:t>Insert dimension</w:t>
      </w:r>
      <w:r>
        <w:rPr/>
        <w:t>&gt; of concrete cover in all directions.</w:t>
      </w:r>
    </w:p>
    <w:p>
      <w:pPr>
        <w:pStyle w:val="PR2"/>
        <w:numPr>
          <w:ilvl w:val="5"/>
          <w:numId w:val="1"/>
        </w:numPr>
        <w:ind w:hanging="0" w:left="0"/>
        <w:rPr/>
      </w:pPr>
      <w:r>
        <w:rPr/>
        <w:t>Do not embed threadless fittings in concrete unless specifically approved by Architect for each specific location.</w:t>
      </w:r>
    </w:p>
    <w:p>
      <w:pPr>
        <w:pStyle w:val="CMT"/>
        <w:rPr/>
      </w:pPr>
      <w:r>
        <w:rPr/>
        <w:t>Some authorities having jurisdiction may not permit nonmetallic tubing in fire-rated slabs in subparagraph below.</w:t>
      </w:r>
    </w:p>
    <w:p>
      <w:pPr>
        <w:pStyle w:val="PR2"/>
        <w:numPr>
          <w:ilvl w:val="5"/>
          <w:numId w:val="1"/>
        </w:numPr>
        <w:ind w:hanging="0" w:left="0"/>
        <w:rPr/>
      </w:pPr>
      <w:r>
        <w:rPr/>
        <w:t>Change from nonmetallic conduit and fittings to [</w:t>
      </w:r>
      <w:r>
        <w:rPr>
          <w:b/>
        </w:rPr>
        <w:t>RNC, Type EPC-40-PVC,</w:t>
      </w:r>
      <w:r>
        <w:rPr/>
        <w:t>] [</w:t>
      </w:r>
      <w:r>
        <w:rPr>
          <w:b/>
        </w:rPr>
        <w:t>GRC</w:t>
      </w:r>
      <w:r>
        <w:rPr/>
        <w:t>] [</w:t>
      </w:r>
      <w:r>
        <w:rPr>
          <w:b/>
        </w:rPr>
        <w:t>or</w:t>
      </w:r>
      <w:r>
        <w:rPr/>
        <w:t>] [</w:t>
      </w:r>
      <w:r>
        <w:rPr>
          <w:b/>
        </w:rPr>
        <w:t>IMC</w:t>
      </w:r>
      <w:r>
        <w:rPr/>
        <w:t>] and fittings before rising above floor.</w:t>
      </w:r>
    </w:p>
    <w:p>
      <w:pPr>
        <w:pStyle w:val="PR1"/>
        <w:numPr>
          <w:ilvl w:val="4"/>
          <w:numId w:val="1"/>
        </w:numPr>
        <w:ind w:hanging="0" w:left="0"/>
        <w:rPr/>
      </w:pPr>
      <w:r>
        <w:rPr/>
        <w:t>Stub-ups to Above Recessed Ceilings:</w:t>
      </w:r>
    </w:p>
    <w:p>
      <w:pPr>
        <w:pStyle w:val="PR2"/>
        <w:numPr>
          <w:ilvl w:val="5"/>
          <w:numId w:val="1"/>
        </w:numPr>
        <w:spacing w:before="240" w:after="0"/>
        <w:ind w:hanging="0" w:left="0"/>
        <w:rPr/>
      </w:pPr>
      <w:r>
        <w:rPr/>
        <w:t>Use EMT, IMC, or RMC for pathways.</w:t>
      </w:r>
    </w:p>
    <w:p>
      <w:pPr>
        <w:pStyle w:val="PR2"/>
        <w:numPr>
          <w:ilvl w:val="5"/>
          <w:numId w:val="1"/>
        </w:numPr>
        <w:ind w:hanging="0" w:left="0"/>
        <w:rPr/>
      </w:pPr>
      <w:r>
        <w:rPr/>
        <w:t>Use a conduit bushing or insulated fitting to terminate stub-ups not terminated in hubs or in an enclosure.</w:t>
      </w:r>
    </w:p>
    <w:p>
      <w:pPr>
        <w:pStyle w:val="CMT"/>
        <w:rPr/>
      </w:pPr>
      <w:r>
        <w:rPr/>
        <w:t>Retain "Threaded Conduit Joints, Exposed to Wet, Damp, Corrosive, or Outdoor Conditions" Paragraph below to require application of protective joint compound to threads of rigid steel conduit or IMC and to their fittings where these pathways are installed outdoors or in wet, damp, or corrosive conditions. This optional requirement exceeds NFPA 70 rules. If retaining, coordinate with Drawings indicating wet, damp, or corrosive indoor locations.</w:t>
      </w:r>
    </w:p>
    <w:p>
      <w:pPr>
        <w:pStyle w:val="PR1"/>
        <w:numPr>
          <w:ilvl w:val="4"/>
          <w:numId w:val="1"/>
        </w:numPr>
        <w:ind w:hanging="0" w:left="0"/>
        <w:rPr/>
      </w:pPr>
      <w:r>
        <w:rPr/>
        <w:t>Threaded Conduit Joints, Exposed to Wet, Damp, Corrosive, or Outdoor Conditions: Apply listed compound to threads of pathway and fittings before making up joints. Follow compound manufacturer's written instructions.</w:t>
      </w:r>
    </w:p>
    <w:p>
      <w:pPr>
        <w:pStyle w:val="PR1"/>
        <w:numPr>
          <w:ilvl w:val="4"/>
          <w:numId w:val="1"/>
        </w:numPr>
        <w:ind w:hanging="0" w:left="0"/>
        <w:rPr/>
      </w:pPr>
      <w:r>
        <w:rPr/>
        <w:t>Coat field-cut threads on PVC-coated pathway with a corrosion-preventing conductive compound prior to assembly.</w:t>
      </w:r>
    </w:p>
    <w:p>
      <w:pPr>
        <w:pStyle w:val="CMT"/>
        <w:rPr/>
      </w:pPr>
      <w:r>
        <w:rPr/>
        <w:t>Retain one of first two paragraphs below to exceed NFPA 70 requirements. NFPA 70 does not require insulated bushings for communications cables; however, TIA-569-D does.</w:t>
      </w:r>
    </w:p>
    <w:p>
      <w:pPr>
        <w:pStyle w:val="PR1"/>
        <w:numPr>
          <w:ilvl w:val="4"/>
          <w:numId w:val="1"/>
        </w:numPr>
        <w:ind w:hanging="0" w:left="0"/>
        <w:rPr/>
      </w:pPr>
      <w:r>
        <w:rPr/>
        <w:t>Terminate threaded conduits into threaded hubs or with locknuts on inside and outside of boxes or cabinets. Install insulated bushings on conduits terminated with locknuts.</w:t>
      </w:r>
    </w:p>
    <w:p>
      <w:pPr>
        <w:pStyle w:val="PR1"/>
        <w:numPr>
          <w:ilvl w:val="4"/>
          <w:numId w:val="1"/>
        </w:numPr>
        <w:ind w:hanging="0" w:left="0"/>
        <w:rPr/>
      </w:pPr>
      <w:r>
        <w:rPr/>
        <w:t>Install pathways square to the enclosure and terminate at enclosures with locknuts. Install locknuts hand tight plus one additional quarter-turn.</w:t>
      </w:r>
    </w:p>
    <w:p>
      <w:pPr>
        <w:pStyle w:val="PR1"/>
        <w:numPr>
          <w:ilvl w:val="4"/>
          <w:numId w:val="1"/>
        </w:numPr>
        <w:ind w:hanging="0" w:left="0"/>
        <w:rPr/>
      </w:pPr>
      <w:r>
        <w:rPr/>
        <w:t>Do not rely on locknuts to penetrate nonconductive coatings on enclosures. Remove coatings in the locknut area prior to assembling conduit to enclosure, to assure a continuous ground path.</w:t>
      </w:r>
    </w:p>
    <w:p>
      <w:pPr>
        <w:pStyle w:val="PR1"/>
        <w:numPr>
          <w:ilvl w:val="4"/>
          <w:numId w:val="1"/>
        </w:numPr>
        <w:ind w:hanging="0" w:left="0"/>
        <w:rPr/>
      </w:pPr>
      <w:r>
        <w:rPr/>
        <w:t xml:space="preserve">Cut conduit perpendicular to the length. For conduits of </w:t>
      </w:r>
      <w:r>
        <w:rPr>
          <w:rStyle w:val="IP"/>
        </w:rPr>
        <w:t>2-inch</w:t>
      </w:r>
      <w:r>
        <w:rPr>
          <w:rStyle w:val="SI"/>
        </w:rPr>
        <w:t xml:space="preserve"> (50-mm)</w:t>
      </w:r>
      <w:r>
        <w:rPr/>
        <w:t xml:space="preserve"> trade size and larger, use roll cutter or a guide to ensure cut is straight and perpendicular to the length.</w:t>
      </w:r>
    </w:p>
    <w:p>
      <w:pPr>
        <w:pStyle w:val="PR1"/>
        <w:numPr>
          <w:ilvl w:val="4"/>
          <w:numId w:val="1"/>
        </w:numPr>
        <w:ind w:hanging="0" w:left="0"/>
        <w:rPr/>
      </w:pPr>
      <w:r>
        <w:rPr/>
        <w:t xml:space="preserve">Install pull wires in empty pathways. Use polypropylene or monofilament plastic line with not less than </w:t>
      </w:r>
      <w:r>
        <w:rPr>
          <w:rStyle w:val="IP"/>
        </w:rPr>
        <w:t>200-lb</w:t>
      </w:r>
      <w:r>
        <w:rPr>
          <w:rStyle w:val="SI"/>
        </w:rPr>
        <w:t xml:space="preserve"> (90-kg)</w:t>
      </w:r>
      <w:r>
        <w:rPr/>
        <w:t xml:space="preserve"> tensile strength. Leave at least </w:t>
      </w:r>
      <w:r>
        <w:rPr>
          <w:rStyle w:val="IP"/>
        </w:rPr>
        <w:t>12 inches</w:t>
      </w:r>
      <w:r>
        <w:rPr>
          <w:rStyle w:val="SI"/>
        </w:rPr>
        <w:t xml:space="preserve"> (300 mm)</w:t>
      </w:r>
      <w:r>
        <w:rPr/>
        <w:t xml:space="preserve"> of slack at each end of pull wire. Secure pull wire, so it cannot fall into conduit. Cap pathways designated as spare alongside pathways in use.</w:t>
      </w:r>
    </w:p>
    <w:p>
      <w:pPr>
        <w:pStyle w:val="CMT"/>
        <w:rPr/>
      </w:pPr>
      <w:r>
        <w:rPr/>
        <w:t>Retain "Surface Pathways" Paragraph below if applicable.</w:t>
      </w:r>
    </w:p>
    <w:p>
      <w:pPr>
        <w:pStyle w:val="PR1"/>
        <w:numPr>
          <w:ilvl w:val="4"/>
          <w:numId w:val="1"/>
        </w:numPr>
        <w:ind w:hanging="0" w:left="0"/>
        <w:rPr/>
      </w:pPr>
      <w:r>
        <w:rPr/>
        <w:t>Surface Pathways:</w:t>
      </w:r>
    </w:p>
    <w:p>
      <w:pPr>
        <w:pStyle w:val="PR2"/>
        <w:numPr>
          <w:ilvl w:val="5"/>
          <w:numId w:val="1"/>
        </w:numPr>
        <w:spacing w:before="240" w:after="0"/>
        <w:ind w:hanging="0" w:left="0"/>
        <w:rPr/>
      </w:pPr>
      <w:r>
        <w:rPr/>
        <w:t>Install surface pathway for surface telecommunications outlet boxes only where indicated on Drawings.</w:t>
      </w:r>
    </w:p>
    <w:p>
      <w:pPr>
        <w:pStyle w:val="PR2"/>
        <w:numPr>
          <w:ilvl w:val="5"/>
          <w:numId w:val="1"/>
        </w:numPr>
        <w:ind w:hanging="0" w:left="0"/>
        <w:rPr/>
      </w:pPr>
      <w:r>
        <w:rPr/>
        <w:t xml:space="preserve">Install surface pathway with a minimum </w:t>
      </w:r>
      <w:r>
        <w:rPr>
          <w:rStyle w:val="IP"/>
        </w:rPr>
        <w:t>2-inch</w:t>
      </w:r>
      <w:r>
        <w:rPr>
          <w:rStyle w:val="SI"/>
        </w:rPr>
        <w:t xml:space="preserve"> (50-mm)</w:t>
      </w:r>
      <w:r>
        <w:rPr/>
        <w:t xml:space="preserve"> radius control at bend points.</w:t>
      </w:r>
    </w:p>
    <w:p>
      <w:pPr>
        <w:pStyle w:val="PR2"/>
        <w:numPr>
          <w:ilvl w:val="5"/>
          <w:numId w:val="1"/>
        </w:numPr>
        <w:ind w:hanging="0" w:left="0"/>
        <w:rPr/>
      </w:pPr>
      <w:r>
        <w:rPr/>
        <w:t xml:space="preserve">Secure surface pathway with screws or other anchor-type devices at intervals not exceeding </w:t>
      </w:r>
      <w:r>
        <w:rPr>
          <w:rStyle w:val="IP"/>
        </w:rPr>
        <w:t>48 inches</w:t>
      </w:r>
      <w:r>
        <w:rPr>
          <w:rStyle w:val="SI"/>
        </w:rPr>
        <w:t xml:space="preserve"> (1200 mm)</w:t>
      </w:r>
      <w:r>
        <w:rPr/>
        <w:t xml:space="preserve"> and with no less than two supports per straight pathway section. Support surface pathway according to manufacturer's written instructions. Tape and glue are not acceptable support methods.</w:t>
      </w:r>
    </w:p>
    <w:p>
      <w:pPr>
        <w:pStyle w:val="CMT"/>
        <w:rPr/>
      </w:pPr>
      <w:r>
        <w:rPr/>
        <w:t>"Pathways for Optical-Fiber and Communications Cable" Paragraph below is applicable for EMT, IMC, RMC, RNC, and optical-fiber- or communications-cable pathways.</w:t>
      </w:r>
    </w:p>
    <w:p>
      <w:pPr>
        <w:pStyle w:val="PR1"/>
        <w:numPr>
          <w:ilvl w:val="4"/>
          <w:numId w:val="1"/>
        </w:numPr>
        <w:ind w:hanging="0" w:left="0"/>
        <w:rPr/>
      </w:pPr>
      <w:r>
        <w:rPr/>
        <w:t>Pathways for Optical-Fiber and Communications Cable: Install pathways, metal and nonmetallic, rigid and flexible, as follows:</w:t>
      </w:r>
    </w:p>
    <w:p>
      <w:pPr>
        <w:pStyle w:val="PR2"/>
        <w:numPr>
          <w:ilvl w:val="5"/>
          <w:numId w:val="1"/>
        </w:numPr>
        <w:spacing w:before="240" w:after="0"/>
        <w:ind w:hanging="0" w:left="0"/>
        <w:rPr/>
      </w:pPr>
      <w:r>
        <w:rPr>
          <w:rStyle w:val="IP"/>
        </w:rPr>
        <w:t>3/4-Inch</w:t>
      </w:r>
      <w:r>
        <w:rPr>
          <w:rStyle w:val="SI"/>
        </w:rPr>
        <w:t xml:space="preserve"> (21-mm)</w:t>
      </w:r>
      <w:r>
        <w:rPr/>
        <w:t xml:space="preserve"> Trade Size and Smaller: Install pathways in maximum lengths of </w:t>
      </w:r>
      <w:r>
        <w:rPr>
          <w:rStyle w:val="IP"/>
        </w:rPr>
        <w:t>50 feet</w:t>
      </w:r>
      <w:r>
        <w:rPr>
          <w:rStyle w:val="SI"/>
        </w:rPr>
        <w:t xml:space="preserve"> (15 m)</w:t>
      </w:r>
      <w:r>
        <w:rPr/>
        <w:t>.</w:t>
      </w:r>
    </w:p>
    <w:p>
      <w:pPr>
        <w:pStyle w:val="PR2"/>
        <w:numPr>
          <w:ilvl w:val="5"/>
          <w:numId w:val="1"/>
        </w:numPr>
        <w:ind w:hanging="0" w:left="0"/>
        <w:rPr/>
      </w:pPr>
      <w:r>
        <w:rPr>
          <w:rStyle w:val="IP"/>
        </w:rPr>
        <w:t>1-Inch</w:t>
      </w:r>
      <w:r>
        <w:rPr>
          <w:rStyle w:val="SI"/>
        </w:rPr>
        <w:t xml:space="preserve"> (25-mm)</w:t>
      </w:r>
      <w:r>
        <w:rPr/>
        <w:t xml:space="preserve"> Trade Size and Larger: Install pathways in maximum lengths of </w:t>
      </w:r>
      <w:r>
        <w:rPr>
          <w:rStyle w:val="IP"/>
        </w:rPr>
        <w:t>75 feet</w:t>
      </w:r>
      <w:r>
        <w:rPr>
          <w:rStyle w:val="SI"/>
        </w:rPr>
        <w:t xml:space="preserve"> (23 m)</w:t>
      </w:r>
      <w:r>
        <w:rPr/>
        <w:t>.</w:t>
      </w:r>
    </w:p>
    <w:p>
      <w:pPr>
        <w:pStyle w:val="PR2"/>
        <w:numPr>
          <w:ilvl w:val="5"/>
          <w:numId w:val="1"/>
        </w:numPr>
        <w:ind w:hanging="0" w:left="0"/>
        <w:rPr/>
      </w:pPr>
      <w:r>
        <w:rPr/>
        <w:t>Install with a maximum of two 90-degree bends or equivalent for each length of pathway unless Drawings show stricter requirements. Separate lengths with pull or junction boxes or terminations at distribution frames or cabinets where necessary to comply with these requirements.</w:t>
      </w:r>
    </w:p>
    <w:p>
      <w:pPr>
        <w:pStyle w:val="PR1"/>
        <w:numPr>
          <w:ilvl w:val="4"/>
          <w:numId w:val="1"/>
        </w:numPr>
        <w:ind w:hanging="0" w:left="0"/>
        <w:rPr/>
      </w:pPr>
      <w:r>
        <w:rPr/>
        <w:t>Install pathway-sealing fittings at accessible locations according to NFPA 70 and fill them with listed sealing compound. For concealed pathways, install each fitting in a flush steel box with a blank cover plate having a finish similar to that of adjacent plates or surfaces. Install pathway-sealing fittings according to NFPA 70.</w:t>
      </w:r>
    </w:p>
    <w:p>
      <w:pPr>
        <w:pStyle w:val="CMT"/>
        <w:rPr/>
      </w:pPr>
      <w:r>
        <w:rPr/>
        <w:t>See the Evaluations for discussion of types of and locations for pathway seals.</w:t>
      </w:r>
    </w:p>
    <w:p>
      <w:pPr>
        <w:pStyle w:val="PR1"/>
        <w:numPr>
          <w:ilvl w:val="4"/>
          <w:numId w:val="1"/>
        </w:numPr>
        <w:ind w:hanging="0" w:left="0"/>
        <w:rPr/>
      </w:pPr>
      <w:r>
        <w:rPr/>
        <w:t>Install devices to seal pathway interiors at accessible locations. Locate seals, so no fittings or boxes are between the seal and the following changes of environments. Seal the interior of all pathways at the following points:</w:t>
      </w:r>
    </w:p>
    <w:p>
      <w:pPr>
        <w:pStyle w:val="PR2"/>
        <w:numPr>
          <w:ilvl w:val="5"/>
          <w:numId w:val="1"/>
        </w:numPr>
        <w:spacing w:before="240" w:after="0"/>
        <w:ind w:hanging="0" w:left="0"/>
        <w:rPr/>
      </w:pPr>
      <w:r>
        <w:rPr/>
        <w:t>Where conduits pass from warm to cold locations, such as boundaries of refrigerated spaces.</w:t>
      </w:r>
    </w:p>
    <w:p>
      <w:pPr>
        <w:pStyle w:val="PR2"/>
        <w:numPr>
          <w:ilvl w:val="5"/>
          <w:numId w:val="1"/>
        </w:numPr>
        <w:ind w:hanging="0" w:left="0"/>
        <w:rPr/>
      </w:pPr>
      <w:r>
        <w:rPr/>
        <w:t>Where an underground service pathway enters a building or structure.</w:t>
      </w:r>
    </w:p>
    <w:p>
      <w:pPr>
        <w:pStyle w:val="PR2"/>
        <w:numPr>
          <w:ilvl w:val="5"/>
          <w:numId w:val="1"/>
        </w:numPr>
        <w:ind w:hanging="0" w:left="0"/>
        <w:rPr/>
      </w:pPr>
      <w:r>
        <w:rPr/>
        <w:t>Where otherwise required by NFPA 70.</w:t>
      </w:r>
    </w:p>
    <w:p>
      <w:pPr>
        <w:pStyle w:val="PR1"/>
        <w:numPr>
          <w:ilvl w:val="4"/>
          <w:numId w:val="1"/>
        </w:numPr>
        <w:ind w:hanging="0" w:left="0"/>
        <w:rPr/>
      </w:pPr>
      <w:r>
        <w:rPr/>
        <w:t>Comply with manufacturer's written instructions for solvent welding PVC conduit and fittings.</w:t>
      </w:r>
    </w:p>
    <w:p>
      <w:pPr>
        <w:pStyle w:val="CMT"/>
        <w:rPr/>
      </w:pPr>
      <w:r>
        <w:rPr/>
        <w:t>Retain "Expansion-Joint Fittings" Paragraph below unless locations for expansion fittings for PVC conduits are indicated on Drawings. See the Evaluations.</w:t>
      </w:r>
    </w:p>
    <w:p>
      <w:pPr>
        <w:pStyle w:val="PR1"/>
        <w:numPr>
          <w:ilvl w:val="4"/>
          <w:numId w:val="1"/>
        </w:numPr>
        <w:ind w:hanging="0" w:left="0"/>
        <w:rPr/>
      </w:pPr>
      <w:r>
        <w:rPr/>
        <w:t>Expansion-Joint Fittings:</w:t>
      </w:r>
    </w:p>
    <w:p>
      <w:pPr>
        <w:pStyle w:val="PR2"/>
        <w:numPr>
          <w:ilvl w:val="5"/>
          <w:numId w:val="1"/>
        </w:numPr>
        <w:spacing w:before="240" w:after="0"/>
        <w:ind w:hanging="0" w:left="0"/>
        <w:rPr/>
      </w:pPr>
      <w:r>
        <w:rPr/>
        <w:t xml:space="preserve">Install in each run of aboveground RNC that is located where environmental temperature change may exceed </w:t>
      </w:r>
      <w:r>
        <w:rPr>
          <w:rStyle w:val="IP"/>
        </w:rPr>
        <w:t>30 deg F</w:t>
      </w:r>
      <w:r>
        <w:rPr>
          <w:rStyle w:val="SI"/>
        </w:rPr>
        <w:t xml:space="preserve"> (17 deg C)</w:t>
      </w:r>
      <w:r>
        <w:rPr/>
        <w:t xml:space="preserve">, and that has straight-run length that exceeds </w:t>
      </w:r>
      <w:r>
        <w:rPr>
          <w:rStyle w:val="IP"/>
        </w:rPr>
        <w:t>25 feet</w:t>
      </w:r>
      <w:r>
        <w:rPr>
          <w:rStyle w:val="SI"/>
        </w:rPr>
        <w:t xml:space="preserve"> (7.6 m)</w:t>
      </w:r>
      <w:r>
        <w:rPr/>
        <w:t>. Install in each run of aboveground RMC[</w:t>
      </w:r>
      <w:r>
        <w:rPr>
          <w:b/>
        </w:rPr>
        <w:t> and EMT</w:t>
      </w:r>
      <w:r>
        <w:rPr/>
        <w:t xml:space="preserve">] that is located where environmental temperature change may exceed </w:t>
      </w:r>
      <w:r>
        <w:rPr>
          <w:rStyle w:val="IP"/>
        </w:rPr>
        <w:t>100 deg F</w:t>
      </w:r>
      <w:r>
        <w:rPr>
          <w:rStyle w:val="SI"/>
        </w:rPr>
        <w:t xml:space="preserve"> (55 deg C)</w:t>
      </w:r>
      <w:r>
        <w:rPr/>
        <w:t xml:space="preserve">, and that has straight-run length that exceeds </w:t>
      </w:r>
      <w:r>
        <w:rPr>
          <w:rStyle w:val="IP"/>
        </w:rPr>
        <w:t>100 feet</w:t>
      </w:r>
      <w:r>
        <w:rPr>
          <w:rStyle w:val="SI"/>
        </w:rPr>
        <w:t xml:space="preserve"> (30 m)</w:t>
      </w:r>
      <w:r>
        <w:rPr/>
        <w:t>.</w:t>
      </w:r>
    </w:p>
    <w:p>
      <w:pPr>
        <w:pStyle w:val="PR2"/>
        <w:numPr>
          <w:ilvl w:val="5"/>
          <w:numId w:val="1"/>
        </w:numPr>
        <w:ind w:hanging="0" w:left="0"/>
        <w:rPr/>
      </w:pPr>
      <w:r>
        <w:rPr/>
        <w:t>Install type and quantity of fittings that accommodate temperature change listed for each of the following locations:</w:t>
      </w:r>
    </w:p>
    <w:p>
      <w:pPr>
        <w:pStyle w:val="CMT"/>
        <w:rPr/>
      </w:pPr>
      <w:r>
        <w:rPr/>
        <w:t>Revise list below to include all locations in Project with environmental conditions that require considering expansion-joint fittings in conduit runs. For each Project, consider only locations with PVC conduit with straight-run length exceeding 25 feet (7.6 m) or metal conduit in lengths of more than 100 feet (30 m). Also, revise temperature change for each location, so it safely represents conditions anticipated. Temperature-change figures below are examples of maximum total swings, from the lowest to the highest environmental temperatures, at the indicated types of locations and must be revised to represent temperature swings or changes that may occur at Project locations.</w:t>
      </w:r>
    </w:p>
    <w:p>
      <w:pPr>
        <w:pStyle w:val="PR3"/>
        <w:numPr>
          <w:ilvl w:val="6"/>
          <w:numId w:val="1"/>
        </w:numPr>
        <w:spacing w:before="240" w:after="0"/>
        <w:ind w:hanging="0" w:left="0"/>
        <w:rPr/>
      </w:pPr>
      <w:r>
        <w:rPr/>
        <w:t>Outdoor Locations Not Exposed to Direct Sunlight: [</w:t>
      </w:r>
      <w:r>
        <w:rPr>
          <w:rStyle w:val="IP"/>
          <w:b/>
        </w:rPr>
        <w:t>125 deg F</w:t>
      </w:r>
      <w:r>
        <w:rPr>
          <w:rStyle w:val="SI"/>
          <w:b/>
        </w:rPr>
        <w:t xml:space="preserve"> (70 deg C)</w:t>
      </w:r>
      <w:r>
        <w:rPr/>
        <w:t>] &lt;</w:t>
      </w:r>
      <w:r>
        <w:rPr>
          <w:b/>
        </w:rPr>
        <w:t>Insert temperature</w:t>
      </w:r>
      <w:r>
        <w:rPr/>
        <w:t>&gt; temperature change.</w:t>
      </w:r>
    </w:p>
    <w:p>
      <w:pPr>
        <w:pStyle w:val="PR3"/>
        <w:numPr>
          <w:ilvl w:val="6"/>
          <w:numId w:val="1"/>
        </w:numPr>
        <w:ind w:hanging="0" w:left="0"/>
        <w:rPr/>
      </w:pPr>
      <w:r>
        <w:rPr/>
        <w:t>Outdoor Locations Exposed to Direct Sunlight: [</w:t>
      </w:r>
      <w:r>
        <w:rPr>
          <w:rStyle w:val="IP"/>
          <w:b/>
        </w:rPr>
        <w:t>155 deg F</w:t>
      </w:r>
      <w:r>
        <w:rPr>
          <w:rStyle w:val="SI"/>
          <w:b/>
        </w:rPr>
        <w:t xml:space="preserve"> (86 deg C)</w:t>
      </w:r>
      <w:r>
        <w:rPr/>
        <w:t>] &lt;</w:t>
      </w:r>
      <w:r>
        <w:rPr>
          <w:b/>
        </w:rPr>
        <w:t>Insert temperature</w:t>
      </w:r>
      <w:r>
        <w:rPr/>
        <w:t>&gt; temperature change.</w:t>
      </w:r>
    </w:p>
    <w:p>
      <w:pPr>
        <w:pStyle w:val="PR3"/>
        <w:numPr>
          <w:ilvl w:val="6"/>
          <w:numId w:val="1"/>
        </w:numPr>
        <w:ind w:hanging="0" w:left="0"/>
        <w:rPr/>
      </w:pPr>
      <w:r>
        <w:rPr/>
        <w:t>Indoor Spaces Connected with Outdoors without Physical Separation: [</w:t>
      </w:r>
      <w:r>
        <w:rPr>
          <w:rStyle w:val="IP"/>
          <w:b/>
        </w:rPr>
        <w:t>125 deg F</w:t>
      </w:r>
      <w:r>
        <w:rPr>
          <w:rStyle w:val="SI"/>
          <w:b/>
        </w:rPr>
        <w:t xml:space="preserve"> (70 deg C)</w:t>
      </w:r>
      <w:r>
        <w:rPr/>
        <w:t>] &lt;</w:t>
      </w:r>
      <w:r>
        <w:rPr>
          <w:b/>
        </w:rPr>
        <w:t>Insert temperature</w:t>
      </w:r>
      <w:r>
        <w:rPr/>
        <w:t>&gt; temperature change.</w:t>
      </w:r>
    </w:p>
    <w:p>
      <w:pPr>
        <w:pStyle w:val="PR3"/>
        <w:numPr>
          <w:ilvl w:val="6"/>
          <w:numId w:val="1"/>
        </w:numPr>
        <w:ind w:hanging="0" w:left="0"/>
        <w:rPr/>
      </w:pPr>
      <w:r>
        <w:rPr/>
        <w:t>Attics: [</w:t>
      </w:r>
      <w:r>
        <w:rPr>
          <w:rStyle w:val="IP"/>
          <w:b/>
        </w:rPr>
        <w:t>135 deg F</w:t>
      </w:r>
      <w:r>
        <w:rPr>
          <w:rStyle w:val="SI"/>
          <w:b/>
        </w:rPr>
        <w:t xml:space="preserve"> (75 deg C)</w:t>
      </w:r>
      <w:r>
        <w:rPr/>
        <w:t>] &lt;</w:t>
      </w:r>
      <w:r>
        <w:rPr>
          <w:b/>
        </w:rPr>
        <w:t>Insert temperature</w:t>
      </w:r>
      <w:r>
        <w:rPr/>
        <w:t>&gt; temperature change.</w:t>
      </w:r>
    </w:p>
    <w:p>
      <w:pPr>
        <w:pStyle w:val="PR3"/>
        <w:numPr>
          <w:ilvl w:val="6"/>
          <w:numId w:val="1"/>
        </w:numPr>
        <w:ind w:hanging="0" w:left="0"/>
        <w:rPr/>
      </w:pPr>
      <w:r>
        <w:rPr/>
        <w:t>&lt;</w:t>
      </w:r>
      <w:r>
        <w:rPr>
          <w:b/>
        </w:rPr>
        <w:t>Insert location and corresponding temperature change</w:t>
      </w:r>
      <w:r>
        <w:rPr/>
        <w:t>&gt;.</w:t>
      </w:r>
    </w:p>
    <w:p>
      <w:pPr>
        <w:pStyle w:val="CMT"/>
        <w:rPr/>
      </w:pPr>
      <w:r>
        <w:rPr/>
        <w:t>Formula in first subparagraph below provides about 15-percent safety factor (extra expansion-contraction capability).</w:t>
      </w:r>
    </w:p>
    <w:p>
      <w:pPr>
        <w:pStyle w:val="PR2"/>
        <w:numPr>
          <w:ilvl w:val="5"/>
          <w:numId w:val="1"/>
        </w:numPr>
        <w:spacing w:before="240" w:after="0"/>
        <w:ind w:hanging="0" w:left="0"/>
        <w:rPr/>
      </w:pPr>
      <w:r>
        <w:rPr/>
        <w:t xml:space="preserve">Install fitting(s) that provide expansion and contraction for at least </w:t>
      </w:r>
      <w:r>
        <w:rPr>
          <w:rStyle w:val="IP"/>
        </w:rPr>
        <w:t>0.00041 inch per foot of length of straight run per deg F</w:t>
      </w:r>
      <w:r>
        <w:rPr>
          <w:rStyle w:val="SI"/>
        </w:rPr>
        <w:t xml:space="preserve"> (0.06 mm per meter of length of straight run per deg C)</w:t>
      </w:r>
      <w:r>
        <w:rPr/>
        <w:t xml:space="preserve"> of temperature change for PVC conduits. Install fitting(s) that provide expansion and contraction for at least </w:t>
      </w:r>
      <w:r>
        <w:rPr>
          <w:rStyle w:val="IP"/>
        </w:rPr>
        <w:t>0.000078 inch per foot of length of straight run per deg F</w:t>
      </w:r>
      <w:r>
        <w:rPr>
          <w:rStyle w:val="SI"/>
        </w:rPr>
        <w:t xml:space="preserve"> (0.0115 mm per meter of length of straight run per deg C)</w:t>
      </w:r>
      <w:r>
        <w:rPr/>
        <w:t xml:space="preserve"> of temperature change for metal conduits.</w:t>
      </w:r>
    </w:p>
    <w:p>
      <w:pPr>
        <w:pStyle w:val="PR2"/>
        <w:numPr>
          <w:ilvl w:val="5"/>
          <w:numId w:val="1"/>
        </w:numPr>
        <w:ind w:hanging="0" w:left="0"/>
        <w:rPr/>
      </w:pPr>
      <w:r>
        <w:rPr/>
        <w:t>Install expansion fittings at all locations where conduits cross building or structure expansion joints.</w:t>
      </w:r>
    </w:p>
    <w:p>
      <w:pPr>
        <w:pStyle w:val="PR2"/>
        <w:numPr>
          <w:ilvl w:val="5"/>
          <w:numId w:val="1"/>
        </w:numPr>
        <w:ind w:hanging="0" w:left="0"/>
        <w:rPr/>
      </w:pPr>
      <w:r>
        <w:rPr/>
        <w:t>Install each expansion-joint fitting with position, mounting, and piston setting selected according to manufacturer's written instructions for conditions at specific location at time of installation. Install conduit supports to allow for expansion movement.</w:t>
      </w:r>
    </w:p>
    <w:p>
      <w:pPr>
        <w:pStyle w:val="PR1"/>
        <w:numPr>
          <w:ilvl w:val="4"/>
          <w:numId w:val="1"/>
        </w:numPr>
        <w:ind w:hanging="0" w:left="0"/>
        <w:rPr/>
      </w:pPr>
      <w:r>
        <w:rPr/>
        <w:t>Hooks:</w:t>
      </w:r>
    </w:p>
    <w:p>
      <w:pPr>
        <w:pStyle w:val="PR2"/>
        <w:numPr>
          <w:ilvl w:val="5"/>
          <w:numId w:val="1"/>
        </w:numPr>
        <w:spacing w:before="240" w:after="0"/>
        <w:ind w:hanging="0" w:left="0"/>
        <w:rPr/>
      </w:pPr>
      <w:r>
        <w:rPr/>
        <w:t>Size to allow a minimum of 25 percent future capacity without exceeding design capacity limits.</w:t>
      </w:r>
    </w:p>
    <w:p>
      <w:pPr>
        <w:pStyle w:val="PR2"/>
        <w:numPr>
          <w:ilvl w:val="5"/>
          <w:numId w:val="1"/>
        </w:numPr>
        <w:ind w:hanging="0" w:left="0"/>
        <w:rPr/>
      </w:pPr>
      <w:r>
        <w:rPr/>
        <w:t>Shall be supported by dedicated support wires. Do not use ceiling grid support wire or support rods.</w:t>
      </w:r>
    </w:p>
    <w:p>
      <w:pPr>
        <w:pStyle w:val="PR2"/>
        <w:numPr>
          <w:ilvl w:val="5"/>
          <w:numId w:val="1"/>
        </w:numPr>
        <w:ind w:hanging="0" w:left="0"/>
        <w:rPr/>
      </w:pPr>
      <w:r>
        <w:rPr/>
        <w:t xml:space="preserve">Hook spacing shall allow no more than </w:t>
      </w:r>
      <w:r>
        <w:rPr>
          <w:rStyle w:val="IP"/>
        </w:rPr>
        <w:t>6 inches</w:t>
      </w:r>
      <w:r>
        <w:rPr>
          <w:rStyle w:val="SI"/>
        </w:rPr>
        <w:t xml:space="preserve"> (150 mm)</w:t>
      </w:r>
      <w:r>
        <w:rPr/>
        <w:t xml:space="preserve"> of slack. The lowest point of the cables shall be no less than </w:t>
      </w:r>
      <w:r>
        <w:rPr>
          <w:rStyle w:val="IP"/>
        </w:rPr>
        <w:t>6 inches</w:t>
      </w:r>
      <w:r>
        <w:rPr>
          <w:rStyle w:val="SI"/>
        </w:rPr>
        <w:t xml:space="preserve"> (150 mm)</w:t>
      </w:r>
      <w:r>
        <w:rPr/>
        <w:t xml:space="preserve"> adjacent to ceilings, mechanical ductwork and fittings, luminaires, power conduits, power and telecommunications outlets, and other electrical and communications equipment.</w:t>
      </w:r>
    </w:p>
    <w:p>
      <w:pPr>
        <w:pStyle w:val="PR2"/>
        <w:numPr>
          <w:ilvl w:val="5"/>
          <w:numId w:val="1"/>
        </w:numPr>
        <w:ind w:hanging="0" w:left="0"/>
        <w:rPr/>
      </w:pPr>
      <w:r>
        <w:rPr/>
        <w:t xml:space="preserve">Space hooks no more than </w:t>
      </w:r>
      <w:r>
        <w:rPr>
          <w:rStyle w:val="IP"/>
        </w:rPr>
        <w:t>5 feet</w:t>
      </w:r>
      <w:r>
        <w:rPr>
          <w:rStyle w:val="SI"/>
        </w:rPr>
        <w:t xml:space="preserve"> (1.5 m)</w:t>
      </w:r>
      <w:r>
        <w:rPr/>
        <w:t xml:space="preserve"> o.c.</w:t>
      </w:r>
    </w:p>
    <w:p>
      <w:pPr>
        <w:pStyle w:val="PR2"/>
        <w:numPr>
          <w:ilvl w:val="5"/>
          <w:numId w:val="1"/>
        </w:numPr>
        <w:ind w:hanging="0" w:left="0"/>
        <w:rPr/>
      </w:pPr>
      <w:r>
        <w:rPr/>
        <w:t>Provide a hook at each change in direction.</w:t>
      </w:r>
    </w:p>
    <w:p>
      <w:pPr>
        <w:pStyle w:val="PR1"/>
        <w:numPr>
          <w:ilvl w:val="4"/>
          <w:numId w:val="1"/>
        </w:numPr>
        <w:ind w:hanging="0" w:left="0"/>
        <w:rPr/>
      </w:pPr>
      <w:r>
        <w:rPr/>
        <w:t>Mount boxes at heights indicated on Drawings. If mounting heights of boxes are not individually indicated, give priority to ADA requirements. Install boxes with height measured to [</w:t>
      </w:r>
      <w:r>
        <w:rPr>
          <w:b/>
        </w:rPr>
        <w:t>center</w:t>
      </w:r>
      <w:r>
        <w:rPr/>
        <w:t>] [</w:t>
      </w:r>
      <w:r>
        <w:rPr>
          <w:b/>
        </w:rPr>
        <w:t>top</w:t>
      </w:r>
      <w:r>
        <w:rPr/>
        <w:t>] [</w:t>
      </w:r>
      <w:r>
        <w:rPr>
          <w:b/>
        </w:rPr>
        <w:t>bottom</w:t>
      </w:r>
      <w:r>
        <w:rPr/>
        <w:t>] of box unless otherwise indicated.</w:t>
      </w:r>
    </w:p>
    <w:p>
      <w:pPr>
        <w:pStyle w:val="PR1"/>
        <w:numPr>
          <w:ilvl w:val="4"/>
          <w:numId w:val="1"/>
        </w:numPr>
        <w:ind w:hanging="0" w:left="0"/>
        <w:rPr/>
      </w:pPr>
      <w:r>
        <w:rPr/>
        <w:t>Recessed Boxes in Masonry Walls: Saw-cut opening for box in center of cell of masonry block, and install box flush with surface of wall. Prepare block surface to provide a flat surface for a raintight connection between box and cover plate or supported equipment and box.</w:t>
      </w:r>
    </w:p>
    <w:p>
      <w:pPr>
        <w:pStyle w:val="PR1"/>
        <w:numPr>
          <w:ilvl w:val="4"/>
          <w:numId w:val="1"/>
        </w:numPr>
        <w:ind w:hanging="0" w:left="0"/>
        <w:rPr/>
      </w:pPr>
      <w:r>
        <w:rPr/>
        <w:t>Horizontally separate boxes mounted on opposite sides of walls, so they are not in the same vertical channel.</w:t>
      </w:r>
    </w:p>
    <w:p>
      <w:pPr>
        <w:pStyle w:val="PR1"/>
        <w:numPr>
          <w:ilvl w:val="4"/>
          <w:numId w:val="1"/>
        </w:numPr>
        <w:ind w:hanging="0" w:left="0"/>
        <w:rPr/>
      </w:pPr>
      <w:r>
        <w:rPr/>
        <w:t>Support boxes of three gangs or more from more than one side by spanning two framing members or mounting on brackets specifically designed for the purpose.</w:t>
      </w:r>
    </w:p>
    <w:p>
      <w:pPr>
        <w:pStyle w:val="PR1"/>
        <w:numPr>
          <w:ilvl w:val="4"/>
          <w:numId w:val="1"/>
        </w:numPr>
        <w:ind w:hanging="0" w:left="0"/>
        <w:rPr/>
      </w:pPr>
      <w:r>
        <w:rPr/>
        <w:t>Fasten junction and pull boxes to or support from building structure. Do not support boxes by conduits.</w:t>
      </w:r>
    </w:p>
    <w:p>
      <w:pPr>
        <w:pStyle w:val="PR1"/>
        <w:numPr>
          <w:ilvl w:val="4"/>
          <w:numId w:val="1"/>
        </w:numPr>
        <w:ind w:hanging="0" w:left="0"/>
        <w:rPr/>
      </w:pPr>
      <w:r>
        <w:rPr/>
        <w:t>Set metal floor boxes level and flush with finished floor surface.</w:t>
      </w:r>
    </w:p>
    <w:p>
      <w:pPr>
        <w:pStyle w:val="PR1"/>
        <w:numPr>
          <w:ilvl w:val="4"/>
          <w:numId w:val="1"/>
        </w:numPr>
        <w:ind w:hanging="0" w:left="0"/>
        <w:rPr/>
      </w:pPr>
      <w:r>
        <w:rPr/>
        <w:t>Set nonmetallic floor boxes level. Trim after installation to fit flush with finished floor surface.</w:t>
      </w:r>
    </w:p>
    <w:p>
      <w:pPr>
        <w:pStyle w:val="ART"/>
        <w:numPr>
          <w:ilvl w:val="3"/>
          <w:numId w:val="1"/>
        </w:numPr>
        <w:ind w:hanging="0" w:left="0"/>
        <w:rPr/>
      </w:pPr>
      <w:r>
        <w:rPr/>
        <w:t>INSTALLATION OF UNDERGROUND CONDUIT</w:t>
      </w:r>
    </w:p>
    <w:p>
      <w:pPr>
        <w:pStyle w:val="CMT"/>
        <w:rPr/>
      </w:pPr>
      <w:r>
        <w:rPr/>
        <w:t>Retain this article if Project includes small amounts of exterior underground cabling, 600 V and less. Delete if Section 260543 "Underground Ducts and Raceways for Electrical Systems" is included in the Project Manual.</w:t>
      </w:r>
    </w:p>
    <w:p>
      <w:pPr>
        <w:pStyle w:val="PR1"/>
        <w:numPr>
          <w:ilvl w:val="4"/>
          <w:numId w:val="1"/>
        </w:numPr>
        <w:ind w:hanging="0" w:left="0"/>
        <w:rPr/>
      </w:pPr>
      <w:r>
        <w:rPr/>
        <w:t>Direct-Buried Conduit:</w:t>
      </w:r>
    </w:p>
    <w:p>
      <w:pPr>
        <w:pStyle w:val="PR2"/>
        <w:numPr>
          <w:ilvl w:val="5"/>
          <w:numId w:val="1"/>
        </w:numPr>
        <w:spacing w:before="240" w:after="0"/>
        <w:ind w:hanging="0" w:left="0"/>
        <w:rPr/>
      </w:pPr>
      <w:r>
        <w:rPr/>
        <w:t xml:space="preserve">Excavate trench bottom to provide firm and uniform support for conduit. Prepare trench bottom as specified in Section 312000 "Earth Moving" for pipe of less than </w:t>
      </w:r>
      <w:r>
        <w:rPr>
          <w:rStyle w:val="IP"/>
        </w:rPr>
        <w:t>6 inches</w:t>
      </w:r>
      <w:r>
        <w:rPr>
          <w:rStyle w:val="SI"/>
        </w:rPr>
        <w:t xml:space="preserve"> (150 mm)</w:t>
      </w:r>
      <w:r>
        <w:rPr/>
        <w:t xml:space="preserve"> in nominal diameter.</w:t>
      </w:r>
    </w:p>
    <w:p>
      <w:pPr>
        <w:pStyle w:val="PR2"/>
        <w:numPr>
          <w:ilvl w:val="5"/>
          <w:numId w:val="1"/>
        </w:numPr>
        <w:ind w:hanging="0" w:left="0"/>
        <w:rPr/>
      </w:pPr>
      <w:r>
        <w:rPr/>
        <w:t>Install backfill as specified in Section 312000 "Earth Moving."</w:t>
      </w:r>
    </w:p>
    <w:p>
      <w:pPr>
        <w:pStyle w:val="PR2"/>
        <w:numPr>
          <w:ilvl w:val="5"/>
          <w:numId w:val="1"/>
        </w:numPr>
        <w:ind w:hanging="0" w:left="0"/>
        <w:rPr/>
      </w:pPr>
      <w:r>
        <w:rPr/>
        <w:t xml:space="preserve">After installing conduit, backfill and compact. Start at tie-in point, and work toward end of conduit run, leaving conduit at end of run free to move with expansion and contraction as temperature changes during this process. Firmly hand tamp backfill around conduit to provide maximum supporting strength. After placing controlled backfill to within </w:t>
      </w:r>
      <w:r>
        <w:rPr>
          <w:rStyle w:val="IP"/>
        </w:rPr>
        <w:t>12 inches</w:t>
      </w:r>
      <w:r>
        <w:rPr>
          <w:rStyle w:val="SI"/>
        </w:rPr>
        <w:t xml:space="preserve"> (300 mm)</w:t>
      </w:r>
      <w:r>
        <w:rPr/>
        <w:t xml:space="preserve"> of finished grade, make final conduit connection at end of run and complete backfilling with normal compaction as specified in Section 312000 "Earth Moving."</w:t>
      </w:r>
    </w:p>
    <w:p>
      <w:pPr>
        <w:pStyle w:val="CMT"/>
        <w:rPr/>
      </w:pPr>
      <w:r>
        <w:rPr/>
        <w:t>Retain one of first two subparagraphs below to specify type of stub-up for direct-buried conduits in Project.</w:t>
      </w:r>
    </w:p>
    <w:p>
      <w:pPr>
        <w:pStyle w:val="PR2"/>
        <w:numPr>
          <w:ilvl w:val="5"/>
          <w:numId w:val="1"/>
        </w:numPr>
        <w:ind w:hanging="0" w:left="0"/>
        <w:rPr/>
      </w:pPr>
      <w:r>
        <w:rPr/>
        <w:t>Install manufactured duct elbows for stub-ups at poles and equipment and at building entrances through floor unless otherwise indicated. Encase elbows for stub-up ducts throughout length of elbow.</w:t>
      </w:r>
    </w:p>
    <w:p>
      <w:pPr>
        <w:pStyle w:val="PR2"/>
        <w:numPr>
          <w:ilvl w:val="5"/>
          <w:numId w:val="1"/>
        </w:numPr>
        <w:ind w:hanging="0" w:left="0"/>
        <w:rPr/>
      </w:pPr>
      <w:r>
        <w:rPr/>
        <w:t>Install manufactured rigid steel conduit elbows for stub-ups at poles and equipment and at building entrances through floor.</w:t>
      </w:r>
    </w:p>
    <w:p>
      <w:pPr>
        <w:pStyle w:val="CMT"/>
        <w:rPr/>
      </w:pPr>
      <w:r>
        <w:rPr/>
        <w:t>Retain first two subparagraphs below with either of last two subparagraphs above.</w:t>
      </w:r>
    </w:p>
    <w:p>
      <w:pPr>
        <w:pStyle w:val="PR3"/>
        <w:numPr>
          <w:ilvl w:val="6"/>
          <w:numId w:val="1"/>
        </w:numPr>
        <w:spacing w:before="240" w:after="0"/>
        <w:ind w:hanging="0" w:left="0"/>
        <w:rPr/>
      </w:pPr>
      <w:r>
        <w:rPr/>
        <w:t xml:space="preserve">Couple steel conduits to ducts with adapters designed for this purpose, and encase coupling with </w:t>
      </w:r>
      <w:r>
        <w:rPr>
          <w:rStyle w:val="IP"/>
        </w:rPr>
        <w:t>3 inches</w:t>
      </w:r>
      <w:r>
        <w:rPr>
          <w:rStyle w:val="SI"/>
        </w:rPr>
        <w:t xml:space="preserve"> (75 mm)</w:t>
      </w:r>
      <w:r>
        <w:rPr/>
        <w:t xml:space="preserve"> of concrete around conduit for a minimum of </w:t>
      </w:r>
      <w:r>
        <w:rPr>
          <w:rStyle w:val="IP"/>
        </w:rPr>
        <w:t>12 inches</w:t>
      </w:r>
      <w:r>
        <w:rPr>
          <w:rStyle w:val="SI"/>
        </w:rPr>
        <w:t xml:space="preserve"> (300 mm)</w:t>
      </w:r>
      <w:r>
        <w:rPr/>
        <w:t xml:space="preserve"> on each side of the coupling.</w:t>
      </w:r>
    </w:p>
    <w:p>
      <w:pPr>
        <w:pStyle w:val="PR3"/>
        <w:numPr>
          <w:ilvl w:val="6"/>
          <w:numId w:val="1"/>
        </w:numPr>
        <w:ind w:hanging="0" w:left="0"/>
        <w:rPr/>
      </w:pPr>
      <w:r>
        <w:rPr/>
        <w:t xml:space="preserve">For stub-ups at equipment mounted on outdoor concrete bases and where conduits penetrate building foundations, extend steel conduit horizontally a minimum of </w:t>
      </w:r>
      <w:r>
        <w:rPr>
          <w:rStyle w:val="IP"/>
        </w:rPr>
        <w:t>60 inches</w:t>
      </w:r>
      <w:r>
        <w:rPr>
          <w:rStyle w:val="SI"/>
        </w:rPr>
        <w:t xml:space="preserve"> (1500 mm)</w:t>
      </w:r>
      <w:r>
        <w:rPr/>
        <w:t xml:space="preserve"> from edge of foundation or equipment base. Install insulated grounding bushings on terminations at equipment.</w:t>
      </w:r>
    </w:p>
    <w:p>
      <w:pPr>
        <w:pStyle w:val="CMT"/>
        <w:rPr/>
      </w:pPr>
      <w:r>
        <w:rPr/>
        <w:t>Retain "Warning Planks" or "Underground Warning Tape" Subparagraph below to specify type of underground warning for direct-buried conduits in Project.</w:t>
      </w:r>
    </w:p>
    <w:p>
      <w:pPr>
        <w:pStyle w:val="PR2"/>
        <w:numPr>
          <w:ilvl w:val="5"/>
          <w:numId w:val="1"/>
        </w:numPr>
        <w:spacing w:before="240" w:after="0"/>
        <w:ind w:hanging="0" w:left="0"/>
        <w:rPr/>
      </w:pPr>
      <w:r>
        <w:rPr/>
        <w:t xml:space="preserve">Warning Planks: Bury warning planks approximately </w:t>
      </w:r>
      <w:r>
        <w:rPr>
          <w:rStyle w:val="IP"/>
        </w:rPr>
        <w:t>12 inches</w:t>
      </w:r>
      <w:r>
        <w:rPr>
          <w:rStyle w:val="SI"/>
        </w:rPr>
        <w:t xml:space="preserve"> (300 mm)</w:t>
      </w:r>
      <w:r>
        <w:rPr/>
        <w:t xml:space="preserve"> above direct-buried conduits, but a minimum of </w:t>
      </w:r>
      <w:r>
        <w:rPr>
          <w:rStyle w:val="IP"/>
        </w:rPr>
        <w:t>6 inches</w:t>
      </w:r>
      <w:r>
        <w:rPr>
          <w:rStyle w:val="SI"/>
        </w:rPr>
        <w:t xml:space="preserve"> (150 mm)</w:t>
      </w:r>
      <w:r>
        <w:rPr/>
        <w:t xml:space="preserve"> below grade. Align planks along centerline of conduit.</w:t>
      </w:r>
    </w:p>
    <w:p>
      <w:pPr>
        <w:pStyle w:val="PR2"/>
        <w:numPr>
          <w:ilvl w:val="5"/>
          <w:numId w:val="1"/>
        </w:numPr>
        <w:ind w:hanging="0" w:left="0"/>
        <w:rPr/>
      </w:pPr>
      <w:r>
        <w:rPr/>
        <w:t>Underground Warning Tape: Comply with requirements in Section 270553 "Identification for Communications Systems."</w:t>
      </w:r>
    </w:p>
    <w:p>
      <w:pPr>
        <w:pStyle w:val="ART"/>
        <w:numPr>
          <w:ilvl w:val="3"/>
          <w:numId w:val="1"/>
        </w:numPr>
        <w:ind w:hanging="0" w:left="0"/>
        <w:rPr/>
      </w:pPr>
      <w:r>
        <w:rPr/>
        <w:t>INSTALLATION OF UNDERGROUND HANDHOLES AND BOXES</w:t>
      </w:r>
    </w:p>
    <w:p>
      <w:pPr>
        <w:pStyle w:val="CMT"/>
        <w:rPr/>
      </w:pPr>
      <w:r>
        <w:rPr/>
        <w:t>Retain this article if Project includes small amounts of exterior underground cabling, 600 V and less. Delete if Section 260543 "Underground Ducts and Raceways for Electrical Systems" is included in the Project Manual. See "Underground Boxes and Enclosures" Article in the Evaluations.</w:t>
      </w:r>
    </w:p>
    <w:p>
      <w:pPr>
        <w:pStyle w:val="PR1"/>
        <w:numPr>
          <w:ilvl w:val="4"/>
          <w:numId w:val="1"/>
        </w:numPr>
        <w:ind w:hanging="0" w:left="0"/>
        <w:rPr/>
      </w:pPr>
      <w:r>
        <w:rPr/>
        <w:t>Install handholes and boxes level and plumb and with orientation and depth coordinated with connecting conduits to minimize bends and deflections required for proper entrances.</w:t>
      </w:r>
    </w:p>
    <w:p>
      <w:pPr>
        <w:pStyle w:val="PR1"/>
        <w:numPr>
          <w:ilvl w:val="4"/>
          <w:numId w:val="1"/>
        </w:numPr>
        <w:ind w:hanging="0" w:left="0"/>
        <w:rPr/>
      </w:pPr>
      <w:r>
        <w:rPr/>
        <w:t xml:space="preserve">Unless otherwise indicated, support units on a level bed of crushed stone or gravel, graded from </w:t>
      </w:r>
      <w:r>
        <w:rPr>
          <w:rStyle w:val="IP"/>
        </w:rPr>
        <w:t>1/2-inch</w:t>
      </w:r>
      <w:r>
        <w:rPr>
          <w:rStyle w:val="SI"/>
        </w:rPr>
        <w:t xml:space="preserve"> (12.5-mm)</w:t>
      </w:r>
      <w:r>
        <w:rPr/>
        <w:t xml:space="preserve"> sieve to </w:t>
      </w:r>
      <w:r>
        <w:rPr>
          <w:rStyle w:val="IP"/>
        </w:rPr>
        <w:t>No. 4</w:t>
      </w:r>
      <w:r>
        <w:rPr>
          <w:rStyle w:val="SI"/>
        </w:rPr>
        <w:t xml:space="preserve"> (4.75-mm)</w:t>
      </w:r>
      <w:r>
        <w:rPr/>
        <w:t xml:space="preserve"> sieve and compacted to same density as adjacent undisturbed earth.</w:t>
      </w:r>
    </w:p>
    <w:p>
      <w:pPr>
        <w:pStyle w:val="PR1"/>
        <w:numPr>
          <w:ilvl w:val="4"/>
          <w:numId w:val="1"/>
        </w:numPr>
        <w:ind w:hanging="0" w:left="0"/>
        <w:rPr/>
      </w:pPr>
      <w:r>
        <w:rPr/>
        <w:t xml:space="preserve">Elevation: In paved areas, set so cover surface will be flush with finished grade. Set covers of other enclosures </w:t>
      </w:r>
      <w:r>
        <w:rPr>
          <w:rStyle w:val="IP"/>
        </w:rPr>
        <w:t>1 inch</w:t>
      </w:r>
      <w:r>
        <w:rPr>
          <w:rStyle w:val="SI"/>
        </w:rPr>
        <w:t xml:space="preserve"> (25 mm)</w:t>
      </w:r>
      <w:r>
        <w:rPr/>
        <w:t xml:space="preserve"> above finished grade.</w:t>
      </w:r>
    </w:p>
    <w:p>
      <w:pPr>
        <w:pStyle w:val="PR1"/>
        <w:numPr>
          <w:ilvl w:val="4"/>
          <w:numId w:val="1"/>
        </w:numPr>
        <w:ind w:hanging="0" w:left="0"/>
        <w:rPr/>
      </w:pPr>
      <w:r>
        <w:rPr/>
        <w:t>Install handholes with bottom below frost line, &lt;</w:t>
      </w:r>
      <w:r>
        <w:rPr>
          <w:b/>
        </w:rPr>
        <w:t>Insert depth of frost line below grade at Project site</w:t>
      </w:r>
      <w:r>
        <w:rPr/>
        <w:t>&gt; below grade.</w:t>
      </w:r>
    </w:p>
    <w:p>
      <w:pPr>
        <w:pStyle w:val="CMT"/>
        <w:rPr/>
      </w:pPr>
      <w:r>
        <w:rPr/>
        <w:t>First paragraph below requires Contractor to select hardware to install and support cable. Delete if cable support is not required. If required, revise paragraph to refer Contractor to Drawings, and show specific requirements on Drawings for each enclosure.</w:t>
      </w:r>
    </w:p>
    <w:p>
      <w:pPr>
        <w:pStyle w:val="PR1"/>
        <w:numPr>
          <w:ilvl w:val="4"/>
          <w:numId w:val="1"/>
        </w:numPr>
        <w:ind w:hanging="0" w:left="0"/>
        <w:rPr/>
      </w:pPr>
      <w:r>
        <w:rPr/>
        <w:t>Install removable hardware, including pulling eyes, cable stanchions, cable arms, and insulators, as required for installation and support of cables and conductors and as indicated. Select arm lengths to be long enough to provide spare space for future cables, but short enough to preserve adequate working clearances in enclosure.</w:t>
      </w:r>
    </w:p>
    <w:p>
      <w:pPr>
        <w:pStyle w:val="CMT"/>
        <w:rPr/>
      </w:pPr>
      <w:r>
        <w:rPr/>
        <w:t>Delete paragraph below if conduits enter enclosure through open bottom or manufacturer-supplied openings through the sides.</w:t>
      </w:r>
    </w:p>
    <w:p>
      <w:pPr>
        <w:pStyle w:val="PR1"/>
        <w:numPr>
          <w:ilvl w:val="4"/>
          <w:numId w:val="1"/>
        </w:numPr>
        <w:ind w:hanging="0" w:left="0"/>
        <w:rPr/>
      </w:pPr>
      <w:r>
        <w:rPr/>
        <w:t>Field cut openings for conduits according to enclosure manufacturer's written instructions. Cut wall of enclosure with a tool designed for material to be cut. Size holes for terminating fittings to be used, and seal around penetrations after fittings are installed.</w:t>
      </w:r>
    </w:p>
    <w:p>
      <w:pPr>
        <w:pStyle w:val="ART"/>
        <w:numPr>
          <w:ilvl w:val="3"/>
          <w:numId w:val="1"/>
        </w:numPr>
        <w:ind w:hanging="0" w:left="0"/>
        <w:rPr/>
      </w:pPr>
      <w:r>
        <w:rPr/>
        <w:t>SLEEVE AND SLEEVE-SEAL INSTALLATION FOR COMMUNICATIONS PENETRATIONS</w:t>
      </w:r>
    </w:p>
    <w:p>
      <w:pPr>
        <w:pStyle w:val="PR1"/>
        <w:numPr>
          <w:ilvl w:val="4"/>
          <w:numId w:val="1"/>
        </w:numPr>
        <w:ind w:hanging="0" w:left="0"/>
        <w:rPr/>
      </w:pPr>
      <w:r>
        <w:rPr/>
        <w:t>Install sleeves and sleeve seals at penetrations of exterior floor and wall assemblies. Comply with requirements in Section 270544 "Sleeves and Sleeve Seals for Communications Pathways and Cabling."</w:t>
      </w:r>
    </w:p>
    <w:p>
      <w:pPr>
        <w:pStyle w:val="ART"/>
        <w:numPr>
          <w:ilvl w:val="3"/>
          <w:numId w:val="1"/>
        </w:numPr>
        <w:ind w:hanging="0" w:left="0"/>
        <w:rPr/>
      </w:pPr>
      <w:r>
        <w:rPr/>
        <w:t>FIRESTOPPING</w:t>
      </w:r>
    </w:p>
    <w:p>
      <w:pPr>
        <w:pStyle w:val="PR1"/>
        <w:numPr>
          <w:ilvl w:val="4"/>
          <w:numId w:val="1"/>
        </w:numPr>
        <w:ind w:hanging="0" w:left="0"/>
        <w:rPr/>
      </w:pPr>
      <w:r>
        <w:rPr/>
        <w:t>Install firestopping at penetrations of fire-rated floor and wall assemblies. Comply with requirements in Section 078413 "Penetration Firestopping."</w:t>
      </w:r>
    </w:p>
    <w:p>
      <w:pPr>
        <w:pStyle w:val="ART"/>
        <w:numPr>
          <w:ilvl w:val="3"/>
          <w:numId w:val="1"/>
        </w:numPr>
        <w:ind w:hanging="0" w:left="0"/>
        <w:rPr/>
      </w:pPr>
      <w:r>
        <w:rPr/>
        <w:t>PROTECTION</w:t>
      </w:r>
    </w:p>
    <w:p>
      <w:pPr>
        <w:pStyle w:val="PR1"/>
        <w:numPr>
          <w:ilvl w:val="4"/>
          <w:numId w:val="1"/>
        </w:numPr>
        <w:ind w:hanging="0" w:left="0"/>
        <w:rPr/>
      </w:pPr>
      <w:r>
        <w:rPr/>
        <w:t>Protect coatings, finishes, and cabinets from damage or deterioration.</w:t>
      </w:r>
    </w:p>
    <w:p>
      <w:pPr>
        <w:pStyle w:val="PR2"/>
        <w:numPr>
          <w:ilvl w:val="5"/>
          <w:numId w:val="1"/>
        </w:numPr>
        <w:spacing w:before="240" w:after="0"/>
        <w:ind w:hanging="0" w:left="0"/>
        <w:rPr/>
      </w:pPr>
      <w:r>
        <w:rPr/>
        <w:t>Repair damage to galvanized finishes with zinc-rich paint recommended by manufacturer.</w:t>
      </w:r>
    </w:p>
    <w:p>
      <w:pPr>
        <w:pStyle w:val="PR2"/>
        <w:numPr>
          <w:ilvl w:val="5"/>
          <w:numId w:val="1"/>
        </w:numPr>
        <w:ind w:hanging="0" w:left="0"/>
        <w:rPr/>
      </w:pPr>
      <w:r>
        <w:rPr/>
        <w:t>Repair damage to PVC coatings or paint finishes with matching touchup coating recommended by manufacturer.</w:t>
      </w:r>
    </w:p>
    <w:p>
      <w:pPr>
        <w:pStyle w:val="EOS"/>
        <w:rPr/>
      </w:pPr>
      <w:r>
        <w:rPr/>
        <w:t>END OF SECTION 270528</w:t>
      </w:r>
    </w:p>
    <w:sectPr>
      <w:headerReference w:type="default" r:id="rId18"/>
      <w:footerReference w:type="default" r:id="rId1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PATHWAYS FOR COMMUNICATIONS SYSTEMS</w:t>
          </w:r>
        </w:p>
      </w:tc>
      <w:tc>
        <w:tcPr>
          <w:tcW w:w="1872" w:type="dxa"/>
          <w:tcBorders/>
        </w:tcPr>
        <w:p>
          <w:pPr>
            <w:pStyle w:val="RJUST"/>
            <w:rPr/>
          </w:pPr>
          <w:r>
            <w:rPr>
              <w:rStyle w:val="NUM"/>
            </w:rPr>
            <w:t>270528</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270528"/>
    <w:docVar w:name="MF95" w:val="16711"/>
    <w:docVar w:name="MFOrigin" w:val="MF04"/>
    <w:docVar w:name="SectionID" w:val="632"/>
    <w:docVar w:name="SpecType" w:val="MasterSpec"/>
    <w:docVar w:name="Version" w:val="1320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70528&amp;ver=09-01-16&amp;format=FL&amp;sid=13208&amp;utm_source=MasterSpec&amp;utm_medium=Word" TargetMode="External"/><Relationship Id="rId3" Type="http://schemas.openxmlformats.org/officeDocument/2006/relationships/hyperlink" Target="http://www.arcomnet.com/sustainable_design.aspx?topic=13" TargetMode="External"/><Relationship Id="rId4" Type="http://schemas.openxmlformats.org/officeDocument/2006/relationships/hyperlink" Target="http://www.specagent.com/LookUp/?ulid=2279&amp;mf=04&amp;src=wd" TargetMode="External"/><Relationship Id="rId5" Type="http://schemas.openxmlformats.org/officeDocument/2006/relationships/hyperlink" Target="http://www.specagent.com/LookUp/?ulid=2282&amp;mf=04&amp;src=wd" TargetMode="External"/><Relationship Id="rId6" Type="http://schemas.openxmlformats.org/officeDocument/2006/relationships/hyperlink" Target="http://www.arcomnet.com/sustainable_design.aspx?topic=72" TargetMode="External"/><Relationship Id="rId7" Type="http://schemas.openxmlformats.org/officeDocument/2006/relationships/hyperlink" Target="http://www.specagent.com/LookUp/?ulid=2285&amp;mf=04&amp;src=wd" TargetMode="External"/><Relationship Id="rId8" Type="http://schemas.openxmlformats.org/officeDocument/2006/relationships/hyperlink" Target="http://www.specagent.com/LookUp/?ulid=2287&amp;mf=04&amp;src=wd" TargetMode="External"/><Relationship Id="rId9" Type="http://schemas.openxmlformats.org/officeDocument/2006/relationships/hyperlink" Target="http://www.specagent.com/LookUp/?ulid=2290&amp;mf=04&amp;src=wd" TargetMode="External"/><Relationship Id="rId10" Type="http://schemas.openxmlformats.org/officeDocument/2006/relationships/hyperlink" Target="http://www.arcomnet.com/sustainable_design.aspx?topic=72" TargetMode="External"/><Relationship Id="rId11" Type="http://schemas.openxmlformats.org/officeDocument/2006/relationships/hyperlink" Target="http://www.specagent.com/LookUp/?ulid=2292&amp;mf=04&amp;src=wd" TargetMode="External"/><Relationship Id="rId12" Type="http://schemas.openxmlformats.org/officeDocument/2006/relationships/hyperlink" Target="http://www.specagent.com/LookUp/?ulid=2294&amp;mf=04&amp;src=wd" TargetMode="External"/><Relationship Id="rId13" Type="http://schemas.openxmlformats.org/officeDocument/2006/relationships/hyperlink" Target="http://www.specagent.com/LookUp/?ulid=2297&amp;mf=04&amp;src=wd" TargetMode="External"/><Relationship Id="rId14" Type="http://schemas.openxmlformats.org/officeDocument/2006/relationships/hyperlink" Target="http://www.specagent.com/LookUp/?ulid=12517&amp;mf=04&amp;src=wd" TargetMode="External"/><Relationship Id="rId15" Type="http://schemas.openxmlformats.org/officeDocument/2006/relationships/hyperlink" Target="http://www.specagent.com/LookUp/?ulid=2300&amp;mf=04&amp;src=wd" TargetMode="External"/><Relationship Id="rId16" Type="http://schemas.openxmlformats.org/officeDocument/2006/relationships/hyperlink" Target="http://www.specagent.com/LookUp/?ulid=2305&amp;mf=04&amp;src=wd" TargetMode="External"/><Relationship Id="rId17" Type="http://schemas.openxmlformats.org/officeDocument/2006/relationships/hyperlink" Target="http://www.specagent.com/LookUp/?ulid=2309&amp;mf=04&amp;src=wd" TargetMode="External"/><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2022-09-26T03:43:00Z</dcterms:created>
  <dc:creator>Deltek, Inc.</dc:creator>
  <dc:description/>
  <cp:keywords>BAS-12345-MS80</cp:keywords>
  <dc:language>zh-CN</dc:language>
  <cp:lastModifiedBy>Janice Nacional</cp:lastModifiedBy>
  <dcterms:modified xsi:type="dcterms:W3CDTF">2022-09-26T03:43:00Z</dcterms:modified>
  <cp:revision>2</cp:revision>
  <dc:subject>PATHWAYS FOR COMMUNICATIONS SYSTEMS</dc:subject>
  <dc:title>SECTION 270528 - PATHWAYS FOR COMMUNICATIONS SYSTEMS</dc:title>
</cp:coreProperties>
</file>