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271533</w:t>
      </w:r>
      <w:r>
        <w:rPr/>
        <w:t xml:space="preserve"> - </w:t>
      </w:r>
      <w:r>
        <w:rPr>
          <w:rStyle w:val="NAM"/>
        </w:rPr>
        <w:t>COMMUNICATIONS COAXIAL HORIZONTAL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Communications coaxial cable.</w:t>
      </w:r>
    </w:p>
    <w:p>
      <w:pPr>
        <w:pStyle w:val="PR2"/>
        <w:numPr>
          <w:ilvl w:val="5"/>
          <w:numId w:val="1"/>
        </w:numPr>
        <w:ind w:hanging="0" w:left="0"/>
        <w:rPr/>
      </w:pPr>
      <w:r>
        <w:rPr/>
        <w:t>CATV coaxial cable.</w:t>
      </w:r>
    </w:p>
    <w:p>
      <w:pPr>
        <w:pStyle w:val="PR2"/>
        <w:numPr>
          <w:ilvl w:val="5"/>
          <w:numId w:val="1"/>
        </w:numPr>
        <w:ind w:hanging="0" w:left="0"/>
        <w:rPr/>
      </w:pPr>
      <w:r>
        <w:rPr/>
        <w:t>Coaxial cable hardware.</w:t>
      </w:r>
    </w:p>
    <w:p>
      <w:pPr>
        <w:pStyle w:val="PR2"/>
        <w:numPr>
          <w:ilvl w:val="5"/>
          <w:numId w:val="1"/>
        </w:numPr>
        <w:ind w:hanging="0" w:left="0"/>
        <w:rPr/>
      </w:pPr>
      <w:r>
        <w:rPr/>
        <w:t>Grounding.</w:t>
      </w:r>
    </w:p>
    <w:p>
      <w:pPr>
        <w:pStyle w:val="PR2"/>
        <w:numPr>
          <w:ilvl w:val="5"/>
          <w:numId w:val="1"/>
        </w:numPr>
        <w:ind w:hanging="0" w:left="0"/>
        <w:rPr/>
      </w:pPr>
      <w:r>
        <w:rPr/>
        <w:t>Identification products.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BICSI: Building Industry Consulting Service International.</w:t>
      </w:r>
    </w:p>
    <w:p>
      <w:pPr>
        <w:pStyle w:val="PR1"/>
        <w:numPr>
          <w:ilvl w:val="4"/>
          <w:numId w:val="1"/>
        </w:numPr>
        <w:ind w:hanging="0" w:left="0"/>
        <w:rPr/>
      </w:pPr>
      <w:r>
        <w:rPr/>
        <w:t>EMI: Electromagnetic interference.</w:t>
      </w:r>
    </w:p>
    <w:p>
      <w:pPr>
        <w:pStyle w:val="PR1"/>
        <w:numPr>
          <w:ilvl w:val="4"/>
          <w:numId w:val="1"/>
        </w:numPr>
        <w:ind w:hanging="0" w:left="0"/>
        <w:rPr/>
      </w:pPr>
      <w:r>
        <w:rPr/>
        <w:t>IDC: Insulation displacement connector.</w:t>
      </w:r>
    </w:p>
    <w:p>
      <w:pPr>
        <w:pStyle w:val="PR1"/>
        <w:numPr>
          <w:ilvl w:val="4"/>
          <w:numId w:val="1"/>
        </w:numPr>
        <w:ind w:hanging="0" w:left="0"/>
        <w:rPr/>
      </w:pPr>
      <w:r>
        <w:rPr/>
        <w:t>LAN: Local area network.</w:t>
      </w:r>
    </w:p>
    <w:p>
      <w:pPr>
        <w:pStyle w:val="PR1"/>
        <w:numPr>
          <w:ilvl w:val="4"/>
          <w:numId w:val="1"/>
        </w:numPr>
        <w:ind w:hanging="0" w:left="0"/>
        <w:rPr/>
      </w:pPr>
      <w:r>
        <w:rPr/>
        <w:t>RCDD: Registered Communications Distribution Designer.</w:t>
      </w:r>
    </w:p>
    <w:p>
      <w:pPr>
        <w:pStyle w:val="ART"/>
        <w:numPr>
          <w:ilvl w:val="3"/>
          <w:numId w:val="1"/>
        </w:numPr>
        <w:ind w:hanging="0" w:left="0"/>
        <w:rPr/>
      </w:pPr>
      <w:r>
        <w:rPr/>
        <w:t>COAXIAL HORIZONTAL CABLING DESCRIPTION</w:t>
      </w:r>
    </w:p>
    <w:p>
      <w:pPr>
        <w:pStyle w:val="PR1"/>
        <w:numPr>
          <w:ilvl w:val="4"/>
          <w:numId w:val="1"/>
        </w:numPr>
        <w:ind w:hanging="0" w:left="0"/>
        <w:rPr/>
      </w:pPr>
      <w:r>
        <w:rPr/>
        <w:t>Coaxial horizontal cabling system shall provide interconnections between Distributor A, Distributor B, or Distributor C and the equipment outlet, otherwise known as "Cabling Subsystem 1" in the telecommunications cabling system structure. Cabling system consists of horizontal cables, mechanical terminations, and patch cords or jumpers used for horizontal-to-horizontal cross-connection.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Include the following installation data for each type of coaxial cable.</w:t>
      </w:r>
    </w:p>
    <w:p>
      <w:pPr>
        <w:pStyle w:val="PR2"/>
        <w:numPr>
          <w:ilvl w:val="5"/>
          <w:numId w:val="1"/>
        </w:numPr>
        <w:spacing w:before="240" w:after="0"/>
        <w:ind w:hanging="0" w:left="0"/>
        <w:rPr/>
      </w:pPr>
      <w:r>
        <w:rPr/>
        <w:t>Nominal OD.</w:t>
      </w:r>
    </w:p>
    <w:p>
      <w:pPr>
        <w:pStyle w:val="PR2"/>
        <w:numPr>
          <w:ilvl w:val="5"/>
          <w:numId w:val="1"/>
        </w:numPr>
        <w:ind w:hanging="0" w:left="0"/>
        <w:rPr/>
      </w:pPr>
      <w:r>
        <w:rPr/>
        <w:t>Minimum bending radius.</w:t>
      </w:r>
    </w:p>
    <w:p>
      <w:pPr>
        <w:pStyle w:val="PR2"/>
        <w:numPr>
          <w:ilvl w:val="5"/>
          <w:numId w:val="1"/>
        </w:numPr>
        <w:ind w:hanging="0" w:left="0"/>
        <w:rPr/>
      </w:pPr>
      <w:r>
        <w:rPr/>
        <w:t>Maximum pulling tension.</w:t>
      </w:r>
    </w:p>
    <w:p>
      <w:pPr>
        <w:pStyle w:val="PR1"/>
        <w:numPr>
          <w:ilvl w:val="4"/>
          <w:numId w:val="1"/>
        </w:numPr>
        <w:ind w:hanging="0" w:left="0"/>
        <w:rPr/>
      </w:pPr>
      <w:r>
        <w:rPr/>
        <w:t>Shop Drawings:</w:t>
      </w:r>
    </w:p>
    <w:p>
      <w:pPr>
        <w:pStyle w:val="CMT"/>
        <w:rPr/>
      </w:pPr>
      <w:r>
        <w:rPr/>
        <w:t>Retain one of two "System Labeling Schedules" subparagraphs below.</w:t>
      </w:r>
    </w:p>
    <w:p>
      <w:pPr>
        <w:pStyle w:val="PR2"/>
        <w:numPr>
          <w:ilvl w:val="5"/>
          <w:numId w:val="1"/>
        </w:numPr>
        <w:spacing w:before="240" w:after="0"/>
        <w:ind w:hanging="0" w:left="0"/>
        <w:rPr/>
      </w:pPr>
      <w:r>
        <w:rPr/>
        <w:t>System Labeling Schedules: Electronic copy of labeling schedules, in software and format selected by Owner.</w:t>
      </w:r>
    </w:p>
    <w:p>
      <w:pPr>
        <w:pStyle w:val="PR2"/>
        <w:numPr>
          <w:ilvl w:val="5"/>
          <w:numId w:val="1"/>
        </w:numPr>
        <w:ind w:hanging="0" w:left="0"/>
        <w:rPr/>
      </w:pPr>
      <w:r>
        <w:rPr/>
        <w:t>System Labeling Schedules: Electronic copy of labeling schedules that are part of the cabling and asset identification system of the software.</w:t>
      </w:r>
    </w:p>
    <w:p>
      <w:pPr>
        <w:pStyle w:val="PR2"/>
        <w:numPr>
          <w:ilvl w:val="5"/>
          <w:numId w:val="1"/>
        </w:numPr>
        <w:ind w:hanging="0" w:left="0"/>
        <w:rPr/>
      </w:pPr>
      <w:r>
        <w:rPr/>
        <w:t>Cabling administration drawings and printouts.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environmental product declarations.&gt;</w:t>
        </w:r>
      </w:hyperlink>
    </w:p>
    <w:p>
      <w:pPr>
        <w:pStyle w:val="CMT"/>
        <w:rPr/>
      </w:pPr>
      <w:r>
        <w:rPr/>
        <w:t>Retain "Samples" subparagraph below when workstation jack faceplates require coordination with use or finish. Coordinate with Section 262726 "Wiring Devices."</w:t>
      </w:r>
    </w:p>
    <w:p>
      <w:pPr>
        <w:pStyle w:val="PR2"/>
        <w:numPr>
          <w:ilvl w:val="5"/>
          <w:numId w:val="1"/>
        </w:numPr>
        <w:ind w:hanging="0" w:left="0"/>
        <w:rPr/>
      </w:pPr>
      <w:r>
        <w:rPr/>
        <w:t>Samples: For telecommunications jacks and plugs, [</w:t>
      </w:r>
      <w:r>
        <w:rPr>
          <w:b/>
        </w:rPr>
        <w:t>in specified finish, one for each type and configuration</w:t>
      </w:r>
      <w:r>
        <w:rPr/>
        <w:t>] [</w:t>
      </w:r>
      <w:r>
        <w:rPr>
          <w:b/>
        </w:rPr>
        <w:t>and faceplates for color selection and evaluation of technical features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RCDD, </w:t>
      </w:r>
      <w:r>
        <w:rPr/>
        <w:t>] [</w:t>
      </w:r>
      <w:r>
        <w:rPr>
          <w:b/>
        </w:rPr>
        <w:t>Installer, </w:t>
      </w:r>
      <w:r>
        <w:rPr/>
        <w:t>] installation supervisor, and field inspector.</w:t>
      </w:r>
    </w:p>
    <w:p>
      <w:pPr>
        <w:pStyle w:val="PR1"/>
        <w:numPr>
          <w:ilvl w:val="4"/>
          <w:numId w:val="1"/>
        </w:numPr>
        <w:ind w:hanging="0" w:left="0"/>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Maintenance Data: For splices and connectors to include in maintenance manuals.</w:t>
      </w:r>
    </w:p>
    <w:p>
      <w:pPr>
        <w:pStyle w:val="ART"/>
        <w:numPr>
          <w:ilvl w:val="3"/>
          <w:numId w:val="1"/>
        </w:numPr>
        <w:ind w:hanging="0" w:left="0"/>
        <w:rPr/>
      </w:pPr>
      <w:r>
        <w:rPr/>
        <w:t>CLOSEOUT SUBMITTALS</w:t>
      </w:r>
    </w:p>
    <w:p>
      <w:pPr>
        <w:pStyle w:val="PR1"/>
        <w:numPr>
          <w:ilvl w:val="4"/>
          <w:numId w:val="1"/>
        </w:numPr>
        <w:ind w:hanging="0" w:left="0"/>
        <w:rPr/>
      </w:pPr>
      <w:r>
        <w:rPr/>
        <w:t>Maintenance Data: For coaxial cable, splices, and connectors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Connecting Blocks: [</w:t>
      </w:r>
      <w:r>
        <w:rPr>
          <w:b/>
        </w:rPr>
        <w:t>One</w:t>
      </w:r>
      <w:r>
        <w:rPr/>
        <w:t>] &lt;</w:t>
      </w:r>
      <w:r>
        <w:rPr>
          <w:b/>
        </w:rPr>
        <w:t>Insert number</w:t>
      </w:r>
      <w:r>
        <w:rPr/>
        <w:t>&gt; of each type.</w:t>
      </w:r>
    </w:p>
    <w:p>
      <w:pPr>
        <w:pStyle w:val="PR2"/>
        <w:numPr>
          <w:ilvl w:val="5"/>
          <w:numId w:val="1"/>
        </w:numPr>
        <w:ind w:hanging="0" w:left="0"/>
        <w:rPr/>
      </w:pPr>
      <w:r>
        <w:rPr/>
        <w:t>Jacks: [</w:t>
      </w:r>
      <w:r>
        <w:rPr>
          <w:b/>
        </w:rPr>
        <w:t>Ten</w:t>
      </w:r>
      <w:r>
        <w:rPr/>
        <w:t>] &lt;</w:t>
      </w:r>
      <w:r>
        <w:rPr>
          <w:b/>
        </w:rPr>
        <w:t>Insert number</w:t>
      </w:r>
      <w:r>
        <w:rPr/>
        <w:t>&gt; of each type.</w:t>
      </w:r>
    </w:p>
    <w:p>
      <w:pPr>
        <w:pStyle w:val="PR2"/>
        <w:numPr>
          <w:ilvl w:val="5"/>
          <w:numId w:val="1"/>
        </w:numPr>
        <w:ind w:hanging="0" w:left="0"/>
        <w:rPr/>
      </w:pPr>
      <w:r>
        <w:rPr/>
        <w:t>Patch-Panel Units: [</w:t>
      </w:r>
      <w:r>
        <w:rPr>
          <w:b/>
        </w:rPr>
        <w:t>One</w:t>
      </w:r>
      <w:r>
        <w:rPr/>
        <w:t>] &lt;</w:t>
      </w:r>
      <w:r>
        <w:rPr>
          <w:b/>
        </w:rPr>
        <w:t>Insert number</w:t>
      </w:r>
      <w:r>
        <w:rPr/>
        <w:t>&gt; of each type.</w:t>
      </w:r>
    </w:p>
    <w:p>
      <w:pPr>
        <w:pStyle w:val="PR2"/>
        <w:numPr>
          <w:ilvl w:val="5"/>
          <w:numId w:val="1"/>
        </w:numPr>
        <w:ind w:hanging="0" w:left="0"/>
        <w:rPr/>
      </w:pPr>
      <w:r>
        <w:rPr/>
        <w:t>Plugs: [</w:t>
      </w:r>
      <w:r>
        <w:rPr>
          <w:b/>
        </w:rPr>
        <w:t>Ten</w:t>
      </w:r>
      <w:r>
        <w:rPr/>
        <w:t>] &lt;</w:t>
      </w:r>
      <w:r>
        <w:rPr>
          <w:b/>
        </w:rPr>
        <w:t>Insert number</w:t>
      </w:r>
      <w:r>
        <w:rPr/>
        <w:t>&gt; of each type.</w:t>
      </w:r>
    </w:p>
    <w:p>
      <w:pPr>
        <w:pStyle w:val="ART"/>
        <w:numPr>
          <w:ilvl w:val="3"/>
          <w:numId w:val="1"/>
        </w:numPr>
        <w:ind w:hanging="0" w:left="0"/>
        <w:rPr/>
      </w:pPr>
      <w:r>
        <w:rPr/>
        <w:t>QUALITY ASSURANCE</w:t>
      </w:r>
    </w:p>
    <w:p>
      <w:pPr>
        <w:pStyle w:val="CMT"/>
        <w:rPr/>
      </w:pPr>
      <w:r>
        <w:rPr/>
        <w:t>See "Coaxial Horizontal Cabling" Article in the Evaluations for summaries of qualifications for registration.</w:t>
      </w:r>
    </w:p>
    <w:p>
      <w:pPr>
        <w:pStyle w:val="PR1"/>
        <w:numPr>
          <w:ilvl w:val="4"/>
          <w:numId w:val="1"/>
        </w:numPr>
        <w:ind w:hanging="0" w:left="0"/>
        <w:rPr/>
      </w:pPr>
      <w:r>
        <w:rPr/>
        <w:t>Installer Qualifications: Cabling Installer must have personnel certified by BICSI on staff.</w:t>
      </w:r>
    </w:p>
    <w:p>
      <w:pPr>
        <w:pStyle w:val="PR2"/>
        <w:numPr>
          <w:ilvl w:val="5"/>
          <w:numId w:val="1"/>
        </w:numPr>
        <w:spacing w:before="240" w:after="0"/>
        <w:ind w:hanging="0" w:left="0"/>
        <w:rPr/>
      </w:pPr>
      <w:r>
        <w:rPr/>
        <w:t>Layout Responsibility: Preparation of Shop Drawings[</w:t>
      </w:r>
      <w:r>
        <w:rPr>
          <w:b/>
        </w:rPr>
        <w:t> and Cabling Administration Drawings</w:t>
      </w:r>
      <w:r>
        <w:rPr/>
        <w:t>][</w:t>
      </w:r>
      <w:r>
        <w:rPr>
          <w:b/>
        </w:rPr>
        <w:t>, Cabling Administration Drawings, and field testing program development</w:t>
      </w:r>
      <w:r>
        <w:rPr/>
        <w:t>] by an [</w:t>
      </w:r>
      <w:r>
        <w:rPr>
          <w:b/>
        </w:rPr>
        <w:t>RCDD</w:t>
      </w:r>
      <w:r>
        <w:rPr/>
        <w:t>] [</w:t>
      </w:r>
      <w:r>
        <w:rPr>
          <w:b/>
        </w:rPr>
        <w:t>Technician</w:t>
      </w:r>
      <w:r>
        <w:rPr/>
        <w:t>].</w:t>
      </w:r>
    </w:p>
    <w:p>
      <w:pPr>
        <w:pStyle w:val="PR2"/>
        <w:numPr>
          <w:ilvl w:val="5"/>
          <w:numId w:val="1"/>
        </w:numPr>
        <w:ind w:hanging="0" w:left="0"/>
        <w:rPr/>
      </w:pPr>
      <w:r>
        <w:rPr/>
        <w:t>Installation Supervision: Installation shall be under the direct supervision of [</w:t>
      </w:r>
      <w:r>
        <w:rPr>
          <w:b/>
        </w:rPr>
        <w:t>Technician</w:t>
      </w:r>
      <w:r>
        <w:rPr/>
        <w:t>] [</w:t>
      </w:r>
      <w:r>
        <w:rPr>
          <w:b/>
        </w:rPr>
        <w:t>Level 2 Installer</w:t>
      </w:r>
      <w:r>
        <w:rPr/>
        <w:t>], who shall be present at all times when Work of this Section is performed at Project site.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Testing agency must have personnel certified by BICSI on staff.</w:t>
      </w:r>
    </w:p>
    <w:p>
      <w:pPr>
        <w:pStyle w:val="PR2"/>
        <w:numPr>
          <w:ilvl w:val="5"/>
          <w:numId w:val="1"/>
        </w:numPr>
        <w:spacing w:before="240" w:after="0"/>
        <w:ind w:hanging="0" w:left="0"/>
        <w:rPr/>
      </w:pPr>
      <w:r>
        <w:rPr/>
        <w:t>Testing Agency's Field Supervisor: Currently certified by BICSI as an RCDD.</w:t>
      </w:r>
    </w:p>
    <w:p>
      <w:pPr>
        <w:pStyle w:val="ART"/>
        <w:numPr>
          <w:ilvl w:val="3"/>
          <w:numId w:val="1"/>
        </w:numPr>
        <w:ind w:hanging="0" w:left="0"/>
        <w:rPr/>
      </w:pPr>
      <w:r>
        <w:rPr/>
        <w:t>DELIVERY, STORAGE, AND HANDLING</w:t>
      </w:r>
    </w:p>
    <w:p>
      <w:pPr>
        <w:pStyle w:val="CMT"/>
        <w:rPr/>
      </w:pPr>
      <w:r>
        <w:rPr/>
        <w:t>According to BICSI ITSIMM, cables should be tested upon receipt.</w:t>
      </w:r>
    </w:p>
    <w:p>
      <w:pPr>
        <w:pStyle w:val="PR1"/>
        <w:numPr>
          <w:ilvl w:val="4"/>
          <w:numId w:val="1"/>
        </w:numPr>
        <w:ind w:hanging="0" w:left="0"/>
        <w:rPr/>
      </w:pPr>
      <w:r>
        <w:rPr/>
        <w:t>Test cables upon receipt at Project site.</w:t>
      </w:r>
    </w:p>
    <w:p>
      <w:pPr>
        <w:pStyle w:val="PR2"/>
        <w:numPr>
          <w:ilvl w:val="5"/>
          <w:numId w:val="1"/>
        </w:numPr>
        <w:spacing w:before="240" w:after="0"/>
        <w:ind w:hanging="0" w:left="0"/>
        <w:rPr/>
      </w:pPr>
      <w:r>
        <w:rPr/>
        <w:t>Test each coaxial cable [</w:t>
      </w:r>
      <w:r>
        <w:rPr>
          <w:b/>
        </w:rPr>
        <w:t>on the reel</w:t>
      </w:r>
      <w:r>
        <w:rPr/>
        <w:t>] for continuity.</w:t>
      </w:r>
    </w:p>
    <w:p>
      <w:pPr>
        <w:pStyle w:val="ART"/>
        <w:numPr>
          <w:ilvl w:val="3"/>
          <w:numId w:val="1"/>
        </w:numPr>
        <w:ind w:hanging="0" w:left="0"/>
        <w:rPr/>
      </w:pPr>
      <w:r>
        <w:rPr/>
        <w:t>PROJECT CONDITIONS</w:t>
      </w:r>
    </w:p>
    <w:p>
      <w:pPr>
        <w:pStyle w:val="PR1"/>
        <w:numPr>
          <w:ilvl w:val="4"/>
          <w:numId w:val="1"/>
        </w:numPr>
        <w:ind w:hanging="0" w:left="0"/>
        <w:rPr/>
      </w:pPr>
      <w:r>
        <w:rPr/>
        <w:t>Environmental Limitations: Do not deliver or install cables and connecting materials until wet work in spaces is complete and dry,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COORDINATION</w:t>
      </w:r>
    </w:p>
    <w:p>
      <w:pPr>
        <w:pStyle w:val="CMT"/>
        <w:rPr/>
      </w:pPr>
      <w:r>
        <w:rPr/>
        <w:t>Revise this article to specify coordination with other parties involved in finalizing communications equipment room work. See "Coaxial Horizontal Cabling" Article in the Evaluations.</w:t>
      </w:r>
    </w:p>
    <w:p>
      <w:pPr>
        <w:pStyle w:val="PR1"/>
        <w:numPr>
          <w:ilvl w:val="4"/>
          <w:numId w:val="1"/>
        </w:numPr>
        <w:ind w:hanging="0" w:left="0"/>
        <w:rPr/>
      </w:pPr>
      <w:r>
        <w:rPr/>
        <w:t>Coordinate layout and installation of telecommunications pathways and cabling with Owner's telecommunications and LAN equipment and service suppliers.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General Performance: Horizontal cabling system shall comply with transmission standards in TIA-568-C.1, when tested according to test procedures of this standard, and the requirements of TIA-568-C.4.</w:t>
      </w:r>
    </w:p>
    <w:p>
      <w:pPr>
        <w:pStyle w:val="PR1"/>
        <w:numPr>
          <w:ilvl w:val="4"/>
          <w:numId w:val="1"/>
        </w:numPr>
        <w:ind w:hanging="0" w:left="0"/>
        <w:rPr/>
      </w:pPr>
      <w:r>
        <w:rPr/>
        <w:t>Telecommunications Pathways and Spaces: Comply with TIA-569-D.</w:t>
      </w:r>
    </w:p>
    <w:p>
      <w:pPr>
        <w:pStyle w:val="PR1"/>
        <w:numPr>
          <w:ilvl w:val="4"/>
          <w:numId w:val="1"/>
        </w:numPr>
        <w:ind w:hanging="0" w:left="0"/>
        <w:rPr/>
      </w:pPr>
      <w:r>
        <w:rPr/>
        <w:t>Grounding: Comply with TIA-607-B.</w:t>
      </w:r>
    </w:p>
    <w:p>
      <w:pPr>
        <w:pStyle w:val="ART"/>
        <w:numPr>
          <w:ilvl w:val="3"/>
          <w:numId w:val="1"/>
        </w:numPr>
        <w:ind w:hanging="0" w:left="0"/>
        <w:rPr/>
      </w:pPr>
      <w:r>
        <w:rPr/>
        <w:t>GENERAL CABLE CHARACTERISTICS</w:t>
      </w:r>
    </w:p>
    <w:p>
      <w:pPr>
        <w:pStyle w:val="CMT"/>
        <w:rPr/>
      </w:pPr>
      <w:r>
        <w:rPr/>
        <w:t>Retain "Communications Cable" or "CATV Cable" Paragraph below. If coaxial cable is being used for both communications and CATV, retain "Communications Cable" Paragraph. Coordinate with "Communications Coaxial Cable" and "CATV Coaxial Cable" Articles. See "Product Characteristics" Article in the Evaluations for discussion.</w:t>
      </w:r>
    </w:p>
    <w:p>
      <w:pPr>
        <w:pStyle w:val="PR1"/>
        <w:numPr>
          <w:ilvl w:val="4"/>
          <w:numId w:val="1"/>
        </w:numPr>
        <w:ind w:hanging="0" w:left="0"/>
        <w:rPr/>
      </w:pPr>
      <w:r>
        <w:rPr/>
        <w:t>Communications Cable: Listed and labeled by an NRTL acceptable to authorities having jurisdiction as complying with the applicable standard and NFPA 70 for the following types:</w:t>
      </w:r>
    </w:p>
    <w:p>
      <w:pPr>
        <w:pStyle w:val="CMT"/>
        <w:rPr/>
      </w:pPr>
      <w:r>
        <w:rPr/>
        <w:t>Type requirements in subparagraphs below are minimum requirements and may be revised to suit Project. Retain options if "permitted substitutions," as defined in NFPA 70, are appropriate for this Project. Note that plenum-rated cable may be substituted for riser cable, but riser cable may not be substituted for plenum cable.</w:t>
      </w:r>
    </w:p>
    <w:p>
      <w:pPr>
        <w:pStyle w:val="PR2"/>
        <w:numPr>
          <w:ilvl w:val="5"/>
          <w:numId w:val="1"/>
        </w:numPr>
        <w:spacing w:before="240" w:after="0"/>
        <w:ind w:hanging="0" w:left="0"/>
        <w:rPr/>
      </w:pPr>
      <w:r>
        <w:rPr/>
        <w:t>Communications, Plenum Rated: Type CMP complying with UL 1685[</w:t>
      </w:r>
      <w:r>
        <w:rPr>
          <w:b/>
        </w:rPr>
        <w:t> or Type CMP in listed plenum communications raceway</w:t>
      </w:r>
      <w:r>
        <w:rPr/>
        <w:t>] [</w:t>
      </w:r>
      <w:r>
        <w:rPr>
          <w:b/>
        </w:rPr>
        <w:t> or Type CMP in listed cable routing assembly</w:t>
      </w:r>
      <w:r>
        <w:rPr/>
        <w:t>].</w:t>
      </w:r>
    </w:p>
    <w:p>
      <w:pPr>
        <w:pStyle w:val="PR2"/>
        <w:numPr>
          <w:ilvl w:val="5"/>
          <w:numId w:val="1"/>
        </w:numPr>
        <w:ind w:hanging="0" w:left="0"/>
        <w:rPr/>
      </w:pPr>
      <w:r>
        <w:rPr/>
        <w:t>Communications, Plenum Rated: Type CM, Type CMG, Type CMP, Type CMR, or Type CMX in metallic conduit installed per NFPA 70, Article 300.22, "Wiring in Ducts, Plenums, and Other Air-Handling Spaces."</w:t>
      </w:r>
    </w:p>
    <w:p>
      <w:pPr>
        <w:pStyle w:val="PR1"/>
        <w:numPr>
          <w:ilvl w:val="4"/>
          <w:numId w:val="1"/>
        </w:numPr>
        <w:ind w:hanging="0" w:left="0"/>
        <w:rPr/>
      </w:pPr>
      <w:r>
        <w:rPr/>
        <w:t>CATV Cable: Listed and labeled by an NRTL acceptable to authorities having jurisdiction as complying with the applicable standard and NFPA 70 for the following types:</w:t>
      </w:r>
    </w:p>
    <w:p>
      <w:pPr>
        <w:pStyle w:val="PR2"/>
        <w:numPr>
          <w:ilvl w:val="5"/>
          <w:numId w:val="1"/>
        </w:numPr>
        <w:spacing w:before="240" w:after="0"/>
        <w:ind w:hanging="0" w:left="0"/>
        <w:rPr/>
      </w:pPr>
      <w:r>
        <w:rPr/>
        <w:t>CATV Plenum Rated: Type CATVP [</w:t>
      </w:r>
      <w:r>
        <w:rPr>
          <w:b/>
        </w:rPr>
        <w:t>installed in riser raceways or cable routing assemblies</w:t>
      </w:r>
      <w:r>
        <w:rPr/>
        <w:t>], complying with NFPA 262.</w:t>
      </w:r>
    </w:p>
    <w:p>
      <w:pPr>
        <w:pStyle w:val="PR2"/>
        <w:numPr>
          <w:ilvl w:val="5"/>
          <w:numId w:val="1"/>
        </w:numPr>
        <w:ind w:hanging="0" w:left="0"/>
        <w:rPr/>
      </w:pPr>
      <w:r>
        <w:rPr/>
        <w:t>CATV Cable: Type CATV[</w:t>
      </w:r>
      <w:r>
        <w:rPr>
          <w:b/>
        </w:rPr>
        <w:t>, or CATVP or CATVR</w:t>
      </w:r>
      <w:r>
        <w:rPr/>
        <w:t>] [</w:t>
      </w:r>
      <w:r>
        <w:rPr>
          <w:b/>
        </w:rPr>
        <w:t>installed in general purpose, riser, or plenum communications raceways or cable routing assemblies</w:t>
      </w:r>
      <w:r>
        <w:rPr/>
        <w:t>] in fireproof riser shafts with firestops at each penetration.</w:t>
      </w:r>
    </w:p>
    <w:p>
      <w:pPr>
        <w:pStyle w:val="ART"/>
        <w:numPr>
          <w:ilvl w:val="3"/>
          <w:numId w:val="1"/>
        </w:numPr>
        <w:ind w:hanging="0" w:left="0"/>
        <w:rPr/>
      </w:pPr>
      <w:r>
        <w:rPr/>
        <w:t>COMMUNICATIONS COAXIAL CABLE</w:t>
      </w:r>
    </w:p>
    <w:p>
      <w:pPr>
        <w:pStyle w:val="PR1"/>
        <w:numPr>
          <w:ilvl w:val="4"/>
          <w:numId w:val="1"/>
        </w:numPr>
        <w:ind w:hanging="0" w:left="0"/>
        <w:rPr/>
      </w:pPr>
      <w:r>
        <w:rPr/>
        <w:t>Description: Coaxial cable with a 75-ohm characteristic impedance designed for broadband data transmission.</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See "Product Characteristics" Article in the Evaluations for discussion about coaxial cables. Indicate location of each type on Drawings.</w:t>
      </w:r>
    </w:p>
    <w:p>
      <w:pPr>
        <w:pStyle w:val="CMT"/>
        <w:rPr/>
      </w:pPr>
      <w:r>
        <w:rPr/>
        <w:t>Paragraph below is typical of NFPA 70 coaxial cable types used for communications and should coordinate with cable types retained in this Section.</w:t>
      </w:r>
    </w:p>
    <w:p>
      <w:pPr>
        <w:pStyle w:val="PR1"/>
        <w:numPr>
          <w:ilvl w:val="4"/>
          <w:numId w:val="1"/>
        </w:numPr>
        <w:ind w:hanging="0" w:left="0"/>
        <w:rPr/>
      </w:pPr>
      <w:r>
        <w:rPr/>
        <w:t>NFPA and UL compliance, listed and labeled by an NRTL acceptable to authorities having jurisdiction as complying with UL 444, UL 13, and with NFPA 70, "Class 1, Class 2, and Class 3 Remote-Control, Signaling, and Power-Limited Circuits" and "Communications Circuits" articles. Types are as follows:</w:t>
      </w:r>
    </w:p>
    <w:p>
      <w:pPr>
        <w:pStyle w:val="CMT"/>
        <w:rPr/>
      </w:pPr>
      <w:r>
        <w:rPr/>
        <w:t>Cable types in three subparagraphs below are typical.</w:t>
      </w:r>
    </w:p>
    <w:p>
      <w:pPr>
        <w:pStyle w:val="PR2"/>
        <w:numPr>
          <w:ilvl w:val="5"/>
          <w:numId w:val="1"/>
        </w:numPr>
        <w:spacing w:before="240" w:after="0"/>
        <w:ind w:hanging="0" w:left="0"/>
        <w:rPr/>
      </w:pPr>
      <w:r>
        <w:rPr/>
        <w:t>RG-6/U: UL Type [</w:t>
      </w:r>
      <w:r>
        <w:rPr>
          <w:b/>
        </w:rPr>
        <w:t>CMP</w:t>
      </w:r>
      <w:r>
        <w:rPr/>
        <w:t>] [</w:t>
      </w:r>
      <w:r>
        <w:rPr>
          <w:b/>
        </w:rPr>
        <w:t> and</w:t>
      </w:r>
      <w:r>
        <w:rPr/>
        <w:t>] [</w:t>
      </w:r>
      <w:r>
        <w:rPr>
          <w:b/>
        </w:rPr>
        <w:t>CL2P</w:t>
      </w:r>
      <w:r>
        <w:rPr/>
        <w:t>].</w:t>
      </w:r>
    </w:p>
    <w:p>
      <w:pPr>
        <w:pStyle w:val="PR3"/>
        <w:numPr>
          <w:ilvl w:val="6"/>
          <w:numId w:val="1"/>
        </w:numPr>
        <w:spacing w:before="240" w:after="0"/>
        <w:ind w:hanging="0" w:left="0"/>
        <w:rPr/>
      </w:pPr>
      <w:r>
        <w:rPr/>
        <w:t>No. [</w:t>
      </w:r>
      <w:r>
        <w:rPr>
          <w:b/>
        </w:rPr>
        <w:t>16</w:t>
      </w:r>
      <w:r>
        <w:rPr/>
        <w:t>] [</w:t>
      </w:r>
      <w:r>
        <w:rPr>
          <w:b/>
        </w:rPr>
        <w:t>18</w:t>
      </w:r>
      <w:r>
        <w:rPr/>
        <w:t>] &lt;</w:t>
      </w:r>
      <w:r>
        <w:rPr>
          <w:b/>
        </w:rPr>
        <w:t>Insert size</w:t>
      </w:r>
      <w:r>
        <w:rPr/>
        <w:t>&gt; AWG, solid, copper-covered steel conductor.</w:t>
      </w:r>
    </w:p>
    <w:p>
      <w:pPr>
        <w:pStyle w:val="PR3"/>
        <w:numPr>
          <w:ilvl w:val="6"/>
          <w:numId w:val="1"/>
        </w:numPr>
        <w:ind w:hanging="0" w:left="0"/>
        <w:rPr/>
      </w:pPr>
      <w:r>
        <w:rPr/>
        <w:t>Plenum rated.</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w:t>
      </w:r>
      <w:r>
        <w:rPr>
          <w:b/>
        </w:rPr>
        <w:t>black</w:t>
      </w:r>
      <w:r>
        <w:rPr/>
        <w:t>] [</w:t>
      </w:r>
      <w:r>
        <w:rPr>
          <w:b/>
        </w:rPr>
        <w:t>white</w:t>
      </w:r>
      <w:r>
        <w:rPr/>
        <w:t>] PVC or PE.</w:t>
      </w:r>
    </w:p>
    <w:p>
      <w:pPr>
        <w:pStyle w:val="PR3"/>
        <w:numPr>
          <w:ilvl w:val="6"/>
          <w:numId w:val="1"/>
        </w:numPr>
        <w:ind w:hanging="0" w:left="0"/>
        <w:rPr/>
      </w:pPr>
      <w:r>
        <w:rPr/>
        <w:t>Suitable for indoor installations.</w:t>
      </w:r>
    </w:p>
    <w:p>
      <w:pPr>
        <w:pStyle w:val="PR2"/>
        <w:numPr>
          <w:ilvl w:val="5"/>
          <w:numId w:val="1"/>
        </w:numPr>
        <w:spacing w:before="240" w:after="0"/>
        <w:ind w:hanging="0" w:left="0"/>
        <w:rPr/>
      </w:pPr>
      <w:r>
        <w:rPr/>
        <w:t>RG-11/U: UL Type [</w:t>
      </w:r>
      <w:r>
        <w:rPr>
          <w:b/>
        </w:rPr>
        <w:t>CMP</w:t>
      </w:r>
      <w:r>
        <w:rPr/>
        <w:t>] [</w:t>
      </w:r>
      <w:r>
        <w:rPr>
          <w:b/>
        </w:rPr>
        <w:t> and</w:t>
      </w:r>
      <w:r>
        <w:rPr/>
        <w:t>] [</w:t>
      </w:r>
      <w:r>
        <w:rPr>
          <w:b/>
        </w:rPr>
        <w:t>CL2P</w:t>
      </w:r>
      <w:r>
        <w:rPr/>
        <w:t>].</w:t>
      </w:r>
    </w:p>
    <w:p>
      <w:pPr>
        <w:pStyle w:val="PR3"/>
        <w:numPr>
          <w:ilvl w:val="6"/>
          <w:numId w:val="1"/>
        </w:numPr>
        <w:spacing w:before="240" w:after="0"/>
        <w:ind w:hanging="0" w:left="0"/>
        <w:rPr/>
      </w:pPr>
      <w:r>
        <w:rPr/>
        <w:t>No. [</w:t>
      </w:r>
      <w:r>
        <w:rPr>
          <w:b/>
        </w:rPr>
        <w:t>14</w:t>
      </w:r>
      <w:r>
        <w:rPr/>
        <w:t>] &lt;</w:t>
      </w:r>
      <w:r>
        <w:rPr>
          <w:b/>
        </w:rPr>
        <w:t>Insert size</w:t>
      </w:r>
      <w:r>
        <w:rPr/>
        <w:t>&gt; AWG, solid, copper-covered steel conductor.</w:t>
      </w:r>
    </w:p>
    <w:p>
      <w:pPr>
        <w:pStyle w:val="PR3"/>
        <w:numPr>
          <w:ilvl w:val="6"/>
          <w:numId w:val="1"/>
        </w:numPr>
        <w:ind w:hanging="0" w:left="0"/>
        <w:rPr/>
      </w:pPr>
      <w:r>
        <w:rPr/>
        <w:t xml:space="preserve">Plenum rated. Suitable for outdoor installations in ambient temperatures ranging from </w:t>
      </w:r>
      <w:r>
        <w:rPr>
          <w:rStyle w:val="IP"/>
        </w:rPr>
        <w:t>minus 40 to plus 85 deg F</w:t>
      </w:r>
      <w:r>
        <w:rPr>
          <w:rStyle w:val="SI"/>
        </w:rPr>
        <w:t xml:space="preserve"> (minus 40 to plus 30 deg C)</w:t>
      </w:r>
      <w:r>
        <w:rPr/>
        <w:t>.</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sunlight-resistant, [</w:t>
      </w:r>
      <w:r>
        <w:rPr>
          <w:b/>
        </w:rPr>
        <w:t>black</w:t>
      </w:r>
      <w:r>
        <w:rPr/>
        <w:t>] [</w:t>
      </w:r>
      <w:r>
        <w:rPr>
          <w:b/>
        </w:rPr>
        <w:t>white</w:t>
      </w:r>
      <w:r>
        <w:rPr/>
        <w:t>] PVC or PE.</w:t>
      </w:r>
    </w:p>
    <w:p>
      <w:pPr>
        <w:pStyle w:val="PR2"/>
        <w:numPr>
          <w:ilvl w:val="5"/>
          <w:numId w:val="1"/>
        </w:numPr>
        <w:spacing w:before="240" w:after="0"/>
        <w:ind w:hanging="0" w:left="0"/>
        <w:rPr/>
      </w:pPr>
      <w:r>
        <w:rPr/>
        <w:t>RG-59/U: UL Type [</w:t>
      </w:r>
      <w:r>
        <w:rPr>
          <w:b/>
        </w:rPr>
        <w:t>CMP</w:t>
      </w:r>
      <w:r>
        <w:rPr/>
        <w:t>] [</w:t>
      </w:r>
      <w:r>
        <w:rPr>
          <w:b/>
        </w:rPr>
        <w:t> and</w:t>
      </w:r>
      <w:r>
        <w:rPr/>
        <w:t>] [</w:t>
      </w:r>
      <w:r>
        <w:rPr>
          <w:b/>
        </w:rPr>
        <w:t>CL2P</w:t>
      </w:r>
      <w:r>
        <w:rPr/>
        <w:t>].</w:t>
      </w:r>
    </w:p>
    <w:p>
      <w:pPr>
        <w:pStyle w:val="PR3"/>
        <w:numPr>
          <w:ilvl w:val="6"/>
          <w:numId w:val="1"/>
        </w:numPr>
        <w:spacing w:before="240" w:after="0"/>
        <w:ind w:hanging="0" w:left="0"/>
        <w:rPr/>
      </w:pPr>
      <w:r>
        <w:rPr/>
        <w:t>No. [</w:t>
      </w:r>
      <w:r>
        <w:rPr>
          <w:b/>
        </w:rPr>
        <w:t>20</w:t>
      </w:r>
      <w:r>
        <w:rPr/>
        <w:t>] &lt;</w:t>
      </w:r>
      <w:r>
        <w:rPr>
          <w:b/>
        </w:rPr>
        <w:t>Insert size</w:t>
      </w:r>
      <w:r>
        <w:rPr/>
        <w:t>&gt; AWG, solid copper conductor.</w:t>
      </w:r>
    </w:p>
    <w:p>
      <w:pPr>
        <w:pStyle w:val="PR3"/>
        <w:numPr>
          <w:ilvl w:val="6"/>
          <w:numId w:val="1"/>
        </w:numPr>
        <w:ind w:hanging="0" w:left="0"/>
        <w:rPr/>
      </w:pPr>
      <w:r>
        <w:rPr/>
        <w:t>Plenum rated.</w:t>
      </w:r>
    </w:p>
    <w:p>
      <w:pPr>
        <w:pStyle w:val="PR3"/>
        <w:numPr>
          <w:ilvl w:val="6"/>
          <w:numId w:val="1"/>
        </w:numPr>
        <w:ind w:hanging="0" w:left="0"/>
        <w:rPr/>
      </w:pPr>
      <w:r>
        <w:rPr/>
        <w:t>Gas-injected, foam-PE insulation.</w:t>
      </w:r>
    </w:p>
    <w:p>
      <w:pPr>
        <w:pStyle w:val="PR3"/>
        <w:numPr>
          <w:ilvl w:val="6"/>
          <w:numId w:val="1"/>
        </w:numPr>
        <w:ind w:hanging="0" w:left="0"/>
        <w:rPr/>
      </w:pPr>
      <w:r>
        <w:rPr/>
        <w:t>Single shielded with 100 percent aluminum shield and 40 percent aluminum braid.</w:t>
      </w:r>
    </w:p>
    <w:p>
      <w:pPr>
        <w:pStyle w:val="PR3"/>
        <w:numPr>
          <w:ilvl w:val="6"/>
          <w:numId w:val="1"/>
        </w:numPr>
        <w:ind w:hanging="0" w:left="0"/>
        <w:rPr/>
      </w:pPr>
      <w:r>
        <w:rPr/>
        <w:t>PVC jacket.</w:t>
      </w:r>
    </w:p>
    <w:p>
      <w:pPr>
        <w:pStyle w:val="ART"/>
        <w:numPr>
          <w:ilvl w:val="3"/>
          <w:numId w:val="1"/>
        </w:numPr>
        <w:ind w:hanging="0" w:left="0"/>
        <w:rPr/>
      </w:pPr>
      <w:r>
        <w:rPr/>
        <w:t>CATV COAXIAL CABLE</w:t>
      </w:r>
    </w:p>
    <w:p>
      <w:pPr>
        <w:pStyle w:val="PR1"/>
        <w:numPr>
          <w:ilvl w:val="4"/>
          <w:numId w:val="1"/>
        </w:numPr>
        <w:ind w:hanging="0" w:left="0"/>
        <w:rPr/>
      </w:pPr>
      <w:r>
        <w:rPr/>
        <w:t>Description: Coaxial cable with a 75-ohm characteristic impedance designed for CATV transmission.</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See "Product Characteristics" Article in the Evaluations for discussion about coaxial cables. Indicate location of each type on Drawings.</w:t>
      </w:r>
    </w:p>
    <w:p>
      <w:pPr>
        <w:pStyle w:val="CMT"/>
        <w:rPr/>
      </w:pPr>
      <w:r>
        <w:rPr/>
        <w:t>Paragraph below is typical of NFPA 70 coaxial cable types and should coordinate with cable types retained in this Section. See NFPA 70, "Community Antenna Television and Radio Distribution Systems" and "Network-Powered Broadband Communications Systems" articles for other types that may be added to the list.</w:t>
      </w:r>
    </w:p>
    <w:p>
      <w:pPr>
        <w:pStyle w:val="PR1"/>
        <w:numPr>
          <w:ilvl w:val="4"/>
          <w:numId w:val="1"/>
        </w:numPr>
        <w:ind w:hanging="0" w:left="0"/>
        <w:rPr/>
      </w:pPr>
      <w:r>
        <w:rPr/>
        <w:t>NFPA and UL compliance, listed and labeled by an NRTL acceptable to authorities having jurisdiction as complying with UL 1655 and with NFPA 70, "Community Antenna Television and Radio Distribution Systems" Article. Types are as follows:</w:t>
      </w:r>
    </w:p>
    <w:p>
      <w:pPr>
        <w:pStyle w:val="CMT"/>
        <w:rPr/>
      </w:pPr>
      <w:r>
        <w:rPr/>
        <w:t>Cable type in subparagraph below is typical.</w:t>
      </w:r>
    </w:p>
    <w:p>
      <w:pPr>
        <w:pStyle w:val="PR2"/>
        <w:numPr>
          <w:ilvl w:val="5"/>
          <w:numId w:val="1"/>
        </w:numPr>
        <w:spacing w:before="240" w:after="0"/>
        <w:ind w:hanging="0" w:left="0"/>
        <w:rPr/>
      </w:pPr>
      <w:r>
        <w:rPr/>
        <w:t>RG-6/U: UL Type CATVP.</w:t>
      </w:r>
    </w:p>
    <w:p>
      <w:pPr>
        <w:pStyle w:val="PR3"/>
        <w:numPr>
          <w:ilvl w:val="6"/>
          <w:numId w:val="1"/>
        </w:numPr>
        <w:spacing w:before="240" w:after="0"/>
        <w:ind w:hanging="0" w:left="0"/>
        <w:rPr/>
      </w:pPr>
      <w:r>
        <w:rPr/>
        <w:t>No. 18 AWG, solid, copper-covered steel conductor.</w:t>
      </w:r>
    </w:p>
    <w:p>
      <w:pPr>
        <w:pStyle w:val="PR3"/>
        <w:numPr>
          <w:ilvl w:val="6"/>
          <w:numId w:val="1"/>
        </w:numPr>
        <w:ind w:hanging="0" w:left="0"/>
        <w:rPr/>
      </w:pPr>
      <w:r>
        <w:rPr/>
        <w:t>Plenum rated.</w:t>
      </w:r>
    </w:p>
    <w:p>
      <w:pPr>
        <w:pStyle w:val="PR3"/>
        <w:numPr>
          <w:ilvl w:val="6"/>
          <w:numId w:val="1"/>
        </w:numPr>
        <w:ind w:hanging="0" w:left="0"/>
        <w:rPr/>
      </w:pPr>
      <w:r>
        <w:rPr/>
        <w:t>Gas-injected, foam-PE insulation.</w:t>
      </w:r>
    </w:p>
    <w:p>
      <w:pPr>
        <w:pStyle w:val="CMT"/>
        <w:rPr/>
      </w:pPr>
      <w:r>
        <w:rPr/>
        <w:t>Retain one of first two subparagraphs below. "Double" shielding is equivalent to some manufacturer's "quad" shielding. Confirm with manufacturer.</w:t>
      </w:r>
    </w:p>
    <w:p>
      <w:pPr>
        <w:pStyle w:val="PR3"/>
        <w:numPr>
          <w:ilvl w:val="6"/>
          <w:numId w:val="1"/>
        </w:numPr>
        <w:ind w:hanging="0" w:left="0"/>
        <w:rPr/>
      </w:pPr>
      <w:r>
        <w:rPr/>
        <w:t>Shielded with 100 percent aluminum tape and [</w:t>
      </w:r>
      <w:r>
        <w:rPr>
          <w:b/>
        </w:rPr>
        <w:t>40</w:t>
      </w:r>
      <w:r>
        <w:rPr/>
        <w:t>] [</w:t>
      </w:r>
      <w:r>
        <w:rPr>
          <w:b/>
        </w:rPr>
        <w:t>60</w:t>
      </w:r>
      <w:r>
        <w:rPr/>
        <w:t>] percent aluminum braid.</w:t>
      </w:r>
    </w:p>
    <w:p>
      <w:pPr>
        <w:pStyle w:val="PR3"/>
        <w:numPr>
          <w:ilvl w:val="6"/>
          <w:numId w:val="1"/>
        </w:numPr>
        <w:ind w:hanging="0" w:left="0"/>
        <w:rPr/>
      </w:pPr>
      <w:r>
        <w:rPr/>
        <w:t>Double shielded with 100 percent aluminum foil shield, 60 percent aluminum braided inner shield, and 40 percent aluminum braided outer shield.</w:t>
      </w:r>
    </w:p>
    <w:p>
      <w:pPr>
        <w:pStyle w:val="PR3"/>
        <w:numPr>
          <w:ilvl w:val="6"/>
          <w:numId w:val="1"/>
        </w:numPr>
        <w:ind w:hanging="0" w:left="0"/>
        <w:rPr/>
      </w:pPr>
      <w:r>
        <w:rPr/>
        <w:t>Jacketed with [</w:t>
      </w:r>
      <w:r>
        <w:rPr>
          <w:b/>
        </w:rPr>
        <w:t>black</w:t>
      </w:r>
      <w:r>
        <w:rPr/>
        <w:t>] [</w:t>
      </w:r>
      <w:r>
        <w:rPr>
          <w:b/>
        </w:rPr>
        <w:t>white</w:t>
      </w:r>
      <w:r>
        <w:rPr/>
        <w:t>] PVC or PE.</w:t>
      </w:r>
    </w:p>
    <w:p>
      <w:pPr>
        <w:pStyle w:val="PR3"/>
        <w:numPr>
          <w:ilvl w:val="6"/>
          <w:numId w:val="1"/>
        </w:numPr>
        <w:ind w:hanging="0" w:left="0"/>
        <w:rPr/>
      </w:pPr>
      <w:r>
        <w:rPr/>
        <w:t>Suitable for indoor installations.</w:t>
      </w:r>
    </w:p>
    <w:p>
      <w:pPr>
        <w:pStyle w:val="ART"/>
        <w:numPr>
          <w:ilvl w:val="3"/>
          <w:numId w:val="1"/>
        </w:numPr>
        <w:ind w:hanging="0" w:left="0"/>
        <w:rPr/>
      </w:pPr>
      <w:r>
        <w:rPr/>
        <w:t>COAXIAL CABLE HARDWARE</w:t>
      </w:r>
    </w:p>
    <w:p>
      <w:pPr>
        <w:pStyle w:val="PR1"/>
        <w:numPr>
          <w:ilvl w:val="4"/>
          <w:numId w:val="1"/>
        </w:numPr>
        <w:ind w:hanging="0" w:left="0"/>
        <w:rPr/>
      </w:pPr>
      <w:r>
        <w:rPr/>
        <w:t>Description: Hardware designed to connect, splice, and terminate coaxial cable with a 75-ohm characteristic impedance.</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Coaxial-Cable Connectors: Type BNC, 75 ohms.</w:t>
      </w:r>
    </w:p>
    <w:p>
      <w:pPr>
        <w:pStyle w:val="PR1"/>
        <w:numPr>
          <w:ilvl w:val="4"/>
          <w:numId w:val="1"/>
        </w:numPr>
        <w:ind w:hanging="0" w:left="0"/>
        <w:rPr/>
      </w:pPr>
      <w:r>
        <w:rPr/>
        <w:t>Jacks and Jack Assemblies: Modular, color-coded, with female Type BNC connectors.</w:t>
      </w:r>
    </w:p>
    <w:p>
      <w:pPr>
        <w:pStyle w:val="CMT"/>
        <w:rPr/>
      </w:pPr>
      <w:r>
        <w:rPr/>
        <w:t>Cords are generally available in lengths to 20 feet (6 m) and longer in 24-inch (600-mm) increments.</w:t>
      </w:r>
    </w:p>
    <w:p>
      <w:pPr>
        <w:pStyle w:val="PR1"/>
        <w:numPr>
          <w:ilvl w:val="4"/>
          <w:numId w:val="1"/>
        </w:numPr>
        <w:ind w:hanging="0" w:left="0"/>
        <w:rPr/>
      </w:pPr>
      <w:r>
        <w:rPr/>
        <w:t>Patch Cords: Factory-made cables in [</w:t>
      </w:r>
      <w:r>
        <w:rPr>
          <w:rStyle w:val="IP"/>
          <w:b/>
        </w:rPr>
        <w:t>36-inch</w:t>
      </w:r>
      <w:r>
        <w:rPr>
          <w:rStyle w:val="SI"/>
          <w:b/>
        </w:rPr>
        <w:t xml:space="preserve"> (900-mm)</w:t>
      </w:r>
      <w:r>
        <w:rPr/>
        <w:t>] [</w:t>
      </w:r>
      <w:r>
        <w:rPr>
          <w:rStyle w:val="IP"/>
          <w:b/>
        </w:rPr>
        <w:t>48-inch</w:t>
      </w:r>
      <w:r>
        <w:rPr>
          <w:rStyle w:val="SI"/>
          <w:b/>
        </w:rPr>
        <w:t xml:space="preserve"> (1200-mm)</w:t>
      </w:r>
      <w:r>
        <w:rPr/>
        <w:t>] &lt;</w:t>
      </w:r>
      <w:r>
        <w:rPr>
          <w:b/>
        </w:rPr>
        <w:t>Insert length</w:t>
      </w:r>
      <w:r>
        <w:rPr/>
        <w:t>&gt;lengths; terminated with a male Type BNC connector at each end.</w:t>
      </w:r>
    </w:p>
    <w:p>
      <w:pPr>
        <w:pStyle w:val="PR1"/>
        <w:numPr>
          <w:ilvl w:val="4"/>
          <w:numId w:val="1"/>
        </w:numPr>
        <w:ind w:hanging="0" w:left="0"/>
        <w:rPr/>
      </w:pPr>
      <w:r>
        <w:rPr/>
        <w:t>Faceplates:</w:t>
      </w:r>
    </w:p>
    <w:p>
      <w:pPr>
        <w:pStyle w:val="CMT"/>
        <w:rPr/>
      </w:pPr>
      <w:r>
        <w:rPr/>
        <w:t>Retain "Plastic Faceplate" or "Metal Faceplate" Subparagraph below, or retain both as required to match Section 262726 "Wiring Devices."</w:t>
      </w:r>
    </w:p>
    <w:p>
      <w:pPr>
        <w:pStyle w:val="PR2"/>
        <w:numPr>
          <w:ilvl w:val="5"/>
          <w:numId w:val="1"/>
        </w:numPr>
        <w:spacing w:before="240" w:after="0"/>
        <w:ind w:hanging="0" w:left="0"/>
        <w:rPr/>
      </w:pPr>
      <w:r>
        <w:rPr/>
        <w:t>Plastic Faceplate: High-impact plastic. Coordinate color with Section 262726 "Wiring Devices."</w:t>
      </w:r>
    </w:p>
    <w:p>
      <w:pPr>
        <w:pStyle w:val="PR2"/>
        <w:numPr>
          <w:ilvl w:val="5"/>
          <w:numId w:val="1"/>
        </w:numPr>
        <w:ind w:hanging="0" w:left="0"/>
        <w:rPr/>
      </w:pPr>
      <w:r>
        <w:rPr/>
        <w:t>Metal Faceplate: [</w:t>
      </w:r>
      <w:r>
        <w:rPr>
          <w:b/>
        </w:rPr>
        <w:t>Stainless steel</w:t>
      </w:r>
      <w:r>
        <w:rPr/>
        <w:t>] [</w:t>
      </w:r>
      <w:r>
        <w:rPr>
          <w:b/>
        </w:rPr>
        <w:t>Brass</w:t>
      </w:r>
      <w:r>
        <w:rPr/>
        <w:t>] &lt;</w:t>
      </w:r>
      <w:r>
        <w:rPr>
          <w:b/>
        </w:rPr>
        <w:t>Insert description</w:t>
      </w:r>
      <w:r>
        <w:rPr/>
        <w:t>&gt;, complying with requirements in Section 262726 "Wiring Devices."</w:t>
      </w:r>
    </w:p>
    <w:p>
      <w:pPr>
        <w:pStyle w:val="PR2"/>
        <w:numPr>
          <w:ilvl w:val="5"/>
          <w:numId w:val="1"/>
        </w:numPr>
        <w:ind w:hanging="0" w:left="0"/>
        <w:rPr/>
      </w:pPr>
      <w:r>
        <w:rPr/>
        <w:t>For use with snap-in jacks accommodating any combination of twisted pair, optical-fiber, and coaxial work area cords.</w:t>
      </w:r>
    </w:p>
    <w:p>
      <w:pPr>
        <w:pStyle w:val="PR3"/>
        <w:numPr>
          <w:ilvl w:val="6"/>
          <w:numId w:val="1"/>
        </w:numPr>
        <w:spacing w:before="240" w:after="0"/>
        <w:ind w:hanging="0" w:left="0"/>
        <w:rPr/>
      </w:pPr>
      <w:r>
        <w:rPr/>
        <w:t>Flush-mounted jacks, positioning the cord at a 90-degree angle from faceplate surface.</w:t>
      </w:r>
    </w:p>
    <w:p>
      <w:pPr>
        <w:pStyle w:val="PR2"/>
        <w:numPr>
          <w:ilvl w:val="5"/>
          <w:numId w:val="1"/>
        </w:numPr>
        <w:spacing w:before="240" w:after="0"/>
        <w:ind w:hanging="0" w:left="0"/>
        <w:rPr/>
      </w:pPr>
      <w:r>
        <w:rPr/>
        <w:t>Legend:</w:t>
      </w:r>
    </w:p>
    <w:p>
      <w:pPr>
        <w:pStyle w:val="CMT"/>
        <w:rPr/>
      </w:pPr>
      <w:r>
        <w:rPr/>
        <w:t>Retain one of three subparagraphs below; retain first for metal faceplates.</w:t>
      </w:r>
    </w:p>
    <w:p>
      <w:pPr>
        <w:pStyle w:val="PR3"/>
        <w:numPr>
          <w:ilvl w:val="6"/>
          <w:numId w:val="1"/>
        </w:numPr>
        <w:spacing w:before="240" w:after="0"/>
        <w:ind w:hanging="0" w:left="0"/>
        <w:rPr/>
      </w:pPr>
      <w:r>
        <w:rPr/>
        <w:t>Factory labeled by silk-screening or engraving [</w:t>
      </w:r>
      <w:r>
        <w:rPr>
          <w:b/>
        </w:rPr>
        <w:t>for</w:t>
      </w:r>
      <w:r>
        <w:rPr/>
        <w:t>] [</w:t>
      </w:r>
      <w:r>
        <w:rPr>
          <w:b/>
        </w:rPr>
        <w:t>stainless steel</w:t>
      </w:r>
      <w:r>
        <w:rPr/>
        <w:t>] [</w:t>
      </w:r>
      <w:r>
        <w:rPr>
          <w:b/>
        </w:rPr>
        <w:t>brass</w:t>
      </w:r>
      <w:r>
        <w:rPr/>
        <w:t>] &lt;</w:t>
      </w:r>
      <w:r>
        <w:rPr>
          <w:b/>
        </w:rPr>
        <w:t>Insert description</w:t>
      </w:r>
      <w:r>
        <w:rPr/>
        <w:t>&gt; [</w:t>
      </w:r>
      <w:r>
        <w:rPr>
          <w:b/>
        </w:rPr>
        <w:t>faceplates</w:t>
      </w:r>
      <w:r>
        <w:rPr/>
        <w:t>].</w:t>
      </w:r>
    </w:p>
    <w:p>
      <w:pPr>
        <w:pStyle w:val="PR3"/>
        <w:numPr>
          <w:ilvl w:val="6"/>
          <w:numId w:val="1"/>
        </w:numPr>
        <w:ind w:hanging="0" w:left="0"/>
        <w:rPr/>
      </w:pPr>
      <w:r>
        <w:rPr/>
        <w:t>Machine printed, in the field, using adhesive-tape label.</w:t>
      </w:r>
    </w:p>
    <w:p>
      <w:pPr>
        <w:pStyle w:val="PR3"/>
        <w:numPr>
          <w:ilvl w:val="6"/>
          <w:numId w:val="1"/>
        </w:numPr>
        <w:ind w:hanging="0" w:left="0"/>
        <w:rPr/>
      </w:pPr>
      <w:r>
        <w:rPr/>
        <w:t>Snap-in, clear-label covers and machine-printed paper inserts.</w:t>
      </w:r>
    </w:p>
    <w:p>
      <w:pPr>
        <w:pStyle w:val="ART"/>
        <w:numPr>
          <w:ilvl w:val="3"/>
          <w:numId w:val="1"/>
        </w:numPr>
        <w:ind w:hanging="0" w:left="0"/>
        <w:rPr/>
      </w:pPr>
      <w:r>
        <w:rPr/>
        <w:t>GROUNDING</w:t>
      </w:r>
    </w:p>
    <w:p>
      <w:pPr>
        <w:pStyle w:val="PR1"/>
        <w:numPr>
          <w:ilvl w:val="4"/>
          <w:numId w:val="1"/>
        </w:numPr>
        <w:ind w:hanging="0" w:left="0"/>
        <w:rPr/>
      </w:pPr>
      <w:r>
        <w:rPr/>
        <w:t>Comply with requirements in Section 270526 "Grounding and Bonding for Communications Systems" for grounding conductors and connectors.</w:t>
      </w:r>
    </w:p>
    <w:p>
      <w:pPr>
        <w:pStyle w:val="PR1"/>
        <w:numPr>
          <w:ilvl w:val="4"/>
          <w:numId w:val="1"/>
        </w:numPr>
        <w:ind w:hanging="0" w:left="0"/>
        <w:rPr/>
      </w:pPr>
      <w:r>
        <w:rPr/>
        <w:t>Comply with TIA-607-B.</w:t>
      </w:r>
    </w:p>
    <w:p>
      <w:pPr>
        <w:pStyle w:val="ART"/>
        <w:numPr>
          <w:ilvl w:val="3"/>
          <w:numId w:val="1"/>
        </w:numPr>
        <w:ind w:hanging="0" w:left="0"/>
        <w:rPr/>
      </w:pPr>
      <w:r>
        <w:rPr/>
        <w:t>IDENTIFICATION PRODUCTS</w:t>
      </w:r>
    </w:p>
    <w:p>
      <w:pPr>
        <w:pStyle w:val="PR1"/>
        <w:numPr>
          <w:ilvl w:val="4"/>
          <w:numId w:val="1"/>
        </w:numPr>
        <w:ind w:hanging="0" w:left="0"/>
        <w:rPr/>
      </w:pPr>
      <w:r>
        <w:rPr/>
        <w:t>Comply with TIA-606-B and UL 969 for a system of labeling materials, including label stocks, laminating adhesives, and inks used by label printers.</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ind w:hanging="0" w:left="0"/>
        <w:rPr/>
      </w:pPr>
      <w:r>
        <w:rPr/>
        <w:t>Testing Agency: Engage a qualified testing agency to evaluate cables.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Cable will be considered defective if it does not pass tests and inspections.</w:t>
      </w:r>
    </w:p>
    <w:p>
      <w:pPr>
        <w:pStyle w:val="PR1"/>
        <w:numPr>
          <w:ilvl w:val="4"/>
          <w:numId w:val="1"/>
        </w:numPr>
        <w:ind w:hanging="0" w:left="0"/>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ENTRANCE FACILITIES</w:t>
      </w:r>
    </w:p>
    <w:p>
      <w:pPr>
        <w:pStyle w:val="CMT"/>
        <w:rPr/>
      </w:pPr>
      <w:r>
        <w:rPr/>
        <w:t>Retain this article if service entrance cabling and demarcation point are provided by communications service provider.</w:t>
      </w:r>
    </w:p>
    <w:p>
      <w:pPr>
        <w:pStyle w:val="PR1"/>
        <w:numPr>
          <w:ilvl w:val="4"/>
          <w:numId w:val="1"/>
        </w:numPr>
        <w:ind w:hanging="0" w:left="0"/>
        <w:rPr/>
      </w:pPr>
      <w:r>
        <w:rPr/>
        <w:t>Coordinate horizontal cabling with the protectors and demarcation point provided by communications service provider.</w:t>
      </w:r>
    </w:p>
    <w:p>
      <w:pPr>
        <w:pStyle w:val="ART"/>
        <w:numPr>
          <w:ilvl w:val="3"/>
          <w:numId w:val="1"/>
        </w:numPr>
        <w:ind w:hanging="0" w:left="0"/>
        <w:rPr/>
      </w:pPr>
      <w:r>
        <w:rPr/>
        <w:t>WIRING METHODS</w:t>
      </w:r>
    </w:p>
    <w:p>
      <w:pPr>
        <w:pStyle w:val="CMT"/>
        <w:rPr/>
      </w:pPr>
      <w:r>
        <w:rPr/>
        <w:t>Retain one of two "Wiring Method" paragraphs below and coordinate with Drawings. Delete both if wiring methods for system are indicated on Drawings.</w:t>
      </w:r>
    </w:p>
    <w:p>
      <w:pPr>
        <w:pStyle w:val="PR1"/>
        <w:numPr>
          <w:ilvl w:val="4"/>
          <w:numId w:val="1"/>
        </w:numPr>
        <w:ind w:hanging="0" w:left="0"/>
        <w:rPr/>
      </w:pPr>
      <w:r>
        <w:rPr/>
        <w:t>Wiring Method: Install cables in raceways and cable trays except within consoles, cabinets, desks, and counters[</w:t>
      </w:r>
      <w:r>
        <w:rPr>
          <w:b/>
        </w:rPr>
        <w:t> and except in accessible ceiling spaces, in attics, and in gypsum board partitions where unenclosed wiring method may be used</w:t>
      </w:r>
      <w:r>
        <w:rPr/>
        <w:t>]. Conceal raceway and cables except in unfinished spaces.</w:t>
      </w:r>
    </w:p>
    <w:p>
      <w:pPr>
        <w:pStyle w:val="CMT"/>
        <w:rPr/>
      </w:pPr>
      <w:r>
        <w:rPr/>
        <w:t>Retain first subparagraph below if retaining unenclosed wiring method option in paragraph above.</w:t>
      </w:r>
    </w:p>
    <w:p>
      <w:pPr>
        <w:pStyle w:val="PR2"/>
        <w:numPr>
          <w:ilvl w:val="5"/>
          <w:numId w:val="1"/>
        </w:numPr>
        <w:spacing w:before="240" w:after="0"/>
        <w:ind w:hanging="0" w:left="0"/>
        <w:rPr/>
      </w:pPr>
      <w:r>
        <w:rPr/>
        <w:t>Install plenum cable in environmental air spaces, including plenum ceilings.</w:t>
      </w:r>
    </w:p>
    <w:p>
      <w:pPr>
        <w:pStyle w:val="PR2"/>
        <w:numPr>
          <w:ilvl w:val="5"/>
          <w:numId w:val="1"/>
        </w:numPr>
        <w:ind w:hanging="0" w:left="0"/>
        <w:rPr/>
      </w:pPr>
      <w:r>
        <w:rPr/>
        <w:t>Comply with requirements for raceways and boxes specified in Section 270528 "Pathways for Communications Systems."</w:t>
      </w:r>
    </w:p>
    <w:p>
      <w:pPr>
        <w:pStyle w:val="PR1"/>
        <w:numPr>
          <w:ilvl w:val="4"/>
          <w:numId w:val="1"/>
        </w:numPr>
        <w:ind w:hanging="0" w:left="0"/>
        <w:rPr/>
      </w:pPr>
      <w:r>
        <w:rPr/>
        <w:t>Wiring Method: Conceal conductors and cables in accessible ceilings, walls, and floors where possible.</w:t>
      </w:r>
    </w:p>
    <w:p>
      <w:pPr>
        <w:pStyle w:val="PR1"/>
        <w:numPr>
          <w:ilvl w:val="4"/>
          <w:numId w:val="1"/>
        </w:numPr>
        <w:ind w:hanging="0" w:left="0"/>
        <w:rPr/>
      </w:pPr>
      <w:r>
        <w:rPr/>
        <w:t>Wiring within Enclosures: Bundle, lace, and train cables within enclosures. Connect to terminal points with no excess and without exceeding manufacturer's limitations on bending radii. Provide and use lacing bars and distribution spools.</w:t>
      </w:r>
    </w:p>
    <w:p>
      <w:pPr>
        <w:pStyle w:val="ART"/>
        <w:numPr>
          <w:ilvl w:val="3"/>
          <w:numId w:val="1"/>
        </w:numPr>
        <w:ind w:hanging="0" w:left="0"/>
        <w:rPr/>
      </w:pPr>
      <w:r>
        <w:rPr/>
        <w:t>INSTALLATION OF PATHWAYS</w:t>
      </w:r>
    </w:p>
    <w:p>
      <w:pPr>
        <w:pStyle w:val="CMT"/>
        <w:rPr/>
      </w:pPr>
      <w:r>
        <w:rPr/>
        <w:t>Coordinate cable connection hardware installations and specialty arrangements with layout drawings and with requirements specified for communications equipment rooms. If Drawings are explicit enough, these requirements may be reduced or omitted.</w:t>
      </w:r>
    </w:p>
    <w:p>
      <w:pPr>
        <w:pStyle w:val="PR1"/>
        <w:numPr>
          <w:ilvl w:val="4"/>
          <w:numId w:val="1"/>
        </w:numPr>
        <w:ind w:hanging="0" w:left="0"/>
        <w:rPr/>
      </w:pPr>
      <w:r>
        <w:rPr/>
        <w:t>Comply with Section 271100 "Communications Equipment Room Fittings." Comply with requirements in Section 270528 "Pathways for Communications Systems" for installation of conduits and wireways.</w:t>
      </w:r>
    </w:p>
    <w:p>
      <w:pPr>
        <w:pStyle w:val="PR1"/>
        <w:numPr>
          <w:ilvl w:val="4"/>
          <w:numId w:val="1"/>
        </w:numPr>
        <w:ind w:hanging="0" w:left="0"/>
        <w:rPr/>
      </w:pPr>
      <w:r>
        <w:rPr/>
        <w:t>Comply with Section 270528.29 "Hangers and Supports for Communications Systems."</w:t>
      </w:r>
    </w:p>
    <w:p>
      <w:pPr>
        <w:pStyle w:val="PR1"/>
        <w:numPr>
          <w:ilvl w:val="4"/>
          <w:numId w:val="1"/>
        </w:numPr>
        <w:ind w:hanging="0" w:left="0"/>
        <w:rPr/>
      </w:pPr>
      <w:r>
        <w:rPr/>
        <w:t>Drawings indicate general arrangement of pathways and fittings.</w:t>
      </w:r>
    </w:p>
    <w:p>
      <w:pPr>
        <w:pStyle w:val="PR1"/>
        <w:numPr>
          <w:ilvl w:val="4"/>
          <w:numId w:val="1"/>
        </w:numPr>
        <w:ind w:hanging="0" w:left="0"/>
        <w:rPr/>
      </w:pPr>
      <w:r>
        <w:rPr/>
        <w:t>Comply with NFPA 70 for pull-box sizing and length of conduit and number of bends between pull points.</w:t>
      </w:r>
    </w:p>
    <w:p>
      <w:pPr>
        <w:pStyle w:val="PR1"/>
        <w:numPr>
          <w:ilvl w:val="4"/>
          <w:numId w:val="1"/>
        </w:numPr>
        <w:ind w:hanging="0" w:left="0"/>
        <w:rPr/>
      </w:pPr>
      <w:r>
        <w:rPr/>
        <w:t>Install manufactured conduit sweeps and long-radius elbows whenever possible.</w:t>
      </w:r>
    </w:p>
    <w:p>
      <w:pPr>
        <w:pStyle w:val="PR1"/>
        <w:numPr>
          <w:ilvl w:val="4"/>
          <w:numId w:val="1"/>
        </w:numPr>
        <w:ind w:hanging="0" w:left="0"/>
        <w:rPr/>
      </w:pPr>
      <w:r>
        <w:rPr/>
        <w:t>Pathway Installation in Communications Equipment Rooms:</w:t>
      </w:r>
    </w:p>
    <w:p>
      <w:pPr>
        <w:pStyle w:val="PR2"/>
        <w:numPr>
          <w:ilvl w:val="5"/>
          <w:numId w:val="1"/>
        </w:numPr>
        <w:spacing w:before="240" w:after="0"/>
        <w:ind w:hanging="0" w:left="0"/>
        <w:rPr/>
      </w:pPr>
      <w:r>
        <w:rPr/>
        <w:t>Position conduit ends adjacent to a corner on backboard where a single piece of plywood is installed, or in the corner of room where multiple sheets of plywood are installed around perimeter walls of room.</w:t>
      </w:r>
    </w:p>
    <w:p>
      <w:pPr>
        <w:pStyle w:val="PR2"/>
        <w:numPr>
          <w:ilvl w:val="5"/>
          <w:numId w:val="1"/>
        </w:numPr>
        <w:ind w:hanging="0" w:left="0"/>
        <w:rPr/>
      </w:pPr>
      <w:r>
        <w:rPr/>
        <w:t>Install cable trays to route cables if conduits cannot be located in these positions.</w:t>
      </w:r>
    </w:p>
    <w:p>
      <w:pPr>
        <w:pStyle w:val="PR2"/>
        <w:numPr>
          <w:ilvl w:val="5"/>
          <w:numId w:val="1"/>
        </w:numPr>
        <w:ind w:hanging="0" w:left="0"/>
        <w:rPr/>
      </w:pPr>
      <w:r>
        <w:rPr/>
        <w:t>Secure conduits to backboard when entering room from overhead.</w:t>
      </w:r>
    </w:p>
    <w:p>
      <w:pPr>
        <w:pStyle w:val="PR2"/>
        <w:numPr>
          <w:ilvl w:val="5"/>
          <w:numId w:val="1"/>
        </w:numPr>
        <w:ind w:hanging="0" w:left="0"/>
        <w:rPr/>
      </w:pPr>
      <w:r>
        <w:rPr/>
        <w:t>Extend conduits [</w:t>
      </w:r>
      <w:r>
        <w:rPr>
          <w:rStyle w:val="IP"/>
          <w:b/>
        </w:rPr>
        <w:t>3 inches</w:t>
      </w:r>
      <w:r>
        <w:rPr>
          <w:rStyle w:val="SI"/>
          <w:b/>
        </w:rPr>
        <w:t xml:space="preserve"> (76 mm)</w:t>
      </w:r>
      <w:r>
        <w:rPr/>
        <w:t>] &lt;</w:t>
      </w:r>
      <w:r>
        <w:rPr>
          <w:b/>
        </w:rPr>
        <w:t>Insert dimension</w:t>
      </w:r>
      <w:r>
        <w:rPr/>
        <w:t>&gt; above finished floor.</w:t>
      </w:r>
    </w:p>
    <w:p>
      <w:pPr>
        <w:pStyle w:val="PR2"/>
        <w:numPr>
          <w:ilvl w:val="5"/>
          <w:numId w:val="1"/>
        </w:numPr>
        <w:ind w:hanging="0" w:left="0"/>
        <w:rPr/>
      </w:pPr>
      <w:r>
        <w:rPr/>
        <w:t>Install metal conduits with grounding bushings and connect with grounding conductor to grounding system.</w:t>
      </w:r>
    </w:p>
    <w:p>
      <w:pPr>
        <w:pStyle w:val="PR1"/>
        <w:numPr>
          <w:ilvl w:val="4"/>
          <w:numId w:val="1"/>
        </w:numPr>
        <w:ind w:hanging="0" w:left="0"/>
        <w:rPr/>
      </w:pPr>
      <w:r>
        <w:rPr/>
        <w:t xml:space="preserve">Backboards: Install backboards with </w:t>
      </w:r>
      <w:r>
        <w:rPr>
          <w:rStyle w:val="IP"/>
        </w:rPr>
        <w:t>96-inch</w:t>
      </w:r>
      <w:r>
        <w:rPr>
          <w:rStyle w:val="SI"/>
        </w:rPr>
        <w:t xml:space="preserve"> (2440-mm)</w:t>
      </w:r>
      <w:r>
        <w:rPr/>
        <w:t xml:space="preserve"> dimension vertical. Butt adjacent sheets tightly, and form smooth gap-free corners and joints.</w:t>
      </w:r>
    </w:p>
    <w:p>
      <w:pPr>
        <w:pStyle w:val="ART"/>
        <w:numPr>
          <w:ilvl w:val="3"/>
          <w:numId w:val="1"/>
        </w:numPr>
        <w:ind w:hanging="0" w:left="0"/>
        <w:rPr/>
      </w:pPr>
      <w:r>
        <w:rPr/>
        <w:t>INSTALLATION OF COAXIAL HORIZONTAL CABLES</w:t>
      </w:r>
    </w:p>
    <w:p>
      <w:pPr>
        <w:pStyle w:val="PR1"/>
        <w:numPr>
          <w:ilvl w:val="4"/>
          <w:numId w:val="1"/>
        </w:numPr>
        <w:ind w:hanging="0" w:left="0"/>
        <w:rPr/>
      </w:pPr>
      <w:r>
        <w:rPr/>
        <w:t>Comply with NECA 1 and NECA/BICSI 568.</w:t>
      </w:r>
    </w:p>
    <w:p>
      <w:pPr>
        <w:pStyle w:val="PR1"/>
        <w:numPr>
          <w:ilvl w:val="4"/>
          <w:numId w:val="1"/>
        </w:numPr>
        <w:ind w:hanging="0" w:left="0"/>
        <w:rPr/>
      </w:pPr>
      <w:r>
        <w:rPr/>
        <w:t>General Requirements for Cabling:</w:t>
      </w:r>
    </w:p>
    <w:p>
      <w:pPr>
        <w:pStyle w:val="PR2"/>
        <w:numPr>
          <w:ilvl w:val="5"/>
          <w:numId w:val="1"/>
        </w:numPr>
        <w:spacing w:before="240" w:after="0"/>
        <w:ind w:hanging="0" w:left="0"/>
        <w:rPr/>
      </w:pPr>
      <w:r>
        <w:rPr/>
        <w:t>Comply with BICSI ITSIMM, Ch. 5, "Copper Structured Cabling Systems," "Cable Termination Practices" Section.</w:t>
      </w:r>
    </w:p>
    <w:p>
      <w:pPr>
        <w:pStyle w:val="PR2"/>
        <w:numPr>
          <w:ilvl w:val="5"/>
          <w:numId w:val="1"/>
        </w:numPr>
        <w:ind w:hanging="0" w:left="0"/>
        <w:rPr/>
      </w:pPr>
      <w:r>
        <w:rPr/>
        <w:t>Terminate all conductors; no cable shall contain unterminated elements. Make terminations only at indicated outlets, terminals, and patch panels.</w:t>
      </w:r>
    </w:p>
    <w:p>
      <w:pPr>
        <w:pStyle w:val="PR2"/>
        <w:numPr>
          <w:ilvl w:val="5"/>
          <w:numId w:val="1"/>
        </w:numPr>
        <w:ind w:hanging="0" w:left="0"/>
        <w:rPr/>
      </w:pPr>
      <w:r>
        <w:rPr/>
        <w:t xml:space="preserve">Cables may not be spliced. 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ind w:hanging="0" w:left="0"/>
        <w:rPr/>
      </w:pPr>
      <w:r>
        <w:rPr/>
        <w:t>Install lacing bars to restrain cables, to prevent straining connections, and to prevent bending cables to smaller radii than minimums recommended by manufacturer.</w:t>
      </w:r>
    </w:p>
    <w:p>
      <w:pPr>
        <w:pStyle w:val="PR2"/>
        <w:numPr>
          <w:ilvl w:val="5"/>
          <w:numId w:val="1"/>
        </w:numPr>
        <w:ind w:hanging="0" w:left="0"/>
        <w:rPr/>
      </w:pPr>
      <w:r>
        <w:rPr/>
        <w:t>Bundle, lace, and train conductors to terminal points without exceeding manufacturer's limitations on bending radii, but not less than radii specified in BICSI ITSIMM, Ch. 5, "Copper Structured Cabling Systems," "Cable Termination Practices" Section. Use lacing bars and distribution spools.</w:t>
      </w:r>
    </w:p>
    <w:p>
      <w:pPr>
        <w:pStyle w:val="PR2"/>
        <w:numPr>
          <w:ilvl w:val="5"/>
          <w:numId w:val="1"/>
        </w:numPr>
        <w:ind w:hanging="0" w:left="0"/>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ind w:hanging="0" w:left="0"/>
        <w:rPr/>
      </w:pPr>
      <w:r>
        <w:rPr/>
        <w:t>Cold-Weather Installation: Bring cable to room temperature before dereeling. Heat lamps shall not be used for heating.</w:t>
      </w:r>
    </w:p>
    <w:p>
      <w:pPr>
        <w:pStyle w:val="PR2"/>
        <w:numPr>
          <w:ilvl w:val="5"/>
          <w:numId w:val="1"/>
        </w:numPr>
        <w:ind w:hanging="0" w:left="0"/>
        <w:rPr/>
      </w:pPr>
      <w:r>
        <w:rPr/>
        <w:t xml:space="preserve">In the communications equipment room, install a </w:t>
      </w:r>
      <w:r>
        <w:rPr>
          <w:rStyle w:val="IP"/>
        </w:rPr>
        <w:t>10-foot-</w:t>
      </w:r>
      <w:r>
        <w:rPr>
          <w:rStyle w:val="SI"/>
        </w:rPr>
        <w:t xml:space="preserve"> (3-m-)</w:t>
      </w:r>
      <w:r>
        <w:rPr/>
        <w:t xml:space="preserve"> long service loop on each end of cable.</w:t>
      </w:r>
    </w:p>
    <w:p>
      <w:pPr>
        <w:pStyle w:val="PR2"/>
        <w:numPr>
          <w:ilvl w:val="5"/>
          <w:numId w:val="1"/>
        </w:numPr>
        <w:ind w:hanging="0" w:left="0"/>
        <w:rPr/>
      </w:pPr>
      <w:r>
        <w:rPr/>
        <w:t>Pulling Cable: Comply with BICSI ITSIMM, Ch. 5, "Copper Structured Cabling Systems," "Pulling Cable" Section. Monitor cable pull tensions.</w:t>
      </w:r>
    </w:p>
    <w:p>
      <w:pPr>
        <w:pStyle w:val="PR1"/>
        <w:numPr>
          <w:ilvl w:val="4"/>
          <w:numId w:val="1"/>
        </w:numPr>
        <w:ind w:hanging="0" w:left="0"/>
        <w:rPr/>
      </w:pPr>
      <w:r>
        <w:rPr/>
        <w:t>Open-Cable Installation:</w:t>
      </w:r>
    </w:p>
    <w:p>
      <w:pPr>
        <w:pStyle w:val="PR2"/>
        <w:numPr>
          <w:ilvl w:val="5"/>
          <w:numId w:val="1"/>
        </w:numPr>
        <w:spacing w:before="240" w:after="0"/>
        <w:ind w:hanging="0" w:left="0"/>
        <w:rPr/>
      </w:pPr>
      <w:r>
        <w:rPr/>
        <w:t>Install cabling with horizontal and vertical cable guides in telecommunications spaces with terminating hardware and interconnection equipment.</w:t>
      </w:r>
    </w:p>
    <w:p>
      <w:pPr>
        <w:pStyle w:val="PR2"/>
        <w:numPr>
          <w:ilvl w:val="5"/>
          <w:numId w:val="1"/>
        </w:numPr>
        <w:ind w:hanging="0" w:left="0"/>
        <w:rPr/>
      </w:pPr>
      <w:r>
        <w:rPr/>
        <w:t xml:space="preserve">Suspend coaxial cable not in a wireway or pathway a minimum of </w:t>
      </w:r>
      <w:r>
        <w:rPr>
          <w:rStyle w:val="IP"/>
        </w:rPr>
        <w:t>8 inches</w:t>
      </w:r>
      <w:r>
        <w:rPr>
          <w:rStyle w:val="SI"/>
        </w:rPr>
        <w:t xml:space="preserve"> (200 mm)</w:t>
      </w:r>
      <w:r>
        <w:rPr/>
        <w:t xml:space="preserve"> above ceilings by cable supports not more than [</w:t>
      </w:r>
      <w:r>
        <w:rPr>
          <w:rStyle w:val="IP"/>
          <w:b/>
        </w:rPr>
        <w:t>60 inches</w:t>
      </w:r>
      <w:r>
        <w:rPr>
          <w:rStyle w:val="SI"/>
          <w:b/>
        </w:rPr>
        <w:t xml:space="preserve"> (1524 mm)</w:t>
      </w:r>
      <w:r>
        <w:rPr/>
        <w:t>] &lt;</w:t>
      </w:r>
      <w:r>
        <w:rPr>
          <w:b/>
        </w:rPr>
        <w:t>Insert dimension</w:t>
      </w:r>
      <w:r>
        <w:rPr/>
        <w:t>&gt; apart.</w:t>
      </w:r>
    </w:p>
    <w:p>
      <w:pPr>
        <w:pStyle w:val="PR2"/>
        <w:numPr>
          <w:ilvl w:val="5"/>
          <w:numId w:val="1"/>
        </w:numPr>
        <w:ind w:hanging="0" w:left="0"/>
        <w:rPr/>
      </w:pPr>
      <w:r>
        <w:rPr/>
        <w:t>Cable shall not be run through structural members or in contact with pipes, ducts, or other potentially damaging items.</w:t>
      </w:r>
    </w:p>
    <w:p>
      <w:pPr>
        <w:pStyle w:val="PR1"/>
        <w:numPr>
          <w:ilvl w:val="4"/>
          <w:numId w:val="1"/>
        </w:numPr>
        <w:ind w:hanging="0" w:left="0"/>
        <w:rPr/>
      </w:pPr>
      <w:r>
        <w:rPr/>
        <w:t>Installation of Cable Routed Exposed under Raised Floors:</w:t>
      </w:r>
    </w:p>
    <w:p>
      <w:pPr>
        <w:pStyle w:val="PR2"/>
        <w:numPr>
          <w:ilvl w:val="5"/>
          <w:numId w:val="1"/>
        </w:numPr>
        <w:spacing w:before="240" w:after="0"/>
        <w:ind w:hanging="0" w:left="0"/>
        <w:rPr/>
      </w:pPr>
      <w:r>
        <w:rPr/>
        <w:t>Install plenum-rated cable only.</w:t>
      </w:r>
    </w:p>
    <w:p>
      <w:pPr>
        <w:pStyle w:val="PR2"/>
        <w:numPr>
          <w:ilvl w:val="5"/>
          <w:numId w:val="1"/>
        </w:numPr>
        <w:ind w:hanging="0" w:left="0"/>
        <w:rPr/>
      </w:pPr>
      <w:r>
        <w:rPr/>
        <w:t>Install cabling after the flooring system has been installed in raised floor areas.</w:t>
      </w:r>
    </w:p>
    <w:p>
      <w:pPr>
        <w:pStyle w:val="PR2"/>
        <w:numPr>
          <w:ilvl w:val="5"/>
          <w:numId w:val="1"/>
        </w:numPr>
        <w:ind w:hanging="0" w:left="0"/>
        <w:rPr/>
      </w:pPr>
      <w:r>
        <w:rPr/>
        <w:t>Coil cable [</w:t>
      </w:r>
      <w:r>
        <w:rPr>
          <w:rStyle w:val="IP"/>
          <w:b/>
        </w:rPr>
        <w:t>6 feet</w:t>
      </w:r>
      <w:r>
        <w:rPr>
          <w:rStyle w:val="SI"/>
          <w:b/>
        </w:rPr>
        <w:t xml:space="preserve"> (1800 mm)</w:t>
      </w:r>
      <w:r>
        <w:rPr/>
        <w:t>] &lt;</w:t>
      </w:r>
      <w:r>
        <w:rPr>
          <w:b/>
        </w:rPr>
        <w:t>Insert size</w:t>
      </w:r>
      <w:r>
        <w:rPr/>
        <w:t>&gt; long not less than [</w:t>
      </w:r>
      <w:r>
        <w:rPr>
          <w:rStyle w:val="IP"/>
          <w:b/>
        </w:rPr>
        <w:t>12 inches</w:t>
      </w:r>
      <w:r>
        <w:rPr>
          <w:rStyle w:val="SI"/>
          <w:b/>
        </w:rPr>
        <w:t xml:space="preserve"> (300 mm)</w:t>
      </w:r>
      <w:r>
        <w:rPr/>
        <w:t>] &lt;</w:t>
      </w:r>
      <w:r>
        <w:rPr>
          <w:b/>
        </w:rPr>
        <w:t>Insert size</w:t>
      </w:r>
      <w:r>
        <w:rPr/>
        <w:t>&gt; in diameter below each feed point.</w:t>
      </w:r>
    </w:p>
    <w:p>
      <w:pPr>
        <w:pStyle w:val="PR1"/>
        <w:numPr>
          <w:ilvl w:val="4"/>
          <w:numId w:val="1"/>
        </w:numPr>
        <w:ind w:hanging="0" w:left="0"/>
        <w:rPr/>
      </w:pPr>
      <w:r>
        <w:rPr/>
        <w:t>Outdoor Coaxial Cable Installation:</w:t>
      </w:r>
    </w:p>
    <w:p>
      <w:pPr>
        <w:pStyle w:val="PR2"/>
        <w:numPr>
          <w:ilvl w:val="5"/>
          <w:numId w:val="1"/>
        </w:numPr>
        <w:spacing w:before="240" w:after="0"/>
        <w:ind w:hanging="0" w:left="0"/>
        <w:rPr/>
      </w:pPr>
      <w:r>
        <w:rPr/>
        <w:t>Install outdoor connections in enclosures complying with NEMA 250, Type 4X. Install corrosion-resistant connectors with properly designed O-rings to keep out moisture.</w:t>
      </w:r>
    </w:p>
    <w:p>
      <w:pPr>
        <w:pStyle w:val="PR2"/>
        <w:numPr>
          <w:ilvl w:val="5"/>
          <w:numId w:val="1"/>
        </w:numPr>
        <w:ind w:hanging="0" w:left="0"/>
        <w:rPr/>
      </w:pPr>
      <w:r>
        <w:rPr/>
        <w:t xml:space="preserve">Attach antenna lead-in cable to support structure at intervals not exceeding </w:t>
      </w:r>
      <w:r>
        <w:rPr>
          <w:rStyle w:val="IP"/>
        </w:rPr>
        <w:t>36 inches</w:t>
      </w:r>
      <w:r>
        <w:rPr>
          <w:rStyle w:val="SI"/>
        </w:rPr>
        <w:t xml:space="preserve"> (915 mm)</w:t>
      </w:r>
      <w:r>
        <w:rPr/>
        <w:t>.</w:t>
      </w:r>
    </w:p>
    <w:p>
      <w:pPr>
        <w:pStyle w:val="PR1"/>
        <w:numPr>
          <w:ilvl w:val="4"/>
          <w:numId w:val="1"/>
        </w:numPr>
        <w:ind w:hanging="0" w:left="0"/>
        <w:rPr/>
      </w:pPr>
      <w:r>
        <w:rPr/>
        <w:t>Group connecting hardware for cables into separate logical fields.</w:t>
      </w:r>
    </w:p>
    <w:p>
      <w:pPr>
        <w:pStyle w:val="PR1"/>
        <w:numPr>
          <w:ilvl w:val="4"/>
          <w:numId w:val="1"/>
        </w:numPr>
        <w:ind w:hanging="0" w:left="0"/>
        <w:rPr/>
      </w:pPr>
      <w:r>
        <w:rPr/>
        <w:t>Separation from EMI Sources:</w:t>
      </w:r>
    </w:p>
    <w:p>
      <w:pPr>
        <w:pStyle w:val="PR2"/>
        <w:numPr>
          <w:ilvl w:val="5"/>
          <w:numId w:val="1"/>
        </w:numPr>
        <w:spacing w:before="240" w:after="0"/>
        <w:ind w:hanging="0" w:left="0"/>
        <w:rPr/>
      </w:pPr>
      <w:r>
        <w:rPr/>
        <w:t>Separation between open communications cables or cables in nonmetallic raceways and unshielded power conductors and electrical equipment shall be as follows:</w:t>
      </w:r>
    </w:p>
    <w:p>
      <w:pPr>
        <w:pStyle w:val="PR3"/>
        <w:numPr>
          <w:ilvl w:val="6"/>
          <w:numId w:val="1"/>
        </w:numPr>
        <w:spacing w:before="240" w:after="0"/>
        <w:ind w:hanging="0" w:left="0"/>
        <w:rPr/>
      </w:pPr>
      <w:r>
        <w:rPr/>
        <w:t xml:space="preserve">Electrical Equipment Rating Less Than 2 kVA: A minimum of </w:t>
      </w:r>
      <w:r>
        <w:rPr>
          <w:rStyle w:val="IP"/>
        </w:rPr>
        <w:t>5 inches</w:t>
      </w:r>
      <w:r>
        <w:rPr>
          <w:rStyle w:val="SI"/>
        </w:rPr>
        <w:t xml:space="preserve"> (127 mm)</w:t>
      </w:r>
      <w:r>
        <w:rPr/>
        <w:t>.</w:t>
      </w:r>
    </w:p>
    <w:p>
      <w:pPr>
        <w:pStyle w:val="PR3"/>
        <w:numPr>
          <w:ilvl w:val="6"/>
          <w:numId w:val="1"/>
        </w:numPr>
        <w:ind w:hanging="0" w:left="0"/>
        <w:rPr/>
      </w:pPr>
      <w:r>
        <w:rPr/>
        <w:t xml:space="preserve">Electrical Equipment Rating Between 2 and 5 kVA: A minimum of </w:t>
      </w:r>
      <w:r>
        <w:rPr>
          <w:rStyle w:val="IP"/>
        </w:rPr>
        <w:t>12 inches</w:t>
      </w:r>
      <w:r>
        <w:rPr>
          <w:rStyle w:val="SI"/>
        </w:rPr>
        <w:t xml:space="preserve"> (300 mm)</w:t>
      </w:r>
      <w:r>
        <w:rPr/>
        <w:t>.</w:t>
      </w:r>
    </w:p>
    <w:p>
      <w:pPr>
        <w:pStyle w:val="PR3"/>
        <w:numPr>
          <w:ilvl w:val="6"/>
          <w:numId w:val="1"/>
        </w:numPr>
        <w:ind w:hanging="0" w:left="0"/>
        <w:rPr/>
      </w:pPr>
      <w:r>
        <w:rPr/>
        <w:t xml:space="preserve">Electrical Equipment Rating More Than 5 kVA: A minimum of </w:t>
      </w:r>
      <w:r>
        <w:rPr>
          <w:rStyle w:val="IP"/>
        </w:rPr>
        <w:t>24 inches</w:t>
      </w:r>
      <w:r>
        <w:rPr>
          <w:rStyle w:val="SI"/>
        </w:rPr>
        <w:t xml:space="preserve"> (610 mm)</w:t>
      </w:r>
      <w:r>
        <w:rPr/>
        <w:t>.</w:t>
      </w:r>
    </w:p>
    <w:p>
      <w:pPr>
        <w:pStyle w:val="PR2"/>
        <w:numPr>
          <w:ilvl w:val="5"/>
          <w:numId w:val="1"/>
        </w:numPr>
        <w:spacing w:before="240" w:after="0"/>
        <w:ind w:hanging="0" w:left="0"/>
        <w:rPr/>
      </w:pPr>
      <w:r>
        <w:rPr/>
        <w:t>Separation between communications cables in grounded metallic raceways and unshielded power lines or electrical equipment shall be as follows:</w:t>
      </w:r>
    </w:p>
    <w:p>
      <w:pPr>
        <w:pStyle w:val="PR3"/>
        <w:numPr>
          <w:ilvl w:val="6"/>
          <w:numId w:val="1"/>
        </w:numPr>
        <w:spacing w:before="240" w:after="0"/>
        <w:ind w:hanging="0" w:left="0"/>
        <w:rPr/>
      </w:pPr>
      <w:r>
        <w:rPr/>
        <w:t xml:space="preserve">Electrical Equipment Rating Less Than 2 kVA: A minimum of </w:t>
      </w:r>
      <w:r>
        <w:rPr>
          <w:rStyle w:val="IP"/>
        </w:rPr>
        <w:t>2-1/2 inches</w:t>
      </w:r>
      <w:r>
        <w:rPr>
          <w:rStyle w:val="SI"/>
        </w:rPr>
        <w:t xml:space="preserve"> (64 mm)</w:t>
      </w:r>
      <w:r>
        <w:rPr/>
        <w:t>.</w:t>
      </w:r>
    </w:p>
    <w:p>
      <w:pPr>
        <w:pStyle w:val="PR3"/>
        <w:numPr>
          <w:ilvl w:val="6"/>
          <w:numId w:val="1"/>
        </w:numPr>
        <w:ind w:hanging="0" w:left="0"/>
        <w:rPr/>
      </w:pPr>
      <w:r>
        <w:rPr/>
        <w:t xml:space="preserve">Electrical Equipment Rating Between 2 and 5 kVA: A minimum of </w:t>
      </w:r>
      <w:r>
        <w:rPr>
          <w:rStyle w:val="IP"/>
        </w:rPr>
        <w:t>6 inches</w:t>
      </w:r>
      <w:r>
        <w:rPr>
          <w:rStyle w:val="SI"/>
        </w:rPr>
        <w:t xml:space="preserve"> (150 mm)</w:t>
      </w:r>
      <w:r>
        <w:rPr/>
        <w:t>.</w:t>
      </w:r>
    </w:p>
    <w:p>
      <w:pPr>
        <w:pStyle w:val="PR3"/>
        <w:numPr>
          <w:ilvl w:val="6"/>
          <w:numId w:val="1"/>
        </w:numPr>
        <w:ind w:hanging="0" w:left="0"/>
        <w:rPr/>
      </w:pPr>
      <w:r>
        <w:rPr/>
        <w:t xml:space="preserve">Electrical Equipment Rating More Than 5 kVA: A minimum of </w:t>
      </w:r>
      <w:r>
        <w:rPr>
          <w:rStyle w:val="IP"/>
        </w:rPr>
        <w:t>12 inches</w:t>
      </w:r>
      <w:r>
        <w:rPr>
          <w:rStyle w:val="SI"/>
        </w:rPr>
        <w:t xml:space="preserve"> (300 mm)</w:t>
      </w:r>
      <w:r>
        <w:rPr/>
        <w:t>.</w:t>
      </w:r>
    </w:p>
    <w:p>
      <w:pPr>
        <w:pStyle w:val="PR2"/>
        <w:numPr>
          <w:ilvl w:val="5"/>
          <w:numId w:val="1"/>
        </w:numPr>
        <w:spacing w:before="240" w:after="0"/>
        <w:ind w:hanging="0" w:left="0"/>
        <w:rPr/>
      </w:pPr>
      <w:r>
        <w:rPr/>
        <w:t>Separation between communications cables in grounded metallic raceways and power lines and electrical equipment located in grounded metallic conduits or enclosures shall be as follows:</w:t>
      </w:r>
    </w:p>
    <w:p>
      <w:pPr>
        <w:pStyle w:val="PR3"/>
        <w:numPr>
          <w:ilvl w:val="6"/>
          <w:numId w:val="1"/>
        </w:numPr>
        <w:spacing w:before="240" w:after="0"/>
        <w:ind w:hanging="0" w:left="0"/>
        <w:rPr/>
      </w:pPr>
      <w:r>
        <w:rPr/>
        <w:t>Electrical Equipment Rating Less Than 2 kVA: No requirement.</w:t>
      </w:r>
    </w:p>
    <w:p>
      <w:pPr>
        <w:pStyle w:val="PR3"/>
        <w:numPr>
          <w:ilvl w:val="6"/>
          <w:numId w:val="1"/>
        </w:numPr>
        <w:ind w:hanging="0" w:left="0"/>
        <w:rPr/>
      </w:pPr>
      <w:r>
        <w:rPr/>
        <w:t xml:space="preserve">Electrical Equipment Rating Between 2 and 5 kVA: A minimum of </w:t>
      </w:r>
      <w:r>
        <w:rPr>
          <w:rStyle w:val="IP"/>
        </w:rPr>
        <w:t>3 inches</w:t>
      </w:r>
      <w:r>
        <w:rPr>
          <w:rStyle w:val="SI"/>
        </w:rPr>
        <w:t xml:space="preserve"> (76 mm)</w:t>
      </w:r>
      <w:r>
        <w:rPr/>
        <w:t>.</w:t>
      </w:r>
    </w:p>
    <w:p>
      <w:pPr>
        <w:pStyle w:val="PR3"/>
        <w:numPr>
          <w:ilvl w:val="6"/>
          <w:numId w:val="1"/>
        </w:numPr>
        <w:ind w:hanging="0" w:left="0"/>
        <w:rPr/>
      </w:pPr>
      <w:r>
        <w:rPr/>
        <w:t xml:space="preserve">Electrical Equipment Rating More Than 5 kVA: A minimum of </w:t>
      </w:r>
      <w:r>
        <w:rPr>
          <w:rStyle w:val="IP"/>
        </w:rPr>
        <w:t>6 inches</w:t>
      </w:r>
      <w:r>
        <w:rPr>
          <w:rStyle w:val="SI"/>
        </w:rPr>
        <w:t xml:space="preserve"> (150 mm)</w:t>
      </w:r>
      <w:r>
        <w:rPr/>
        <w:t>.</w:t>
      </w:r>
    </w:p>
    <w:p>
      <w:pPr>
        <w:pStyle w:val="PR2"/>
        <w:numPr>
          <w:ilvl w:val="5"/>
          <w:numId w:val="1"/>
        </w:numPr>
        <w:spacing w:before="240" w:after="0"/>
        <w:ind w:hanging="0" w:left="0"/>
        <w:rPr/>
      </w:pPr>
      <w:r>
        <w:rPr/>
        <w:t xml:space="preserve">Separation between Communications Cables and Electrical Motors and Transformers, 5 kVA or HP and Larger: A minimum of </w:t>
      </w:r>
      <w:r>
        <w:rPr>
          <w:rStyle w:val="IP"/>
        </w:rPr>
        <w:t>48 inches</w:t>
      </w:r>
      <w:r>
        <w:rPr>
          <w:rStyle w:val="SI"/>
        </w:rPr>
        <w:t xml:space="preserve"> (1200 mm)</w:t>
      </w:r>
      <w:r>
        <w:rPr/>
        <w:t>.</w:t>
      </w:r>
    </w:p>
    <w:p>
      <w:pPr>
        <w:pStyle w:val="PR2"/>
        <w:numPr>
          <w:ilvl w:val="5"/>
          <w:numId w:val="1"/>
        </w:numPr>
        <w:ind w:hanging="0" w:left="0"/>
        <w:rPr/>
      </w:pPr>
      <w:r>
        <w:rPr/>
        <w:t xml:space="preserve">Separation between Communications Cables and Fluorescent Fixtures: A minimum of </w:t>
      </w:r>
      <w:r>
        <w:rPr>
          <w:rStyle w:val="IP"/>
        </w:rPr>
        <w:t>5 inches</w:t>
      </w:r>
      <w:r>
        <w:rPr>
          <w:rStyle w:val="SI"/>
        </w:rPr>
        <w:t xml:space="preserve"> (127 mm)</w:t>
      </w:r>
      <w:r>
        <w:rPr/>
        <w:t>.</w:t>
      </w:r>
    </w:p>
    <w:p>
      <w:pPr>
        <w:pStyle w:val="ART"/>
        <w:numPr>
          <w:ilvl w:val="3"/>
          <w:numId w:val="1"/>
        </w:numPr>
        <w:ind w:hanging="0" w:left="0"/>
        <w:rPr/>
      </w:pPr>
      <w:r>
        <w:rPr/>
        <w:t>FIRESTOPPING</w:t>
      </w:r>
    </w:p>
    <w:p>
      <w:pPr>
        <w:pStyle w:val="PR1"/>
        <w:numPr>
          <w:ilvl w:val="4"/>
          <w:numId w:val="1"/>
        </w:numPr>
        <w:ind w:hanging="0" w:left="0"/>
        <w:rPr/>
      </w:pPr>
      <w:r>
        <w:rPr/>
        <w:t>Comply with requirements in Section 078413 "Penetration Firestopping."</w:t>
      </w:r>
    </w:p>
    <w:p>
      <w:pPr>
        <w:pStyle w:val="PR1"/>
        <w:numPr>
          <w:ilvl w:val="4"/>
          <w:numId w:val="1"/>
        </w:numPr>
        <w:ind w:hanging="0" w:left="0"/>
        <w:rPr/>
      </w:pPr>
      <w:r>
        <w:rPr/>
        <w:t>Comply with TIA-569-D, Annex A, "Firestopping."</w:t>
      </w:r>
    </w:p>
    <w:p>
      <w:pPr>
        <w:pStyle w:val="PR1"/>
        <w:numPr>
          <w:ilvl w:val="4"/>
          <w:numId w:val="1"/>
        </w:numPr>
        <w:ind w:hanging="0" w:left="0"/>
        <w:rPr/>
      </w:pPr>
      <w:r>
        <w:rPr/>
        <w:t>Comply with BICSI TDMM, "Firestopping Systems" Article.</w:t>
      </w:r>
    </w:p>
    <w:p>
      <w:pPr>
        <w:pStyle w:val="ART"/>
        <w:numPr>
          <w:ilvl w:val="3"/>
          <w:numId w:val="1"/>
        </w:numPr>
        <w:ind w:hanging="0" w:left="0"/>
        <w:rPr/>
      </w:pPr>
      <w:r>
        <w:rPr/>
        <w:t>GROUNDING</w:t>
      </w:r>
    </w:p>
    <w:p>
      <w:pPr>
        <w:pStyle w:val="PR1"/>
        <w:numPr>
          <w:ilvl w:val="4"/>
          <w:numId w:val="1"/>
        </w:numPr>
        <w:ind w:hanging="0" w:left="0"/>
        <w:rPr/>
      </w:pPr>
      <w:r>
        <w:rPr/>
        <w:t>Install grounding according to BICSI TDMM, "Grounding, Bonding, and Electrical Protection" Chapter.</w:t>
      </w:r>
    </w:p>
    <w:p>
      <w:pPr>
        <w:pStyle w:val="PR1"/>
        <w:numPr>
          <w:ilvl w:val="4"/>
          <w:numId w:val="1"/>
        </w:numPr>
        <w:ind w:hanging="0" w:left="0"/>
        <w:rPr/>
      </w:pPr>
      <w:r>
        <w:rPr/>
        <w:t>Comply with TIA-607-B and NECA/BICSI-607.</w:t>
      </w:r>
    </w:p>
    <w:p>
      <w:pPr>
        <w:pStyle w:val="PR1"/>
        <w:numPr>
          <w:ilvl w:val="4"/>
          <w:numId w:val="1"/>
        </w:numPr>
        <w:ind w:hanging="0" w:left="0"/>
        <w:rPr/>
      </w:pPr>
      <w:r>
        <w:rPr/>
        <w:t xml:space="preserve">Locate grounding bus bar to minimize the length of bonding conductors. Fasten to wall allowing at least </w:t>
      </w:r>
      <w:r>
        <w:rPr>
          <w:rStyle w:val="IP"/>
        </w:rPr>
        <w:t>2-inch</w:t>
      </w:r>
      <w:r>
        <w:rPr>
          <w:rStyle w:val="SI"/>
        </w:rPr>
        <w:t xml:space="preserve"> (50-mm)</w:t>
      </w:r>
      <w:r>
        <w:rPr/>
        <w:t xml:space="preserve"> clearance behind the grounding bus bar. Connect grounding bus bar with a minimum No. 4 AWG grounding electrode conductor from grounding bus bar to suitable electrical building ground.</w:t>
      </w:r>
    </w:p>
    <w:p>
      <w:pPr>
        <w:pStyle w:val="PR1"/>
        <w:numPr>
          <w:ilvl w:val="4"/>
          <w:numId w:val="1"/>
        </w:numPr>
        <w:ind w:hanging="0" w:left="0"/>
        <w:rPr/>
      </w:pPr>
      <w:r>
        <w:rPr/>
        <w:t>Bond metallic equipment to the grounding bus bar, using not smaller than No. 6 AWG equipment grounding conductor.</w:t>
      </w:r>
    </w:p>
    <w:p>
      <w:pPr>
        <w:pStyle w:val="ART"/>
        <w:numPr>
          <w:ilvl w:val="3"/>
          <w:numId w:val="1"/>
        </w:numPr>
        <w:ind w:hanging="0" w:left="0"/>
        <w:rPr/>
      </w:pPr>
      <w:r>
        <w:rPr/>
        <w:t>IDENTIFICATION</w:t>
      </w:r>
    </w:p>
    <w:p>
      <w:pPr>
        <w:pStyle w:val="PR1"/>
        <w:numPr>
          <w:ilvl w:val="4"/>
          <w:numId w:val="1"/>
        </w:numPr>
        <w:ind w:hanging="0" w:left="0"/>
        <w:rPr/>
      </w:pPr>
      <w:r>
        <w:rPr/>
        <w:t>Identify system components, wiring, and cabling complying with TIA-606-B. Comply with requirements for identification specified in Section 260553 "Identification for Electrical Systems."</w:t>
      </w:r>
    </w:p>
    <w:p>
      <w:pPr>
        <w:pStyle w:val="PR2"/>
        <w:numPr>
          <w:ilvl w:val="5"/>
          <w:numId w:val="1"/>
        </w:numPr>
        <w:spacing w:before="240" w:after="0"/>
        <w:ind w:hanging="0" w:left="0"/>
        <w:rPr/>
      </w:pPr>
      <w:r>
        <w:rPr/>
        <w:t>Administration Class: [</w:t>
      </w:r>
      <w:r>
        <w:rPr>
          <w:b/>
        </w:rPr>
        <w:t>Class 1</w:t>
      </w:r>
      <w:r>
        <w:rPr/>
        <w:t>] [</w:t>
      </w:r>
      <w:r>
        <w:rPr>
          <w:b/>
        </w:rPr>
        <w:t>Class 2</w:t>
      </w:r>
      <w:r>
        <w:rPr/>
        <w:t>] [</w:t>
      </w:r>
      <w:r>
        <w:rPr>
          <w:b/>
        </w:rPr>
        <w:t>Class 3</w:t>
      </w:r>
      <w:r>
        <w:rPr/>
        <w:t>] [</w:t>
      </w:r>
      <w:r>
        <w:rPr>
          <w:b/>
        </w:rPr>
        <w:t>Class 4</w:t>
      </w:r>
      <w:r>
        <w:rPr/>
        <w:t>].</w:t>
      </w:r>
    </w:p>
    <w:p>
      <w:pPr>
        <w:pStyle w:val="PR2"/>
        <w:numPr>
          <w:ilvl w:val="5"/>
          <w:numId w:val="1"/>
        </w:numPr>
        <w:ind w:hanging="0" w:left="0"/>
        <w:rPr/>
      </w:pPr>
      <w:r>
        <w:rPr/>
        <w:t>Color-code fields and apply colors to voice and data service backboards, connections, covers, and labels.</w:t>
      </w:r>
    </w:p>
    <w:p>
      <w:pPr>
        <w:pStyle w:val="PR1"/>
        <w:numPr>
          <w:ilvl w:val="4"/>
          <w:numId w:val="1"/>
        </w:numPr>
        <w:ind w:hanging="0" w:left="0"/>
        <w:rPr/>
      </w:pPr>
      <w:r>
        <w:rPr/>
        <w:t>Cable Schedule: Install in a prominent location in each equipment room and wiring closet. List incoming and outgoing cables and their designations, origins, and destinations. Protect with rigid frame and clear plastic cover. Furnish an electronic copy of final comprehensive schedules for Project.</w:t>
      </w:r>
    </w:p>
    <w:p>
      <w:pPr>
        <w:pStyle w:val="PR1"/>
        <w:numPr>
          <w:ilvl w:val="4"/>
          <w:numId w:val="1"/>
        </w:numPr>
        <w:ind w:hanging="0" w:left="0"/>
        <w:rPr/>
      </w:pPr>
      <w:r>
        <w:rPr/>
        <w:t>Cabling Administration Drawings: Show building floor plans with cabling administration-point labeling. Identify labeling convention and show labels for telecommunications closets, [</w:t>
      </w:r>
      <w:r>
        <w:rPr>
          <w:b/>
        </w:rPr>
        <w:t>horizontal pathways and cables,</w:t>
      </w:r>
      <w:r>
        <w:rPr/>
        <w:t>] [</w:t>
      </w:r>
      <w:r>
        <w:rPr>
          <w:b/>
        </w:rPr>
        <w:t>entrance pathways and cables,</w:t>
      </w:r>
      <w:r>
        <w:rPr/>
        <w:t>] terminal hardware and positions, horizontal cables, work areas and workstation terminal positions, grounding buses and pathways, and equipment grounding conductors.</w:t>
      </w:r>
    </w:p>
    <w:p>
      <w:pPr>
        <w:pStyle w:val="PR1"/>
        <w:numPr>
          <w:ilvl w:val="4"/>
          <w:numId w:val="1"/>
        </w:numPr>
        <w:ind w:hanging="0" w:left="0"/>
        <w:rPr/>
      </w:pPr>
      <w:r>
        <w:rPr/>
        <w:t>Cable and Wire Identification:</w:t>
      </w:r>
    </w:p>
    <w:p>
      <w:pPr>
        <w:pStyle w:val="PR2"/>
        <w:numPr>
          <w:ilvl w:val="5"/>
          <w:numId w:val="1"/>
        </w:numPr>
        <w:spacing w:before="240" w:after="0"/>
        <w:ind w:hanging="0" w:left="0"/>
        <w:rPr/>
      </w:pPr>
      <w:r>
        <w:rPr/>
        <w:t xml:space="preserve">Label each cable within </w:t>
      </w:r>
      <w:r>
        <w:rPr>
          <w:rStyle w:val="IP"/>
        </w:rPr>
        <w:t>4 inches</w:t>
      </w:r>
      <w:r>
        <w:rPr>
          <w:rStyle w:val="SI"/>
        </w:rPr>
        <w:t xml:space="preserve"> (100 mm)</w:t>
      </w:r>
      <w:r>
        <w:rPr/>
        <w:t xml:space="preserve"> of each termination and tap, where it is accessible in a cabinet or junction or outlet box, and elsewhere as indicated.</w:t>
      </w:r>
    </w:p>
    <w:p>
      <w:pPr>
        <w:pStyle w:val="PR2"/>
        <w:numPr>
          <w:ilvl w:val="5"/>
          <w:numId w:val="1"/>
        </w:numPr>
        <w:ind w:hanging="0" w:left="0"/>
        <w:rPr/>
      </w:pPr>
      <w:r>
        <w:rPr/>
        <w:t>Each wire connected to building-mounted devices is not required to be numbered at device if color of wire is consistent with associated wire connected and numbered within panel or cabinet.</w:t>
      </w:r>
    </w:p>
    <w:p>
      <w:pPr>
        <w:pStyle w:val="PR2"/>
        <w:numPr>
          <w:ilvl w:val="5"/>
          <w:numId w:val="1"/>
        </w:numPr>
        <w:ind w:hanging="0" w:left="0"/>
        <w:rPr/>
      </w:pPr>
      <w:r>
        <w:rPr/>
        <w:t xml:space="preserve">Exposed Cables and Cables in Cable Trays and Wire Troughs: Label each cable at intervals not exceeding </w:t>
      </w:r>
      <w:r>
        <w:rPr>
          <w:rStyle w:val="IP"/>
        </w:rPr>
        <w:t>15 feet</w:t>
      </w:r>
      <w:r>
        <w:rPr>
          <w:rStyle w:val="SI"/>
        </w:rPr>
        <w:t xml:space="preserve"> (4.5 m)</w:t>
      </w:r>
      <w:r>
        <w:rPr/>
        <w:t>.</w:t>
      </w:r>
    </w:p>
    <w:p>
      <w:pPr>
        <w:pStyle w:val="PR2"/>
        <w:numPr>
          <w:ilvl w:val="5"/>
          <w:numId w:val="1"/>
        </w:numPr>
        <w:ind w:hanging="0" w:left="0"/>
        <w:rPr/>
      </w:pPr>
      <w:r>
        <w:rPr/>
        <w:t>Label each terminal strip and screw terminal in each cabinet, rack, or panel.</w:t>
      </w:r>
    </w:p>
    <w:p>
      <w:pPr>
        <w:pStyle w:val="PR3"/>
        <w:numPr>
          <w:ilvl w:val="6"/>
          <w:numId w:val="1"/>
        </w:numPr>
        <w:spacing w:before="240" w:after="0"/>
        <w:ind w:hanging="0" w:left="0"/>
        <w:rPr/>
      </w:pPr>
      <w:r>
        <w:rPr/>
        <w:t>Individually number wiring conductors connected to terminal strips and identify each cable or wiring group being extended from a panel or cabinet to a building-mounted device with name and number of particular device as shown.</w:t>
      </w:r>
    </w:p>
    <w:p>
      <w:pPr>
        <w:pStyle w:val="PR3"/>
        <w:numPr>
          <w:ilvl w:val="6"/>
          <w:numId w:val="1"/>
        </w:numPr>
        <w:ind w:hanging="0" w:left="0"/>
        <w:rPr/>
      </w:pPr>
      <w:r>
        <w:rPr/>
        <w:t>Label each unit and field within distribution racks and frames.</w:t>
      </w:r>
    </w:p>
    <w:p>
      <w:pPr>
        <w:pStyle w:val="PR2"/>
        <w:numPr>
          <w:ilvl w:val="5"/>
          <w:numId w:val="1"/>
        </w:numPr>
        <w:spacing w:before="240" w:after="0"/>
        <w:ind w:hanging="0" w:left="0"/>
        <w:rPr/>
      </w:pPr>
      <w:r>
        <w:rPr/>
        <w:t>Identification within Connector Fields in Equipment Rooms and Wiring Closets: Label each connector and each discrete unit of cable-terminating and connecting hardware. Where similar jacks and plugs are used for both voice and data communications cabling, use a different color for jacks and plugs of each service.</w:t>
      </w:r>
    </w:p>
    <w:p>
      <w:pPr>
        <w:pStyle w:val="PR1"/>
        <w:numPr>
          <w:ilvl w:val="4"/>
          <w:numId w:val="1"/>
        </w:numPr>
        <w:ind w:hanging="0" w:left="0"/>
        <w:rPr/>
      </w:pPr>
      <w:r>
        <w:rPr/>
        <w:t>Labels shall be preprinted or computer-printed type with printing area and font color that contrasts with cable jacket color but still complies with requirements in TIA 606-B, for the following:</w:t>
      </w:r>
    </w:p>
    <w:p>
      <w:pPr>
        <w:pStyle w:val="PR2"/>
        <w:numPr>
          <w:ilvl w:val="5"/>
          <w:numId w:val="1"/>
        </w:numPr>
        <w:spacing w:before="240" w:after="0"/>
        <w:ind w:hanging="0" w:left="0"/>
        <w:rPr/>
      </w:pPr>
      <w:r>
        <w:rPr/>
        <w:t>Cables use flexible vinyl or polyester that flexes as cables are bent.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CMT"/>
        <w:rPr/>
      </w:pPr>
      <w:r>
        <w:rPr/>
        <w:t>Retain first paragraph below to describe tests and inspections to be performed.</w:t>
      </w:r>
    </w:p>
    <w:p>
      <w:pPr>
        <w:pStyle w:val="PR1"/>
        <w:numPr>
          <w:ilvl w:val="4"/>
          <w:numId w:val="1"/>
        </w:numPr>
        <w:ind w:hanging="0" w:left="0"/>
        <w:rPr/>
      </w:pPr>
      <w:r>
        <w:rPr/>
        <w:t>Tests and Inspections:</w:t>
      </w:r>
    </w:p>
    <w:p>
      <w:pPr>
        <w:pStyle w:val="PR2"/>
        <w:numPr>
          <w:ilvl w:val="5"/>
          <w:numId w:val="1"/>
        </w:numPr>
        <w:spacing w:before="240" w:after="0"/>
        <w:ind w:hanging="0" w:left="0"/>
        <w:rPr/>
      </w:pPr>
      <w:r>
        <w:rPr/>
        <w:t>Visually inspect coaxial jacket materials for NRTL certification markings.</w:t>
      </w:r>
    </w:p>
    <w:p>
      <w:pPr>
        <w:pStyle w:val="PR2"/>
        <w:numPr>
          <w:ilvl w:val="5"/>
          <w:numId w:val="1"/>
        </w:numPr>
        <w:ind w:hanging="0" w:left="0"/>
        <w:rPr/>
      </w:pPr>
      <w:r>
        <w:rPr/>
        <w:t>Visually inspect cable placement, cable termination, grounding and bonding, equipment and patch cords, and labeling of all components.</w:t>
      </w:r>
    </w:p>
    <w:p>
      <w:pPr>
        <w:pStyle w:val="CMT"/>
        <w:rPr/>
      </w:pPr>
      <w:r>
        <w:rPr/>
        <w:t>Retain subparagraph below if verification of quality is to be performed before completing horizontal cabling. Otherwise, specify testing of the transmission performance of cabling system in Section 271500 "Communications Horizontal Cabling."</w:t>
      </w:r>
    </w:p>
    <w:p>
      <w:pPr>
        <w:pStyle w:val="PR2"/>
        <w:numPr>
          <w:ilvl w:val="5"/>
          <w:numId w:val="1"/>
        </w:numPr>
        <w:ind w:hanging="0" w:left="0"/>
        <w:rPr/>
      </w:pPr>
      <w:r>
        <w:rPr/>
        <w:t>Test coaxial horizontal copper cabling for DC loop resistance, shorts, opens, intermittent faults, and polarity between conductors. Test operation of shorting bars in connection blocks. Test cables after termination.</w:t>
      </w:r>
    </w:p>
    <w:p>
      <w:pPr>
        <w:pStyle w:val="PR1"/>
        <w:numPr>
          <w:ilvl w:val="4"/>
          <w:numId w:val="1"/>
        </w:numPr>
        <w:ind w:hanging="0" w:left="0"/>
        <w:rPr/>
      </w:pPr>
      <w:r>
        <w:rPr/>
        <w:t>Data for each measurement shall be documented. Data for submittals shall be printed in a summary report that is formatted similar to Table 10.1 in BICSI TDMM, or transferred from the instrument to the computer, saved as text files, and printed and submitted.</w:t>
      </w:r>
    </w:p>
    <w:p>
      <w:pPr>
        <w:pStyle w:val="PR1"/>
        <w:numPr>
          <w:ilvl w:val="4"/>
          <w:numId w:val="1"/>
        </w:numPr>
        <w:ind w:hanging="0" w:left="0"/>
        <w:rPr/>
      </w:pPr>
      <w:r>
        <w:rPr/>
        <w:t>Remove and replace cabling where test results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End-to-end cabling will be considered defective if it does not pass tests and inspections.</w:t>
      </w:r>
    </w:p>
    <w:p>
      <w:pPr>
        <w:pStyle w:val="PR1"/>
        <w:numPr>
          <w:ilvl w:val="4"/>
          <w:numId w:val="1"/>
        </w:numPr>
        <w:ind w:hanging="0" w:left="0"/>
        <w:rPr/>
      </w:pPr>
      <w:r>
        <w:rPr/>
        <w:t>Prepare test and inspection reports.</w:t>
      </w:r>
    </w:p>
    <w:p>
      <w:pPr>
        <w:pStyle w:val="EOS"/>
        <w:rPr/>
      </w:pPr>
      <w:r>
        <w:rPr/>
        <w:t>END OF SECTION 271533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COAXIAL HORIZONTAL CABLING</w:t>
          </w:r>
        </w:p>
      </w:tc>
      <w:tc>
        <w:tcPr>
          <w:tcW w:w="1872" w:type="dxa"/>
          <w:tcBorders/>
        </w:tcPr>
        <w:p>
          <w:pPr>
            <w:pStyle w:val="RJUST"/>
            <w:rPr/>
          </w:pPr>
          <w:r>
            <w:rPr>
              <w:rStyle w:val="NUM"/>
            </w:rPr>
            <w:t>271533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271533"/>
    <w:docVar w:name="MF95" w:val="16723"/>
    <w:docVar w:name="MFOrigin" w:val="MF04"/>
    <w:docVar w:name="SectionID" w:val="636"/>
    <w:docVar w:name="SpecType" w:val="MasterSpec"/>
    <w:docVar w:name="Version" w:val="134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533&amp;ver=12-01-16&amp;format=FL&amp;sid=13444&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specagent.com/LookUp/?ulid=12776&amp;mf=04&amp;src=wd" TargetMode="External"/><Relationship Id="rId5" Type="http://schemas.openxmlformats.org/officeDocument/2006/relationships/hyperlink" Target="http://www.specagent.com/LookUp/?ulid=12777&amp;mf=04&amp;src=wd" TargetMode="External"/><Relationship Id="rId6" Type="http://schemas.openxmlformats.org/officeDocument/2006/relationships/hyperlink" Target="http://www.specagent.com/LookUp/?ulid=237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2022-09-26T03:44:00Z</dcterms:created>
  <dc:creator>Deltek, Inc.</dc:creator>
  <dc:description/>
  <cp:keywords>BAS-12345-MS80</cp:keywords>
  <dc:language>zh-CN</dc:language>
  <cp:lastModifiedBy>Janice Nacional</cp:lastModifiedBy>
  <dcterms:modified xsi:type="dcterms:W3CDTF">2022-09-26T03:44:00Z</dcterms:modified>
  <cp:revision>2</cp:revision>
  <dc:subject>COMMUNICATIONS COAXIAL HORIZONTAL CABLING</dc:subject>
  <dc:title>SECTION 271533 - COMMUNICATIONS COAXIAL HORIZONTAL CABLING</dc:title>
</cp:coreProperties>
</file>