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271611</w:t>
      </w:r>
      <w:r>
        <w:rPr/>
        <w:t xml:space="preserve"> - </w:t>
      </w:r>
      <w:r>
        <w:rPr>
          <w:rStyle w:val="NAM"/>
        </w:rPr>
        <w:t>COMMUNICATIONS HYBRID CABLING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Multimode optical fiber and copper hybrid cable.</w:t>
      </w:r>
    </w:p>
    <w:p>
      <w:pPr>
        <w:pStyle w:val="PR2"/>
        <w:numPr>
          <w:ilvl w:val="5"/>
          <w:numId w:val="1"/>
        </w:numPr>
        <w:rPr/>
      </w:pPr>
      <w:r>
        <w:rPr/>
        <w:t>Single-mode optical fiber and copper hybrid cable.</w:t>
      </w:r>
    </w:p>
    <w:p>
      <w:pPr>
        <w:pStyle w:val="PR2"/>
        <w:numPr>
          <w:ilvl w:val="5"/>
          <w:numId w:val="1"/>
        </w:numPr>
        <w:rPr/>
      </w:pPr>
      <w:r>
        <w:rPr/>
        <w:t>Optical fiber cable-connecting hardware.</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270010 "Supplemental Requirements for Communications" for additional abbreviations, definitions, submittals, qualifications, testing agencies, and other Project requirements applicable to Work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270010 "Supplemental Requirements for Communications."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Cross-Connect: A facility enabling the termination of cable elements and their interconnection or cross-connection.</w:t>
      </w:r>
    </w:p>
    <w:p>
      <w:pPr>
        <w:pStyle w:val="PR1"/>
        <w:numPr>
          <w:ilvl w:val="4"/>
          <w:numId w:val="1"/>
        </w:numPr>
        <w:rPr/>
      </w:pPr>
      <w:r>
        <w:rPr/>
        <w:t>PBB: Primary bonding busbar.</w:t>
      </w:r>
    </w:p>
    <w:p>
      <w:pPr>
        <w:pStyle w:val="PR1"/>
        <w:numPr>
          <w:ilvl w:val="4"/>
          <w:numId w:val="1"/>
        </w:numPr>
        <w:rPr/>
      </w:pPr>
      <w:r>
        <w:rPr/>
        <w:t>SBB: Secondary bonding busbar.</w:t>
      </w:r>
    </w:p>
    <w:p>
      <w:pPr>
        <w:pStyle w:val="ART"/>
        <w:numPr>
          <w:ilvl w:val="3"/>
          <w:numId w:val="1"/>
        </w:numPr>
        <w:ind w:hanging="0" w:left="0"/>
        <w:rPr/>
      </w:pPr>
      <w:r>
        <w:rPr/>
        <w:t>COORDINATION</w:t>
      </w:r>
    </w:p>
    <w:p>
      <w:pPr>
        <w:pStyle w:val="CMT"/>
        <w:rPr/>
      </w:pPr>
      <w:r>
        <w:rPr/>
        <w:t>Revise this article to specify coordination with other parties involved in finalizing communications equipment room work.</w:t>
      </w:r>
    </w:p>
    <w:p>
      <w:pPr>
        <w:pStyle w:val="PR1"/>
        <w:numPr>
          <w:ilvl w:val="4"/>
          <w:numId w:val="1"/>
        </w:numPr>
        <w:rPr/>
      </w:pPr>
      <w:r>
        <w:rPr/>
        <w:t>Coordinate layout and installation of telecommunications pathways and cabling with Owner's telecommunications equipment and service suppliers.</w:t>
      </w:r>
    </w:p>
    <w:p>
      <w:pPr>
        <w:pStyle w:val="ART"/>
        <w:numPr>
          <w:ilvl w:val="3"/>
          <w:numId w:val="1"/>
        </w:numPr>
        <w:ind w:hanging="0" w:left="0"/>
        <w:rPr/>
      </w:pPr>
      <w:r>
        <w:rPr/>
        <w:t>SEQUENCING</w:t>
      </w:r>
    </w:p>
    <w:p>
      <w:pPr>
        <w:pStyle w:val="PR1"/>
        <w:numPr>
          <w:ilvl w:val="4"/>
          <w:numId w:val="1"/>
        </w:numPr>
        <w:rPr/>
      </w:pPr>
      <w:r>
        <w:rPr/>
        <w:t>Do not deliver or install cables and connecting materials until wet work in spaces is complete and dry, and temporary HVAC system is operating and maintaining ambient temperature and humidity conditions at occupancy levels during the remainder of the construction period.</w:t>
      </w:r>
    </w:p>
    <w:p>
      <w:pPr>
        <w:pStyle w:val="ART"/>
        <w:numPr>
          <w:ilvl w:val="3"/>
          <w:numId w:val="1"/>
        </w:numPr>
        <w:ind w:hanging="0" w:left="0"/>
        <w:rPr/>
      </w:pPr>
      <w:r>
        <w:rPr/>
        <w:t>ACTION SUBMITTALS</w:t>
      </w:r>
    </w:p>
    <w:p>
      <w:pPr>
        <w:pStyle w:val="CMT"/>
        <w:rPr/>
      </w:pPr>
      <w:r>
        <w:rPr/>
        <w:t>Installation data for optical fiber cabling are specified in the referenced TIA standards. See the Evaluations.</w:t>
      </w:r>
    </w:p>
    <w:p>
      <w:pPr>
        <w:pStyle w:val="PR1"/>
        <w:numPr>
          <w:ilvl w:val="4"/>
          <w:numId w:val="1"/>
        </w:numPr>
        <w:rPr/>
      </w:pPr>
      <w:r>
        <w:rPr/>
        <w:t>Product Data:</w:t>
      </w:r>
    </w:p>
    <w:p>
      <w:pPr>
        <w:pStyle w:val="PR2"/>
        <w:numPr>
          <w:ilvl w:val="5"/>
          <w:numId w:val="1"/>
        </w:numPr>
        <w:spacing w:before="240" w:after="0"/>
        <w:rPr/>
      </w:pPr>
      <w:r>
        <w:rPr/>
        <w:t>Multimode optical fiber and copper hybrid cable.</w:t>
      </w:r>
    </w:p>
    <w:p>
      <w:pPr>
        <w:pStyle w:val="PR2"/>
        <w:numPr>
          <w:ilvl w:val="5"/>
          <w:numId w:val="1"/>
        </w:numPr>
        <w:rPr/>
      </w:pPr>
      <w:r>
        <w:rPr/>
        <w:t>Single-mode optical fiber and copper hybrid cable.</w:t>
      </w:r>
    </w:p>
    <w:p>
      <w:pPr>
        <w:pStyle w:val="PR2"/>
        <w:numPr>
          <w:ilvl w:val="5"/>
          <w:numId w:val="1"/>
        </w:numPr>
        <w:rPr/>
      </w:pPr>
      <w:r>
        <w:rPr/>
        <w:t>Optical fiber cable-connecting hardware.</w:t>
      </w:r>
    </w:p>
    <w:p>
      <w:pPr>
        <w:pStyle w:val="PR1"/>
        <w:numPr>
          <w:ilvl w:val="4"/>
          <w:numId w:val="1"/>
        </w:numPr>
        <w:rPr/>
      </w:pPr>
      <w:r>
        <w:rPr/>
        <w:t>Samples:</w:t>
      </w:r>
    </w:p>
    <w:p>
      <w:pPr>
        <w:pStyle w:val="PR2"/>
        <w:numPr>
          <w:ilvl w:val="5"/>
          <w:numId w:val="1"/>
        </w:numPr>
        <w:spacing w:before="240" w:after="0"/>
        <w:rPr/>
      </w:pPr>
      <w:r>
        <w:rPr/>
        <w:t>Optical fiber cable-connecting hardware.</w:t>
      </w:r>
    </w:p>
    <w:p>
      <w:pPr>
        <w:pStyle w:val="PR1"/>
        <w:numPr>
          <w:ilvl w:val="4"/>
          <w:numId w:val="1"/>
        </w:numPr>
        <w:rPr/>
      </w:pPr>
      <w:r>
        <w:rPr/>
        <w:t>Sustainable Design Submittals:</w:t>
      </w:r>
    </w:p>
    <w:p>
      <w:pPr>
        <w:pStyle w:val="PR2"/>
        <w:numPr>
          <w:ilvl w:val="5"/>
          <w:numId w:val="1"/>
        </w:numPr>
        <w:spacing w:before="240" w:after="0"/>
        <w:rPr/>
      </w:pPr>
      <w:r>
        <w:rPr/>
        <w:t>Multimode optical fiber and copper hybrid cable.</w:t>
      </w:r>
    </w:p>
    <w:p>
      <w:pPr>
        <w:pStyle w:val="PR2"/>
        <w:numPr>
          <w:ilvl w:val="5"/>
          <w:numId w:val="1"/>
        </w:numPr>
        <w:rPr/>
      </w:pPr>
      <w:r>
        <w:rPr/>
        <w:t>Single-mode optical fiber and copper hybrid cable.</w:t>
      </w:r>
    </w:p>
    <w:p>
      <w:pPr>
        <w:pStyle w:val="PR2"/>
        <w:numPr>
          <w:ilvl w:val="5"/>
          <w:numId w:val="1"/>
        </w:numPr>
        <w:rPr/>
      </w:pPr>
      <w:r>
        <w:rPr/>
        <w:t>Optical fiber cable-connecting hardware.</w:t>
      </w:r>
    </w:p>
    <w:p>
      <w:pPr>
        <w:pStyle w:val="PR1"/>
        <w:numPr>
          <w:ilvl w:val="4"/>
          <w:numId w:val="1"/>
        </w:numPr>
        <w:rPr/>
      </w:pPr>
      <w:r>
        <w:rPr/>
        <w:t>Shop Drawings: Reviewed and stamped by RCDD.</w:t>
      </w:r>
    </w:p>
    <w:p>
      <w:pPr>
        <w:pStyle w:val="CMT"/>
        <w:rPr/>
      </w:pPr>
      <w:r>
        <w:rPr/>
        <w:t>Revise subparagraphs below to reflect Owner's requirements. Retain one of two options in "System Labeling Schedules" Subparagraph below.</w:t>
      </w:r>
    </w:p>
    <w:p>
      <w:pPr>
        <w:pStyle w:val="PR2"/>
        <w:numPr>
          <w:ilvl w:val="5"/>
          <w:numId w:val="1"/>
        </w:numPr>
        <w:spacing w:before="240" w:after="0"/>
        <w:rPr/>
      </w:pPr>
      <w:r>
        <w:rPr/>
        <w:t>System Labeling Schedules: [</w:t>
      </w:r>
      <w:r>
        <w:rPr>
          <w:b/>
        </w:rPr>
        <w:t>Electronic copy of labeling schedules, in software and format selected by Owner</w:t>
      </w:r>
      <w:r>
        <w:rPr/>
        <w:t>] [</w:t>
      </w:r>
      <w:r>
        <w:rPr>
          <w:b/>
        </w:rPr>
        <w:t>Electronic copy of labeling schedules that are part of the cabling and asset identification system of the software</w:t>
      </w:r>
      <w:r>
        <w:rPr/>
        <w:t>].</w:t>
      </w:r>
    </w:p>
    <w:p>
      <w:pPr>
        <w:pStyle w:val="PR2"/>
        <w:numPr>
          <w:ilvl w:val="5"/>
          <w:numId w:val="1"/>
        </w:numPr>
        <w:rPr/>
      </w:pPr>
      <w:r>
        <w:rPr/>
        <w:t>Cabling administration Drawings and printouts.</w:t>
      </w:r>
    </w:p>
    <w:p>
      <w:pPr>
        <w:pStyle w:val="PR2"/>
        <w:numPr>
          <w:ilvl w:val="5"/>
          <w:numId w:val="1"/>
        </w:numPr>
        <w:rPr/>
      </w:pPr>
      <w:r>
        <w:rPr/>
        <w:t>Wiring diagrams and installation details of telecommunications equipment, to show location and layout of telecommunications equipment, including the following:</w:t>
      </w:r>
    </w:p>
    <w:p>
      <w:pPr>
        <w:pStyle w:val="PR3"/>
        <w:numPr>
          <w:ilvl w:val="6"/>
          <w:numId w:val="1"/>
        </w:numPr>
        <w:spacing w:before="240" w:after="0"/>
        <w:rPr/>
      </w:pPr>
      <w:r>
        <w:rPr/>
        <w:t>Telecommunications rooms plans and elevations.</w:t>
      </w:r>
    </w:p>
    <w:p>
      <w:pPr>
        <w:pStyle w:val="PR3"/>
        <w:numPr>
          <w:ilvl w:val="6"/>
          <w:numId w:val="1"/>
        </w:numPr>
        <w:rPr/>
      </w:pPr>
      <w:r>
        <w:rPr/>
        <w:t>Telecommunications pathways.</w:t>
      </w:r>
    </w:p>
    <w:p>
      <w:pPr>
        <w:pStyle w:val="PR3"/>
        <w:numPr>
          <w:ilvl w:val="6"/>
          <w:numId w:val="1"/>
        </w:numPr>
        <w:rPr/>
      </w:pPr>
      <w:r>
        <w:rPr/>
        <w:t>Telecommunications system access points.</w:t>
      </w:r>
    </w:p>
    <w:p>
      <w:pPr>
        <w:pStyle w:val="PR3"/>
        <w:numPr>
          <w:ilvl w:val="6"/>
          <w:numId w:val="1"/>
        </w:numPr>
        <w:rPr/>
      </w:pPr>
      <w:r>
        <w:rPr/>
        <w:t>Telecommunications grounding system.</w:t>
      </w:r>
    </w:p>
    <w:p>
      <w:pPr>
        <w:pStyle w:val="PR3"/>
        <w:numPr>
          <w:ilvl w:val="6"/>
          <w:numId w:val="1"/>
        </w:numPr>
        <w:rPr/>
      </w:pPr>
      <w:r>
        <w:rPr/>
        <w:t>Telecommunications conductor drop locations.</w:t>
      </w:r>
    </w:p>
    <w:p>
      <w:pPr>
        <w:pStyle w:val="PR3"/>
        <w:numPr>
          <w:ilvl w:val="6"/>
          <w:numId w:val="1"/>
        </w:numPr>
        <w:rPr/>
      </w:pPr>
      <w:r>
        <w:rPr/>
        <w:t>Typical telecommunications details.</w:t>
      </w:r>
    </w:p>
    <w:p>
      <w:pPr>
        <w:pStyle w:val="PR3"/>
        <w:numPr>
          <w:ilvl w:val="6"/>
          <w:numId w:val="1"/>
        </w:numPr>
        <w:rPr/>
      </w:pPr>
      <w:r>
        <w:rPr/>
        <w:t>Mechanical, electrical, and plumbing systems.</w:t>
      </w:r>
    </w:p>
    <w:p>
      <w:pPr>
        <w:pStyle w:val="PR1"/>
        <w:numPr>
          <w:ilvl w:val="4"/>
          <w:numId w:val="1"/>
        </w:numPr>
        <w:rPr/>
      </w:pPr>
      <w:r>
        <w:rPr/>
        <w:t>Fiber-optic cable testing plan.</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PR1"/>
        <w:numPr>
          <w:ilvl w:val="4"/>
          <w:numId w:val="1"/>
        </w:numPr>
        <w:rPr/>
      </w:pPr>
      <w:r>
        <w:rPr/>
        <w:t>Manufacturers' published instructions.</w:t>
      </w:r>
    </w:p>
    <w:p>
      <w:pPr>
        <w:pStyle w:val="PR1"/>
        <w:numPr>
          <w:ilvl w:val="4"/>
          <w:numId w:val="1"/>
        </w:numPr>
        <w:rPr/>
      </w:pPr>
      <w:r>
        <w:rPr/>
        <w:t>Field Reports:</w:t>
      </w:r>
    </w:p>
    <w:p>
      <w:pPr>
        <w:pStyle w:val="PR2"/>
        <w:numPr>
          <w:ilvl w:val="5"/>
          <w:numId w:val="1"/>
        </w:numPr>
        <w:spacing w:before="240" w:after="0"/>
        <w:rPr/>
      </w:pPr>
      <w:r>
        <w:rPr/>
        <w:t>Factory Test Reports:</w:t>
      </w:r>
    </w:p>
    <w:p>
      <w:pPr>
        <w:pStyle w:val="CMT"/>
        <w:rPr/>
      </w:pPr>
      <w:r>
        <w:rPr/>
        <w:t>Retain one or both of first two subparagraphs below as needed to verify compliance of Work with Project requirements.</w:t>
      </w:r>
    </w:p>
    <w:p>
      <w:pPr>
        <w:pStyle w:val="PR3"/>
        <w:numPr>
          <w:ilvl w:val="6"/>
          <w:numId w:val="1"/>
        </w:numPr>
        <w:spacing w:before="240" w:after="0"/>
        <w:rPr/>
      </w:pPr>
      <w:r>
        <w:rPr/>
        <w:t>Multimode optical fiber and copper hybrid cable.</w:t>
      </w:r>
    </w:p>
    <w:p>
      <w:pPr>
        <w:pStyle w:val="PR3"/>
        <w:numPr>
          <w:ilvl w:val="6"/>
          <w:numId w:val="1"/>
        </w:numPr>
        <w:rPr/>
      </w:pPr>
      <w:r>
        <w:rPr/>
        <w:t>Single-mode optical fiber and copper hybrid cable.</w:t>
      </w:r>
    </w:p>
    <w:p>
      <w:pPr>
        <w:pStyle w:val="PR2"/>
        <w:numPr>
          <w:ilvl w:val="5"/>
          <w:numId w:val="1"/>
        </w:numPr>
        <w:spacing w:before="240" w:after="0"/>
        <w:rPr/>
      </w:pPr>
      <w:r>
        <w:rPr/>
        <w:t>Manufacturer's field reports for field quality-control support.</w:t>
      </w:r>
    </w:p>
    <w:p>
      <w:pPr>
        <w:pStyle w:val="ART"/>
        <w:numPr>
          <w:ilvl w:val="3"/>
          <w:numId w:val="1"/>
        </w:numPr>
        <w:ind w:hanging="0" w:left="0"/>
        <w:rPr/>
      </w:pPr>
      <w:r>
        <w:rPr/>
        <w:t>MAINTENANCE MATERIAL SUBMITTALS</w:t>
      </w:r>
    </w:p>
    <w:p>
      <w:pPr>
        <w:pStyle w:val="CMT"/>
        <w:rPr/>
      </w:pPr>
      <w:r>
        <w:rPr/>
        <w:t>Retain "Spare Parts" Paragraph below if requested by Owner and spare parts are required for maintenance. Spare parts are components that occasionally fail and may be needed to repair products; for example: circuit breakers and fuses.</w:t>
      </w:r>
    </w:p>
    <w:p>
      <w:pPr>
        <w:pStyle w:val="PR1"/>
        <w:numPr>
          <w:ilvl w:val="4"/>
          <w:numId w:val="1"/>
        </w:numPr>
        <w:rPr/>
      </w:pPr>
      <w:r>
        <w:rPr/>
        <w:t>Spare Parts: Furnish to Owner spare parts, for repairing cables and cable hardware,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Connecting Blocks: [</w:t>
      </w:r>
      <w:r>
        <w:rPr>
          <w:b/>
        </w:rPr>
        <w:t>One</w:t>
      </w:r>
      <w:r>
        <w:rPr/>
        <w:t>] &lt;</w:t>
      </w:r>
      <w:r>
        <w:rPr>
          <w:b/>
        </w:rPr>
        <w:t>Insert number</w:t>
      </w:r>
      <w:r>
        <w:rPr/>
        <w:t>&gt; of each type.</w:t>
      </w:r>
    </w:p>
    <w:p>
      <w:pPr>
        <w:pStyle w:val="PR2"/>
        <w:numPr>
          <w:ilvl w:val="5"/>
          <w:numId w:val="1"/>
        </w:numPr>
        <w:rPr/>
      </w:pPr>
      <w:r>
        <w:rPr/>
        <w:t>Jacks: [</w:t>
      </w:r>
      <w:r>
        <w:rPr>
          <w:b/>
        </w:rPr>
        <w:t>10</w:t>
      </w:r>
      <w:r>
        <w:rPr/>
        <w:t>] &lt;</w:t>
      </w:r>
      <w:r>
        <w:rPr>
          <w:b/>
        </w:rPr>
        <w:t>Insert number</w:t>
      </w:r>
      <w:r>
        <w:rPr/>
        <w:t>&gt; of each type.</w:t>
      </w:r>
    </w:p>
    <w:p>
      <w:pPr>
        <w:pStyle w:val="PR2"/>
        <w:numPr>
          <w:ilvl w:val="5"/>
          <w:numId w:val="1"/>
        </w:numPr>
        <w:rPr/>
      </w:pPr>
      <w:r>
        <w:rPr/>
        <w:t>Patch-Panel Units: [</w:t>
      </w:r>
      <w:r>
        <w:rPr>
          <w:b/>
        </w:rPr>
        <w:t>One</w:t>
      </w:r>
      <w:r>
        <w:rPr/>
        <w:t>] &lt;</w:t>
      </w:r>
      <w:r>
        <w:rPr>
          <w:b/>
        </w:rPr>
        <w:t>Insert number</w:t>
      </w:r>
      <w:r>
        <w:rPr/>
        <w:t>&gt; of each type.</w:t>
      </w:r>
    </w:p>
    <w:p>
      <w:pPr>
        <w:pStyle w:val="PR2"/>
        <w:numPr>
          <w:ilvl w:val="5"/>
          <w:numId w:val="1"/>
        </w:numPr>
        <w:rPr/>
      </w:pPr>
      <w:r>
        <w:rPr/>
        <w:t>Plugs: [</w:t>
      </w:r>
      <w:r>
        <w:rPr>
          <w:b/>
        </w:rPr>
        <w:t>10</w:t>
      </w:r>
      <w:r>
        <w:rPr/>
        <w:t>] &lt;</w:t>
      </w:r>
      <w:r>
        <w:rPr>
          <w:b/>
        </w:rPr>
        <w:t>Insert number</w:t>
      </w:r>
      <w:r>
        <w:rPr/>
        <w:t>&gt; of each type.</w:t>
      </w:r>
    </w:p>
    <w:p>
      <w:pPr>
        <w:pStyle w:val="ART"/>
        <w:numPr>
          <w:ilvl w:val="3"/>
          <w:numId w:val="1"/>
        </w:numPr>
        <w:ind w:hanging="0" w:left="0"/>
        <w:rPr/>
      </w:pPr>
      <w:r>
        <w:rPr/>
        <w:t>DELIVERY, STORAGE, AND HANDLING</w:t>
      </w:r>
    </w:p>
    <w:p>
      <w:pPr>
        <w:pStyle w:val="CMT"/>
        <w:rPr/>
      </w:pPr>
      <w:r>
        <w:rPr/>
        <w:t>According to BICSI N1, cables should be tested upon receipt.</w:t>
      </w:r>
    </w:p>
    <w:p>
      <w:pPr>
        <w:pStyle w:val="PR1"/>
        <w:numPr>
          <w:ilvl w:val="4"/>
          <w:numId w:val="1"/>
        </w:numPr>
        <w:rPr/>
      </w:pPr>
      <w:r>
        <w:rPr/>
        <w:t>Test cables upon receipt at Project site.</w:t>
      </w:r>
    </w:p>
    <w:p>
      <w:pPr>
        <w:pStyle w:val="CMT"/>
        <w:rPr/>
      </w:pPr>
      <w:r>
        <w:rPr/>
        <w:t>Retain one of or both subparagraphs below.</w:t>
      </w:r>
    </w:p>
    <w:p>
      <w:pPr>
        <w:pStyle w:val="PR2"/>
        <w:numPr>
          <w:ilvl w:val="5"/>
          <w:numId w:val="1"/>
        </w:numPr>
        <w:spacing w:before="240" w:after="0"/>
        <w:rPr/>
      </w:pPr>
      <w:r>
        <w:rPr/>
        <w:t>Test optical fiber cable to determine the continuity of the strand end to end. Use [</w:t>
      </w:r>
      <w:r>
        <w:rPr>
          <w:b/>
        </w:rPr>
        <w:t>optical fiber flashlight</w:t>
      </w:r>
      <w:r>
        <w:rPr/>
        <w:t>] [</w:t>
      </w:r>
      <w:r>
        <w:rPr>
          <w:b/>
        </w:rPr>
        <w:t>or</w:t>
      </w:r>
      <w:r>
        <w:rPr/>
        <w:t>] [</w:t>
      </w:r>
      <w:r>
        <w:rPr>
          <w:b/>
        </w:rPr>
        <w:t>optical loss test set</w:t>
      </w:r>
      <w:r>
        <w:rPr/>
        <w:t>] &lt;</w:t>
      </w:r>
      <w:r>
        <w:rPr>
          <w:b/>
        </w:rPr>
        <w:t>Insert test instrument</w:t>
      </w:r>
      <w:r>
        <w:rPr/>
        <w:t>&gt;.</w:t>
      </w:r>
    </w:p>
    <w:p>
      <w:pPr>
        <w:pStyle w:val="PR2"/>
        <w:numPr>
          <w:ilvl w:val="5"/>
          <w:numId w:val="1"/>
        </w:numPr>
        <w:rPr/>
      </w:pPr>
      <w:r>
        <w:rPr/>
        <w:t>Test optical fiber cable while on reels. Use an optical time domain reflectometer to verify the cable length and locate cable defects, splices, and connector, including the loss value of each. Retain test data and include the record in maintenance data.</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w:t>
      </w:r>
    </w:p>
    <w:p>
      <w:pPr>
        <w:pStyle w:val="PR2"/>
        <w:numPr>
          <w:ilvl w:val="5"/>
          <w:numId w:val="1"/>
        </w:numPr>
        <w:spacing w:before="240" w:after="0"/>
        <w:rPr/>
      </w:pPr>
      <w:r>
        <w:rPr/>
        <w:t>Cabling system must comply with transmission standards in TIA-568.1, when tested in accordance with test procedures of this standard.</w:t>
      </w:r>
    </w:p>
    <w:p>
      <w:pPr>
        <w:pStyle w:val="PR2"/>
        <w:numPr>
          <w:ilvl w:val="5"/>
          <w:numId w:val="1"/>
        </w:numPr>
        <w:rPr/>
      </w:pPr>
      <w:r>
        <w:rPr/>
        <w:t>Comply with UL 13.</w:t>
      </w:r>
    </w:p>
    <w:p>
      <w:pPr>
        <w:pStyle w:val="PR1"/>
        <w:numPr>
          <w:ilvl w:val="4"/>
          <w:numId w:val="1"/>
        </w:numPr>
        <w:rPr/>
      </w:pPr>
      <w:r>
        <w:rPr/>
        <w:t>Telecommunications Pathways and Spaces: Comply with TIA-569.</w:t>
      </w:r>
    </w:p>
    <w:p>
      <w:pPr>
        <w:pStyle w:val="PR1"/>
        <w:numPr>
          <w:ilvl w:val="4"/>
          <w:numId w:val="1"/>
        </w:numPr>
        <w:rPr/>
      </w:pPr>
      <w:r>
        <w:rPr/>
        <w:t>Grounding: Comply with TIA-607.</w:t>
      </w:r>
    </w:p>
    <w:p>
      <w:pPr>
        <w:pStyle w:val="PR1"/>
        <w:numPr>
          <w:ilvl w:val="4"/>
          <w:numId w:val="1"/>
        </w:numPr>
        <w:rPr/>
      </w:pPr>
      <w:r>
        <w:rPr/>
        <w:t>RoHS compliant.</w:t>
      </w:r>
    </w:p>
    <w:p>
      <w:pPr>
        <w:pStyle w:val="ART"/>
        <w:numPr>
          <w:ilvl w:val="3"/>
          <w:numId w:val="1"/>
        </w:numPr>
        <w:ind w:hanging="0" w:left="0"/>
        <w:rPr/>
      </w:pPr>
      <w:r>
        <w:rPr/>
        <w:t>MULTIMODE OPTICAL FIBER AND COPPER HYBRID CABLE</w:t>
      </w:r>
    </w:p>
    <w:p>
      <w:pPr>
        <w:pStyle w:val="CMT"/>
        <w:rPr/>
      </w:pPr>
      <w:r>
        <w:rPr/>
        <w:t>"Description" Paragraph below includes common characteristics of common hybrid cables. Verify cable construction with manufacturer.</w:t>
      </w:r>
    </w:p>
    <w:p>
      <w:pPr>
        <w:pStyle w:val="PR1"/>
        <w:numPr>
          <w:ilvl w:val="4"/>
          <w:numId w:val="1"/>
        </w:numPr>
        <w:rPr/>
      </w:pPr>
      <w:r>
        <w:rPr/>
        <w:t>Description: [</w:t>
      </w:r>
      <w:r>
        <w:rPr>
          <w:b/>
        </w:rPr>
        <w:t>One</w:t>
      </w:r>
      <w:r>
        <w:rPr/>
        <w:t>] [</w:t>
      </w:r>
      <w:r>
        <w:rPr>
          <w:b/>
        </w:rPr>
        <w:t>Two</w:t>
      </w:r>
      <w:r>
        <w:rPr/>
        <w:t>] [</w:t>
      </w:r>
      <w:r>
        <w:rPr>
          <w:b/>
        </w:rPr>
        <w:t>Four</w:t>
      </w:r>
      <w:r>
        <w:rPr/>
        <w:t>] &lt;</w:t>
      </w:r>
      <w:r>
        <w:rPr>
          <w:b/>
        </w:rPr>
        <w:t>Insert number</w:t>
      </w:r>
      <w:r>
        <w:rPr/>
        <w:t>&gt; 62.5/125 µm multimode optical fibers and [</w:t>
      </w:r>
      <w:r>
        <w:rPr>
          <w:b/>
        </w:rPr>
        <w:t>two</w:t>
      </w:r>
      <w:r>
        <w:rPr/>
        <w:t>] &lt;</w:t>
      </w:r>
      <w:r>
        <w:rPr>
          <w:b/>
        </w:rPr>
        <w:t>Insert number</w:t>
      </w:r>
      <w:r>
        <w:rPr/>
        <w:t>&gt; copper conductors sharing a common jacket.</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Copper Conductors:</w:t>
      </w:r>
    </w:p>
    <w:p>
      <w:pPr>
        <w:pStyle w:val="PR2"/>
        <w:numPr>
          <w:ilvl w:val="5"/>
          <w:numId w:val="1"/>
        </w:numPr>
        <w:spacing w:before="240" w:after="0"/>
        <w:rPr/>
      </w:pPr>
      <w:r>
        <w:rPr/>
        <w:t>Comply with ASTM B3 for stranded conductors.</w:t>
      </w:r>
    </w:p>
    <w:p>
      <w:pPr>
        <w:pStyle w:val="PR2"/>
        <w:numPr>
          <w:ilvl w:val="5"/>
          <w:numId w:val="1"/>
        </w:numPr>
        <w:rPr/>
      </w:pPr>
      <w:r>
        <w:rPr/>
        <w:t>Size: [</w:t>
      </w:r>
      <w:r>
        <w:rPr>
          <w:b/>
        </w:rPr>
        <w:t>12 AWG</w:t>
      </w:r>
      <w:r>
        <w:rPr/>
        <w:t>] [</w:t>
      </w:r>
      <w:r>
        <w:rPr>
          <w:b/>
        </w:rPr>
        <w:t>14 AWG</w:t>
      </w:r>
      <w:r>
        <w:rPr/>
        <w:t>] [</w:t>
      </w:r>
      <w:r>
        <w:rPr>
          <w:b/>
        </w:rPr>
        <w:t>16 AWG</w:t>
      </w:r>
      <w:r>
        <w:rPr/>
        <w:t>] [</w:t>
      </w:r>
      <w:r>
        <w:rPr>
          <w:b/>
        </w:rPr>
        <w:t>18 AWG</w:t>
      </w:r>
      <w:r>
        <w:rPr/>
        <w:t>] [</w:t>
      </w:r>
      <w:r>
        <w:rPr>
          <w:b/>
        </w:rPr>
        <w:t>20 AWG</w:t>
      </w:r>
      <w:r>
        <w:rPr/>
        <w:t>].</w:t>
      </w:r>
    </w:p>
    <w:p>
      <w:pPr>
        <w:pStyle w:val="PR2"/>
        <w:numPr>
          <w:ilvl w:val="5"/>
          <w:numId w:val="1"/>
        </w:numPr>
        <w:rPr/>
      </w:pPr>
      <w:r>
        <w:rPr/>
        <w:t>Insulation: [</w:t>
      </w:r>
      <w:r>
        <w:rPr>
          <w:b/>
        </w:rPr>
        <w:t>THWN</w:t>
      </w:r>
      <w:r>
        <w:rPr/>
        <w:t>] [</w:t>
      </w:r>
      <w:r>
        <w:rPr>
          <w:b/>
        </w:rPr>
        <w:t>THHN</w:t>
      </w:r>
      <w:r>
        <w:rPr/>
        <w:t>] &lt;</w:t>
      </w:r>
      <w:r>
        <w:rPr>
          <w:b/>
        </w:rPr>
        <w:t>Insert insulation type</w:t>
      </w:r>
      <w:r>
        <w:rPr/>
        <w:t>&gt;.</w:t>
      </w:r>
    </w:p>
    <w:p>
      <w:pPr>
        <w:pStyle w:val="PR1"/>
        <w:numPr>
          <w:ilvl w:val="4"/>
          <w:numId w:val="1"/>
        </w:numPr>
        <w:rPr/>
      </w:pPr>
      <w:r>
        <w:rPr/>
        <w:t>Optical Fiber:</w:t>
      </w:r>
    </w:p>
    <w:p>
      <w:pPr>
        <w:pStyle w:val="PR2"/>
        <w:numPr>
          <w:ilvl w:val="5"/>
          <w:numId w:val="1"/>
        </w:numPr>
        <w:spacing w:before="240" w:after="0"/>
        <w:rPr/>
      </w:pPr>
      <w:r>
        <w:rPr/>
        <w:t>Type: [</w:t>
      </w:r>
      <w:r>
        <w:rPr>
          <w:b/>
        </w:rPr>
        <w:t>62.5/125 </w:t>
      </w:r>
      <w:r>
        <w:rPr/>
        <w:t>µ</w:t>
      </w:r>
      <w:r>
        <w:rPr>
          <w:b/>
        </w:rPr>
        <w:t>m, multimode, optical fiber cable (OM1)</w:t>
      </w:r>
      <w:r>
        <w:rPr/>
        <w:t>] [</w:t>
      </w:r>
      <w:r>
        <w:rPr>
          <w:b/>
        </w:rPr>
        <w:t>50/125 </w:t>
      </w:r>
      <w:r>
        <w:rPr/>
        <w:t>µ</w:t>
      </w:r>
      <w:r>
        <w:rPr>
          <w:b/>
        </w:rPr>
        <w:t>m, multimode, optical fiber cable (OM2)</w:t>
      </w:r>
      <w:r>
        <w:rPr/>
        <w:t>] [</w:t>
      </w:r>
      <w:r>
        <w:rPr>
          <w:b/>
        </w:rPr>
        <w:t>850 nm, laser-optimized, 50/125 </w:t>
      </w:r>
      <w:r>
        <w:rPr/>
        <w:t>µ</w:t>
      </w:r>
      <w:r>
        <w:rPr>
          <w:b/>
        </w:rPr>
        <w:t>m, multimode optical fiber cable (OM3)</w:t>
      </w:r>
      <w:r>
        <w:rPr/>
        <w:t>] [</w:t>
      </w:r>
      <w:r>
        <w:rPr>
          <w:b/>
        </w:rPr>
        <w:t>850 nm, laser-optimized, 50/125 </w:t>
      </w:r>
      <w:r>
        <w:rPr/>
        <w:t>µ</w:t>
      </w:r>
      <w:r>
        <w:rPr>
          <w:b/>
        </w:rPr>
        <w:t>m multimode optical fiber cable (OM4)</w:t>
      </w:r>
      <w:r>
        <w:rPr/>
        <w:t>].</w:t>
      </w:r>
    </w:p>
    <w:p>
      <w:pPr>
        <w:pStyle w:val="PR2"/>
        <w:numPr>
          <w:ilvl w:val="5"/>
          <w:numId w:val="1"/>
        </w:numPr>
        <w:rPr/>
      </w:pPr>
      <w:r>
        <w:rPr/>
        <w:t>Maximum Attenuation: [</w:t>
      </w:r>
      <w:r>
        <w:rPr>
          <w:b/>
        </w:rPr>
        <w:t>0.5</w:t>
      </w:r>
      <w:r>
        <w:rPr/>
        <w:t>] &lt;</w:t>
      </w:r>
      <w:r>
        <w:rPr>
          <w:b/>
        </w:rPr>
        <w:t>Insert number</w:t>
      </w:r>
      <w:r>
        <w:rPr/>
        <w:t>&gt; dB/km at 1310 nm; [</w:t>
      </w:r>
      <w:r>
        <w:rPr>
          <w:b/>
        </w:rPr>
        <w:t>0.5</w:t>
      </w:r>
      <w:r>
        <w:rPr/>
        <w:t>] &lt;</w:t>
      </w:r>
      <w:r>
        <w:rPr>
          <w:b/>
        </w:rPr>
        <w:t>Insert number</w:t>
      </w:r>
      <w:r>
        <w:rPr/>
        <w:t>&gt; dB/km at 1550 nm.</w:t>
      </w:r>
    </w:p>
    <w:p>
      <w:pPr>
        <w:pStyle w:val="PR1"/>
        <w:numPr>
          <w:ilvl w:val="4"/>
          <w:numId w:val="1"/>
        </w:numPr>
        <w:rPr/>
      </w:pPr>
      <w:r>
        <w:rPr/>
        <w:t>Jacket:</w:t>
      </w:r>
    </w:p>
    <w:p>
      <w:pPr>
        <w:pStyle w:val="PR2"/>
        <w:numPr>
          <w:ilvl w:val="5"/>
          <w:numId w:val="1"/>
        </w:numPr>
        <w:spacing w:before="240" w:after="0"/>
        <w:rPr/>
      </w:pPr>
      <w:r>
        <w:rPr/>
        <w:t>Jacket Color: [</w:t>
      </w:r>
      <w:r>
        <w:rPr>
          <w:b/>
        </w:rPr>
        <w:t>Black</w:t>
      </w:r>
      <w:r>
        <w:rPr/>
        <w:t>] [</w:t>
      </w:r>
      <w:r>
        <w:rPr>
          <w:b/>
        </w:rPr>
        <w:t>Yellow</w:t>
      </w:r>
      <w:r>
        <w:rPr/>
        <w:t>] [</w:t>
      </w:r>
      <w:r>
        <w:rPr>
          <w:b/>
        </w:rPr>
        <w:t>Orange</w:t>
      </w:r>
      <w:r>
        <w:rPr/>
        <w:t>] &lt;</w:t>
      </w:r>
      <w:r>
        <w:rPr>
          <w:b/>
        </w:rPr>
        <w:t>Insert color</w:t>
      </w:r>
      <w:r>
        <w:rPr/>
        <w:t>&gt;.</w:t>
      </w:r>
    </w:p>
    <w:p>
      <w:pPr>
        <w:pStyle w:val="PR2"/>
        <w:numPr>
          <w:ilvl w:val="5"/>
          <w:numId w:val="1"/>
        </w:numPr>
        <w:rPr/>
      </w:pPr>
      <w:r>
        <w:rPr/>
        <w:t xml:space="preserve">Imprinted with fiber count, fiber type, copper count, copper size, and aggregate length at regular intervals not to exceed </w:t>
      </w:r>
      <w:r>
        <w:rPr>
          <w:rStyle w:val="IP"/>
        </w:rPr>
        <w:t>40 inch</w:t>
      </w:r>
      <w:r>
        <w:rPr>
          <w:rStyle w:val="SI"/>
        </w:rPr>
        <w:t xml:space="preserve"> (1000 mm)</w:t>
      </w:r>
      <w:r>
        <w:rPr/>
        <w:t>.</w:t>
      </w:r>
    </w:p>
    <w:p>
      <w:pPr>
        <w:pStyle w:val="PR1"/>
        <w:numPr>
          <w:ilvl w:val="4"/>
          <w:numId w:val="1"/>
        </w:numPr>
        <w:rPr/>
      </w:pPr>
      <w:r>
        <w:rPr/>
        <w:t>Shield: [</w:t>
      </w:r>
      <w:r>
        <w:rPr>
          <w:b/>
        </w:rPr>
        <w:t>Aluminum foil</w:t>
      </w:r>
      <w:r>
        <w:rPr/>
        <w:t>] [</w:t>
      </w:r>
      <w:r>
        <w:rPr>
          <w:b/>
        </w:rPr>
        <w:t>Aluminum braid</w:t>
      </w:r>
      <w:r>
        <w:rPr/>
        <w:t>] &lt;</w:t>
      </w:r>
      <w:r>
        <w:rPr>
          <w:b/>
        </w:rPr>
        <w:t>Insert type</w:t>
      </w:r>
      <w:r>
        <w:rPr/>
        <w:t>&gt;.</w:t>
      </w:r>
    </w:p>
    <w:p>
      <w:pPr>
        <w:pStyle w:val="PR1"/>
        <w:numPr>
          <w:ilvl w:val="4"/>
          <w:numId w:val="1"/>
        </w:numPr>
        <w:rPr/>
      </w:pPr>
      <w:r>
        <w:rPr/>
        <w:t>Armor: [</w:t>
      </w:r>
      <w:r>
        <w:rPr>
          <w:b/>
        </w:rPr>
        <w:t>Steel</w:t>
      </w:r>
      <w:r>
        <w:rPr/>
        <w:t>] [</w:t>
      </w:r>
      <w:r>
        <w:rPr>
          <w:b/>
        </w:rPr>
        <w:t>Aluminum</w:t>
      </w:r>
      <w:r>
        <w:rPr/>
        <w:t>].</w:t>
      </w:r>
    </w:p>
    <w:p>
      <w:pPr>
        <w:pStyle w:val="PR1"/>
        <w:numPr>
          <w:ilvl w:val="4"/>
          <w:numId w:val="1"/>
        </w:numPr>
        <w:rPr/>
      </w:pPr>
      <w:r>
        <w:rPr/>
        <w:t>Listed and labeled, by qualified electrical testing laboratory recognized by authorities having jurisdiction, as complying with NFPA 70, Article 725 for the following types:</w:t>
      </w:r>
    </w:p>
    <w:p>
      <w:pPr>
        <w:pStyle w:val="CMT"/>
        <w:rPr/>
      </w:pPr>
      <w:r>
        <w:rPr/>
        <w:t>Retain "Plenum Rated," "Riser Rated," or "Tray Cable" Subparagraph below. Note that not all products available may comply with UL 444.</w:t>
      </w:r>
    </w:p>
    <w:p>
      <w:pPr>
        <w:pStyle w:val="PR2"/>
        <w:numPr>
          <w:ilvl w:val="5"/>
          <w:numId w:val="1"/>
        </w:numPr>
        <w:spacing w:before="240" w:after="0"/>
        <w:rPr/>
      </w:pPr>
      <w:r>
        <w:rPr/>
        <w:t>Plenum Rated: Type CL3P and CL2P, complying with NFPA 262.</w:t>
      </w:r>
    </w:p>
    <w:p>
      <w:pPr>
        <w:pStyle w:val="PR2"/>
        <w:numPr>
          <w:ilvl w:val="5"/>
          <w:numId w:val="1"/>
        </w:numPr>
        <w:rPr/>
      </w:pPr>
      <w:r>
        <w:rPr/>
        <w:t>Riser Rated:</w:t>
      </w:r>
    </w:p>
    <w:p>
      <w:pPr>
        <w:pStyle w:val="PR3"/>
        <w:numPr>
          <w:ilvl w:val="6"/>
          <w:numId w:val="1"/>
        </w:numPr>
        <w:spacing w:before="240" w:after="0"/>
        <w:rPr/>
      </w:pPr>
      <w:r>
        <w:rPr/>
        <w:t>Type CL3R and CL2R, complying with UL 1666.</w:t>
      </w:r>
    </w:p>
    <w:p>
      <w:pPr>
        <w:pStyle w:val="PR3"/>
        <w:numPr>
          <w:ilvl w:val="6"/>
          <w:numId w:val="1"/>
        </w:numPr>
        <w:rPr/>
      </w:pPr>
      <w:r>
        <w:rPr/>
        <w:t>Type CMR, complying with UL 444.</w:t>
      </w:r>
    </w:p>
    <w:p>
      <w:pPr>
        <w:pStyle w:val="PR2"/>
        <w:numPr>
          <w:ilvl w:val="5"/>
          <w:numId w:val="1"/>
        </w:numPr>
        <w:spacing w:before="240" w:after="0"/>
        <w:rPr/>
      </w:pPr>
      <w:r>
        <w:rPr/>
        <w:t>Tray Cable: Type PLTC.</w:t>
      </w:r>
    </w:p>
    <w:p>
      <w:pPr>
        <w:pStyle w:val="ART"/>
        <w:numPr>
          <w:ilvl w:val="3"/>
          <w:numId w:val="1"/>
        </w:numPr>
        <w:ind w:hanging="0" w:left="0"/>
        <w:rPr/>
      </w:pPr>
      <w:r>
        <w:rPr/>
        <w:t>SINGLE-MODE OPTICAL FIBER AND COPPER HYBRID CABLE</w:t>
      </w:r>
    </w:p>
    <w:p>
      <w:pPr>
        <w:pStyle w:val="CMT"/>
        <w:rPr/>
      </w:pPr>
      <w:r>
        <w:rPr/>
        <w:t>"Description" Paragraph below includes common characteristics of common hybrid cables. Verify cable construction with manufacturer.</w:t>
      </w:r>
    </w:p>
    <w:p>
      <w:pPr>
        <w:pStyle w:val="PR1"/>
        <w:numPr>
          <w:ilvl w:val="4"/>
          <w:numId w:val="1"/>
        </w:numPr>
        <w:rPr/>
      </w:pPr>
      <w:r>
        <w:rPr/>
        <w:t>Description: [</w:t>
      </w:r>
      <w:r>
        <w:rPr>
          <w:b/>
        </w:rPr>
        <w:t>One</w:t>
      </w:r>
      <w:r>
        <w:rPr/>
        <w:t>] [</w:t>
      </w:r>
      <w:r>
        <w:rPr>
          <w:b/>
        </w:rPr>
        <w:t>Two</w:t>
      </w:r>
      <w:r>
        <w:rPr/>
        <w:t>] [</w:t>
      </w:r>
      <w:r>
        <w:rPr>
          <w:b/>
        </w:rPr>
        <w:t>Four</w:t>
      </w:r>
      <w:r>
        <w:rPr/>
        <w:t>] &lt;</w:t>
      </w:r>
      <w:r>
        <w:rPr>
          <w:b/>
        </w:rPr>
        <w:t>Insert number</w:t>
      </w:r>
      <w:r>
        <w:rPr/>
        <w:t>&gt; single-mode optical fibers and [</w:t>
      </w:r>
      <w:r>
        <w:rPr>
          <w:b/>
        </w:rPr>
        <w:t>two</w:t>
      </w:r>
      <w:r>
        <w:rPr/>
        <w:t>] &lt;</w:t>
      </w:r>
      <w:r>
        <w:rPr>
          <w:b/>
        </w:rPr>
        <w:t>Insert number</w:t>
      </w:r>
      <w:r>
        <w:rPr/>
        <w:t>&gt; copper conductors sharing a common jacket.</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Retain "Copper Conductors" Paragraph below if specifying armored cable. If specifying both conductive and nonconductive cables, consider copying and revising the title of this article to distinguish the non-armored from armored cables. Indicate locations of each on Drawings.</w:t>
      </w:r>
    </w:p>
    <w:p>
      <w:pPr>
        <w:pStyle w:val="PR1"/>
        <w:numPr>
          <w:ilvl w:val="4"/>
          <w:numId w:val="1"/>
        </w:numPr>
        <w:rPr/>
      </w:pPr>
      <w:r>
        <w:rPr/>
        <w:t>Copper Conductors:</w:t>
      </w:r>
    </w:p>
    <w:p>
      <w:pPr>
        <w:pStyle w:val="PR2"/>
        <w:numPr>
          <w:ilvl w:val="5"/>
          <w:numId w:val="1"/>
        </w:numPr>
        <w:spacing w:before="240" w:after="0"/>
        <w:rPr/>
      </w:pPr>
      <w:r>
        <w:rPr/>
        <w:t>Comply with ASTM B3 for stranded conductors.</w:t>
      </w:r>
    </w:p>
    <w:p>
      <w:pPr>
        <w:pStyle w:val="PR2"/>
        <w:numPr>
          <w:ilvl w:val="5"/>
          <w:numId w:val="1"/>
        </w:numPr>
        <w:rPr/>
      </w:pPr>
      <w:r>
        <w:rPr/>
        <w:t>Size: [</w:t>
      </w:r>
      <w:r>
        <w:rPr>
          <w:b/>
        </w:rPr>
        <w:t>12 AWG</w:t>
      </w:r>
      <w:r>
        <w:rPr/>
        <w:t>] [</w:t>
      </w:r>
      <w:r>
        <w:rPr>
          <w:b/>
        </w:rPr>
        <w:t>14 AWG</w:t>
      </w:r>
      <w:r>
        <w:rPr/>
        <w:t>] [</w:t>
      </w:r>
      <w:r>
        <w:rPr>
          <w:b/>
        </w:rPr>
        <w:t>16 AWG</w:t>
      </w:r>
      <w:r>
        <w:rPr/>
        <w:t>] [</w:t>
      </w:r>
      <w:r>
        <w:rPr>
          <w:b/>
        </w:rPr>
        <w:t>18 AWG</w:t>
      </w:r>
      <w:r>
        <w:rPr/>
        <w:t>] [</w:t>
      </w:r>
      <w:r>
        <w:rPr>
          <w:b/>
        </w:rPr>
        <w:t>20 AWG</w:t>
      </w:r>
      <w:r>
        <w:rPr/>
        <w:t>].</w:t>
      </w:r>
    </w:p>
    <w:p>
      <w:pPr>
        <w:pStyle w:val="PR2"/>
        <w:numPr>
          <w:ilvl w:val="5"/>
          <w:numId w:val="1"/>
        </w:numPr>
        <w:rPr/>
      </w:pPr>
      <w:r>
        <w:rPr/>
        <w:t>Insulation: [</w:t>
      </w:r>
      <w:r>
        <w:rPr>
          <w:b/>
        </w:rPr>
        <w:t>THWN</w:t>
      </w:r>
      <w:r>
        <w:rPr/>
        <w:t>] [</w:t>
      </w:r>
      <w:r>
        <w:rPr>
          <w:b/>
        </w:rPr>
        <w:t>THHN</w:t>
      </w:r>
      <w:r>
        <w:rPr/>
        <w:t>] &lt;</w:t>
      </w:r>
      <w:r>
        <w:rPr>
          <w:b/>
        </w:rPr>
        <w:t>Insert insulation type</w:t>
      </w:r>
      <w:r>
        <w:rPr/>
        <w:t>&gt;.</w:t>
      </w:r>
    </w:p>
    <w:p>
      <w:pPr>
        <w:pStyle w:val="PR1"/>
        <w:numPr>
          <w:ilvl w:val="4"/>
          <w:numId w:val="1"/>
        </w:numPr>
        <w:rPr/>
      </w:pPr>
      <w:r>
        <w:rPr/>
        <w:t>Optical Fiber:</w:t>
      </w:r>
    </w:p>
    <w:p>
      <w:pPr>
        <w:pStyle w:val="PR2"/>
        <w:numPr>
          <w:ilvl w:val="5"/>
          <w:numId w:val="1"/>
        </w:numPr>
        <w:spacing w:before="240" w:after="0"/>
        <w:rPr/>
      </w:pPr>
      <w:r>
        <w:rPr/>
        <w:t>Type: [</w:t>
      </w:r>
      <w:r>
        <w:rPr>
          <w:b/>
        </w:rPr>
        <w:t>9/125 </w:t>
      </w:r>
      <w:r>
        <w:rPr/>
        <w:t>µ</w:t>
      </w:r>
      <w:r>
        <w:rPr>
          <w:b/>
        </w:rPr>
        <w:t>m, single-mode, indoor-outdoor optical fiber cable (OS1)</w:t>
      </w:r>
      <w:r>
        <w:rPr/>
        <w:t>] [</w:t>
      </w:r>
      <w:r>
        <w:rPr>
          <w:b/>
        </w:rPr>
        <w:t>9/125 </w:t>
      </w:r>
      <w:r>
        <w:rPr/>
        <w:t>µ</w:t>
      </w:r>
      <w:r>
        <w:rPr>
          <w:b/>
        </w:rPr>
        <w:t>m, single-mode, indoor-outdoor optical fiber cable (OS2)</w:t>
      </w:r>
      <w:r>
        <w:rPr/>
        <w:t>] [</w:t>
      </w:r>
      <w:r>
        <w:rPr>
          <w:b/>
        </w:rPr>
        <w:t>9/125 </w:t>
      </w:r>
      <w:r>
        <w:rPr/>
        <w:t>µ</w:t>
      </w:r>
      <w:r>
        <w:rPr>
          <w:b/>
        </w:rPr>
        <w:t>m, single-mode, ISP optical fiber cable (OS1)</w:t>
      </w:r>
      <w:r>
        <w:rPr/>
        <w:t>] [</w:t>
      </w:r>
      <w:r>
        <w:rPr>
          <w:b/>
        </w:rPr>
        <w:t>9/125 </w:t>
      </w:r>
      <w:r>
        <w:rPr/>
        <w:t>µ</w:t>
      </w:r>
      <w:r>
        <w:rPr>
          <w:b/>
        </w:rPr>
        <w:t>m, single-mode, ISP optical fiber cable (OS2)</w:t>
      </w:r>
      <w:r>
        <w:rPr/>
        <w:t>] [</w:t>
      </w:r>
      <w:r>
        <w:rPr>
          <w:b/>
        </w:rPr>
        <w:t>9/125 </w:t>
      </w:r>
      <w:r>
        <w:rPr/>
        <w:t>µ</w:t>
      </w:r>
      <w:r>
        <w:rPr>
          <w:b/>
        </w:rPr>
        <w:t>m, single-mode, OSP optical fiber cable (OS1)</w:t>
      </w:r>
      <w:r>
        <w:rPr/>
        <w:t>] [</w:t>
      </w:r>
      <w:r>
        <w:rPr>
          <w:b/>
        </w:rPr>
        <w:t>9/125 </w:t>
      </w:r>
      <w:r>
        <w:rPr/>
        <w:t>µ</w:t>
      </w:r>
      <w:r>
        <w:rPr>
          <w:b/>
        </w:rPr>
        <w:t>m, single-mode, OSP optical fiber cable (OS2)</w:t>
      </w:r>
      <w:r>
        <w:rPr/>
        <w:t>].</w:t>
      </w:r>
    </w:p>
    <w:p>
      <w:pPr>
        <w:pStyle w:val="PR2"/>
        <w:numPr>
          <w:ilvl w:val="5"/>
          <w:numId w:val="1"/>
        </w:numPr>
        <w:rPr/>
      </w:pPr>
      <w:r>
        <w:rPr/>
        <w:t>Maximum Attenuation: [</w:t>
      </w:r>
      <w:r>
        <w:rPr>
          <w:b/>
        </w:rPr>
        <w:t>0.5</w:t>
      </w:r>
      <w:r>
        <w:rPr/>
        <w:t>] &lt;</w:t>
      </w:r>
      <w:r>
        <w:rPr>
          <w:b/>
        </w:rPr>
        <w:t>Insert number</w:t>
      </w:r>
      <w:r>
        <w:rPr/>
        <w:t>&gt; dB/km at 1310 nm; [</w:t>
      </w:r>
      <w:r>
        <w:rPr>
          <w:b/>
        </w:rPr>
        <w:t>0.5</w:t>
      </w:r>
      <w:r>
        <w:rPr/>
        <w:t>] &lt;</w:t>
      </w:r>
      <w:r>
        <w:rPr>
          <w:b/>
        </w:rPr>
        <w:t>Insert number</w:t>
      </w:r>
      <w:r>
        <w:rPr/>
        <w:t>&gt; dB/km at 1550 nm.</w:t>
      </w:r>
    </w:p>
    <w:p>
      <w:pPr>
        <w:pStyle w:val="PR1"/>
        <w:numPr>
          <w:ilvl w:val="4"/>
          <w:numId w:val="1"/>
        </w:numPr>
        <w:rPr/>
      </w:pPr>
      <w:r>
        <w:rPr/>
        <w:t>Jacket:</w:t>
      </w:r>
    </w:p>
    <w:p>
      <w:pPr>
        <w:pStyle w:val="PR2"/>
        <w:numPr>
          <w:ilvl w:val="5"/>
          <w:numId w:val="1"/>
        </w:numPr>
        <w:spacing w:before="240" w:after="0"/>
        <w:rPr/>
      </w:pPr>
      <w:r>
        <w:rPr/>
        <w:t>Jacket Color: [</w:t>
      </w:r>
      <w:r>
        <w:rPr>
          <w:b/>
        </w:rPr>
        <w:t>Black</w:t>
      </w:r>
      <w:r>
        <w:rPr/>
        <w:t>] [</w:t>
      </w:r>
      <w:r>
        <w:rPr>
          <w:b/>
        </w:rPr>
        <w:t>Yellow</w:t>
      </w:r>
      <w:r>
        <w:rPr/>
        <w:t>] [</w:t>
      </w:r>
      <w:r>
        <w:rPr>
          <w:b/>
        </w:rPr>
        <w:t>Orange</w:t>
      </w:r>
      <w:r>
        <w:rPr/>
        <w:t>] &lt;</w:t>
      </w:r>
      <w:r>
        <w:rPr>
          <w:b/>
        </w:rPr>
        <w:t>Insert color</w:t>
      </w:r>
      <w:r>
        <w:rPr/>
        <w:t>&gt;.</w:t>
      </w:r>
    </w:p>
    <w:p>
      <w:pPr>
        <w:pStyle w:val="PR2"/>
        <w:numPr>
          <w:ilvl w:val="5"/>
          <w:numId w:val="1"/>
        </w:numPr>
        <w:rPr/>
      </w:pPr>
      <w:r>
        <w:rPr/>
        <w:t xml:space="preserve">Imprinted with fiber count, fiber type, copper count, copper size, and aggregate length at regular intervals not to exceed </w:t>
      </w:r>
      <w:r>
        <w:rPr>
          <w:rStyle w:val="IP"/>
        </w:rPr>
        <w:t>40 inch</w:t>
      </w:r>
      <w:r>
        <w:rPr>
          <w:rStyle w:val="SI"/>
        </w:rPr>
        <w:t xml:space="preserve"> (1000 mm)</w:t>
      </w:r>
      <w:r>
        <w:rPr/>
        <w:t>.</w:t>
      </w:r>
    </w:p>
    <w:p>
      <w:pPr>
        <w:pStyle w:val="PR1"/>
        <w:numPr>
          <w:ilvl w:val="4"/>
          <w:numId w:val="1"/>
        </w:numPr>
        <w:rPr/>
      </w:pPr>
      <w:r>
        <w:rPr/>
        <w:t>Shield: [</w:t>
      </w:r>
      <w:r>
        <w:rPr>
          <w:b/>
        </w:rPr>
        <w:t>Aluminum foil</w:t>
      </w:r>
      <w:r>
        <w:rPr/>
        <w:t>] [</w:t>
      </w:r>
      <w:r>
        <w:rPr>
          <w:b/>
        </w:rPr>
        <w:t>Aluminum braid</w:t>
      </w:r>
      <w:r>
        <w:rPr/>
        <w:t>] &lt;</w:t>
      </w:r>
      <w:r>
        <w:rPr>
          <w:b/>
        </w:rPr>
        <w:t>Insert type</w:t>
      </w:r>
      <w:r>
        <w:rPr/>
        <w:t>&gt;.</w:t>
      </w:r>
    </w:p>
    <w:p>
      <w:pPr>
        <w:pStyle w:val="PR1"/>
        <w:numPr>
          <w:ilvl w:val="4"/>
          <w:numId w:val="1"/>
        </w:numPr>
        <w:rPr/>
      </w:pPr>
      <w:r>
        <w:rPr/>
        <w:t>Armor: [</w:t>
      </w:r>
      <w:r>
        <w:rPr>
          <w:b/>
        </w:rPr>
        <w:t>Steel</w:t>
      </w:r>
      <w:r>
        <w:rPr/>
        <w:t>] [</w:t>
      </w:r>
      <w:r>
        <w:rPr>
          <w:b/>
        </w:rPr>
        <w:t>Aluminum</w:t>
      </w:r>
      <w:r>
        <w:rPr/>
        <w:t>].</w:t>
      </w:r>
    </w:p>
    <w:p>
      <w:pPr>
        <w:pStyle w:val="PR1"/>
        <w:numPr>
          <w:ilvl w:val="4"/>
          <w:numId w:val="1"/>
        </w:numPr>
        <w:rPr/>
      </w:pPr>
      <w:r>
        <w:rPr/>
        <w:t>Listed and labeled, by qualified electrical testing laboratory recognized by authorities having jurisdiction, as complying with NFPA 70, Article 725 for the following types:</w:t>
      </w:r>
    </w:p>
    <w:p>
      <w:pPr>
        <w:pStyle w:val="CMT"/>
        <w:rPr/>
      </w:pPr>
      <w:r>
        <w:rPr/>
        <w:t>Retain "Plenum Rated," "Riser Rated," or "Tray Cable" Subparagraph below. Note that not all products available may comply with UL 444.</w:t>
      </w:r>
    </w:p>
    <w:p>
      <w:pPr>
        <w:pStyle w:val="PR2"/>
        <w:numPr>
          <w:ilvl w:val="5"/>
          <w:numId w:val="1"/>
        </w:numPr>
        <w:spacing w:before="240" w:after="0"/>
        <w:rPr/>
      </w:pPr>
      <w:r>
        <w:rPr/>
        <w:t>Plenum Rated: Type CL3P and CL2P, complying with NFPA 262.</w:t>
      </w:r>
    </w:p>
    <w:p>
      <w:pPr>
        <w:pStyle w:val="PR3"/>
        <w:numPr>
          <w:ilvl w:val="6"/>
          <w:numId w:val="1"/>
        </w:numPr>
        <w:spacing w:before="240" w:after="0"/>
        <w:rPr/>
      </w:pPr>
      <w:r>
        <w:rPr/>
        <w:t>Riser Rated:</w:t>
      </w:r>
    </w:p>
    <w:p>
      <w:pPr>
        <w:pStyle w:val="PR4"/>
        <w:numPr>
          <w:ilvl w:val="7"/>
          <w:numId w:val="1"/>
        </w:numPr>
        <w:spacing w:before="240" w:after="0"/>
        <w:rPr/>
      </w:pPr>
      <w:r>
        <w:rPr/>
        <w:t>Type CL3R and CL2R, complying with UL 1666.</w:t>
      </w:r>
    </w:p>
    <w:p>
      <w:pPr>
        <w:pStyle w:val="PR4"/>
        <w:numPr>
          <w:ilvl w:val="7"/>
          <w:numId w:val="1"/>
        </w:numPr>
        <w:rPr/>
      </w:pPr>
      <w:r>
        <w:rPr/>
        <w:t>Type CMR, complying with UL 444.</w:t>
      </w:r>
    </w:p>
    <w:p>
      <w:pPr>
        <w:pStyle w:val="PR2"/>
        <w:numPr>
          <w:ilvl w:val="5"/>
          <w:numId w:val="1"/>
        </w:numPr>
        <w:spacing w:before="240" w:after="0"/>
        <w:rPr/>
      </w:pPr>
      <w:r>
        <w:rPr/>
        <w:t>Tray Cable: Type PLTC.</w:t>
      </w:r>
    </w:p>
    <w:p>
      <w:pPr>
        <w:pStyle w:val="ART"/>
        <w:numPr>
          <w:ilvl w:val="3"/>
          <w:numId w:val="1"/>
        </w:numPr>
        <w:ind w:hanging="0" w:left="0"/>
        <w:rPr/>
      </w:pPr>
      <w:r>
        <w:rPr/>
        <w:t>OPTICAL FIBER CABLE-CONNECTING HARDWARE</w:t>
      </w:r>
    </w:p>
    <w:p>
      <w:pPr>
        <w:pStyle w:val="PR1"/>
        <w:numPr>
          <w:ilvl w:val="4"/>
          <w:numId w:val="1"/>
        </w:numPr>
        <w:rPr/>
      </w:pPr>
      <w:r>
        <w:rPr/>
        <w:t>&lt;</w:t>
      </w:r>
      <w:hyperlink r:id="rId5">
        <w:r>
          <w:rPr>
            <w:rStyle w:val="Hyperlink"/>
          </w:rPr>
          <w:t>Double click here to find, evaluate, and insert list of manufacturers and products</w:t>
        </w:r>
      </w:hyperlink>
      <w:r>
        <w:rPr>
          <w:b/>
        </w:rPr>
        <w:t>.</w:t>
      </w:r>
      <w:r>
        <w:rPr/>
        <w:t>&gt;</w:t>
      </w:r>
    </w:p>
    <w:p>
      <w:pPr>
        <w:pStyle w:val="PR1"/>
        <w:numPr>
          <w:ilvl w:val="4"/>
          <w:numId w:val="1"/>
        </w:numPr>
        <w:rPr/>
      </w:pPr>
      <w:r>
        <w:rPr/>
        <w:t>Standards:</w:t>
      </w:r>
    </w:p>
    <w:p>
      <w:pPr>
        <w:pStyle w:val="PR2"/>
        <w:numPr>
          <w:ilvl w:val="5"/>
          <w:numId w:val="1"/>
        </w:numPr>
        <w:spacing w:before="240" w:after="0"/>
        <w:rPr/>
      </w:pPr>
      <w:r>
        <w:rPr/>
        <w:t>Comply with Fiber Optic Connector Intermateability Standard (FOCIS) specifications of the TIA-604 series.</w:t>
      </w:r>
    </w:p>
    <w:p>
      <w:pPr>
        <w:pStyle w:val="PR2"/>
        <w:numPr>
          <w:ilvl w:val="5"/>
          <w:numId w:val="1"/>
        </w:numPr>
        <w:rPr/>
      </w:pPr>
      <w:r>
        <w:rPr/>
        <w:t>Comply with TIA-568.3.</w:t>
      </w:r>
    </w:p>
    <w:p>
      <w:pPr>
        <w:pStyle w:val="CMT"/>
        <w:rPr/>
      </w:pPr>
      <w:r>
        <w:rPr/>
        <w:t>Retain "Connector Type," "Plugs and Plug Assemblies," and "Jacks and Jack Assemblies" paragraphs below to specify plugs and jacks for fiber-optic cabling. "Connector Type" Paragraph applies to all products listed in this article.</w:t>
      </w:r>
    </w:p>
    <w:p>
      <w:pPr>
        <w:pStyle w:val="CMT"/>
        <w:rPr/>
      </w:pPr>
      <w:r>
        <w:rPr/>
        <w:t>Type SC is a subscriber connector and Type ST is a straight-tip, single-fiber connector. Type LC is an upgraded version of either Type SC or Type ST with a lower insertion loss, and Type MT-RJ is a no-epoxy, no-polish connector. Type MPO allows up to 72 fibers in a single connector.</w:t>
      </w:r>
    </w:p>
    <w:p>
      <w:pPr>
        <w:pStyle w:val="PR1"/>
        <w:numPr>
          <w:ilvl w:val="4"/>
          <w:numId w:val="1"/>
        </w:numPr>
        <w:rPr/>
      </w:pPr>
      <w:r>
        <w:rPr/>
        <w:t>Connector Type: [</w:t>
      </w:r>
      <w:r>
        <w:rPr>
          <w:b/>
        </w:rPr>
        <w:t>Type SC complying with TIA-604-3, </w:t>
      </w:r>
      <w:r>
        <w:rPr/>
        <w:t>] [</w:t>
      </w:r>
      <w:r>
        <w:rPr>
          <w:b/>
        </w:rPr>
        <w:t>Type ST complying with TIA-604-2, </w:t>
      </w:r>
      <w:r>
        <w:rPr/>
        <w:t>] [</w:t>
      </w:r>
      <w:r>
        <w:rPr>
          <w:b/>
        </w:rPr>
        <w:t>Type LC complying with TIA-604-10, </w:t>
      </w:r>
      <w:r>
        <w:rPr/>
        <w:t>] [</w:t>
      </w:r>
      <w:r>
        <w:rPr>
          <w:b/>
        </w:rPr>
        <w:t>Type MT-RJ complying with TIA-604-12, </w:t>
      </w:r>
      <w:r>
        <w:rPr/>
        <w:t>] [</w:t>
      </w:r>
      <w:r>
        <w:rPr>
          <w:b/>
        </w:rPr>
        <w:t>Type MPO complying with TIA-604-5, </w:t>
      </w:r>
      <w:r>
        <w:rPr/>
        <w:t>] &lt;</w:t>
      </w:r>
      <w:r>
        <w:rPr>
          <w:b/>
        </w:rPr>
        <w:t>Insert type</w:t>
      </w:r>
      <w:r>
        <w:rPr/>
        <w:t>&gt; connectors.</w:t>
      </w:r>
    </w:p>
    <w:p>
      <w:pPr>
        <w:pStyle w:val="PR1"/>
        <w:numPr>
          <w:ilvl w:val="4"/>
          <w:numId w:val="1"/>
        </w:numPr>
        <w:rPr/>
      </w:pPr>
      <w:r>
        <w:rPr/>
        <w:t>Plugs and Plug Assemblies:</w:t>
      </w:r>
    </w:p>
    <w:p>
      <w:pPr>
        <w:pStyle w:val="PR2"/>
        <w:numPr>
          <w:ilvl w:val="5"/>
          <w:numId w:val="1"/>
        </w:numPr>
        <w:spacing w:before="240" w:after="0"/>
        <w:rPr/>
      </w:pPr>
      <w:r>
        <w:rPr/>
        <w:t>Male; color-coded modular telecommunications connector designed for termination of a single-fiber optic cable.</w:t>
      </w:r>
    </w:p>
    <w:p>
      <w:pPr>
        <w:pStyle w:val="PR2"/>
        <w:numPr>
          <w:ilvl w:val="5"/>
          <w:numId w:val="1"/>
        </w:numPr>
        <w:rPr/>
      </w:pPr>
      <w:r>
        <w:rPr/>
        <w:t>Insertion loss not more than [</w:t>
      </w:r>
      <w:r>
        <w:rPr>
          <w:b/>
        </w:rPr>
        <w:t>0.25</w:t>
      </w:r>
      <w:r>
        <w:rPr/>
        <w:t>] [</w:t>
      </w:r>
      <w:r>
        <w:rPr>
          <w:b/>
        </w:rPr>
        <w:t>0.75</w:t>
      </w:r>
      <w:r>
        <w:rPr/>
        <w:t>] &lt;</w:t>
      </w:r>
      <w:r>
        <w:rPr>
          <w:b/>
        </w:rPr>
        <w:t>Insert number</w:t>
      </w:r>
      <w:r>
        <w:rPr/>
        <w:t>&gt; dB.</w:t>
      </w:r>
    </w:p>
    <w:p>
      <w:pPr>
        <w:pStyle w:val="CMT"/>
        <w:rPr/>
      </w:pPr>
      <w:r>
        <w:rPr/>
        <w:t>Requirement below is optional in TIA-568.1.</w:t>
      </w:r>
    </w:p>
    <w:p>
      <w:pPr>
        <w:pStyle w:val="PR2"/>
        <w:numPr>
          <w:ilvl w:val="5"/>
          <w:numId w:val="1"/>
        </w:numPr>
        <w:rPr/>
      </w:pPr>
      <w:r>
        <w:rPr/>
        <w:t>Marked to indicate transmission performance.</w:t>
      </w:r>
    </w:p>
    <w:p>
      <w:pPr>
        <w:pStyle w:val="PR1"/>
        <w:numPr>
          <w:ilvl w:val="4"/>
          <w:numId w:val="1"/>
        </w:numPr>
        <w:rPr/>
      </w:pPr>
      <w:r>
        <w:rPr/>
        <w:t>Jacks and Jack Assemblies:</w:t>
      </w:r>
    </w:p>
    <w:p>
      <w:pPr>
        <w:pStyle w:val="PR2"/>
        <w:numPr>
          <w:ilvl w:val="5"/>
          <w:numId w:val="1"/>
        </w:numPr>
        <w:spacing w:before="240" w:after="0"/>
        <w:rPr/>
      </w:pPr>
      <w:r>
        <w:rPr/>
        <w:t>Female; quick-connect, simplex and duplex; fixed telecommunications connector designed for termination of a single-fiber optic cable.</w:t>
      </w:r>
    </w:p>
    <w:p>
      <w:pPr>
        <w:pStyle w:val="PR2"/>
        <w:numPr>
          <w:ilvl w:val="5"/>
          <w:numId w:val="1"/>
        </w:numPr>
        <w:rPr/>
      </w:pPr>
      <w:r>
        <w:rPr/>
        <w:t>Insertion loss not more than [</w:t>
      </w:r>
      <w:r>
        <w:rPr>
          <w:b/>
        </w:rPr>
        <w:t>0.25</w:t>
      </w:r>
      <w:r>
        <w:rPr/>
        <w:t>] [</w:t>
      </w:r>
      <w:r>
        <w:rPr>
          <w:b/>
        </w:rPr>
        <w:t>0.75</w:t>
      </w:r>
      <w:r>
        <w:rPr/>
        <w:t>] &lt;</w:t>
      </w:r>
      <w:r>
        <w:rPr>
          <w:b/>
        </w:rPr>
        <w:t>Insert number</w:t>
      </w:r>
      <w:r>
        <w:rPr/>
        <w:t>&gt; dB.</w:t>
      </w:r>
    </w:p>
    <w:p>
      <w:pPr>
        <w:pStyle w:val="CMT"/>
        <w:rPr/>
      </w:pPr>
      <w:r>
        <w:rPr/>
        <w:t>Requirement below is optional in TIA-568.1.</w:t>
      </w:r>
    </w:p>
    <w:p>
      <w:pPr>
        <w:pStyle w:val="PR2"/>
        <w:numPr>
          <w:ilvl w:val="5"/>
          <w:numId w:val="1"/>
        </w:numPr>
        <w:rPr/>
      </w:pPr>
      <w:r>
        <w:rPr/>
        <w:t>Marked to indicate transmission performance.</w:t>
      </w:r>
    </w:p>
    <w:p>
      <w:pPr>
        <w:pStyle w:val="PR2"/>
        <w:numPr>
          <w:ilvl w:val="5"/>
          <w:numId w:val="1"/>
        </w:numPr>
        <w:rPr/>
      </w:pPr>
      <w:r>
        <w:rPr/>
        <w:t>Designed to snap in to a patch panel or cover plate.</w:t>
      </w:r>
    </w:p>
    <w:p>
      <w:pPr>
        <w:pStyle w:val="PR1"/>
        <w:numPr>
          <w:ilvl w:val="4"/>
          <w:numId w:val="1"/>
        </w:numPr>
        <w:rPr/>
      </w:pPr>
      <w:r>
        <w:rPr/>
        <w:t xml:space="preserve">Patch Cords: Factory-made, single-fiber cables in </w:t>
      </w:r>
      <w:r>
        <w:rPr>
          <w:rStyle w:val="IP"/>
        </w:rPr>
        <w:t>36 inch</w:t>
      </w:r>
      <w:r>
        <w:rPr>
          <w:rStyle w:val="SI"/>
        </w:rPr>
        <w:t xml:space="preserve"> (900 mm)</w:t>
      </w:r>
      <w:r>
        <w:rPr/>
        <w:t xml:space="preserve"> lengths.</w:t>
      </w:r>
    </w:p>
    <w:p>
      <w:pPr>
        <w:pStyle w:val="ART"/>
        <w:numPr>
          <w:ilvl w:val="3"/>
          <w:numId w:val="1"/>
        </w:numPr>
        <w:ind w:hanging="0" w:left="0"/>
        <w:rPr/>
      </w:pPr>
      <w:r>
        <w:rPr/>
        <w:t>SOURCE QUALITY CONTROL</w:t>
      </w:r>
    </w:p>
    <w:p>
      <w:pPr>
        <w:pStyle w:val="CMT"/>
        <w:rPr/>
      </w:pPr>
      <w:r>
        <w:rPr/>
        <w:t>Coordinate "Product Data" Paragraph below with "Action Submittals" Article.</w:t>
      </w:r>
    </w:p>
    <w:p>
      <w:pPr>
        <w:pStyle w:val="PR1"/>
        <w:numPr>
          <w:ilvl w:val="4"/>
          <w:numId w:val="1"/>
        </w:numPr>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CMT"/>
        <w:rPr/>
      </w:pPr>
      <w:r>
        <w:rPr/>
        <w:t>Retain subparagraph below to require submittal of product certificates from manufacturers.</w:t>
      </w:r>
    </w:p>
    <w:p>
      <w:pPr>
        <w:pStyle w:val="PR2"/>
        <w:numPr>
          <w:ilvl w:val="5"/>
          <w:numId w:val="1"/>
        </w:numPr>
        <w:spacing w:before="240" w:after="0"/>
        <w:rPr/>
      </w:pPr>
      <w:r>
        <w:rPr/>
        <w:t>Include product certificates.</w:t>
      </w:r>
    </w:p>
    <w:p>
      <w:pPr>
        <w:pStyle w:val="CMT"/>
        <w:rPr/>
      </w:pPr>
      <w:r>
        <w:rPr/>
        <w:t>Retain "Sustainable Design Submittals" Subparagraph below if required to attain sustainability rating or to track sustainability submittals.</w:t>
      </w:r>
    </w:p>
    <w:p>
      <w:pPr>
        <w:pStyle w:val="PR1"/>
        <w:numPr>
          <w:ilvl w:val="4"/>
          <w:numId w:val="1"/>
        </w:numPr>
        <w:rPr/>
      </w:pPr>
      <w:r>
        <w:rPr/>
        <w:t>Sustainable Design Submittals: Prepare and submit the following documentation:</w:t>
      </w:r>
    </w:p>
    <w:p>
      <w:pPr>
        <w:pStyle w:val="PR2"/>
        <w:numPr>
          <w:ilvl w:val="5"/>
          <w:numId w:val="1"/>
        </w:numPr>
        <w:spacing w:before="240" w:after="0"/>
        <w:rPr/>
      </w:pPr>
      <w:hyperlink r:id="rId6">
        <w:r>
          <w:rPr>
            <w:rStyle w:val="Hyperlink"/>
          </w:rPr>
          <w:t>&lt;Double click to insert sustainable design text for EPDs and HPDs.&gt;</w:t>
        </w:r>
      </w:hyperlink>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paragraph with "Informational Submittals" Article.</w:t>
      </w:r>
    </w:p>
    <w:p>
      <w:pPr>
        <w:pStyle w:val="PR1"/>
        <w:numPr>
          <w:ilvl w:val="4"/>
          <w:numId w:val="1"/>
        </w:numPr>
        <w:rPr/>
      </w:pPr>
      <w:r>
        <w:rPr/>
        <w:t>Manufacturer's Published Instructions: Prepare and submit installation, testing, and operating instructions for product.</w:t>
      </w:r>
    </w:p>
    <w:p>
      <w:pPr>
        <w:pStyle w:val="CMT"/>
        <w:rPr/>
      </w:pPr>
      <w:r>
        <w:rPr/>
        <w:t>Retain "Samples" Paragraph below when workstation jack cover plates require coordination with use or finish. Coordinate with Section 262726 "Wiring Devices."</w:t>
      </w:r>
    </w:p>
    <w:p>
      <w:pPr>
        <w:pStyle w:val="PR1"/>
        <w:numPr>
          <w:ilvl w:val="4"/>
          <w:numId w:val="1"/>
        </w:numPr>
        <w:rPr/>
      </w:pPr>
      <w:r>
        <w:rPr/>
        <w:t>Samples: For telecommunications jacks and plugs, [</w:t>
      </w:r>
      <w:r>
        <w:rPr>
          <w:b/>
        </w:rPr>
        <w:t>in specified finish, one for each type and configuration</w:t>
      </w:r>
      <w:r>
        <w:rPr/>
        <w:t>] [</w:t>
      </w:r>
      <w:r>
        <w:rPr>
          <w:b/>
        </w:rPr>
        <w:t>and cover plates for color selection and evaluation of technical features</w:t>
      </w:r>
      <w:r>
        <w:rPr/>
        <w:t>].</w:t>
      </w:r>
    </w:p>
    <w:p>
      <w:pPr>
        <w:pStyle w:val="CMT"/>
        <w:rPr/>
      </w:pPr>
      <w:r>
        <w:rPr/>
        <w:t>Retain "Factory Tests" Paragraph below for factory-assembled products intended for critical applications in remote areas where removal, repair, reinstallation, retesting, and reinspecting are impracticable. Factory tests for other than prototypes are an added cost option and may not be available from some manufacturers. Verify need for requirement with Owner.</w:t>
      </w:r>
    </w:p>
    <w:p>
      <w:pPr>
        <w:pStyle w:val="PR1"/>
        <w:numPr>
          <w:ilvl w:val="4"/>
          <w:numId w:val="1"/>
        </w:numPr>
        <w:rPr/>
      </w:pPr>
      <w:r>
        <w:rPr/>
        <w:t>Factory Tests:</w:t>
      </w:r>
    </w:p>
    <w:p>
      <w:pPr>
        <w:pStyle w:val="CMT"/>
        <w:rPr/>
      </w:pPr>
      <w:r>
        <w:rPr/>
        <w:t>Retain first subparagraph below if Owner wants tests witnessed.</w:t>
      </w:r>
    </w:p>
    <w:p>
      <w:pPr>
        <w:pStyle w:val="PR2"/>
        <w:numPr>
          <w:ilvl w:val="5"/>
          <w:numId w:val="1"/>
        </w:numPr>
        <w:spacing w:before="240" w:after="0"/>
        <w:rPr/>
      </w:pPr>
      <w:r>
        <w:rPr/>
        <w:t>Owner will witness required factory tests. Notify Architect at least 14 days before date of tests and indicate their approximate duration.</w:t>
      </w:r>
    </w:p>
    <w:p>
      <w:pPr>
        <w:pStyle w:val="CMT"/>
        <w:rPr/>
      </w:pPr>
      <w:r>
        <w:rPr/>
        <w:t>Retain "Testing Administrant" Subparagraph below if required. Independent certification may be acceptable to authorities having jurisdiction without further monitoring of plant's quality-control and testing program by Owner. Coordinate with "Qualifications" Article in Section 270010 "Supplemental Requirements for Communications."</w:t>
      </w:r>
    </w:p>
    <w:p>
      <w:pPr>
        <w:pStyle w:val="PR2"/>
        <w:numPr>
          <w:ilvl w:val="5"/>
          <w:numId w:val="1"/>
        </w:numPr>
        <w:rPr/>
      </w:pPr>
      <w:r>
        <w:rPr/>
        <w:t>Testing Administrant: [</w:t>
      </w:r>
      <w:r>
        <w:rPr>
          <w:b/>
        </w:rPr>
        <w:t>Owner will engage</w:t>
      </w:r>
      <w:r>
        <w:rPr/>
        <w:t>] [</w:t>
      </w:r>
      <w:r>
        <w:rPr>
          <w:b/>
        </w:rPr>
        <w:t>Engage</w:t>
      </w:r>
      <w:r>
        <w:rPr/>
        <w:t>] qualified communications testing agency to evaluate cables.</w:t>
      </w:r>
    </w:p>
    <w:p>
      <w:pPr>
        <w:pStyle w:val="PR2"/>
        <w:numPr>
          <w:ilvl w:val="5"/>
          <w:numId w:val="1"/>
        </w:numPr>
        <w:rPr/>
      </w:pPr>
      <w:r>
        <w:rPr/>
        <w:t>Factory Tests and Inspections: Test and inspect cables, by, or under supervision of, qualified electrical testing laboratory recognized by authorities having jurisdiction, in accordance with BICSI and TIA standards before delivering to site. Affix label with name and date of [</w:t>
      </w:r>
      <w:r>
        <w:rPr>
          <w:b/>
        </w:rPr>
        <w:t>manufacturer's</w:t>
      </w:r>
      <w:r>
        <w:rPr/>
        <w:t>] [</w:t>
      </w:r>
      <w:r>
        <w:rPr>
          <w:b/>
        </w:rPr>
        <w:t>qualified electrical testing laboratory's</w:t>
      </w:r>
      <w:r>
        <w:rPr/>
        <w:t>] certification of system compliance.</w:t>
      </w:r>
    </w:p>
    <w:p>
      <w:pPr>
        <w:pStyle w:val="CMT"/>
        <w:rPr/>
      </w:pPr>
      <w:r>
        <w:rPr/>
        <w:t>Retain first subparagraph below to require factory test of bulk optical cable. Retain second subparagraph below to require testing of preterminated optical fiber cable assemblies.</w:t>
      </w:r>
    </w:p>
    <w:p>
      <w:pPr>
        <w:pStyle w:val="PR3"/>
        <w:numPr>
          <w:ilvl w:val="6"/>
          <w:numId w:val="1"/>
        </w:numPr>
        <w:spacing w:before="240" w:after="0"/>
        <w:rPr/>
      </w:pPr>
      <w:r>
        <w:rPr/>
        <w:t>Factory test multimode optical fiber cables in accordance with TIA-526-14 and TIA-568.3.</w:t>
      </w:r>
    </w:p>
    <w:p>
      <w:pPr>
        <w:pStyle w:val="PR3"/>
        <w:numPr>
          <w:ilvl w:val="6"/>
          <w:numId w:val="1"/>
        </w:numPr>
        <w:rPr/>
      </w:pPr>
      <w:r>
        <w:rPr/>
        <w:t>Factory test preterminated optical fiber cable assemblies in accordance with TIA-526-14 and TIA-568.3.</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Nonconforming Work: Cables that do not pass tests and inspections will be considered defective.</w:t>
      </w:r>
    </w:p>
    <w:p>
      <w:pPr>
        <w:pStyle w:val="PR2"/>
        <w:numPr>
          <w:ilvl w:val="5"/>
          <w:numId w:val="1"/>
        </w:numPr>
        <w:rPr/>
      </w:pPr>
      <w:r>
        <w:rPr/>
        <w:t>Factory Test Reports: Prepare and submit factory test and inspection reports.</w:t>
      </w:r>
    </w:p>
    <w:p>
      <w:pPr>
        <w:pStyle w:val="PRT"/>
        <w:numPr>
          <w:ilvl w:val="0"/>
          <w:numId w:val="1"/>
        </w:numPr>
        <w:ind w:hanging="0" w:left="0"/>
        <w:rPr/>
      </w:pPr>
      <w:r>
        <w:rPr/>
        <w:t>EXECUTION</w:t>
      </w:r>
    </w:p>
    <w:p>
      <w:pPr>
        <w:pStyle w:val="ART"/>
        <w:numPr>
          <w:ilvl w:val="3"/>
          <w:numId w:val="1"/>
        </w:numPr>
        <w:ind w:hanging="0" w:left="0"/>
        <w:rPr/>
      </w:pPr>
      <w:r>
        <w:rPr/>
        <w:t>WIRING METHODS</w:t>
      </w:r>
    </w:p>
    <w:p>
      <w:pPr>
        <w:pStyle w:val="PR1"/>
        <w:numPr>
          <w:ilvl w:val="4"/>
          <w:numId w:val="1"/>
        </w:numPr>
        <w:rPr/>
      </w:pPr>
      <w:r>
        <w:rPr/>
        <w:t>Install cables in raceways and cable trays except within consoles, cabinets, desks, and counters[</w:t>
      </w:r>
      <w:r>
        <w:rPr>
          <w:b/>
        </w:rPr>
        <w:t> and except in accessible ceiling spaces, attics, and gypsum board partitions where unenclosed wiring method may be used</w:t>
      </w:r>
      <w:r>
        <w:rPr/>
        <w:t>]. Conceal raceway and cables except in unfinished spaces.</w:t>
      </w:r>
    </w:p>
    <w:p>
      <w:pPr>
        <w:pStyle w:val="CMT"/>
        <w:rPr/>
      </w:pPr>
      <w:r>
        <w:rPr/>
        <w:t>Retain first subparagraph below if retaining unenclosed wiring method option in subparagraph above.</w:t>
      </w:r>
    </w:p>
    <w:p>
      <w:pPr>
        <w:pStyle w:val="PR2"/>
        <w:numPr>
          <w:ilvl w:val="5"/>
          <w:numId w:val="1"/>
        </w:numPr>
        <w:spacing w:before="240" w:after="0"/>
        <w:rPr/>
      </w:pPr>
      <w:r>
        <w:rPr/>
        <w:t>Install plenum cable in environmental air spaces, including plenum ceilings.</w:t>
      </w:r>
    </w:p>
    <w:p>
      <w:pPr>
        <w:pStyle w:val="PR2"/>
        <w:numPr>
          <w:ilvl w:val="5"/>
          <w:numId w:val="1"/>
        </w:numPr>
        <w:rPr/>
      </w:pPr>
      <w:r>
        <w:rPr/>
        <w:t>Comply with requirements for pathways specified in Section 270528 "Pathways for Communications Systems."</w:t>
      </w:r>
    </w:p>
    <w:p>
      <w:pPr>
        <w:pStyle w:val="PR1"/>
        <w:numPr>
          <w:ilvl w:val="4"/>
          <w:numId w:val="1"/>
        </w:numPr>
        <w:rPr/>
      </w:pPr>
      <w:r>
        <w:rPr/>
        <w:t>Conceal conductors and cables in accessible ceilings, walls, and floors where possible.</w:t>
      </w:r>
    </w:p>
    <w:p>
      <w:pPr>
        <w:pStyle w:val="PR1"/>
        <w:numPr>
          <w:ilvl w:val="4"/>
          <w:numId w:val="1"/>
        </w:numPr>
        <w:rPr/>
      </w:pPr>
      <w:r>
        <w:rPr/>
        <w:t>Wiring within Enclosures: Bundle, lace, and train cables within enclosures. Connect to terminal points with no excess and without exceeding manufacturer's limitations on bending radii. Provide and use lacing bars and distribution spools.</w:t>
      </w:r>
    </w:p>
    <w:p>
      <w:pPr>
        <w:pStyle w:val="ART"/>
        <w:numPr>
          <w:ilvl w:val="3"/>
          <w:numId w:val="1"/>
        </w:numPr>
        <w:ind w:hanging="0" w:left="0"/>
        <w:rPr/>
      </w:pPr>
      <w:r>
        <w:rPr/>
        <w:t>INSTALLATION OF HYBRID CABLES</w:t>
      </w:r>
    </w:p>
    <w:p>
      <w:pPr>
        <w:pStyle w:val="PR1"/>
        <w:numPr>
          <w:ilvl w:val="4"/>
          <w:numId w:val="1"/>
        </w:numPr>
        <w:rPr/>
      </w:pPr>
      <w:r>
        <w:rPr/>
        <w:t>Comply with NECA 1, NECA 301, and BICSI N1.</w:t>
      </w:r>
    </w:p>
    <w:p>
      <w:pPr>
        <w:pStyle w:val="PR1"/>
        <w:numPr>
          <w:ilvl w:val="4"/>
          <w:numId w:val="1"/>
        </w:numPr>
        <w:rPr/>
      </w:pPr>
      <w:r>
        <w:rPr/>
        <w:t>General Requirements for Cabling:</w:t>
      </w:r>
    </w:p>
    <w:p>
      <w:pPr>
        <w:pStyle w:val="PR2"/>
        <w:numPr>
          <w:ilvl w:val="5"/>
          <w:numId w:val="1"/>
        </w:numPr>
        <w:spacing w:before="240" w:after="0"/>
        <w:rPr/>
      </w:pPr>
      <w:r>
        <w:rPr/>
        <w:t>Comply with TIA-568 Series of standards.</w:t>
      </w:r>
    </w:p>
    <w:p>
      <w:pPr>
        <w:pStyle w:val="PR2"/>
        <w:numPr>
          <w:ilvl w:val="5"/>
          <w:numId w:val="1"/>
        </w:numPr>
        <w:rPr/>
      </w:pPr>
      <w:r>
        <w:rPr/>
        <w:t>Terminate all conductors; no cable may contain unterminated elements. Make terminations only at indicated outlets, terminals, cross-connects, and patch panels.</w:t>
      </w:r>
    </w:p>
    <w:p>
      <w:pPr>
        <w:pStyle w:val="PR2"/>
        <w:numPr>
          <w:ilvl w:val="5"/>
          <w:numId w:val="1"/>
        </w:numPr>
        <w:rPr/>
      </w:pPr>
      <w:r>
        <w:rPr/>
        <w:t>Cables may not be spliced.</w:t>
      </w:r>
    </w:p>
    <w:p>
      <w:pPr>
        <w:pStyle w:val="PR2"/>
        <w:numPr>
          <w:ilvl w:val="5"/>
          <w:numId w:val="1"/>
        </w:numPr>
        <w:rPr/>
      </w:pPr>
      <w:r>
        <w:rPr/>
        <w:t xml:space="preserve">Secure and support cables at intervals not exceeding </w:t>
      </w:r>
      <w:r>
        <w:rPr>
          <w:rStyle w:val="IP"/>
        </w:rPr>
        <w:t>30 inch</w:t>
      </w:r>
      <w:r>
        <w:rPr>
          <w:rStyle w:val="SI"/>
        </w:rPr>
        <w:t xml:space="preserve"> (760 mm)</w:t>
      </w:r>
      <w:r>
        <w:rPr/>
        <w:t xml:space="preserve"> and not more than </w:t>
      </w:r>
      <w:r>
        <w:rPr>
          <w:rStyle w:val="IP"/>
        </w:rPr>
        <w:t>6 inch</w:t>
      </w:r>
      <w:r>
        <w:rPr>
          <w:rStyle w:val="SI"/>
        </w:rPr>
        <w:t xml:space="preserve"> (150 mm)</w:t>
      </w:r>
      <w:r>
        <w:rPr/>
        <w:t xml:space="preserve"> from cabinets, boxes, fittings, outlets, racks, frames, and terminals.</w:t>
      </w:r>
    </w:p>
    <w:p>
      <w:pPr>
        <w:pStyle w:val="PR2"/>
        <w:numPr>
          <w:ilvl w:val="5"/>
          <w:numId w:val="1"/>
        </w:numPr>
        <w:rPr/>
      </w:pPr>
      <w:r>
        <w:rPr/>
        <w:t>Install lacing bars to restrain cables, to prevent straining connections, and to prevent bending cables to smaller radii than minimums recommended by manufacturer.</w:t>
      </w:r>
    </w:p>
    <w:p>
      <w:pPr>
        <w:pStyle w:val="PR2"/>
        <w:numPr>
          <w:ilvl w:val="5"/>
          <w:numId w:val="1"/>
        </w:numPr>
        <w:rPr/>
      </w:pPr>
      <w:r>
        <w:rPr/>
        <w:t>Bundle, lace, and train cable to terminal points without exceeding manufacturer's limitations on bending radii. Use lacing bars and distribution spools.</w:t>
      </w:r>
    </w:p>
    <w:p>
      <w:pPr>
        <w:pStyle w:val="PR2"/>
        <w:numPr>
          <w:ilvl w:val="5"/>
          <w:numId w:val="1"/>
        </w:numPr>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rPr/>
      </w:pPr>
      <w:r>
        <w:rPr/>
        <w:t>Cold-Weather Installation: Bring cable to room temperature before dereeling. Heat lamps may not be used for heating.</w:t>
      </w:r>
    </w:p>
    <w:p>
      <w:pPr>
        <w:pStyle w:val="PR2"/>
        <w:numPr>
          <w:ilvl w:val="5"/>
          <w:numId w:val="1"/>
        </w:numPr>
        <w:rPr/>
      </w:pPr>
      <w:r>
        <w:rPr/>
        <w:t xml:space="preserve">In the communications equipment room, provide a </w:t>
      </w:r>
      <w:r>
        <w:rPr>
          <w:rStyle w:val="IP"/>
        </w:rPr>
        <w:t>10 ft</w:t>
      </w:r>
      <w:r>
        <w:rPr>
          <w:rStyle w:val="SI"/>
        </w:rPr>
        <w:t xml:space="preserve"> (3 m)</w:t>
      </w:r>
      <w:r>
        <w:rPr/>
        <w:t xml:space="preserve"> long service loop on each end of cable.</w:t>
      </w:r>
    </w:p>
    <w:p>
      <w:pPr>
        <w:pStyle w:val="PR2"/>
        <w:numPr>
          <w:ilvl w:val="5"/>
          <w:numId w:val="1"/>
        </w:numPr>
        <w:rPr/>
      </w:pPr>
      <w:r>
        <w:rPr/>
        <w:t>Pulling Cable: Monitor cable pull tensions.</w:t>
      </w:r>
    </w:p>
    <w:p>
      <w:pPr>
        <w:pStyle w:val="PR2"/>
        <w:numPr>
          <w:ilvl w:val="5"/>
          <w:numId w:val="1"/>
        </w:numPr>
        <w:rPr/>
      </w:pPr>
      <w:r>
        <w:rPr/>
        <w:t>Cable may be terminated on connecting hardware that is rack or cabinet mounted.</w:t>
      </w:r>
    </w:p>
    <w:p>
      <w:pPr>
        <w:pStyle w:val="PR1"/>
        <w:numPr>
          <w:ilvl w:val="4"/>
          <w:numId w:val="1"/>
        </w:numPr>
        <w:rPr/>
      </w:pPr>
      <w:r>
        <w:rPr/>
        <w:t>Open-Cable Installation:</w:t>
      </w:r>
    </w:p>
    <w:p>
      <w:pPr>
        <w:pStyle w:val="PR2"/>
        <w:numPr>
          <w:ilvl w:val="5"/>
          <w:numId w:val="1"/>
        </w:numPr>
        <w:spacing w:before="240" w:after="0"/>
        <w:rPr/>
      </w:pPr>
      <w:r>
        <w:rPr/>
        <w:t>Install cabling with horizontal and vertical cable guides in telecommunications spaces with terminating hardware and interconnection equipment.</w:t>
      </w:r>
    </w:p>
    <w:p>
      <w:pPr>
        <w:pStyle w:val="PR2"/>
        <w:numPr>
          <w:ilvl w:val="5"/>
          <w:numId w:val="1"/>
        </w:numPr>
        <w:rPr/>
      </w:pPr>
      <w:r>
        <w:rPr/>
        <w:t>Cable may not be run through structural members or in contact with pipes, ducts, or other potentially damaging items.</w:t>
      </w:r>
    </w:p>
    <w:p>
      <w:pPr>
        <w:pStyle w:val="PR1"/>
        <w:numPr>
          <w:ilvl w:val="4"/>
          <w:numId w:val="1"/>
        </w:numPr>
        <w:rPr/>
      </w:pPr>
      <w:r>
        <w:rPr/>
        <w:t>Installation of Cable Routed Exposed under Raised Floors:</w:t>
      </w:r>
    </w:p>
    <w:p>
      <w:pPr>
        <w:pStyle w:val="PR2"/>
        <w:numPr>
          <w:ilvl w:val="5"/>
          <w:numId w:val="1"/>
        </w:numPr>
        <w:spacing w:before="240" w:after="0"/>
        <w:rPr/>
      </w:pPr>
      <w:r>
        <w:rPr/>
        <w:t>Install plenum-rated cable only.</w:t>
      </w:r>
    </w:p>
    <w:p>
      <w:pPr>
        <w:pStyle w:val="PR2"/>
        <w:numPr>
          <w:ilvl w:val="5"/>
          <w:numId w:val="1"/>
        </w:numPr>
        <w:rPr/>
      </w:pPr>
      <w:r>
        <w:rPr/>
        <w:t>Install cabling after the flooring system has been installed in raised floor areas.</w:t>
      </w:r>
    </w:p>
    <w:p>
      <w:pPr>
        <w:pStyle w:val="PR2"/>
        <w:numPr>
          <w:ilvl w:val="5"/>
          <w:numId w:val="1"/>
        </w:numPr>
        <w:rPr/>
      </w:pPr>
      <w:r>
        <w:rPr/>
        <w:t>Coil cable [</w:t>
      </w:r>
      <w:r>
        <w:rPr>
          <w:rStyle w:val="IP"/>
          <w:b/>
        </w:rPr>
        <w:t>6 ft</w:t>
      </w:r>
      <w:r>
        <w:rPr>
          <w:rStyle w:val="SI"/>
          <w:b/>
        </w:rPr>
        <w:t xml:space="preserve"> (2 m)</w:t>
      </w:r>
      <w:r>
        <w:rPr/>
        <w:t>] &lt;</w:t>
      </w:r>
      <w:r>
        <w:rPr>
          <w:b/>
        </w:rPr>
        <w:t>Insert size</w:t>
      </w:r>
      <w:r>
        <w:rPr/>
        <w:t>&gt; long not less than [</w:t>
      </w:r>
      <w:r>
        <w:rPr>
          <w:rStyle w:val="IP"/>
          <w:b/>
        </w:rPr>
        <w:t>12 inch</w:t>
      </w:r>
      <w:r>
        <w:rPr>
          <w:rStyle w:val="SI"/>
          <w:b/>
        </w:rPr>
        <w:t xml:space="preserve"> (300 mm)</w:t>
      </w:r>
      <w:r>
        <w:rPr/>
        <w:t>] &lt;</w:t>
      </w:r>
      <w:r>
        <w:rPr>
          <w:b/>
        </w:rPr>
        <w:t>Insert size</w:t>
      </w:r>
      <w:r>
        <w:rPr/>
        <w:t>&gt; in diameter below each feed point.</w:t>
      </w:r>
    </w:p>
    <w:p>
      <w:pPr>
        <w:pStyle w:val="PR1"/>
        <w:numPr>
          <w:ilvl w:val="4"/>
          <w:numId w:val="1"/>
        </w:numPr>
        <w:rPr/>
      </w:pPr>
      <w:r>
        <w:rPr/>
        <w:t>Group connecting hardware for cables into separate logical fields.</w:t>
      </w:r>
    </w:p>
    <w:p>
      <w:pPr>
        <w:pStyle w:val="ART"/>
        <w:numPr>
          <w:ilvl w:val="3"/>
          <w:numId w:val="1"/>
        </w:numPr>
        <w:ind w:hanging="0" w:left="0"/>
        <w:rPr/>
      </w:pPr>
      <w:r>
        <w:rPr/>
        <w:t>FIRESTOPPING</w:t>
      </w:r>
    </w:p>
    <w:p>
      <w:pPr>
        <w:pStyle w:val="PR1"/>
        <w:numPr>
          <w:ilvl w:val="4"/>
          <w:numId w:val="1"/>
        </w:numPr>
        <w:rPr/>
      </w:pPr>
      <w:r>
        <w:rPr/>
        <w:t>Comply with requirements in Section 078413 "Penetration Firestopping."</w:t>
      </w:r>
    </w:p>
    <w:p>
      <w:pPr>
        <w:pStyle w:val="PR1"/>
        <w:numPr>
          <w:ilvl w:val="4"/>
          <w:numId w:val="1"/>
        </w:numPr>
        <w:rPr/>
      </w:pPr>
      <w:r>
        <w:rPr/>
        <w:t>Comply with TIA-569, Annex A, "Firestopping."</w:t>
      </w:r>
    </w:p>
    <w:p>
      <w:pPr>
        <w:pStyle w:val="ART"/>
        <w:numPr>
          <w:ilvl w:val="3"/>
          <w:numId w:val="1"/>
        </w:numPr>
        <w:ind w:hanging="0" w:left="0"/>
        <w:rPr/>
      </w:pPr>
      <w:r>
        <w:rPr/>
        <w:t>GROUNDING</w:t>
      </w:r>
    </w:p>
    <w:p>
      <w:pPr>
        <w:pStyle w:val="CMT"/>
        <w:rPr/>
      </w:pPr>
      <w:r>
        <w:rPr/>
        <w:t>Retain this article if specifying conductive optical fiber cable or optical fiber cable with a shield or conductive jacket.</w:t>
      </w:r>
    </w:p>
    <w:p>
      <w:pPr>
        <w:pStyle w:val="PR1"/>
        <w:numPr>
          <w:ilvl w:val="4"/>
          <w:numId w:val="1"/>
        </w:numPr>
        <w:rPr/>
      </w:pPr>
      <w:r>
        <w:rPr/>
        <w:t>Comply with requirements in Section 270526 "Grounding and Bonding for Communications Systems" for grounding conductors and connectors.</w:t>
      </w:r>
    </w:p>
    <w:p>
      <w:pPr>
        <w:pStyle w:val="PR1"/>
        <w:numPr>
          <w:ilvl w:val="4"/>
          <w:numId w:val="1"/>
        </w:numPr>
        <w:rPr/>
      </w:pPr>
      <w:r>
        <w:rPr/>
        <w:t>Comply with TIA-607 and NECA/BICSI 607.</w:t>
      </w:r>
    </w:p>
    <w:p>
      <w:pPr>
        <w:pStyle w:val="PR1"/>
        <w:numPr>
          <w:ilvl w:val="4"/>
          <w:numId w:val="1"/>
        </w:numPr>
        <w:rPr/>
      </w:pPr>
      <w:r>
        <w:rPr/>
        <w:t xml:space="preserve">Locate telecommunications grounding bus bar to minimize the length of bonding conductors. Fasten to wall, allowing at least </w:t>
      </w:r>
      <w:r>
        <w:rPr>
          <w:rStyle w:val="IP"/>
        </w:rPr>
        <w:t>2 inch</w:t>
      </w:r>
      <w:r>
        <w:rPr>
          <w:rStyle w:val="SI"/>
        </w:rPr>
        <w:t xml:space="preserve"> (50 mm)</w:t>
      </w:r>
      <w:r>
        <w:rPr/>
        <w:t xml:space="preserve"> clearance behind the grounding bus bar. Connect grounding bus bar with a minimum 4 AWG grounding electrode conductor from grounding bus bar to suitable electrical building ground. Connect rack grounding bus bar to the telecommunications ground bus bar or the telecommunications main ground bus bar.</w:t>
      </w:r>
    </w:p>
    <w:p>
      <w:pPr>
        <w:pStyle w:val="CMT"/>
        <w:rPr/>
      </w:pPr>
      <w:r>
        <w:rPr/>
        <w:t>Retain subparagraph below if screened twisted-pair cables are in communications equipment rooms.</w:t>
      </w:r>
    </w:p>
    <w:p>
      <w:pPr>
        <w:pStyle w:val="PR2"/>
        <w:numPr>
          <w:ilvl w:val="5"/>
          <w:numId w:val="1"/>
        </w:numPr>
        <w:spacing w:before="240" w:after="0"/>
        <w:rPr/>
      </w:pPr>
      <w:r>
        <w:rPr/>
        <w:t>Bond the shield of shielded cable to patch panel and bond patch panel to SBB or PBB.</w:t>
      </w:r>
    </w:p>
    <w:p>
      <w:pPr>
        <w:pStyle w:val="ART"/>
        <w:numPr>
          <w:ilvl w:val="3"/>
          <w:numId w:val="1"/>
        </w:numPr>
        <w:ind w:hanging="0" w:left="0"/>
        <w:rPr/>
      </w:pPr>
      <w:r>
        <w:rPr/>
        <w:t>IDENTIFICATION</w:t>
      </w:r>
    </w:p>
    <w:p>
      <w:pPr>
        <w:pStyle w:val="PR1"/>
        <w:numPr>
          <w:ilvl w:val="4"/>
          <w:numId w:val="1"/>
        </w:numPr>
        <w:rPr/>
      </w:pPr>
      <w:r>
        <w:rPr/>
        <w:t>Comply with TIA-606 and UL 969 for a system of labeling materials, including label stocks, laminating adhesives, and inks used by label printers.</w:t>
      </w:r>
    </w:p>
    <w:p>
      <w:pPr>
        <w:pStyle w:val="PR1"/>
        <w:numPr>
          <w:ilvl w:val="4"/>
          <w:numId w:val="1"/>
        </w:numPr>
        <w:rPr/>
      </w:pPr>
      <w:r>
        <w:rPr/>
        <w:t>Identify system components, wiring, and cabling. Comply with requirements for identification specified in Section 260553 "Identification for Electrical Systems."</w:t>
      </w:r>
    </w:p>
    <w:p>
      <w:pPr>
        <w:pStyle w:val="PR2"/>
        <w:numPr>
          <w:ilvl w:val="5"/>
          <w:numId w:val="1"/>
        </w:numPr>
        <w:spacing w:before="240" w:after="0"/>
        <w:rPr/>
      </w:pPr>
      <w:r>
        <w:rPr/>
        <w:t>Administration Class: [</w:t>
      </w:r>
      <w:r>
        <w:rPr>
          <w:b/>
        </w:rPr>
        <w:t>Class 1</w:t>
      </w:r>
      <w:r>
        <w:rPr/>
        <w:t>] [</w:t>
      </w:r>
      <w:r>
        <w:rPr>
          <w:b/>
        </w:rPr>
        <w:t>Class 2</w:t>
      </w:r>
      <w:r>
        <w:rPr/>
        <w:t>] [</w:t>
      </w:r>
      <w:r>
        <w:rPr>
          <w:b/>
        </w:rPr>
        <w:t>Class 3</w:t>
      </w:r>
      <w:r>
        <w:rPr/>
        <w:t>] [</w:t>
      </w:r>
      <w:r>
        <w:rPr>
          <w:b/>
        </w:rPr>
        <w:t>Class 4</w:t>
      </w:r>
      <w:r>
        <w:rPr/>
        <w:t>].</w:t>
      </w:r>
    </w:p>
    <w:p>
      <w:pPr>
        <w:pStyle w:val="PR2"/>
        <w:numPr>
          <w:ilvl w:val="5"/>
          <w:numId w:val="1"/>
        </w:numPr>
        <w:rPr/>
      </w:pPr>
      <w:r>
        <w:rPr/>
        <w:t>Color-code cross-connect fields and apply colors to voice and data service backboards, connections, covers, and labels.</w:t>
      </w:r>
    </w:p>
    <w:p>
      <w:pPr>
        <w:pStyle w:val="PR1"/>
        <w:numPr>
          <w:ilvl w:val="4"/>
          <w:numId w:val="1"/>
        </w:numPr>
        <w:rPr/>
      </w:pPr>
      <w:r>
        <w:rPr/>
        <w:t>Comply with requirements in Section 099123 "Interior Painting" for painting backboards. For fire-resistant plywood, do not paint over manufacturer's label.</w:t>
      </w:r>
    </w:p>
    <w:p>
      <w:pPr>
        <w:pStyle w:val="PR1"/>
        <w:numPr>
          <w:ilvl w:val="4"/>
          <w:numId w:val="1"/>
        </w:numPr>
        <w:rPr/>
      </w:pPr>
      <w:r>
        <w:rPr/>
        <w:t>Paint and label colors for equipment identification must comply with TIA-606 for [</w:t>
      </w:r>
      <w:r>
        <w:rPr>
          <w:b/>
        </w:rPr>
        <w:t>Class 2</w:t>
      </w:r>
      <w:r>
        <w:rPr/>
        <w:t>] [</w:t>
      </w:r>
      <w:r>
        <w:rPr>
          <w:b/>
        </w:rPr>
        <w:t>Class 3</w:t>
      </w:r>
      <w:r>
        <w:rPr/>
        <w:t>] [</w:t>
      </w:r>
      <w:r>
        <w:rPr>
          <w:b/>
        </w:rPr>
        <w:t>Class 4</w:t>
      </w:r>
      <w:r>
        <w:rPr/>
        <w:t>] level of administration[</w:t>
      </w:r>
      <w:r>
        <w:rPr>
          <w:b/>
        </w:rPr>
        <w:t>, including optional identification requirements of this standard</w:t>
      </w:r>
      <w:r>
        <w:rPr/>
        <w:t>].</w:t>
      </w:r>
    </w:p>
    <w:p>
      <w:pPr>
        <w:pStyle w:val="PR1"/>
        <w:numPr>
          <w:ilvl w:val="4"/>
          <w:numId w:val="1"/>
        </w:numPr>
        <w:rPr/>
      </w:pPr>
      <w:r>
        <w:rPr/>
        <w:t>Cable Schedule: Install in a prominent location in each equipment room and wiring closet. List incoming and outgoing cables and their designations, origins, and destinations. Protect schedule with rigid frame and clear plastic cover. Furnish an electronic copy of final comprehensive schedules for Project.</w:t>
      </w:r>
    </w:p>
    <w:p>
      <w:pPr>
        <w:pStyle w:val="PR1"/>
        <w:numPr>
          <w:ilvl w:val="4"/>
          <w:numId w:val="1"/>
        </w:numPr>
        <w:rPr/>
      </w:pPr>
      <w:r>
        <w:rPr/>
        <w:t>Cabling Administration Drawings: Show building floor plans with cabling administration-point labeling. Identify labeling convention and show labels for telecommunications closets, [</w:t>
      </w:r>
      <w:r>
        <w:rPr>
          <w:b/>
        </w:rPr>
        <w:t>horizontal pathways and cables,</w:t>
      </w:r>
      <w:r>
        <w:rPr/>
        <w:t>] [</w:t>
      </w:r>
      <w:r>
        <w:rPr>
          <w:b/>
        </w:rPr>
        <w:t>entrance pathways and cables,</w:t>
      </w:r>
      <w:r>
        <w:rPr/>
        <w:t>] terminal hardware and positions, horizontal cables, work areas and workstation terminal positions, grounding buses and pathways, and equipment grounding conductors.</w:t>
      </w:r>
    </w:p>
    <w:p>
      <w:pPr>
        <w:pStyle w:val="PR1"/>
        <w:numPr>
          <w:ilvl w:val="4"/>
          <w:numId w:val="1"/>
        </w:numPr>
        <w:rPr/>
      </w:pPr>
      <w:r>
        <w:rPr/>
        <w:t>Cable and Wire Identification:</w:t>
      </w:r>
    </w:p>
    <w:p>
      <w:pPr>
        <w:pStyle w:val="PR2"/>
        <w:numPr>
          <w:ilvl w:val="5"/>
          <w:numId w:val="1"/>
        </w:numPr>
        <w:spacing w:before="240" w:after="0"/>
        <w:rPr/>
      </w:pPr>
      <w:r>
        <w:rPr/>
        <w:t xml:space="preserve">Label each cable within </w:t>
      </w:r>
      <w:r>
        <w:rPr>
          <w:rStyle w:val="IP"/>
        </w:rPr>
        <w:t>4 inch</w:t>
      </w:r>
      <w:r>
        <w:rPr>
          <w:rStyle w:val="SI"/>
        </w:rPr>
        <w:t xml:space="preserve"> (100 mm)</w:t>
      </w:r>
      <w:r>
        <w:rPr/>
        <w:t xml:space="preserve"> of each termination and tap, where it is accessible in a cabinet or junction or outlet box, and elsewhere as indicated.</w:t>
      </w:r>
    </w:p>
    <w:p>
      <w:pPr>
        <w:pStyle w:val="PR2"/>
        <w:numPr>
          <w:ilvl w:val="5"/>
          <w:numId w:val="1"/>
        </w:numPr>
        <w:rPr/>
      </w:pPr>
      <w:r>
        <w:rPr/>
        <w:t>Each wire connected to building-mounted devices is not required to be numbered at device if color of wire is consistent with associated wire connected and numbered within panel or cabinet.</w:t>
      </w:r>
    </w:p>
    <w:p>
      <w:pPr>
        <w:pStyle w:val="PR2"/>
        <w:numPr>
          <w:ilvl w:val="5"/>
          <w:numId w:val="1"/>
        </w:numPr>
        <w:rPr/>
      </w:pPr>
      <w:r>
        <w:rPr/>
        <w:t xml:space="preserve">Exposed Cables and Cables in Cable Trays and Wire Troughs: Label each cable at intervals not exceeding </w:t>
      </w:r>
      <w:r>
        <w:rPr>
          <w:rStyle w:val="IP"/>
        </w:rPr>
        <w:t>15 ft</w:t>
      </w:r>
      <w:r>
        <w:rPr>
          <w:rStyle w:val="SI"/>
        </w:rPr>
        <w:t xml:space="preserve"> (4.5 m)</w:t>
      </w:r>
      <w:r>
        <w:rPr/>
        <w:t>.</w:t>
      </w:r>
    </w:p>
    <w:p>
      <w:pPr>
        <w:pStyle w:val="PR2"/>
        <w:numPr>
          <w:ilvl w:val="5"/>
          <w:numId w:val="1"/>
        </w:numPr>
        <w:rPr/>
      </w:pPr>
      <w:r>
        <w:rPr/>
        <w:t>Label each unit and field within distribution racks and frames.</w:t>
      </w:r>
    </w:p>
    <w:p>
      <w:pPr>
        <w:pStyle w:val="PR2"/>
        <w:numPr>
          <w:ilvl w:val="5"/>
          <w:numId w:val="1"/>
        </w:numPr>
        <w:rPr/>
      </w:pPr>
      <w:r>
        <w:rPr/>
        <w:t>Identification within Connector Fields in Equipment Rooms and Wiring Closets: Label each connector and each discrete unit of cable-terminating and -connecting hardware. Where similar jacks and plugs are used for both voice and data communication cabling, use a different color for jacks and plugs of each service.</w:t>
      </w:r>
    </w:p>
    <w:p>
      <w:pPr>
        <w:pStyle w:val="PR1"/>
        <w:numPr>
          <w:ilvl w:val="4"/>
          <w:numId w:val="1"/>
        </w:numPr>
        <w:rPr/>
      </w:pPr>
      <w:r>
        <w:rPr/>
        <w:t>Labels must be machine printed. Type must be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1/4 inch</w:t>
      </w:r>
      <w:r>
        <w:rPr>
          <w:rStyle w:val="SI"/>
          <w:b/>
        </w:rPr>
        <w:t xml:space="preserve"> (6 mm)</w:t>
      </w:r>
      <w:r>
        <w:rPr/>
        <w:t>] in height.</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Visually inspect jacket materials for qualified electrical testing laboratory certification markings. Inspect cabling terminations in communications equipment rooms for compliance with color-coding for pin assignments, and inspect cabling connections for compliance with TIA-568.1.</w:t>
      </w:r>
    </w:p>
    <w:p>
      <w:pPr>
        <w:pStyle w:val="PR2"/>
        <w:numPr>
          <w:ilvl w:val="5"/>
          <w:numId w:val="1"/>
        </w:numPr>
        <w:rPr/>
      </w:pPr>
      <w:r>
        <w:rPr/>
        <w:t>Visually inspect cable placement, cable termination, grounding and bonding, equipment and patch cords, and labeling of all components.</w:t>
      </w:r>
    </w:p>
    <w:p>
      <w:pPr>
        <w:pStyle w:val="CMT"/>
        <w:rPr/>
      </w:pPr>
      <w:r>
        <w:rPr/>
        <w:t>Retain "Optical Fiber Cable Tests" Subparagraph below if performing quality verification before completing horizontal cabling.</w:t>
      </w:r>
    </w:p>
    <w:p>
      <w:pPr>
        <w:pStyle w:val="PR2"/>
        <w:numPr>
          <w:ilvl w:val="5"/>
          <w:numId w:val="1"/>
        </w:numPr>
        <w:rPr/>
      </w:pPr>
      <w:r>
        <w:rPr/>
        <w:t>Optical Fiber Cable Tests:</w:t>
      </w:r>
    </w:p>
    <w:p>
      <w:pPr>
        <w:pStyle w:val="PR3"/>
        <w:numPr>
          <w:ilvl w:val="6"/>
          <w:numId w:val="1"/>
        </w:numPr>
        <w:spacing w:before="240" w:after="0"/>
        <w:rPr/>
      </w:pPr>
      <w:r>
        <w:rPr/>
        <w:t>Test instruments must comply with or exceed applicable requirements in TIA-568.1. Use only test cords and adapters that are recommended by test equipment manufacturer for channel or link test configuration.</w:t>
      </w:r>
    </w:p>
    <w:p>
      <w:pPr>
        <w:pStyle w:val="PR3"/>
        <w:numPr>
          <w:ilvl w:val="6"/>
          <w:numId w:val="1"/>
        </w:numPr>
        <w:rPr/>
      </w:pPr>
      <w:r>
        <w:rPr/>
        <w:t>Link End-to-End Attenuation Tests:</w:t>
      </w:r>
    </w:p>
    <w:p>
      <w:pPr>
        <w:pStyle w:val="CMT"/>
        <w:rPr/>
      </w:pPr>
      <w:r>
        <w:rPr/>
        <w:t>Retain "Horizontal and Multimode Horizontal Link Measurements" Subparagraph below for multimode optical fiber cable only.</w:t>
      </w:r>
    </w:p>
    <w:p>
      <w:pPr>
        <w:pStyle w:val="PR4"/>
        <w:numPr>
          <w:ilvl w:val="7"/>
          <w:numId w:val="1"/>
        </w:numPr>
        <w:spacing w:before="240" w:after="0"/>
        <w:rPr/>
      </w:pPr>
      <w:r>
        <w:rPr/>
        <w:t>Horizontal and Multimode Horizontal Link Measurements: Test at 850 or 1300 nm in one direction in accordance with TIA-526-14, Method B, One Reference Jumper.</w:t>
      </w:r>
    </w:p>
    <w:p>
      <w:pPr>
        <w:pStyle w:val="PR4"/>
        <w:numPr>
          <w:ilvl w:val="7"/>
          <w:numId w:val="1"/>
        </w:numPr>
        <w:rPr/>
      </w:pPr>
      <w:r>
        <w:rPr/>
        <w:t>Attenuation test results for horizontal links must be less than 2.0 dB. Attenuation test results must be less than those calculated in accordance with equation in TIA-568.1.</w:t>
      </w:r>
    </w:p>
    <w:p>
      <w:pPr>
        <w:pStyle w:val="PR1"/>
        <w:numPr>
          <w:ilvl w:val="4"/>
          <w:numId w:val="1"/>
        </w:numPr>
        <w:rPr/>
      </w:pPr>
      <w:r>
        <w:rPr/>
        <w:t>Data for each measurement must be documented. Data for submittals must be printed in a summary report, or transferred from the instrument to the computer, saved as text files, and printed and submitted.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End-to-end cabling will be considered defective if it does not pass tests and inspections.</w:t>
      </w:r>
    </w:p>
    <w:p>
      <w:pPr>
        <w:pStyle w:val="PR2"/>
        <w:numPr>
          <w:ilvl w:val="5"/>
          <w:numId w:val="1"/>
        </w:numPr>
        <w:rPr/>
      </w:pPr>
      <w:r>
        <w:rPr/>
        <w:t>Remove and replace cabling where test results indicate that it does not comply with specified requirements.</w:t>
      </w:r>
    </w:p>
    <w:p>
      <w:pPr>
        <w:pStyle w:val="PR1"/>
        <w:numPr>
          <w:ilvl w:val="4"/>
          <w:numId w:val="1"/>
        </w:numPr>
        <w:rPr/>
      </w:pPr>
      <w:r>
        <w:rPr/>
        <w:t>Field Quality-Control Reports: Collect, assemble, and submit test and inspection reports.</w:t>
      </w:r>
    </w:p>
    <w:p>
      <w:pPr>
        <w:pStyle w:val="CMT"/>
        <w:rPr/>
      </w:pPr>
      <w:r>
        <w:rPr/>
        <w:t>Retain "Manufacturer Services" Paragraph below if manufacturer's representative is required to support or supervise the administrant specified in Section 270010 "Supplemental Requirements for Communications" for field tests and inspections performed by Installer or third-party agencies.</w:t>
      </w:r>
    </w:p>
    <w:p>
      <w:pPr>
        <w:pStyle w:val="CMT"/>
        <w:rPr/>
      </w:pPr>
      <w:r>
        <w:rPr/>
        <w:t>Retain "supervise" option in "Manufacturer Services" 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field tests and inspections.</w:t>
      </w:r>
    </w:p>
    <w:p>
      <w:pPr>
        <w:pStyle w:val="PR2"/>
        <w:numPr>
          <w:ilvl w:val="5"/>
          <w:numId w:val="1"/>
        </w:numPr>
        <w:spacing w:before="240" w:after="0"/>
        <w:rPr/>
      </w:pPr>
      <w:r>
        <w:rPr/>
        <w:t>Manufacturer's Field Reports for Field Quality-Control Support: Prepare and submit report after each visit by factory-authorized service representative, documenting activities performed at Project site.</w:t>
      </w:r>
    </w:p>
    <w:p>
      <w:pPr>
        <w:pStyle w:val="ART"/>
        <w:numPr>
          <w:ilvl w:val="3"/>
          <w:numId w:val="1"/>
        </w:numPr>
        <w:ind w:hanging="0" w:left="0"/>
        <w:rPr/>
      </w:pPr>
      <w:r>
        <w:rPr/>
        <w:t>PROTECTION</w:t>
      </w:r>
    </w:p>
    <w:p>
      <w:pPr>
        <w:pStyle w:val="PR1"/>
        <w:numPr>
          <w:ilvl w:val="4"/>
          <w:numId w:val="1"/>
        </w:numPr>
        <w:rPr/>
      </w:pPr>
      <w:r>
        <w:rPr/>
        <w:t>After installation, protect cables and cable hardware from construction activities. Remove and replace items that are contaminated, defaced, damaged, or otherwise caused to be unfit for use prior to acceptance by Owner.</w:t>
      </w:r>
    </w:p>
    <w:p>
      <w:pPr>
        <w:pStyle w:val="EOS"/>
        <w:rPr/>
      </w:pPr>
      <w:r>
        <w:rPr/>
        <w:t>END OF SECTION 271611</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COMMUNICATIONS HYBRID CABLING</w:t>
          </w:r>
        </w:p>
      </w:tc>
      <w:tc>
        <w:tcPr>
          <w:tcW w:w="1872" w:type="dxa"/>
          <w:tcBorders/>
        </w:tcPr>
        <w:p>
          <w:pPr>
            <w:pStyle w:val="RJUST"/>
            <w:rPr/>
          </w:pPr>
          <w:r>
            <w:rPr>
              <w:rStyle w:val="NUM"/>
            </w:rPr>
            <w:t>271611</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71611"/>
    <w:docVar w:name="MF95" w:val="16732"/>
    <w:docVar w:name="MFOrigin" w:val="MF04"/>
    <w:docVar w:name="SpecType" w:val="MasterSpec"/>
    <w:docVar w:name="Version" w:val="1654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1611&amp;ver=03-01-22&amp;format=FL&amp;sid=16547&amp;utm_source=MasterSpec&amp;utm_medium=Word" TargetMode="External"/><Relationship Id="rId3" Type="http://schemas.openxmlformats.org/officeDocument/2006/relationships/hyperlink" Target="http://www.specagent.com/LookUp/?ulid=12876&amp;mf=&amp;src=wd" TargetMode="External"/><Relationship Id="rId4" Type="http://schemas.openxmlformats.org/officeDocument/2006/relationships/hyperlink" Target="http://www.specagent.com/LookUp/?ulid=12877&amp;mf=&amp;src=wd" TargetMode="External"/><Relationship Id="rId5" Type="http://schemas.openxmlformats.org/officeDocument/2006/relationships/hyperlink" Target="http://www.specagent.com/LookUp/?ulid=2351&amp;mf=&amp;src=wd" TargetMode="External"/><Relationship Id="rId6" Type="http://schemas.openxmlformats.org/officeDocument/2006/relationships/hyperlink" Target="http://www.arcomnet.com/sustainable_design.aspx?topic=330"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2022-09-26T03:45:00Z</dcterms:created>
  <dc:creator>Deltek, Inc.</dc:creator>
  <dc:description/>
  <cp:keywords>BAS-12345-MS80</cp:keywords>
  <dc:language>zh-CN</dc:language>
  <cp:lastModifiedBy>Janice Nacional</cp:lastModifiedBy>
  <dcterms:modified xsi:type="dcterms:W3CDTF">2022-09-26T03:45:00Z</dcterms:modified>
  <cp:revision>2</cp:revision>
  <dc:subject>COMMUNICATIONS HYBRID CABLING</dc:subject>
  <dc:title>SECTION 271611 - COMMUNICATIONS HYBRID CABLING</dc:title>
</cp:coreProperties>
</file>