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274133</w:t>
      </w:r>
      <w:r>
        <w:rPr/>
        <w:t xml:space="preserve"> - </w:t>
      </w:r>
      <w:r>
        <w:rPr>
          <w:rStyle w:val="NAM"/>
        </w:rPr>
        <w:t>MASTER ANTENNA TELEVISION SYSTEM</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MATV equipment.</w:t>
      </w:r>
    </w:p>
    <w:p>
      <w:pPr>
        <w:pStyle w:val="PR2"/>
        <w:numPr>
          <w:ilvl w:val="5"/>
          <w:numId w:val="1"/>
        </w:numPr>
        <w:rPr/>
      </w:pPr>
      <w:r>
        <w:rPr/>
        <w:t>Off-air antennas.</w:t>
      </w:r>
    </w:p>
    <w:p>
      <w:pPr>
        <w:pStyle w:val="PR2"/>
        <w:numPr>
          <w:ilvl w:val="5"/>
          <w:numId w:val="1"/>
        </w:numPr>
        <w:rPr/>
      </w:pPr>
      <w:r>
        <w:rPr/>
        <w:t>MATV headend components.</w:t>
      </w:r>
    </w:p>
    <w:p>
      <w:pPr>
        <w:pStyle w:val="PR2"/>
        <w:numPr>
          <w:ilvl w:val="5"/>
          <w:numId w:val="1"/>
        </w:numPr>
        <w:rPr/>
      </w:pPr>
      <w:r>
        <w:rPr/>
        <w:t>Distribution components.</w:t>
      </w:r>
    </w:p>
    <w:p>
      <w:pPr>
        <w:pStyle w:val="PR1"/>
        <w:numPr>
          <w:ilvl w:val="4"/>
          <w:numId w:val="1"/>
        </w:numPr>
        <w:rPr/>
      </w:pPr>
      <w:r>
        <w:rPr/>
        <w:t>Related Sections: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271313 "Communications Copper Backbone Cabling" for copper data cabling associated with system panels and devices.</w:t>
      </w:r>
    </w:p>
    <w:p>
      <w:pPr>
        <w:pStyle w:val="PR2"/>
        <w:numPr>
          <w:ilvl w:val="5"/>
          <w:numId w:val="1"/>
        </w:numPr>
        <w:rPr/>
      </w:pPr>
      <w:r>
        <w:rPr/>
        <w:t>Section 271323 "Communications Optical Fiber Backbone Cabling" for optical-fiber data cabling associated with system panels and devices.</w:t>
      </w:r>
    </w:p>
    <w:p>
      <w:pPr>
        <w:pStyle w:val="PR2"/>
        <w:numPr>
          <w:ilvl w:val="5"/>
          <w:numId w:val="1"/>
        </w:numPr>
        <w:rPr/>
      </w:pPr>
      <w:r>
        <w:rPr/>
        <w:t>Section 271333 "Communications Coaxial Backbone Cabling" for riser-rated coaxial data cabling associated with system panels and devices.</w:t>
      </w:r>
    </w:p>
    <w:p>
      <w:pPr>
        <w:pStyle w:val="PR2"/>
        <w:numPr>
          <w:ilvl w:val="5"/>
          <w:numId w:val="1"/>
        </w:numPr>
        <w:rPr/>
      </w:pPr>
      <w:r>
        <w:rPr/>
        <w:t>Section 271513 "Communications Copper Horizontal Cabling" for balanced twisted-pair optical-fiber cables and connectors.</w:t>
      </w:r>
    </w:p>
    <w:p>
      <w:pPr>
        <w:pStyle w:val="PR2"/>
        <w:numPr>
          <w:ilvl w:val="5"/>
          <w:numId w:val="1"/>
        </w:numPr>
        <w:rPr/>
      </w:pPr>
      <w:r>
        <w:rPr/>
        <w:t>Section 271523 "Communications Optical Fiber Horizontal Cabling" for optical-fiber cables and connectors.</w:t>
      </w:r>
    </w:p>
    <w:p>
      <w:pPr>
        <w:pStyle w:val="PR2"/>
        <w:numPr>
          <w:ilvl w:val="5"/>
          <w:numId w:val="1"/>
        </w:numPr>
        <w:rPr/>
      </w:pPr>
      <w:r>
        <w:rPr/>
        <w:t>Section 271533 "Communications Coaxial Horizontal Cabling" for coaxial cables and connectors.</w:t>
      </w:r>
    </w:p>
    <w:p>
      <w:pPr>
        <w:pStyle w:val="PR2"/>
        <w:numPr>
          <w:ilvl w:val="5"/>
          <w:numId w:val="1"/>
        </w:numPr>
        <w:rPr/>
      </w:pPr>
      <w:r>
        <w:rPr/>
        <w:t>Section 282000 "Video Surveillance" for cameras, monitors, computers, and cabling for video surveillance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Agile Receiver: A broadband receiver that can be tuned to any desired channel.</w:t>
      </w:r>
    </w:p>
    <w:p>
      <w:pPr>
        <w:pStyle w:val="PR1"/>
        <w:numPr>
          <w:ilvl w:val="4"/>
          <w:numId w:val="1"/>
        </w:numPr>
        <w:rPr/>
      </w:pPr>
      <w:r>
        <w:rPr/>
        <w:t>A/V: Audio/visual.</w:t>
      </w:r>
    </w:p>
    <w:p>
      <w:pPr>
        <w:pStyle w:val="PR1"/>
        <w:numPr>
          <w:ilvl w:val="4"/>
          <w:numId w:val="1"/>
        </w:numPr>
        <w:rPr/>
      </w:pPr>
      <w:r>
        <w:rPr/>
        <w:t>Broadband: For the purposes of this Section, wide bandwidth equipment or systems that can carry signals occupying in the frequency range of 54 to 1002 MHz. A broadband communication system can simultaneously accommodate television, voice, data, and many other services.</w:t>
      </w:r>
    </w:p>
    <w:p>
      <w:pPr>
        <w:pStyle w:val="PR1"/>
        <w:numPr>
          <w:ilvl w:val="4"/>
          <w:numId w:val="1"/>
        </w:numPr>
        <w:rPr/>
      </w:pPr>
      <w:r>
        <w:rPr/>
        <w:t>Carrier: A pure-frequency signal that is modulated to carry information. In the process of modulation, the signal is spread out over a wider band. The carrier frequency is the center frequency on any television channel.</w:t>
      </w:r>
    </w:p>
    <w:p>
      <w:pPr>
        <w:pStyle w:val="PR1"/>
        <w:numPr>
          <w:ilvl w:val="4"/>
          <w:numId w:val="1"/>
        </w:numPr>
        <w:rPr/>
      </w:pPr>
      <w:r>
        <w:rPr/>
        <w:t>CATV: Community antenna television. A communication system that simultaneously distributes several different channels of broadcast programs and other information to customers via a coaxial cable.</w:t>
      </w:r>
    </w:p>
    <w:p>
      <w:pPr>
        <w:pStyle w:val="PR1"/>
        <w:numPr>
          <w:ilvl w:val="4"/>
          <w:numId w:val="1"/>
        </w:numPr>
        <w:rPr/>
      </w:pPr>
      <w:r>
        <w:rPr/>
        <w:t>CCTV: Closed-circuit television.</w:t>
      </w:r>
    </w:p>
    <w:p>
      <w:pPr>
        <w:pStyle w:val="PR1"/>
        <w:numPr>
          <w:ilvl w:val="4"/>
          <w:numId w:val="1"/>
        </w:numPr>
        <w:rPr/>
      </w:pPr>
      <w:r>
        <w:rPr/>
        <w:t>CEA: Consumer Electronics Association.</w:t>
      </w:r>
    </w:p>
    <w:p>
      <w:pPr>
        <w:pStyle w:val="PR1"/>
        <w:numPr>
          <w:ilvl w:val="4"/>
          <w:numId w:val="1"/>
        </w:numPr>
        <w:rPr/>
      </w:pPr>
      <w:r>
        <w:rPr/>
        <w:t>db mV: Decibels relative to 1 mV across 75 ohms. db mV = 20 log 10(V(1)/V(2), where V(1) is the measurement of voltage at a point having identical impedance to V(2) (0.001 V across 75 ohms).</w:t>
      </w:r>
    </w:p>
    <w:p>
      <w:pPr>
        <w:pStyle w:val="PR1"/>
        <w:numPr>
          <w:ilvl w:val="4"/>
          <w:numId w:val="1"/>
        </w:numPr>
        <w:rPr/>
      </w:pPr>
      <w:r>
        <w:rPr/>
        <w:t>Headend: The control center of the MATV system, where incoming signals are amplified, converted, processed, and combined into a common cable along with any locally originated television signals, for transmission to user-interface points. It is also called the "central retransmission facility."</w:t>
      </w:r>
    </w:p>
    <w:p>
      <w:pPr>
        <w:pStyle w:val="PR1"/>
        <w:numPr>
          <w:ilvl w:val="4"/>
          <w:numId w:val="1"/>
        </w:numPr>
        <w:rPr/>
      </w:pPr>
      <w:r>
        <w:rPr/>
        <w:t>I/O: Input/output.</w:t>
      </w:r>
    </w:p>
    <w:p>
      <w:pPr>
        <w:pStyle w:val="PR1"/>
        <w:numPr>
          <w:ilvl w:val="4"/>
          <w:numId w:val="1"/>
        </w:numPr>
        <w:rPr/>
      </w:pPr>
      <w:r>
        <w:rPr/>
        <w:t>MATV: Master antenna television. A small television antenna distribution system usually restricted to one or two buildings.</w:t>
      </w:r>
    </w:p>
    <w:p>
      <w:pPr>
        <w:pStyle w:val="PR1"/>
        <w:numPr>
          <w:ilvl w:val="4"/>
          <w:numId w:val="1"/>
        </w:numPr>
        <w:rPr/>
      </w:pPr>
      <w:r>
        <w:rPr/>
        <w:t>RF: Radio frequency.</w:t>
      </w:r>
    </w:p>
    <w:p>
      <w:pPr>
        <w:pStyle w:val="PR1"/>
        <w:numPr>
          <w:ilvl w:val="4"/>
          <w:numId w:val="1"/>
        </w:numPr>
        <w:rPr/>
      </w:pPr>
      <w:r>
        <w:rPr/>
        <w:t>User Interface: End point of Contractor's responsibility for Work of this Section. User interfaces are the [</w:t>
      </w:r>
      <w:r>
        <w:rPr>
          <w:b/>
        </w:rPr>
        <w:t>terminal blocks to which the end user may connect coaxial cabling</w:t>
      </w:r>
      <w:r>
        <w:rPr/>
        <w:t>] [</w:t>
      </w:r>
      <w:r>
        <w:rPr>
          <w:b/>
        </w:rPr>
        <w:t>75-ohm terminals on device plates</w:t>
      </w:r>
      <w:r>
        <w:rPr/>
        <w:t>] &lt;</w:t>
      </w:r>
      <w:r>
        <w:rPr>
          <w:b/>
        </w:rPr>
        <w:t>Define user-interface points</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MATV equipment.</w:t>
      </w:r>
    </w:p>
    <w:p>
      <w:pPr>
        <w:pStyle w:val="PR2"/>
        <w:numPr>
          <w:ilvl w:val="5"/>
          <w:numId w:val="1"/>
        </w:numPr>
        <w:rPr/>
      </w:pPr>
      <w:r>
        <w:rPr/>
        <w:t>Off-air antennas.</w:t>
      </w:r>
    </w:p>
    <w:p>
      <w:pPr>
        <w:pStyle w:val="PR2"/>
        <w:numPr>
          <w:ilvl w:val="5"/>
          <w:numId w:val="1"/>
        </w:numPr>
        <w:rPr/>
      </w:pPr>
      <w:r>
        <w:rPr/>
        <w:t>MATV headend components.</w:t>
      </w:r>
    </w:p>
    <w:p>
      <w:pPr>
        <w:pStyle w:val="PR2"/>
        <w:numPr>
          <w:ilvl w:val="5"/>
          <w:numId w:val="1"/>
        </w:numPr>
        <w:rPr/>
      </w:pPr>
      <w:r>
        <w:rPr/>
        <w:t>Distribution components.</w:t>
      </w:r>
    </w:p>
    <w:p>
      <w:pPr>
        <w:pStyle w:val="PR1"/>
        <w:numPr>
          <w:ilvl w:val="4"/>
          <w:numId w:val="1"/>
        </w:numPr>
        <w:rPr/>
      </w:pPr>
      <w:r>
        <w:rPr/>
        <w:t>Shop Drawings: For headend and distribution system. Include plans, elevations, sections, details, and attachments to other work.</w:t>
      </w:r>
    </w:p>
    <w:p>
      <w:pPr>
        <w:pStyle w:val="PR2"/>
        <w:numPr>
          <w:ilvl w:val="5"/>
          <w:numId w:val="1"/>
        </w:numPr>
        <w:spacing w:before="240" w:after="0"/>
        <w:rPr/>
      </w:pPr>
      <w:r>
        <w:rPr/>
        <w:t>Detail fabrication and installation details for television equipment.</w:t>
      </w:r>
    </w:p>
    <w:p>
      <w:pPr>
        <w:pStyle w:val="CMT"/>
        <w:rPr/>
      </w:pPr>
      <w:r>
        <w:rPr/>
        <w:t>Retain "Functional Block Diagram" and "Dimensioned Plan and Elevations of Headend Equipment" subparagraphs below if custom equipment, such as operator panels and consoles, is specified in this Section. Coordinate with Drawings.</w:t>
      </w:r>
    </w:p>
    <w:p>
      <w:pPr>
        <w:pStyle w:val="PR2"/>
        <w:numPr>
          <w:ilvl w:val="5"/>
          <w:numId w:val="1"/>
        </w:numPr>
        <w:rPr/>
      </w:pPr>
      <w:r>
        <w:rPr/>
        <w:t>Functional Block Diagram: Show single-line interconnections between components for headend and distribution system to user-interface points. Show cable types and sizes.</w:t>
      </w:r>
    </w:p>
    <w:p>
      <w:pPr>
        <w:pStyle w:val="PR2"/>
        <w:numPr>
          <w:ilvl w:val="5"/>
          <w:numId w:val="1"/>
        </w:numPr>
        <w:rPr/>
      </w:pPr>
      <w:r>
        <w:rPr/>
        <w:t>Dimensioned Plan and Elevations of Headend Equipment: Show access and workspace requirements.</w:t>
      </w:r>
    </w:p>
    <w:p>
      <w:pPr>
        <w:pStyle w:val="CMT"/>
        <w:rPr/>
      </w:pPr>
      <w:r>
        <w:rPr/>
        <w:t>Retain "Wiring Diagrams" Subparagraph below if equipment includes wiring.</w:t>
      </w:r>
    </w:p>
    <w:p>
      <w:pPr>
        <w:pStyle w:val="PR2"/>
        <w:numPr>
          <w:ilvl w:val="5"/>
          <w:numId w:val="1"/>
        </w:numPr>
        <w:rPr/>
      </w:pPr>
      <w:r>
        <w:rPr/>
        <w:t>Wiring Diagrams: For power, signal, and control wiring. Balanced twisted-pair or optical-fiber cable include cross connects, patch panels, and patch cords.</w:t>
      </w:r>
    </w:p>
    <w:p>
      <w:pPr>
        <w:pStyle w:val="CMT"/>
        <w:rPr/>
      </w:pPr>
      <w:r>
        <w:rPr/>
        <w:t>Retain "Samples" Paragraph below if appearance and texture of device plate are important.</w:t>
      </w:r>
    </w:p>
    <w:p>
      <w:pPr>
        <w:pStyle w:val="PR1"/>
        <w:numPr>
          <w:ilvl w:val="4"/>
          <w:numId w:val="1"/>
        </w:numPr>
        <w:rPr/>
      </w:pPr>
      <w:r>
        <w:rPr/>
        <w:t>Samples: Full size for each outlet device plate in required colors and textures.</w:t>
      </w:r>
    </w:p>
    <w:p>
      <w:pPr>
        <w:pStyle w:val="CMT"/>
        <w:rPr/>
      </w:pPr>
      <w:r>
        <w:rPr/>
        <w:t>"Design Calculations" Paragraph below is defined in Section 013300 "Submittal Procedures" as a delegated-design submittal. Retain if design responsibilities have been delegated to Contractor. Delete below if signal attenuation budget and losses are indicated on Drawings or if signal strength to user interfaces is indicated.</w:t>
      </w:r>
    </w:p>
    <w:p>
      <w:pPr>
        <w:pStyle w:val="PR1"/>
        <w:numPr>
          <w:ilvl w:val="4"/>
          <w:numId w:val="1"/>
        </w:numPr>
        <w:rPr/>
      </w:pPr>
      <w:r>
        <w:rPr/>
        <w:t>Design Calculations: Calculate signal attenuation budget and show calculated line and equipment losses for the system based on the functional block diagram, to show that proposed system layout can be expected to perform up to specification. Calculate signal strength from sources to headend input points for each antenna, satellite dish, and CATV grouping. Allowable losses between components and user interface shall be used to determine size and type of coaxial cable.</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Include dimensioned plan and elevation views of components and enclosures. Show access and workspace requirements.</w:t>
      </w:r>
    </w:p>
    <w:p>
      <w:pPr>
        <w:pStyle w:val="PR1"/>
        <w:numPr>
          <w:ilvl w:val="4"/>
          <w:numId w:val="1"/>
        </w:numPr>
        <w:rPr/>
      </w:pPr>
      <w:r>
        <w:rPr/>
        <w:t>Equipment List: Include each piece of equipment and include model number, manufacturer, serial number, location, and date of original installation. Insert testing record of each piece of adjustable equipment, listing name of person testing, date of test, and description of as-left set points.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headend and distribution system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 Provide no fewer than one of each item listed below. Deliver extra materials to Owner.</w:t>
      </w:r>
    </w:p>
    <w:p>
      <w:pPr>
        <w:pStyle w:val="PR2"/>
        <w:numPr>
          <w:ilvl w:val="5"/>
          <w:numId w:val="1"/>
        </w:numPr>
        <w:spacing w:before="240" w:after="0"/>
        <w:rPr/>
      </w:pPr>
      <w:r>
        <w:rPr/>
        <w:t>Fuses: One for every [</w:t>
      </w:r>
      <w:r>
        <w:rPr>
          <w:b/>
        </w:rPr>
        <w:t>10</w:t>
      </w:r>
      <w:r>
        <w:rPr/>
        <w:t>] &lt;</w:t>
      </w:r>
      <w:r>
        <w:rPr>
          <w:b/>
        </w:rPr>
        <w:t>Insert number</w:t>
      </w:r>
      <w:r>
        <w:rPr/>
        <w:t>&gt; of each type and rating.</w:t>
      </w:r>
    </w:p>
    <w:p>
      <w:pPr>
        <w:pStyle w:val="PR2"/>
        <w:numPr>
          <w:ilvl w:val="5"/>
          <w:numId w:val="1"/>
        </w:numPr>
        <w:rPr/>
      </w:pPr>
      <w:r>
        <w:rPr/>
        <w:t>Splitters: One for every [</w:t>
      </w:r>
      <w:r>
        <w:rPr>
          <w:b/>
        </w:rPr>
        <w:t>10</w:t>
      </w:r>
      <w:r>
        <w:rPr/>
        <w:t>] &lt;</w:t>
      </w:r>
      <w:r>
        <w:rPr>
          <w:b/>
        </w:rPr>
        <w:t>Insert number</w:t>
      </w:r>
      <w:r>
        <w:rPr/>
        <w:t>&gt; installed.</w:t>
      </w:r>
    </w:p>
    <w:p>
      <w:pPr>
        <w:pStyle w:val="PR2"/>
        <w:numPr>
          <w:ilvl w:val="5"/>
          <w:numId w:val="1"/>
        </w:numPr>
        <w:rPr/>
      </w:pPr>
      <w:r>
        <w:rPr/>
        <w:t>MATV Distribution Power Amplifiers: One for every [</w:t>
      </w:r>
      <w:r>
        <w:rPr>
          <w:b/>
        </w:rPr>
        <w:t>10</w:t>
      </w:r>
      <w:r>
        <w:rPr/>
        <w:t>] &lt;</w:t>
      </w:r>
      <w:r>
        <w:rPr>
          <w:b/>
        </w:rPr>
        <w:t>Insert number</w:t>
      </w:r>
      <w:r>
        <w:rPr/>
        <w:t>&gt; of each type installed.</w:t>
      </w:r>
    </w:p>
    <w:p>
      <w:pPr>
        <w:pStyle w:val="PR2"/>
        <w:numPr>
          <w:ilvl w:val="5"/>
          <w:numId w:val="1"/>
        </w:numPr>
        <w:rPr/>
      </w:pPr>
      <w:r>
        <w:rPr/>
        <w:t>MATV Signal Traps: [</w:t>
      </w:r>
      <w:r>
        <w:rPr>
          <w:b/>
        </w:rPr>
        <w:t>One</w:t>
      </w:r>
      <w:r>
        <w:rPr/>
        <w:t>] &lt;</w:t>
      </w:r>
      <w:r>
        <w:rPr>
          <w:b/>
        </w:rPr>
        <w:t>Insert number</w:t>
      </w:r>
      <w:r>
        <w:rPr/>
        <w:t>&gt; for every [</w:t>
      </w:r>
      <w:r>
        <w:rPr>
          <w:b/>
        </w:rPr>
        <w:t>10</w:t>
      </w:r>
      <w:r>
        <w:rPr/>
        <w:t>] &lt;</w:t>
      </w:r>
      <w:r>
        <w:rPr>
          <w:b/>
        </w:rPr>
        <w:t>Insert number</w:t>
      </w:r>
      <w:r>
        <w:rPr/>
        <w:t>&gt; of each type used.</w:t>
      </w:r>
    </w:p>
    <w:p>
      <w:pPr>
        <w:pStyle w:val="PR2"/>
        <w:numPr>
          <w:ilvl w:val="5"/>
          <w:numId w:val="1"/>
        </w:numPr>
        <w:rPr/>
      </w:pPr>
      <w:r>
        <w:rPr/>
        <w:t>MATV Attenuators: [</w:t>
      </w:r>
      <w:r>
        <w:rPr>
          <w:b/>
        </w:rPr>
        <w:t>One</w:t>
      </w:r>
      <w:r>
        <w:rPr/>
        <w:t>] &lt;</w:t>
      </w:r>
      <w:r>
        <w:rPr>
          <w:b/>
        </w:rPr>
        <w:t>Insert number</w:t>
      </w:r>
      <w:r>
        <w:rPr/>
        <w:t>&gt; for every [</w:t>
      </w:r>
      <w:r>
        <w:rPr>
          <w:b/>
        </w:rPr>
        <w:t>10</w:t>
      </w:r>
      <w:r>
        <w:rPr/>
        <w:t>] &lt;</w:t>
      </w:r>
      <w:r>
        <w:rPr>
          <w:b/>
        </w:rPr>
        <w:t>Insert number</w:t>
      </w:r>
      <w:r>
        <w:rPr/>
        <w:t>&gt; of each type used.</w:t>
      </w:r>
    </w:p>
    <w:p>
      <w:pPr>
        <w:pStyle w:val="PR2"/>
        <w:numPr>
          <w:ilvl w:val="5"/>
          <w:numId w:val="1"/>
        </w:numPr>
        <w:rPr/>
      </w:pPr>
      <w:r>
        <w:rPr/>
        <w:t xml:space="preserve">Cable: </w:t>
      </w:r>
      <w:r>
        <w:rPr>
          <w:rStyle w:val="IP"/>
        </w:rPr>
        <w:t>100 feet</w:t>
      </w:r>
      <w:r>
        <w:rPr>
          <w:rStyle w:val="SI"/>
        </w:rPr>
        <w:t xml:space="preserve"> (30 m)</w:t>
      </w:r>
      <w:r>
        <w:rPr/>
        <w:t xml:space="preserve"> of each type used.</w:t>
      </w:r>
    </w:p>
    <w:p>
      <w:pPr>
        <w:pStyle w:val="ART"/>
        <w:numPr>
          <w:ilvl w:val="3"/>
          <w:numId w:val="1"/>
        </w:numPr>
        <w:ind w:hanging="0" w:left="0"/>
        <w:rPr/>
      </w:pPr>
      <w:r>
        <w:rPr/>
        <w:t>PROJECT CONDITIONS</w:t>
      </w:r>
    </w:p>
    <w:p>
      <w:pPr>
        <w:pStyle w:val="PR1"/>
        <w:numPr>
          <w:ilvl w:val="4"/>
          <w:numId w:val="1"/>
        </w:numPr>
        <w:rPr/>
      </w:pPr>
      <w:r>
        <w:rPr/>
        <w:t>Environmental Limitations: System components shall be equipped and rated for the environments in which they are installed.</w:t>
      </w:r>
    </w:p>
    <w:p>
      <w:pPr>
        <w:pStyle w:val="CMT"/>
        <w:rPr/>
      </w:pPr>
      <w:r>
        <w:rPr/>
        <w:t>Coordinate space conditioning requirements with mechanical engineer.</w:t>
      </w:r>
    </w:p>
    <w:p>
      <w:pPr>
        <w:pStyle w:val="PR1"/>
        <w:numPr>
          <w:ilvl w:val="4"/>
          <w:numId w:val="1"/>
        </w:numPr>
        <w:rPr/>
      </w:pPr>
      <w:r>
        <w:rPr/>
        <w:t>Environmental Conditions: Capable of withstanding the following environmental conditions without mechanical or electrical damage or degradation of operating capability:</w:t>
      </w:r>
    </w:p>
    <w:p>
      <w:pPr>
        <w:pStyle w:val="CMT"/>
        <w:rPr/>
      </w:pPr>
      <w:r>
        <w:rPr/>
        <w:t>Retain one or more of "Interior, Controlled Environment," "Interior, Uncontrolled Environment," and "Exterior Environment" subparagraphs below; revise to suit Project, and specify features required to provide satisfactory service.</w:t>
      </w:r>
    </w:p>
    <w:p>
      <w:pPr>
        <w:pStyle w:val="PR2"/>
        <w:numPr>
          <w:ilvl w:val="5"/>
          <w:numId w:val="1"/>
        </w:numPr>
        <w:spacing w:before="240" w:after="0"/>
        <w:rPr/>
      </w:pPr>
      <w:r>
        <w:rPr/>
        <w:t>Interior, Controlled Environment: System components, except central-station control unit, installed in [</w:t>
      </w:r>
      <w:r>
        <w:rPr>
          <w:b/>
        </w:rPr>
        <w:t>air-conditioned</w:t>
      </w:r>
      <w:r>
        <w:rPr/>
        <w:t>] [</w:t>
      </w:r>
      <w:r>
        <w:rPr>
          <w:b/>
        </w:rPr>
        <w:t>temperature-controlled</w:t>
      </w:r>
      <w:r>
        <w:rPr/>
        <w:t>] interior environments shall be rated for continuous operation in ambient conditions of [</w:t>
      </w:r>
      <w:r>
        <w:rPr>
          <w:rStyle w:val="IP"/>
          <w:b/>
        </w:rPr>
        <w:t>36 to 122 deg F</w:t>
      </w:r>
      <w:r>
        <w:rPr>
          <w:rStyle w:val="SI"/>
          <w:b/>
        </w:rPr>
        <w:t xml:space="preserve"> (2 to 50 deg C)</w:t>
      </w:r>
      <w:r>
        <w:rPr/>
        <w:t>] &lt;</w:t>
      </w:r>
      <w:r>
        <w:rPr>
          <w:b/>
        </w:rPr>
        <w:t>Insert temperature range</w:t>
      </w:r>
      <w:r>
        <w:rPr/>
        <w:t>&gt; dry bulb and 20 to 90 percent relative humidity, noncondensing.</w:t>
      </w:r>
    </w:p>
    <w:p>
      <w:pPr>
        <w:pStyle w:val="PR2"/>
        <w:numPr>
          <w:ilvl w:val="5"/>
          <w:numId w:val="1"/>
        </w:numPr>
        <w:rPr/>
      </w:pPr>
      <w:r>
        <w:rPr/>
        <w:t>Interior, Uncontrolled Environment: System components installed in non-[</w:t>
      </w:r>
      <w:r>
        <w:rPr>
          <w:b/>
        </w:rPr>
        <w:t>air-conditioned</w:t>
      </w:r>
      <w:r>
        <w:rPr/>
        <w:t>] [</w:t>
      </w:r>
      <w:r>
        <w:rPr>
          <w:b/>
        </w:rPr>
        <w:t>temperature-controlled</w:t>
      </w:r>
      <w:r>
        <w:rPr/>
        <w:t>] interior environments shall be rated for continuous operation in ambient conditions of [</w:t>
      </w:r>
      <w:r>
        <w:rPr>
          <w:rStyle w:val="IP"/>
          <w:b/>
        </w:rPr>
        <w:t>0 to 122 deg F</w:t>
      </w:r>
      <w:r>
        <w:rPr>
          <w:rStyle w:val="SI"/>
          <w:b/>
        </w:rPr>
        <w:t xml:space="preserve"> (minus 18 to plus 50 deg C)</w:t>
      </w:r>
      <w:r>
        <w:rPr/>
        <w:t>] &lt;</w:t>
      </w:r>
      <w:r>
        <w:rPr>
          <w:b/>
        </w:rPr>
        <w:t>Insert temperature range</w:t>
      </w:r>
      <w:r>
        <w:rPr/>
        <w:t>&gt; dry bulb and 20 to 90 percent relative humidity, noncondensing.</w:t>
      </w:r>
    </w:p>
    <w:p>
      <w:pPr>
        <w:pStyle w:val="PR2"/>
        <w:numPr>
          <w:ilvl w:val="5"/>
          <w:numId w:val="1"/>
        </w:numPr>
        <w:rPr/>
      </w:pPr>
      <w:r>
        <w:rPr/>
        <w:t>Exterior Environment: System components installed in locations exposed to weather shall be rated for continuous operation in ambient conditions of [</w:t>
      </w:r>
      <w:r>
        <w:rPr>
          <w:rStyle w:val="IP"/>
          <w:b/>
        </w:rPr>
        <w:t>minus 30 to plus 122 deg F</w:t>
      </w:r>
      <w:r>
        <w:rPr>
          <w:rStyle w:val="SI"/>
          <w:b/>
        </w:rPr>
        <w:t xml:space="preserve"> (minus 34 to plus 50 deg C)</w:t>
      </w:r>
      <w:r>
        <w:rPr/>
        <w:t>] &lt;</w:t>
      </w:r>
      <w:r>
        <w:rPr>
          <w:b/>
        </w:rPr>
        <w:t>Insert temperature range</w:t>
      </w:r>
      <w:r>
        <w:rPr/>
        <w:t>&gt; dry bulb and 20 to 90 percent relative humidity, condensing. Rate for continuous operation when exposed to rain as specified in NEMA 250, winds up to [</w:t>
      </w:r>
      <w:r>
        <w:rPr>
          <w:rStyle w:val="IP"/>
          <w:b/>
        </w:rPr>
        <w:t>85 mph</w:t>
      </w:r>
      <w:r>
        <w:rPr>
          <w:rStyle w:val="SI"/>
          <w:b/>
        </w:rPr>
        <w:t xml:space="preserve"> (137 km/h)</w:t>
      </w:r>
      <w:r>
        <w:rPr/>
        <w:t>] &lt;</w:t>
      </w:r>
      <w:r>
        <w:rPr>
          <w:b/>
        </w:rPr>
        <w:t>Insert wind speed</w:t>
      </w:r>
      <w:r>
        <w:rPr/>
        <w:t>&gt; [</w:t>
      </w:r>
      <w:r>
        <w:rPr>
          <w:b/>
        </w:rPr>
        <w:t xml:space="preserve">and snow cover up to </w:t>
      </w:r>
      <w:r>
        <w:rPr>
          <w:rStyle w:val="IP"/>
          <w:b/>
        </w:rPr>
        <w:t>24 inches</w:t>
      </w:r>
      <w:r>
        <w:rPr>
          <w:rStyle w:val="SI"/>
          <w:b/>
        </w:rPr>
        <w:t xml:space="preserve"> (610 mm)</w:t>
      </w:r>
      <w:r>
        <w:rPr>
          <w:b/>
        </w:rPr>
        <w:t xml:space="preserve"> thick</w:t>
      </w:r>
      <w:r>
        <w:rPr/>
        <w:t>].</w:t>
      </w:r>
    </w:p>
    <w:p>
      <w:pPr>
        <w:pStyle w:val="ART"/>
        <w:numPr>
          <w:ilvl w:val="3"/>
          <w:numId w:val="1"/>
        </w:numPr>
        <w:ind w:hanging="0" w:left="0"/>
        <w:rPr/>
      </w:pPr>
      <w:r>
        <w:rPr/>
        <w:t>COORDINATION</w:t>
      </w:r>
    </w:p>
    <w:p>
      <w:pPr>
        <w:pStyle w:val="PR1"/>
        <w:numPr>
          <w:ilvl w:val="4"/>
          <w:numId w:val="1"/>
        </w:numPr>
        <w:rPr/>
      </w:pPr>
      <w:r>
        <w:rPr/>
        <w:t>Coordinate size and location of raceway system and provisions for electrical power to equipment specified in this Section.</w:t>
      </w:r>
    </w:p>
    <w:p>
      <w:pPr>
        <w:pStyle w:val="CMT"/>
        <w:rPr/>
      </w:pPr>
      <w:r>
        <w:rPr/>
        <w:t>Retain first paragraph below if Work of this Section is required to interface with CATV service providers.</w:t>
      </w:r>
    </w:p>
    <w:p>
      <w:pPr>
        <w:pStyle w:val="PR1"/>
        <w:numPr>
          <w:ilvl w:val="4"/>
          <w:numId w:val="1"/>
        </w:numPr>
        <w:rPr/>
      </w:pPr>
      <w:r>
        <w:rPr/>
        <w:t>Coordinate Work of this Section with requirements of [</w:t>
      </w:r>
      <w:r>
        <w:rPr>
          <w:b/>
        </w:rPr>
        <w:t>cable television service</w:t>
      </w:r>
      <w:r>
        <w:rPr/>
        <w:t>] [</w:t>
      </w:r>
      <w:r>
        <w:rPr>
          <w:b/>
        </w:rPr>
        <w:t>direct broadcast satellite service</w:t>
      </w:r>
      <w:r>
        <w:rPr/>
        <w:t>] [</w:t>
      </w:r>
      <w:r>
        <w:rPr>
          <w:b/>
        </w:rPr>
        <w:t>an off-air antenna system</w:t>
      </w:r>
      <w:r>
        <w:rPr/>
        <w:t>] [</w:t>
      </w:r>
      <w:r>
        <w:rPr>
          <w:b/>
        </w:rPr>
        <w:t>CCTV cameras and video recorders</w:t>
      </w:r>
      <w:r>
        <w:rPr/>
        <w:t>] service provider.</w:t>
      </w:r>
    </w:p>
    <w:p>
      <w:pPr>
        <w:pStyle w:val="PR1"/>
        <w:numPr>
          <w:ilvl w:val="4"/>
          <w:numId w:val="1"/>
        </w:numPr>
        <w:rPr/>
      </w:pPr>
      <w:r>
        <w:rPr/>
        <w:t>Coordinate sizes and locations of concrete bases with actual equipment provided.</w:t>
      </w:r>
    </w:p>
    <w:p>
      <w:pPr>
        <w:pStyle w:val="PR1"/>
        <w:numPr>
          <w:ilvl w:val="4"/>
          <w:numId w:val="1"/>
        </w:numPr>
        <w:rPr/>
      </w:pPr>
      <w:r>
        <w:rPr/>
        <w:t>Coordinate installation of roof curbs, equipment supports, and roof penetrations with actual equipment provided.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CMT"/>
        <w:rPr/>
      </w:pPr>
      <w:r>
        <w:rPr/>
        <w:t>Revise this article if adding locally originated television programs or CATV signals to headend.</w:t>
      </w:r>
    </w:p>
    <w:p>
      <w:pPr>
        <w:pStyle w:val="PR1"/>
        <w:numPr>
          <w:ilvl w:val="4"/>
          <w:numId w:val="1"/>
        </w:numPr>
        <w:rPr/>
      </w:pPr>
      <w:r>
        <w:rPr/>
        <w:t>System shall consist of [</w:t>
      </w:r>
      <w:r>
        <w:rPr>
          <w:b/>
        </w:rPr>
        <w:t>cable television service</w:t>
      </w:r>
      <w:r>
        <w:rPr/>
        <w:t>] [</w:t>
      </w:r>
      <w:r>
        <w:rPr>
          <w:b/>
        </w:rPr>
        <w:t>direct broadcast satellite service</w:t>
      </w:r>
      <w:r>
        <w:rPr/>
        <w:t>] [</w:t>
      </w:r>
      <w:r>
        <w:rPr>
          <w:b/>
        </w:rPr>
        <w:t>an off-air antenna system</w:t>
      </w:r>
      <w:r>
        <w:rPr/>
        <w:t>] [</w:t>
      </w:r>
      <w:r>
        <w:rPr>
          <w:b/>
        </w:rPr>
        <w:t>CCTV cameras and video recorders</w:t>
      </w:r>
      <w:r>
        <w:rPr/>
        <w:t>] and a coaxial cable distribution system.</w:t>
      </w:r>
    </w:p>
    <w:p>
      <w:pPr>
        <w:pStyle w:val="CMT"/>
        <w:rPr/>
      </w:pPr>
      <w:r>
        <w:rPr/>
        <w:t>Retain one or more of four subparagraphs below based on type of system selected above. Revise to specify off-air signal reception and direct broadcast satellite service.</w:t>
      </w:r>
    </w:p>
    <w:p>
      <w:pPr>
        <w:pStyle w:val="PR2"/>
        <w:numPr>
          <w:ilvl w:val="5"/>
          <w:numId w:val="1"/>
        </w:numPr>
        <w:spacing w:before="240" w:after="0"/>
        <w:rPr/>
      </w:pPr>
      <w:r>
        <w:rPr/>
        <w:t>Headend equipment shall consist of receiving antennas, satellites, and associated signal distribution amplification and equalization.</w:t>
      </w:r>
    </w:p>
    <w:p>
      <w:pPr>
        <w:pStyle w:val="PR2"/>
        <w:numPr>
          <w:ilvl w:val="5"/>
          <w:numId w:val="1"/>
        </w:numPr>
        <w:rPr/>
      </w:pPr>
      <w:r>
        <w:rPr/>
        <w:t>Distribution of direct broadcast satellite-service signals, which includes coordinating with Owner's selected service provider for installation of its dish-type antennas and processing the signals as needed to provide specified services combined into a single-feed point ready for connection into the distribution system. Obtain signal levels and noise and distortion characteristics from service provider as the point of departure for system layout and final equipment selection.</w:t>
      </w:r>
    </w:p>
    <w:p>
      <w:pPr>
        <w:pStyle w:val="PR2"/>
        <w:numPr>
          <w:ilvl w:val="5"/>
          <w:numId w:val="1"/>
        </w:numPr>
        <w:rPr/>
      </w:pPr>
      <w:r>
        <w:rPr/>
        <w:t>Distribution of cable television service signals, which includes coordinating with Owner's selected service provider for installation of cable to the service point ready for connection into the distribution system. Obtain signal levels and noise and distortion characteristics from service provider as the point of departure for system layout and final equipment selection.</w:t>
      </w:r>
    </w:p>
    <w:p>
      <w:pPr>
        <w:pStyle w:val="PR2"/>
        <w:numPr>
          <w:ilvl w:val="5"/>
          <w:numId w:val="1"/>
        </w:numPr>
        <w:rPr/>
      </w:pPr>
      <w:r>
        <w:rPr/>
        <w:t>Cable distribution system consisting of coaxial cables, user interfaces, signal taps and splitters, RF amplifiers, signal equalizers, power supplies, and required hardware, complying with EIA/ECA 310-E and CTA-2032-B and resulting in performance parameters specified in this Section. System shall be capable of distributing television channels according to CTA-542-D.</w:t>
      </w:r>
    </w:p>
    <w:p>
      <w:pPr>
        <w:pStyle w:val="PR1"/>
        <w:numPr>
          <w:ilvl w:val="4"/>
          <w:numId w:val="1"/>
        </w:numPr>
        <w:rPr/>
      </w:pPr>
      <w:r>
        <w:rPr/>
        <w:t xml:space="preserve">Hardware Requirements: Use plug-in, modular, solid-state electronic components. Mount amplifiers and other powered equipment in standard </w:t>
      </w:r>
      <w:r>
        <w:rPr>
          <w:rStyle w:val="IP"/>
        </w:rPr>
        <w:t>19-inch</w:t>
      </w:r>
      <w:r>
        <w:rPr>
          <w:rStyle w:val="SI"/>
        </w:rPr>
        <w:t xml:space="preserve"> (483-mm)</w:t>
      </w:r>
      <w:r>
        <w:rPr/>
        <w:t xml:space="preserve"> cabinet complying with EIA/ECA 310-E.</w:t>
      </w:r>
    </w:p>
    <w:p>
      <w:pPr>
        <w:pStyle w:val="PR1"/>
        <w:numPr>
          <w:ilvl w:val="4"/>
          <w:numId w:val="1"/>
        </w:numPr>
        <w:rPr/>
      </w:pPr>
      <w:r>
        <w:rPr/>
        <w:t>Off-Air Stations: Install antennas for the reception and distribution of selected stations.</w:t>
      </w:r>
    </w:p>
    <w:p>
      <w:pPr>
        <w:pStyle w:val="ART"/>
        <w:numPr>
          <w:ilvl w:val="3"/>
          <w:numId w:val="1"/>
        </w:numPr>
        <w:ind w:hanging="0" w:left="0"/>
        <w:rPr/>
      </w:pPr>
      <w:r>
        <w:rPr/>
        <w:t>PERFORMANCE REQUIREMENTS</w:t>
      </w:r>
    </w:p>
    <w:p>
      <w:pPr>
        <w:pStyle w:val="PR1"/>
        <w:numPr>
          <w:ilvl w:val="4"/>
          <w:numId w:val="1"/>
        </w:numPr>
        <w:rPr/>
      </w:pPr>
      <w:r>
        <w:rPr/>
        <w:t>Minimum acceptable performance of distribution system at all user-interface points shall be as follows:</w:t>
      </w:r>
    </w:p>
    <w:p>
      <w:pPr>
        <w:pStyle w:val="PR2"/>
        <w:numPr>
          <w:ilvl w:val="5"/>
          <w:numId w:val="1"/>
        </w:numPr>
        <w:spacing w:before="240" w:after="0"/>
        <w:rPr/>
      </w:pPr>
      <w:r>
        <w:rPr/>
        <w:t>RF Video-Carrier Level: Between 3 and 12 db mV.</w:t>
      </w:r>
    </w:p>
    <w:p>
      <w:pPr>
        <w:pStyle w:val="PR2"/>
        <w:numPr>
          <w:ilvl w:val="5"/>
          <w:numId w:val="1"/>
        </w:numPr>
        <w:rPr/>
      </w:pPr>
      <w:r>
        <w:rPr/>
        <w:t>Relative Video-Carrier Level: Within 3 db to adjacent channel.</w:t>
      </w:r>
    </w:p>
    <w:p>
      <w:pPr>
        <w:pStyle w:val="PR2"/>
        <w:numPr>
          <w:ilvl w:val="5"/>
          <w:numId w:val="1"/>
        </w:numPr>
        <w:rPr/>
      </w:pPr>
      <w:r>
        <w:rPr/>
        <w:t>Carrier Level Stability, Short Term: Level shall not change more than 0.5 db during a 60-minute period.</w:t>
      </w:r>
    </w:p>
    <w:p>
      <w:pPr>
        <w:pStyle w:val="PR2"/>
        <w:numPr>
          <w:ilvl w:val="5"/>
          <w:numId w:val="1"/>
        </w:numPr>
        <w:rPr/>
      </w:pPr>
      <w:r>
        <w:rPr/>
        <w:t>Carrier Level Stability, Long Term: Level shall not change more than 2 db during a 24-hour period.</w:t>
      </w:r>
    </w:p>
    <w:p>
      <w:pPr>
        <w:pStyle w:val="PR2"/>
        <w:numPr>
          <w:ilvl w:val="5"/>
          <w:numId w:val="1"/>
        </w:numPr>
        <w:rPr/>
      </w:pPr>
      <w:r>
        <w:rPr/>
        <w:t>Channel Frequency Response: Across any 6-MHz channel in the 54- to 220-MHz frequency range, referenced to video; signal amplitude shall be plus or minus 1 db, maximum.</w:t>
      </w:r>
    </w:p>
    <w:p>
      <w:pPr>
        <w:pStyle w:val="PR2"/>
        <w:numPr>
          <w:ilvl w:val="5"/>
          <w:numId w:val="1"/>
        </w:numPr>
        <w:rPr/>
      </w:pPr>
      <w:r>
        <w:rPr/>
        <w:t>Carrier-to-Noise Ratio: 45 db or more.</w:t>
      </w:r>
    </w:p>
    <w:p>
      <w:pPr>
        <w:pStyle w:val="PR2"/>
        <w:numPr>
          <w:ilvl w:val="5"/>
          <w:numId w:val="1"/>
        </w:numPr>
        <w:rPr/>
      </w:pPr>
      <w:r>
        <w:rPr/>
        <w:t>RF Visual Signal-to-Noise Ratio: 43 db or more.</w:t>
      </w:r>
    </w:p>
    <w:p>
      <w:pPr>
        <w:pStyle w:val="PR2"/>
        <w:numPr>
          <w:ilvl w:val="5"/>
          <w:numId w:val="1"/>
        </w:numPr>
        <w:rPr/>
      </w:pPr>
      <w:r>
        <w:rPr/>
        <w:t>Antenna Combiner Insertion Loss: 40 db maximum.</w:t>
      </w:r>
    </w:p>
    <w:p>
      <w:pPr>
        <w:pStyle w:val="PR2"/>
        <w:numPr>
          <w:ilvl w:val="5"/>
          <w:numId w:val="1"/>
        </w:numPr>
        <w:rPr/>
      </w:pPr>
      <w:r>
        <w:rPr/>
        <w:t>Signal Power Splitter and Isolation Tap Return Loss: 17 db maximum.</w:t>
      </w:r>
    </w:p>
    <w:p>
      <w:pPr>
        <w:pStyle w:val="PR2"/>
        <w:numPr>
          <w:ilvl w:val="5"/>
          <w:numId w:val="1"/>
        </w:numPr>
        <w:rPr/>
      </w:pPr>
      <w:r>
        <w:rPr/>
        <w:t>Cable Connectors Attenuation: Less than 0.1 db.</w:t>
      </w:r>
    </w:p>
    <w:p>
      <w:pPr>
        <w:pStyle w:val="CMT"/>
        <w:rPr/>
      </w:pPr>
      <w:r>
        <w:rPr/>
        <w:t>Tests in subparagraphs below require more expensive equipment than tests in subparagraphs above. Retain tests below for high-fidelity or high-definition systems.</w:t>
      </w:r>
    </w:p>
    <w:p>
      <w:pPr>
        <w:pStyle w:val="PR2"/>
        <w:numPr>
          <w:ilvl w:val="5"/>
          <w:numId w:val="1"/>
        </w:numPr>
        <w:rPr/>
      </w:pPr>
      <w:r>
        <w:rPr/>
        <w:t>Cross Modulation: Less than minus 50 db.</w:t>
      </w:r>
    </w:p>
    <w:p>
      <w:pPr>
        <w:pStyle w:val="PR2"/>
        <w:numPr>
          <w:ilvl w:val="5"/>
          <w:numId w:val="1"/>
        </w:numPr>
        <w:rPr/>
      </w:pPr>
      <w:r>
        <w:rPr/>
        <w:t>Carrier-to-Echo Ratio: More than 40 db.</w:t>
      </w:r>
    </w:p>
    <w:p>
      <w:pPr>
        <w:pStyle w:val="PR2"/>
        <w:numPr>
          <w:ilvl w:val="5"/>
          <w:numId w:val="1"/>
        </w:numPr>
        <w:rPr/>
      </w:pPr>
      <w:r>
        <w:rPr/>
        <w:t>Composite Triple Beat: Less than minus 53 db.</w:t>
      </w:r>
    </w:p>
    <w:p>
      <w:pPr>
        <w:pStyle w:val="PR2"/>
        <w:numPr>
          <w:ilvl w:val="5"/>
          <w:numId w:val="1"/>
        </w:numPr>
        <w:rPr/>
      </w:pPr>
      <w:r>
        <w:rPr/>
        <w:t>Second Order Beat: Less than minus 60 db.</w:t>
      </w:r>
    </w:p>
    <w:p>
      <w:pPr>
        <w:pStyle w:val="PR2"/>
        <w:numPr>
          <w:ilvl w:val="5"/>
          <w:numId w:val="1"/>
        </w:numPr>
        <w:rPr/>
      </w:pPr>
      <w:r>
        <w:rPr/>
        <w:t>Terminal Isolation from Television to Television: 25 db, minimum.</w:t>
      </w:r>
    </w:p>
    <w:p>
      <w:pPr>
        <w:pStyle w:val="PR2"/>
        <w:numPr>
          <w:ilvl w:val="5"/>
          <w:numId w:val="1"/>
        </w:numPr>
        <w:rPr/>
      </w:pPr>
      <w:r>
        <w:rPr/>
        <w:t>Terminal Isolation between Television and FM: 35 db, minimum.</w:t>
      </w:r>
    </w:p>
    <w:p>
      <w:pPr>
        <w:pStyle w:val="PR2"/>
        <w:numPr>
          <w:ilvl w:val="5"/>
          <w:numId w:val="1"/>
        </w:numPr>
        <w:rPr/>
      </w:pPr>
      <w:r>
        <w:rPr/>
        <w:t>Hum Modulation: 2 percent, maximum.</w:t>
      </w:r>
    </w:p>
    <w:p>
      <w:pPr>
        <w:pStyle w:val="CMT"/>
        <w:rPr/>
      </w:pPr>
      <w:r>
        <w:rPr/>
        <w:t>Retain "RF FM Carrier Level," "FM Frequency Response," and "FM Carrier-to-Noise Ratio" subparagraphs below if capability for FM reception is required.</w:t>
      </w:r>
    </w:p>
    <w:p>
      <w:pPr>
        <w:pStyle w:val="PR2"/>
        <w:numPr>
          <w:ilvl w:val="5"/>
          <w:numId w:val="1"/>
        </w:numPr>
        <w:rPr/>
      </w:pPr>
      <w:r>
        <w:rPr/>
        <w:t>RF FM Carrier Level: 13 to 17 db below video-carrier level.</w:t>
      </w:r>
    </w:p>
    <w:p>
      <w:pPr>
        <w:pStyle w:val="PR2"/>
        <w:numPr>
          <w:ilvl w:val="5"/>
          <w:numId w:val="1"/>
        </w:numPr>
        <w:rPr/>
      </w:pPr>
      <w:r>
        <w:rPr/>
        <w:t>FM Frequency Response: More than in the 88- to 108-MHz frequency range; signal amplitude is plus or minus 0.75 db, maximum.</w:t>
      </w:r>
    </w:p>
    <w:p>
      <w:pPr>
        <w:pStyle w:val="PR2"/>
        <w:numPr>
          <w:ilvl w:val="5"/>
          <w:numId w:val="1"/>
        </w:numPr>
        <w:rPr/>
      </w:pPr>
      <w:r>
        <w:rPr/>
        <w:t>FM Carrier-to-Noise Ratio: More than 24 db.</w:t>
      </w:r>
    </w:p>
    <w:p>
      <w:pPr>
        <w:pStyle w:val="ART"/>
        <w:numPr>
          <w:ilvl w:val="3"/>
          <w:numId w:val="1"/>
        </w:numPr>
        <w:ind w:hanging="0" w:left="0"/>
        <w:rPr/>
      </w:pPr>
      <w:r>
        <w:rPr/>
        <w:t>SYSTEM REQUIREMENTS</w:t>
      </w:r>
    </w:p>
    <w:p>
      <w:pPr>
        <w:pStyle w:val="PR1"/>
        <w:numPr>
          <w:ilvl w:val="4"/>
          <w:numId w:val="1"/>
        </w:numPr>
        <w:rPr/>
      </w:pPr>
      <w:r>
        <w:rPr/>
        <w:t>Components: Plug-in, modular, heavy-duty, industrial- or commercial-grade units.</w:t>
      </w:r>
    </w:p>
    <w:p>
      <w:pPr>
        <w:pStyle w:val="PR1"/>
        <w:numPr>
          <w:ilvl w:val="4"/>
          <w:numId w:val="1"/>
        </w:numPr>
        <w:rPr/>
      </w:pPr>
      <w:r>
        <w:rPr/>
        <w:t>Equipment: Silicon-based, solid-state, integrated circuit devices.</w:t>
      </w:r>
    </w:p>
    <w:p>
      <w:pPr>
        <w:pStyle w:val="PR1"/>
        <w:numPr>
          <w:ilvl w:val="4"/>
          <w:numId w:val="1"/>
        </w:numPr>
        <w:rPr/>
      </w:pPr>
      <w:r>
        <w:rPr/>
        <w:t>Power Supply Characteristics: Devices shall be within specified parameters for ac supply voltages within the range of 105 to 130 V.</w:t>
      </w:r>
    </w:p>
    <w:p>
      <w:pPr>
        <w:pStyle w:val="PR1"/>
        <w:numPr>
          <w:ilvl w:val="4"/>
          <w:numId w:val="1"/>
        </w:numPr>
        <w:rPr/>
      </w:pPr>
      <w:r>
        <w:rPr/>
        <w:t>Protect signal cables and connected components against transient-voltage surges by suppressors and absorbers designed specifically for that purpose. Comply with requirements in Section 264313 "Surge Protection for Low-Voltage Electrical Power Circuits."</w:t>
      </w:r>
    </w:p>
    <w:p>
      <w:pPr>
        <w:pStyle w:val="PR1"/>
        <w:numPr>
          <w:ilvl w:val="4"/>
          <w:numId w:val="1"/>
        </w:numPr>
        <w:rPr/>
      </w:pPr>
      <w:r>
        <w:rPr/>
        <w:t>Provide ac-powered equipment with integral surge protection devices complying with UL 1449.</w:t>
      </w:r>
    </w:p>
    <w:p>
      <w:pPr>
        <w:pStyle w:val="PR1"/>
        <w:numPr>
          <w:ilvl w:val="4"/>
          <w:numId w:val="1"/>
        </w:numPr>
        <w:rPr/>
      </w:pPr>
      <w:r>
        <w:rPr/>
        <w:t>RF and Video Impedance Matching: Signal-handling components, including connecting cable, shall have end-to-end impedance-matched signal paths. Match and balance devices used at connections where it is impossible to avoid impedance mismatch or mismatch of balanced circuits to unbalanced circuits.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MATV EQUIPMENT</w:t>
      </w:r>
    </w:p>
    <w:p>
      <w:pPr>
        <w:pStyle w:val="PR1"/>
        <w:numPr>
          <w:ilvl w:val="4"/>
          <w:numId w:val="1"/>
        </w:numPr>
        <w:rPr/>
      </w:pPr>
      <w:r>
        <w:rPr/>
        <w:t>Description: Signal-source components, signal-processing and amplifying equipment, distribution components, and interconnecting wiring. System shall receive, amplify, process, and distribute signals to outlets for receiving sets. Equipment shall translate UHF channels to VHF channels before distribution to outlets.</w:t>
      </w:r>
    </w:p>
    <w:p>
      <w:pPr>
        <w:pStyle w:val="CMT"/>
        <w:rPr/>
      </w:pPr>
      <w:r>
        <w:rPr/>
        <w:t>Coordinate "Identification of Signal Sources Distributed" Paragraph below with Drawings. Clear descriptions of signal sources used and programs distributed are critical to obtaining meaningful Contractor responses to MATV system requirements.</w:t>
      </w:r>
    </w:p>
    <w:p>
      <w:pPr>
        <w:pStyle w:val="PR1"/>
        <w:numPr>
          <w:ilvl w:val="4"/>
          <w:numId w:val="1"/>
        </w:numPr>
        <w:rPr/>
      </w:pPr>
      <w:r>
        <w:rPr/>
        <w:t>Identification of Signal Sources Distributed:</w:t>
      </w:r>
    </w:p>
    <w:p>
      <w:pPr>
        <w:pStyle w:val="CMT"/>
        <w:rPr/>
      </w:pPr>
      <w:r>
        <w:rPr/>
        <w:t>Include FM stations in subparagraph below if needed.</w:t>
      </w:r>
    </w:p>
    <w:p>
      <w:pPr>
        <w:pStyle w:val="PR2"/>
        <w:numPr>
          <w:ilvl w:val="5"/>
          <w:numId w:val="1"/>
        </w:numPr>
        <w:spacing w:before="240" w:after="0"/>
        <w:rPr/>
      </w:pPr>
      <w:r>
        <w:rPr/>
        <w:t>&lt;</w:t>
      </w:r>
      <w:r>
        <w:rPr>
          <w:b/>
        </w:rPr>
        <w:t>Insert signal sources and basic service selection</w:t>
      </w:r>
      <w:r>
        <w:rPr/>
        <w:t>&gt;.</w:t>
      </w:r>
    </w:p>
    <w:p>
      <w:pPr>
        <w:pStyle w:val="PR1"/>
        <w:numPr>
          <w:ilvl w:val="4"/>
          <w:numId w:val="1"/>
        </w:numPr>
        <w:rPr/>
      </w:pPr>
      <w:r>
        <w:rPr/>
        <w:t>MATV System Qualitative and Quantitative Performance Requirements: Reception quality of color-television program transmissions at each system outlet from each service and source shall be equal to or superior than that obtained with performance checks specified in "Field Quality Control" Article, using standard, commercial, cable-ready, multiple A/V input color-television receivers.</w:t>
      </w:r>
    </w:p>
    <w:p>
      <w:pPr>
        <w:pStyle w:val="ART"/>
        <w:numPr>
          <w:ilvl w:val="3"/>
          <w:numId w:val="1"/>
        </w:numPr>
        <w:ind w:hanging="0" w:left="0"/>
        <w:rPr/>
      </w:pPr>
      <w:r>
        <w:rPr/>
        <w:t>OFF-AIR ANTENNAS</w:t>
      </w:r>
    </w:p>
    <w:p>
      <w:pPr>
        <w:pStyle w:val="PR1"/>
        <w:numPr>
          <w:ilvl w:val="4"/>
          <w:numId w:val="1"/>
        </w:numPr>
        <w:rPr/>
      </w:pPr>
      <w:r>
        <w:rPr/>
        <w:t>Antennas shall be tested, marked, and packaged, according to CTA-774-A, CEA-2028-B, and CEA-2032-B. Antennas shall be labeled according to CEA antenna mapping program.</w:t>
      </w:r>
    </w:p>
    <w:p>
      <w:pPr>
        <w:pStyle w:val="PR1"/>
        <w:numPr>
          <w:ilvl w:val="4"/>
          <w:numId w:val="1"/>
        </w:numPr>
        <w:rPr/>
      </w:pPr>
      <w:r>
        <w:rPr/>
        <w:t>Off-Air, Mast-Mounted Antennas: Weatherproof single-channel or broadband type, constructed of high-strength anodized aluminum and rated to survive in a [</w:t>
      </w:r>
      <w:r>
        <w:rPr>
          <w:rStyle w:val="IP"/>
          <w:b/>
        </w:rPr>
        <w:t>100-mph</w:t>
      </w:r>
      <w:r>
        <w:rPr>
          <w:rStyle w:val="SI"/>
          <w:b/>
        </w:rPr>
        <w:t xml:space="preserve"> (160-km/h)</w:t>
      </w:r>
      <w:r>
        <w:rPr/>
        <w:t>] &lt;</w:t>
      </w:r>
      <w:r>
        <w:rPr>
          <w:b/>
        </w:rPr>
        <w:t>Insert speed</w:t>
      </w:r>
      <w:r>
        <w:rPr/>
        <w:t>&gt; wind, minimum.</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Elements: Internally dampened against mechanical vibration that may occur in service.</w:t>
      </w:r>
    </w:p>
    <w:p>
      <w:pPr>
        <w:pStyle w:val="PR2"/>
        <w:numPr>
          <w:ilvl w:val="5"/>
          <w:numId w:val="1"/>
        </w:numPr>
        <w:rPr/>
      </w:pPr>
      <w:r>
        <w:rPr/>
        <w:t>Ends of Crossarms and Elements: Sealed.</w:t>
      </w:r>
    </w:p>
    <w:p>
      <w:pPr>
        <w:pStyle w:val="PR2"/>
        <w:numPr>
          <w:ilvl w:val="5"/>
          <w:numId w:val="1"/>
        </w:numPr>
        <w:rPr/>
      </w:pPr>
      <w:r>
        <w:rPr/>
        <w:t>Mounting and Connecting Hardware: Corrosion proof.</w:t>
      </w:r>
    </w:p>
    <w:p>
      <w:pPr>
        <w:pStyle w:val="PR2"/>
        <w:numPr>
          <w:ilvl w:val="5"/>
          <w:numId w:val="1"/>
        </w:numPr>
        <w:rPr/>
      </w:pPr>
      <w:r>
        <w:rPr/>
        <w:t>Frequency Range: Matched to source frequencies.</w:t>
      </w:r>
    </w:p>
    <w:p>
      <w:pPr>
        <w:pStyle w:val="CMT"/>
        <w:rPr/>
      </w:pPr>
      <w:r>
        <w:rPr/>
        <w:t>Retain "CEA Reception Patterns" Subparagraph below if reception patterns are not scheduled on Drawings. See the Evaluations for discussion of CEA antenna reception patterns and scheduling.</w:t>
      </w:r>
    </w:p>
    <w:p>
      <w:pPr>
        <w:pStyle w:val="PR2"/>
        <w:numPr>
          <w:ilvl w:val="5"/>
          <w:numId w:val="1"/>
        </w:numPr>
        <w:rPr/>
      </w:pPr>
      <w:r>
        <w:rPr/>
        <w:t>CEA Reception Patterns: &lt;</w:t>
      </w:r>
      <w:r>
        <w:rPr>
          <w:b/>
        </w:rPr>
        <w:t>Insert reception pattern and number of antennas</w:t>
      </w:r>
      <w:r>
        <w:rPr/>
        <w:t>&gt;.</w:t>
      </w:r>
    </w:p>
    <w:p>
      <w:pPr>
        <w:pStyle w:val="CMT"/>
        <w:rPr/>
      </w:pPr>
      <w:r>
        <w:rPr/>
        <w:t>Retain "FM Antenna" Subparagraph below if FM distribution is specified or if FM signal is not obtained from a broadband antenna.</w:t>
      </w:r>
    </w:p>
    <w:p>
      <w:pPr>
        <w:pStyle w:val="PR2"/>
        <w:numPr>
          <w:ilvl w:val="5"/>
          <w:numId w:val="1"/>
        </w:numPr>
        <w:rPr/>
      </w:pPr>
      <w:r>
        <w:rPr/>
        <w:t>FM Antenna: Separate from the broadband antenna and the [</w:t>
      </w:r>
      <w:r>
        <w:rPr>
          <w:b/>
        </w:rPr>
        <w:t>omnidirectional</w:t>
      </w:r>
      <w:r>
        <w:rPr/>
        <w:t>] [</w:t>
      </w:r>
      <w:r>
        <w:rPr>
          <w:b/>
        </w:rPr>
        <w:t>directional</w:t>
      </w:r>
      <w:r>
        <w:rPr/>
        <w:t>] antenna, with 2-db minimum gain.</w:t>
      </w:r>
    </w:p>
    <w:p>
      <w:pPr>
        <w:pStyle w:val="CMT"/>
        <w:rPr/>
      </w:pPr>
      <w:r>
        <w:rPr/>
        <w:t>Coordinate "Antenna-Supporting Structures" Paragraph below with Drawings.</w:t>
      </w:r>
    </w:p>
    <w:p>
      <w:pPr>
        <w:pStyle w:val="PR1"/>
        <w:numPr>
          <w:ilvl w:val="4"/>
          <w:numId w:val="1"/>
        </w:numPr>
        <w:rPr/>
      </w:pPr>
      <w:r>
        <w:rPr/>
        <w:t>Antenna-Supporting Structures: Prefabricated, hot-dip galvanized-steel units.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Strength of Structure and Attachments: Adequate to withstand [</w:t>
      </w:r>
      <w:r>
        <w:rPr>
          <w:rStyle w:val="IP"/>
          <w:b/>
        </w:rPr>
        <w:t>100-mph</w:t>
      </w:r>
      <w:r>
        <w:rPr>
          <w:rStyle w:val="SI"/>
          <w:b/>
        </w:rPr>
        <w:t xml:space="preserve"> (160-km/h)</w:t>
      </w:r>
      <w:r>
        <w:rPr/>
        <w:t>] &lt;</w:t>
      </w:r>
      <w:r>
        <w:rPr>
          <w:b/>
        </w:rPr>
        <w:t>Insert speed</w:t>
      </w:r>
      <w:r>
        <w:rPr/>
        <w:t>&gt; winds while supporting installed antennas.</w:t>
      </w:r>
    </w:p>
    <w:p>
      <w:pPr>
        <w:pStyle w:val="PR2"/>
        <w:numPr>
          <w:ilvl w:val="5"/>
          <w:numId w:val="1"/>
        </w:numPr>
        <w:rPr/>
      </w:pPr>
      <w:r>
        <w:rPr/>
        <w:t>Comply with 47 CFR 17 and TIA 222-G.</w:t>
      </w:r>
    </w:p>
    <w:p>
      <w:pPr>
        <w:pStyle w:val="CMT"/>
        <w:rPr/>
      </w:pPr>
      <w:r>
        <w:rPr/>
        <w:t>Retain obstruction lighting requirements in subparagraph below if applicable.</w:t>
      </w:r>
    </w:p>
    <w:p>
      <w:pPr>
        <w:pStyle w:val="PR2"/>
        <w:numPr>
          <w:ilvl w:val="5"/>
          <w:numId w:val="1"/>
        </w:numPr>
        <w:rPr/>
      </w:pPr>
      <w:r>
        <w:rPr/>
        <w:t>Comply with FAA AC 70/7460-1L.</w:t>
      </w:r>
    </w:p>
    <w:p>
      <w:pPr>
        <w:pStyle w:val="ART"/>
        <w:numPr>
          <w:ilvl w:val="3"/>
          <w:numId w:val="1"/>
        </w:numPr>
        <w:ind w:hanging="0" w:left="0"/>
        <w:rPr/>
      </w:pPr>
      <w:r>
        <w:rPr/>
        <w:t>MATV HEADEND COMPONENTS</w:t>
      </w:r>
    </w:p>
    <w:p>
      <w:pPr>
        <w:pStyle w:val="PR1"/>
        <w:numPr>
          <w:ilvl w:val="4"/>
          <w:numId w:val="1"/>
        </w:numPr>
        <w:rPr/>
      </w:pPr>
      <w:r>
        <w:rPr/>
        <w:t>Headend Equipment:</w:t>
      </w:r>
    </w:p>
    <w:p>
      <w:pPr>
        <w:pStyle w:val="PR2"/>
        <w:numPr>
          <w:ilvl w:val="5"/>
          <w:numId w:val="1"/>
        </w:numPr>
        <w:spacing w:before="240" w:after="0"/>
        <w:rPr/>
      </w:pPr>
      <w:r>
        <w:rPr/>
        <w:t>Components:</w:t>
      </w:r>
    </w:p>
    <w:p>
      <w:pPr>
        <w:pStyle w:val="PR3"/>
        <w:numPr>
          <w:ilvl w:val="6"/>
          <w:numId w:val="1"/>
        </w:numPr>
        <w:spacing w:before="240" w:after="0"/>
        <w:rPr/>
      </w:pPr>
      <w:r>
        <w:rPr/>
        <w:t>Channel mixers.</w:t>
      </w:r>
    </w:p>
    <w:p>
      <w:pPr>
        <w:pStyle w:val="PR3"/>
        <w:numPr>
          <w:ilvl w:val="6"/>
          <w:numId w:val="1"/>
        </w:numPr>
        <w:rPr/>
      </w:pPr>
      <w:r>
        <w:rPr/>
        <w:t>Processors.</w:t>
      </w:r>
    </w:p>
    <w:p>
      <w:pPr>
        <w:pStyle w:val="PR3"/>
        <w:numPr>
          <w:ilvl w:val="6"/>
          <w:numId w:val="1"/>
        </w:numPr>
        <w:rPr/>
      </w:pPr>
      <w:r>
        <w:rPr/>
        <w:t>Broadband amplifier.</w:t>
      </w:r>
    </w:p>
    <w:p>
      <w:pPr>
        <w:pStyle w:val="PR3"/>
        <w:numPr>
          <w:ilvl w:val="6"/>
          <w:numId w:val="1"/>
        </w:numPr>
        <w:rPr/>
      </w:pPr>
      <w:r>
        <w:rPr/>
        <w:t>Single-channel amplifiers.</w:t>
      </w:r>
    </w:p>
    <w:p>
      <w:pPr>
        <w:pStyle w:val="PR3"/>
        <w:numPr>
          <w:ilvl w:val="6"/>
          <w:numId w:val="1"/>
        </w:numPr>
        <w:rPr/>
      </w:pPr>
      <w:r>
        <w:rPr/>
        <w:t>FM module.</w:t>
      </w:r>
    </w:p>
    <w:p>
      <w:pPr>
        <w:pStyle w:val="PR3"/>
        <w:numPr>
          <w:ilvl w:val="6"/>
          <w:numId w:val="1"/>
        </w:numPr>
        <w:rPr/>
      </w:pPr>
      <w:r>
        <w:rPr/>
        <w:t>Combining networks.</w:t>
      </w:r>
    </w:p>
    <w:p>
      <w:pPr>
        <w:pStyle w:val="PR2"/>
        <w:numPr>
          <w:ilvl w:val="5"/>
          <w:numId w:val="1"/>
        </w:numPr>
        <w:spacing w:before="240" w:after="0"/>
        <w:rPr/>
      </w:pPr>
      <w:r>
        <w:rPr/>
        <w:t>Description: For receiving off-air television and FM signals and outputting the signals to cable distribution system. Equip coaxial down-leads of the off-air antennas with preamplifiers to send signals at strength required by headend. Headend component performance specified in this article is minimum acceptable; better performance may be required to comply with minimum acceptable system performance standard in "Performance Requirements" Article.</w:t>
      </w:r>
    </w:p>
    <w:p>
      <w:pPr>
        <w:pStyle w:val="PR2"/>
        <w:numPr>
          <w:ilvl w:val="5"/>
          <w:numId w:val="1"/>
        </w:numPr>
        <w:rPr/>
      </w:pPr>
      <w:hyperlink r:id="rId5">
        <w:r>
          <w:rPr>
            <w:rStyle w:val="Hyperlink"/>
          </w:rPr>
          <w:t>&lt;Double click here to find, evaluate, and insert list of manufacturers and products.&gt;</w:t>
        </w:r>
      </w:hyperlink>
    </w:p>
    <w:p>
      <w:pPr>
        <w:pStyle w:val="PR2"/>
        <w:numPr>
          <w:ilvl w:val="5"/>
          <w:numId w:val="1"/>
        </w:numPr>
        <w:rPr/>
      </w:pPr>
      <w:r>
        <w:rPr/>
        <w:t xml:space="preserve">House units in standard </w:t>
      </w:r>
      <w:r>
        <w:rPr>
          <w:rStyle w:val="IP"/>
        </w:rPr>
        <w:t>19-inch</w:t>
      </w:r>
      <w:r>
        <w:rPr>
          <w:rStyle w:val="SI"/>
        </w:rPr>
        <w:t xml:space="preserve"> (483-mm)</w:t>
      </w:r>
      <w:r>
        <w:rPr/>
        <w:t xml:space="preserve"> electronic equipment cabinet complying with EIA/ECA 310-E.</w:t>
      </w:r>
    </w:p>
    <w:p>
      <w:pPr>
        <w:pStyle w:val="PR1"/>
        <w:numPr>
          <w:ilvl w:val="4"/>
          <w:numId w:val="1"/>
        </w:numPr>
        <w:rPr/>
      </w:pPr>
      <w:r>
        <w:rPr/>
        <w:t>Antenna Combiner: Directional coupler design network, combining up to eight antenna signals into a single output. Frequency response of the device shall be 5 to 400 MHz, and the insertion loss between input ports shall be not less than 40 db.</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Down-Lead Preamplifiers: Antenna mast-mounted preamplifier, designed to boost antenna signal and contained in weatherproof housing; single-channel or broadband type. Install power supplies indoors at headend equipment, connected through power inserters to provide power to preamplifiers through the coaxial down-lead cable.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Frequency Response: Plus or minus 0.75 db.</w:t>
      </w:r>
    </w:p>
    <w:p>
      <w:pPr>
        <w:pStyle w:val="PR2"/>
        <w:numPr>
          <w:ilvl w:val="5"/>
          <w:numId w:val="1"/>
        </w:numPr>
        <w:rPr/>
      </w:pPr>
      <w:r>
        <w:rPr/>
        <w:t>Minimum Input: Minus 20 db mV.</w:t>
      </w:r>
    </w:p>
    <w:p>
      <w:pPr>
        <w:pStyle w:val="PR2"/>
        <w:numPr>
          <w:ilvl w:val="5"/>
          <w:numId w:val="1"/>
        </w:numPr>
        <w:rPr/>
      </w:pPr>
      <w:r>
        <w:rPr/>
        <w:t>Return Loss: 14 db.</w:t>
      </w:r>
    </w:p>
    <w:p>
      <w:pPr>
        <w:pStyle w:val="PR2"/>
        <w:numPr>
          <w:ilvl w:val="5"/>
          <w:numId w:val="1"/>
        </w:numPr>
        <w:rPr/>
      </w:pPr>
      <w:r>
        <w:rPr/>
        <w:t>I/O Impedance: 75 ohms.</w:t>
      </w:r>
    </w:p>
    <w:p>
      <w:pPr>
        <w:pStyle w:val="PR1"/>
        <w:numPr>
          <w:ilvl w:val="4"/>
          <w:numId w:val="1"/>
        </w:numPr>
        <w:rPr/>
      </w:pPr>
      <w:r>
        <w:rPr/>
        <w:t>Channel Mixers: Use for nonadjacent channels only.</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Insertion Loss (Maximum 54 to 216 MHz): 2.5 db.</w:t>
      </w:r>
    </w:p>
    <w:p>
      <w:pPr>
        <w:pStyle w:val="PR2"/>
        <w:numPr>
          <w:ilvl w:val="5"/>
          <w:numId w:val="1"/>
        </w:numPr>
        <w:rPr/>
      </w:pPr>
      <w:r>
        <w:rPr/>
        <w:t>Return Loss: 14 db.</w:t>
      </w:r>
    </w:p>
    <w:p>
      <w:pPr>
        <w:pStyle w:val="PR2"/>
        <w:numPr>
          <w:ilvl w:val="5"/>
          <w:numId w:val="1"/>
        </w:numPr>
        <w:rPr/>
      </w:pPr>
      <w:r>
        <w:rPr/>
        <w:t>Out-of-Band Rejection: 12 db.</w:t>
      </w:r>
    </w:p>
    <w:p>
      <w:pPr>
        <w:pStyle w:val="PR2"/>
        <w:numPr>
          <w:ilvl w:val="5"/>
          <w:numId w:val="1"/>
        </w:numPr>
        <w:rPr/>
      </w:pPr>
      <w:r>
        <w:rPr/>
        <w:t>I/O Impedance: 75 ohms.</w:t>
      </w:r>
    </w:p>
    <w:p>
      <w:pPr>
        <w:pStyle w:val="PR1"/>
        <w:numPr>
          <w:ilvl w:val="4"/>
          <w:numId w:val="1"/>
        </w:numPr>
        <w:rPr/>
      </w:pPr>
      <w:r>
        <w:rPr/>
        <w:t>Processors: One for each channel to be translated.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Bandwidth: 6 MHz.</w:t>
      </w:r>
    </w:p>
    <w:p>
      <w:pPr>
        <w:pStyle w:val="PR2"/>
        <w:numPr>
          <w:ilvl w:val="5"/>
          <w:numId w:val="1"/>
        </w:numPr>
        <w:rPr/>
      </w:pPr>
      <w:r>
        <w:rPr/>
        <w:t>Return Loss: 16 db, within the 6-MHz bandwidth.</w:t>
      </w:r>
    </w:p>
    <w:p>
      <w:pPr>
        <w:pStyle w:val="PR2"/>
        <w:numPr>
          <w:ilvl w:val="5"/>
          <w:numId w:val="1"/>
        </w:numPr>
        <w:rPr/>
      </w:pPr>
      <w:r>
        <w:rPr/>
        <w:t>Noise: Not more than 10 db at maximum gain.</w:t>
      </w:r>
    </w:p>
    <w:p>
      <w:pPr>
        <w:pStyle w:val="PR2"/>
        <w:numPr>
          <w:ilvl w:val="5"/>
          <w:numId w:val="1"/>
        </w:numPr>
        <w:rPr/>
      </w:pPr>
      <w:r>
        <w:rPr/>
        <w:t>Input Level Range, VHF: Minus 20 to plus 30 db mV.</w:t>
      </w:r>
    </w:p>
    <w:p>
      <w:pPr>
        <w:pStyle w:val="PR2"/>
        <w:numPr>
          <w:ilvl w:val="5"/>
          <w:numId w:val="1"/>
        </w:numPr>
        <w:rPr/>
      </w:pPr>
      <w:r>
        <w:rPr/>
        <w:t>Input Level Range, UHF: Minus 20 to plus 25 db mV.</w:t>
      </w:r>
    </w:p>
    <w:p>
      <w:pPr>
        <w:pStyle w:val="PR2"/>
        <w:numPr>
          <w:ilvl w:val="5"/>
          <w:numId w:val="1"/>
        </w:numPr>
        <w:rPr/>
      </w:pPr>
      <w:r>
        <w:rPr/>
        <w:t>Output Level Range: 50 to 60 db mV.</w:t>
      </w:r>
    </w:p>
    <w:p>
      <w:pPr>
        <w:pStyle w:val="PR2"/>
        <w:numPr>
          <w:ilvl w:val="5"/>
          <w:numId w:val="1"/>
        </w:numPr>
        <w:rPr/>
      </w:pPr>
      <w:r>
        <w:rPr/>
        <w:t>Carrier-to-Noise Ratio: Minus 57 db at plus 10-db mV input.</w:t>
      </w:r>
    </w:p>
    <w:p>
      <w:pPr>
        <w:pStyle w:val="PR2"/>
        <w:numPr>
          <w:ilvl w:val="5"/>
          <w:numId w:val="1"/>
        </w:numPr>
        <w:rPr/>
      </w:pPr>
      <w:r>
        <w:rPr/>
        <w:t>Automatic Gain Control: Plus or minus 1-db output variation for rated input level range variation.</w:t>
      </w:r>
    </w:p>
    <w:p>
      <w:pPr>
        <w:pStyle w:val="PR2"/>
        <w:numPr>
          <w:ilvl w:val="5"/>
          <w:numId w:val="1"/>
        </w:numPr>
        <w:rPr/>
      </w:pPr>
      <w:r>
        <w:rPr/>
        <w:t>Frequency Stability: Plus or minus 10 kHz over the operational temperature range.</w:t>
      </w:r>
    </w:p>
    <w:p>
      <w:pPr>
        <w:pStyle w:val="PR2"/>
        <w:numPr>
          <w:ilvl w:val="5"/>
          <w:numId w:val="1"/>
        </w:numPr>
        <w:rPr/>
      </w:pPr>
      <w:r>
        <w:rPr/>
        <w:t>Spurious Output: 60 db below the video carrier with video-carrier output level at plus 60 db mV and audio-carrier level at plus 45 db mV.</w:t>
      </w:r>
    </w:p>
    <w:p>
      <w:pPr>
        <w:pStyle w:val="PR2"/>
        <w:numPr>
          <w:ilvl w:val="5"/>
          <w:numId w:val="1"/>
        </w:numPr>
        <w:rPr/>
      </w:pPr>
      <w:r>
        <w:rPr/>
        <w:t>Adjacent Channel Rejection: Not less than 60 db.</w:t>
      </w:r>
    </w:p>
    <w:p>
      <w:pPr>
        <w:pStyle w:val="PR2"/>
        <w:numPr>
          <w:ilvl w:val="5"/>
          <w:numId w:val="1"/>
        </w:numPr>
        <w:rPr/>
      </w:pPr>
      <w:r>
        <w:rPr/>
        <w:t>I/O Impedance: 75 ohms.</w:t>
      </w:r>
    </w:p>
    <w:p>
      <w:pPr>
        <w:pStyle w:val="PR1"/>
        <w:numPr>
          <w:ilvl w:val="4"/>
          <w:numId w:val="1"/>
        </w:numPr>
        <w:rPr/>
      </w:pPr>
      <w:r>
        <w:rPr/>
        <w:t>Broadband Amplifier: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Frequency Range: [</w:t>
      </w:r>
      <w:r>
        <w:rPr>
          <w:b/>
        </w:rPr>
        <w:t>54 to 108, 174 to 220</w:t>
      </w:r>
      <w:r>
        <w:rPr/>
        <w:t>] [</w:t>
      </w:r>
      <w:r>
        <w:rPr>
          <w:b/>
        </w:rPr>
        <w:t>54 to 220</w:t>
      </w:r>
      <w:r>
        <w:rPr/>
        <w:t>] MHz.</w:t>
      </w:r>
    </w:p>
    <w:p>
      <w:pPr>
        <w:pStyle w:val="PR2"/>
        <w:numPr>
          <w:ilvl w:val="5"/>
          <w:numId w:val="1"/>
        </w:numPr>
        <w:rPr/>
      </w:pPr>
      <w:r>
        <w:rPr/>
        <w:t>Frequency Response: Plus or minus 1.0 db across passband.</w:t>
      </w:r>
    </w:p>
    <w:p>
      <w:pPr>
        <w:pStyle w:val="PR2"/>
        <w:numPr>
          <w:ilvl w:val="5"/>
          <w:numId w:val="1"/>
        </w:numPr>
        <w:rPr/>
      </w:pPr>
      <w:r>
        <w:rPr/>
        <w:t>Maximum Noise: 10 db.</w:t>
      </w:r>
    </w:p>
    <w:p>
      <w:pPr>
        <w:pStyle w:val="PR2"/>
        <w:numPr>
          <w:ilvl w:val="5"/>
          <w:numId w:val="1"/>
        </w:numPr>
        <w:rPr/>
      </w:pPr>
      <w:r>
        <w:rPr/>
        <w:t>Minimum Return Loss: 16 db.</w:t>
      </w:r>
    </w:p>
    <w:p>
      <w:pPr>
        <w:pStyle w:val="PR2"/>
        <w:numPr>
          <w:ilvl w:val="5"/>
          <w:numId w:val="1"/>
        </w:numPr>
        <w:rPr/>
      </w:pPr>
      <w:r>
        <w:rPr/>
        <w:t>I/O Impedance: 75 ohms.</w:t>
      </w:r>
    </w:p>
    <w:p>
      <w:pPr>
        <w:pStyle w:val="PR1"/>
        <w:numPr>
          <w:ilvl w:val="4"/>
          <w:numId w:val="1"/>
        </w:numPr>
        <w:rPr/>
      </w:pPr>
      <w:r>
        <w:rPr/>
        <w:t>Single-Channel Amplifiers: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Frequency: 6 MHz for specified channel.</w:t>
      </w:r>
    </w:p>
    <w:p>
      <w:pPr>
        <w:pStyle w:val="PR2"/>
        <w:numPr>
          <w:ilvl w:val="5"/>
          <w:numId w:val="1"/>
        </w:numPr>
        <w:rPr/>
      </w:pPr>
      <w:r>
        <w:rPr/>
        <w:t>Frequency Response: Plus or minus 0.5 db.</w:t>
      </w:r>
    </w:p>
    <w:p>
      <w:pPr>
        <w:pStyle w:val="PR2"/>
        <w:numPr>
          <w:ilvl w:val="5"/>
          <w:numId w:val="1"/>
        </w:numPr>
        <w:rPr/>
      </w:pPr>
      <w:r>
        <w:rPr/>
        <w:t>Maximum Noise: 10 db.</w:t>
      </w:r>
    </w:p>
    <w:p>
      <w:pPr>
        <w:pStyle w:val="PR2"/>
        <w:numPr>
          <w:ilvl w:val="5"/>
          <w:numId w:val="1"/>
        </w:numPr>
        <w:rPr/>
      </w:pPr>
      <w:r>
        <w:rPr/>
        <w:t>Minimum Return Loss: 14 db.</w:t>
      </w:r>
    </w:p>
    <w:p>
      <w:pPr>
        <w:pStyle w:val="PR2"/>
        <w:numPr>
          <w:ilvl w:val="5"/>
          <w:numId w:val="1"/>
        </w:numPr>
        <w:rPr/>
      </w:pPr>
      <w:r>
        <w:rPr/>
        <w:t>Automatic Gain Control: Plus or minus 1-db output variation for rated input level range variation.</w:t>
      </w:r>
    </w:p>
    <w:p>
      <w:pPr>
        <w:pStyle w:val="PR2"/>
        <w:numPr>
          <w:ilvl w:val="5"/>
          <w:numId w:val="1"/>
        </w:numPr>
        <w:rPr/>
      </w:pPr>
      <w:r>
        <w:rPr/>
        <w:t>Skirt Rejection: Minus 26 db at plus or minus 5 MHz from channel center.</w:t>
      </w:r>
    </w:p>
    <w:p>
      <w:pPr>
        <w:pStyle w:val="PR2"/>
        <w:numPr>
          <w:ilvl w:val="5"/>
          <w:numId w:val="1"/>
        </w:numPr>
        <w:rPr/>
      </w:pPr>
      <w:r>
        <w:rPr/>
        <w:t>Sound Trap: Adjustable to 10 Vdb of attenuation of the sound carrier.</w:t>
      </w:r>
    </w:p>
    <w:p>
      <w:pPr>
        <w:pStyle w:val="PR2"/>
        <w:numPr>
          <w:ilvl w:val="5"/>
          <w:numId w:val="1"/>
        </w:numPr>
        <w:rPr/>
      </w:pPr>
      <w:r>
        <w:rPr/>
        <w:t>I/O Impedance: 75 ohms.</w:t>
      </w:r>
    </w:p>
    <w:p>
      <w:pPr>
        <w:pStyle w:val="CMT"/>
        <w:rPr/>
      </w:pPr>
      <w:r>
        <w:rPr/>
        <w:t>Retain "FM Module" Paragraph below if single-station FM receiver modules are required.</w:t>
      </w:r>
    </w:p>
    <w:p>
      <w:pPr>
        <w:pStyle w:val="PR1"/>
        <w:numPr>
          <w:ilvl w:val="4"/>
          <w:numId w:val="1"/>
        </w:numPr>
        <w:rPr/>
      </w:pPr>
      <w:r>
        <w:rPr/>
        <w:t>FM Module: One RF processor module for each station listed.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Frequency Range: Between 88 and 108 MHz.</w:t>
      </w:r>
    </w:p>
    <w:p>
      <w:pPr>
        <w:pStyle w:val="PR2"/>
        <w:numPr>
          <w:ilvl w:val="5"/>
          <w:numId w:val="1"/>
        </w:numPr>
        <w:rPr/>
      </w:pPr>
      <w:r>
        <w:rPr/>
        <w:t>Output Level: 52 db mV.</w:t>
      </w:r>
    </w:p>
    <w:p>
      <w:pPr>
        <w:pStyle w:val="PR2"/>
        <w:numPr>
          <w:ilvl w:val="5"/>
          <w:numId w:val="1"/>
        </w:numPr>
        <w:rPr/>
      </w:pPr>
      <w:r>
        <w:rPr/>
        <w:t>Output Level Control: Plus or minus 10 db.</w:t>
      </w:r>
    </w:p>
    <w:p>
      <w:pPr>
        <w:pStyle w:val="PR2"/>
        <w:numPr>
          <w:ilvl w:val="5"/>
          <w:numId w:val="1"/>
        </w:numPr>
        <w:rPr/>
      </w:pPr>
      <w:r>
        <w:rPr/>
        <w:t>Stability: 0.005 percent, crystal controlled.</w:t>
      </w:r>
    </w:p>
    <w:p>
      <w:pPr>
        <w:pStyle w:val="PR2"/>
        <w:numPr>
          <w:ilvl w:val="5"/>
          <w:numId w:val="1"/>
        </w:numPr>
        <w:rPr/>
      </w:pPr>
      <w:r>
        <w:rPr/>
        <w:t>Sensitivity: 3 mV for 30-db quieting.</w:t>
      </w:r>
    </w:p>
    <w:p>
      <w:pPr>
        <w:pStyle w:val="PR2"/>
        <w:numPr>
          <w:ilvl w:val="5"/>
          <w:numId w:val="1"/>
        </w:numPr>
        <w:rPr/>
      </w:pPr>
      <w:r>
        <w:rPr/>
        <w:t>Input Level: 60 mV, stereo.</w:t>
      </w:r>
    </w:p>
    <w:p>
      <w:pPr>
        <w:pStyle w:val="PR2"/>
        <w:numPr>
          <w:ilvl w:val="5"/>
          <w:numId w:val="1"/>
        </w:numPr>
        <w:rPr/>
      </w:pPr>
      <w:r>
        <w:rPr/>
        <w:t>Image Rejection: 901 db.</w:t>
      </w:r>
    </w:p>
    <w:p>
      <w:pPr>
        <w:pStyle w:val="PR2"/>
        <w:numPr>
          <w:ilvl w:val="5"/>
          <w:numId w:val="1"/>
        </w:numPr>
        <w:rPr/>
      </w:pPr>
      <w:r>
        <w:rPr/>
        <w:t>Passband: 200 kHz.</w:t>
      </w:r>
    </w:p>
    <w:p>
      <w:pPr>
        <w:pStyle w:val="PR2"/>
        <w:numPr>
          <w:ilvl w:val="5"/>
          <w:numId w:val="1"/>
        </w:numPr>
        <w:rPr/>
      </w:pPr>
      <w:r>
        <w:rPr/>
        <w:t>Selectivity: Plus or minus 150 kHz or less, at 30 db down. Plus or minus 250 kHz or less, at 50 db down.</w:t>
      </w:r>
    </w:p>
    <w:p>
      <w:pPr>
        <w:pStyle w:val="PR1"/>
        <w:numPr>
          <w:ilvl w:val="4"/>
          <w:numId w:val="1"/>
        </w:numPr>
        <w:rPr/>
      </w:pPr>
      <w:r>
        <w:rPr/>
        <w:t>Combining Network (Mixer): Combines the off-air television [</w:t>
      </w:r>
      <w:r>
        <w:rPr>
          <w:b/>
        </w:rPr>
        <w:t>FM</w:t>
      </w:r>
      <w:r>
        <w:rPr/>
        <w:t>] [</w:t>
      </w:r>
      <w:r>
        <w:rPr>
          <w:b/>
        </w:rPr>
        <w:t>CCTV</w:t>
      </w:r>
      <w:r>
        <w:rPr/>
        <w:t>] [</w:t>
      </w:r>
      <w:r>
        <w:rPr>
          <w:b/>
        </w:rPr>
        <w:t>and</w:t>
      </w:r>
      <w:r>
        <w:rPr/>
        <w:t>] [</w:t>
      </w:r>
      <w:r>
        <w:rPr>
          <w:b/>
        </w:rPr>
        <w:t>CATV</w:t>
      </w:r>
      <w:r>
        <w:rPr/>
        <w:t>] signals into a single-broadband output. An output test point, a 75-ohm television jack, a mixer output step attenuator dual-pilot insertion network, and a removable mixer-to-trunk jumper are included.</w:t>
      </w:r>
    </w:p>
    <w:p>
      <w:pPr>
        <w:pStyle w:val="PR2"/>
        <w:numPr>
          <w:ilvl w:val="5"/>
          <w:numId w:val="1"/>
        </w:numPr>
        <w:spacing w:before="240" w:after="0"/>
        <w:rPr/>
      </w:pPr>
      <w:r>
        <w:rPr/>
        <w:t>Passband: As required by system performance.</w:t>
      </w:r>
    </w:p>
    <w:p>
      <w:pPr>
        <w:pStyle w:val="PR2"/>
        <w:numPr>
          <w:ilvl w:val="5"/>
          <w:numId w:val="1"/>
        </w:numPr>
        <w:rPr/>
      </w:pPr>
      <w:r>
        <w:rPr/>
        <w:t>Distortion:</w:t>
      </w:r>
    </w:p>
    <w:p>
      <w:pPr>
        <w:pStyle w:val="PR3"/>
        <w:numPr>
          <w:ilvl w:val="6"/>
          <w:numId w:val="1"/>
        </w:numPr>
        <w:spacing w:before="240" w:after="0"/>
        <w:rPr/>
      </w:pPr>
      <w:r>
        <w:rPr/>
        <w:t>Not more than plus or minus 0.1 db over any 6-MHz segment.</w:t>
      </w:r>
    </w:p>
    <w:p>
      <w:pPr>
        <w:pStyle w:val="PR3"/>
        <w:numPr>
          <w:ilvl w:val="6"/>
          <w:numId w:val="1"/>
        </w:numPr>
        <w:rPr/>
      </w:pPr>
      <w:r>
        <w:rPr/>
        <w:t>Not more than plus or minus 0.5 db over the 54- to 216-MHz frequency range.</w:t>
      </w:r>
    </w:p>
    <w:p>
      <w:pPr>
        <w:pStyle w:val="PR2"/>
        <w:numPr>
          <w:ilvl w:val="5"/>
          <w:numId w:val="1"/>
        </w:numPr>
        <w:spacing w:before="240" w:after="0"/>
        <w:rPr/>
      </w:pPr>
      <w:r>
        <w:rPr/>
        <w:t>Nominal Insertion Loss:</w:t>
      </w:r>
    </w:p>
    <w:p>
      <w:pPr>
        <w:pStyle w:val="PR3"/>
        <w:numPr>
          <w:ilvl w:val="6"/>
          <w:numId w:val="1"/>
        </w:numPr>
        <w:spacing w:before="240" w:after="0"/>
        <w:rPr/>
      </w:pPr>
      <w:r>
        <w:rPr/>
        <w:t>15 db maximum, channel input to single-system output.</w:t>
      </w:r>
    </w:p>
    <w:p>
      <w:pPr>
        <w:pStyle w:val="PR3"/>
        <w:numPr>
          <w:ilvl w:val="6"/>
          <w:numId w:val="1"/>
        </w:numPr>
        <w:rPr/>
      </w:pPr>
      <w:r>
        <w:rPr/>
        <w:t>13 db maximum, channel input to mixer output.</w:t>
      </w:r>
    </w:p>
    <w:p>
      <w:pPr>
        <w:pStyle w:val="PR3"/>
        <w:numPr>
          <w:ilvl w:val="6"/>
          <w:numId w:val="1"/>
        </w:numPr>
        <w:rPr/>
      </w:pPr>
      <w:r>
        <w:rPr/>
        <w:t>20 db maximum at test point (e.g., loss from trunk output).</w:t>
      </w:r>
    </w:p>
    <w:p>
      <w:pPr>
        <w:pStyle w:val="PR2"/>
        <w:numPr>
          <w:ilvl w:val="5"/>
          <w:numId w:val="1"/>
        </w:numPr>
        <w:spacing w:before="240" w:after="0"/>
        <w:rPr/>
      </w:pPr>
      <w:r>
        <w:rPr/>
        <w:t>Isolation between Any Two Inputs: 30 db.</w:t>
      </w:r>
    </w:p>
    <w:p>
      <w:pPr>
        <w:pStyle w:val="PR2"/>
        <w:numPr>
          <w:ilvl w:val="5"/>
          <w:numId w:val="1"/>
        </w:numPr>
        <w:rPr/>
      </w:pPr>
      <w:r>
        <w:rPr/>
        <w:t>I/O Impedance: 70 ohms.</w:t>
      </w:r>
    </w:p>
    <w:p>
      <w:pPr>
        <w:pStyle w:val="ART"/>
        <w:numPr>
          <w:ilvl w:val="3"/>
          <w:numId w:val="1"/>
        </w:numPr>
        <w:ind w:hanging="0" w:left="0"/>
        <w:rPr/>
      </w:pPr>
      <w:r>
        <w:rPr/>
        <w:t>DISTRIBUTION COMPONENTS</w:t>
      </w:r>
    </w:p>
    <w:p>
      <w:pPr>
        <w:pStyle w:val="PR1"/>
        <w:numPr>
          <w:ilvl w:val="4"/>
          <w:numId w:val="1"/>
        </w:numPr>
        <w:rPr/>
      </w:pPr>
      <w:r>
        <w:rPr/>
        <w:t>Signal Power Splitters and Isolation Taps: Metal-enclosed directional couplers with brass connector parts. Where installed in signal circuits used to supply cable-powered amplifiers, power throughput capacity shall exceed load by at least 25 percent.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Return Loss: 17 db.</w:t>
      </w:r>
    </w:p>
    <w:p>
      <w:pPr>
        <w:pStyle w:val="PR2"/>
        <w:numPr>
          <w:ilvl w:val="5"/>
          <w:numId w:val="1"/>
        </w:numPr>
        <w:rPr/>
      </w:pPr>
      <w:r>
        <w:rPr/>
        <w:t>RFI Shielding: 100 db.</w:t>
      </w:r>
    </w:p>
    <w:p>
      <w:pPr>
        <w:pStyle w:val="PR2"/>
        <w:numPr>
          <w:ilvl w:val="5"/>
          <w:numId w:val="1"/>
        </w:numPr>
        <w:rPr/>
      </w:pPr>
      <w:r>
        <w:rPr/>
        <w:t>Isolation: 25 db.</w:t>
      </w:r>
    </w:p>
    <w:p>
      <w:pPr>
        <w:pStyle w:val="PR2"/>
        <w:numPr>
          <w:ilvl w:val="5"/>
          <w:numId w:val="1"/>
        </w:numPr>
        <w:rPr/>
      </w:pPr>
      <w:r>
        <w:rPr/>
        <w:t>I/O Impedance: 75 ohms.</w:t>
      </w:r>
    </w:p>
    <w:p>
      <w:pPr>
        <w:pStyle w:val="PR1"/>
        <w:numPr>
          <w:ilvl w:val="4"/>
          <w:numId w:val="1"/>
        </w:numPr>
        <w:rPr/>
      </w:pPr>
      <w:r>
        <w:rPr/>
        <w:t>Distribution System Amplifiers: Powered by coaxial cable system and equipped with surge protection device and external test points to allow convenient signal monitoring.</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Cable System Power Supplies: Plug-in, modular construction, with surge, short-circuit, and overload protection.</w:t>
      </w:r>
    </w:p>
    <w:p>
      <w:pPr>
        <w:pStyle w:val="PR1"/>
        <w:numPr>
          <w:ilvl w:val="4"/>
          <w:numId w:val="1"/>
        </w:numPr>
        <w:rPr/>
      </w:pPr>
      <w:r>
        <w:rPr/>
        <w:t>Signal Traps: Packaged filters tuned to interference frequencies encountered in Project.</w:t>
      </w:r>
    </w:p>
    <w:p>
      <w:pPr>
        <w:pStyle w:val="PR1"/>
        <w:numPr>
          <w:ilvl w:val="4"/>
          <w:numId w:val="1"/>
        </w:numPr>
        <w:rPr/>
      </w:pPr>
      <w:r>
        <w:rPr/>
        <w:t>Attenuators: Passive, of fixed value, and used to balance signal levels.</w:t>
      </w:r>
    </w:p>
    <w:p>
      <w:pPr>
        <w:pStyle w:val="PR1"/>
        <w:numPr>
          <w:ilvl w:val="4"/>
          <w:numId w:val="1"/>
        </w:numPr>
        <w:rPr/>
      </w:pPr>
      <w:r>
        <w:rPr/>
        <w:t>Terminating Resistors: Enclosed units rated 0.5 W and matched for coaxial impedance.</w:t>
      </w:r>
    </w:p>
    <w:p>
      <w:pPr>
        <w:pStyle w:val="CMT"/>
        <w:rPr/>
      </w:pPr>
      <w:r>
        <w:rPr/>
        <w:t>Coordinate "Jack" Paragraph below with Drawings.</w:t>
      </w:r>
    </w:p>
    <w:p>
      <w:pPr>
        <w:pStyle w:val="PR1"/>
        <w:numPr>
          <w:ilvl w:val="4"/>
          <w:numId w:val="1"/>
        </w:numPr>
        <w:rPr/>
      </w:pPr>
      <w:r>
        <w:rPr/>
        <w:t>Jack: Flush, female-type outlets, designed to mimic power duplex outlet; for mounting in standard outlet box; with metallic parts of anodized brass, beryllium copper, or phosphor bronze. Cable connector mounting shall be semirecessed, so its protrusion is flush with the plane of device plate.[</w:t>
      </w:r>
      <w:r>
        <w:rPr>
          <w:b/>
        </w:rPr>
        <w:t> Feed-through-type cable connection shall not be used</w:t>
      </w:r>
      <w:r>
        <w:rPr/>
        <w:t>] [</w:t>
      </w:r>
      <w:r>
        <w:rPr>
          <w:b/>
        </w:rPr>
        <w:t>, except in area housing a single tenant</w:t>
      </w:r>
      <w:r>
        <w:rPr/>
        <w:t>] [</w:t>
      </w:r>
      <w:r>
        <w:rPr>
          <w:b/>
        </w:rPr>
        <w:t>, except within a single-dwelling unit</w:t>
      </w:r>
      <w:r>
        <w:rPr/>
        <w: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Cable Connector: Female, Type F.</w:t>
      </w:r>
    </w:p>
    <w:p>
      <w:pPr>
        <w:pStyle w:val="PR2"/>
        <w:numPr>
          <w:ilvl w:val="5"/>
          <w:numId w:val="1"/>
        </w:numPr>
        <w:rPr/>
      </w:pPr>
      <w:r>
        <w:rPr/>
        <w:t>Wall Plates: Match materials and finish of power outlets in same space.</w:t>
      </w:r>
    </w:p>
    <w:p>
      <w:pPr>
        <w:pStyle w:val="PR2"/>
        <w:numPr>
          <w:ilvl w:val="5"/>
          <w:numId w:val="1"/>
        </w:numPr>
        <w:rPr/>
      </w:pPr>
      <w:r>
        <w:rPr/>
        <w:t>Attenuation: Less than 0.1 db.</w:t>
      </w:r>
    </w:p>
    <w:p>
      <w:pPr>
        <w:pStyle w:val="PR2"/>
        <w:numPr>
          <w:ilvl w:val="5"/>
          <w:numId w:val="1"/>
        </w:numPr>
        <w:rPr/>
      </w:pPr>
      <w:r>
        <w:rPr/>
        <w:t>Voltage Standing-Wave Ratio: Less than 1.15 to 1.</w:t>
      </w:r>
    </w:p>
    <w:p>
      <w:pPr>
        <w:pStyle w:val="ART"/>
        <w:numPr>
          <w:ilvl w:val="3"/>
          <w:numId w:val="1"/>
        </w:numPr>
        <w:ind w:hanging="0" w:left="0"/>
        <w:rPr/>
      </w:pPr>
      <w:r>
        <w:rPr/>
        <w:t>ENCLOSURES</w:t>
      </w:r>
    </w:p>
    <w:p>
      <w:pPr>
        <w:pStyle w:val="PR1"/>
        <w:numPr>
          <w:ilvl w:val="4"/>
          <w:numId w:val="1"/>
        </w:numPr>
        <w:rPr/>
      </w:pPr>
      <w:r>
        <w:rPr/>
        <w:t>Enclosures for Interior, Controlled Environments: NEMA 250, Type 1.</w:t>
      </w:r>
    </w:p>
    <w:p>
      <w:pPr>
        <w:pStyle w:val="PR1"/>
        <w:numPr>
          <w:ilvl w:val="4"/>
          <w:numId w:val="1"/>
        </w:numPr>
        <w:rPr/>
      </w:pPr>
      <w:r>
        <w:rPr/>
        <w:t>Enclosures for Interior, Uncontrolled Environments: NEMA 250, [</w:t>
      </w:r>
      <w:r>
        <w:rPr>
          <w:b/>
        </w:rPr>
        <w:t>Type 3R</w:t>
      </w:r>
      <w:r>
        <w:rPr/>
        <w:t>] [</w:t>
      </w:r>
      <w:r>
        <w:rPr>
          <w:b/>
        </w:rPr>
        <w:t>Type 4</w:t>
      </w:r>
      <w:r>
        <w:rPr/>
        <w:t>] [</w:t>
      </w:r>
      <w:r>
        <w:rPr>
          <w:b/>
        </w:rPr>
        <w:t>Type 12</w:t>
      </w:r>
      <w:r>
        <w:rPr/>
        <w:t>] [</w:t>
      </w:r>
      <w:r>
        <w:rPr>
          <w:b/>
        </w:rPr>
        <w:t>Type 12K</w:t>
      </w:r>
      <w:r>
        <w:rPr/>
        <w:t>].</w:t>
      </w:r>
    </w:p>
    <w:p>
      <w:pPr>
        <w:pStyle w:val="PR1"/>
        <w:numPr>
          <w:ilvl w:val="4"/>
          <w:numId w:val="1"/>
        </w:numPr>
        <w:rPr/>
      </w:pPr>
      <w:r>
        <w:rPr/>
        <w:t>Enclosures for Exterior Environments: NEMA 250, [</w:t>
      </w:r>
      <w:r>
        <w:rPr>
          <w:b/>
        </w:rPr>
        <w:t>Type 3</w:t>
      </w:r>
      <w:r>
        <w:rPr/>
        <w:t>] [</w:t>
      </w:r>
      <w:r>
        <w:rPr>
          <w:b/>
        </w:rPr>
        <w:t>Type 3R</w:t>
      </w:r>
      <w:r>
        <w:rPr/>
        <w:t>] [</w:t>
      </w:r>
      <w:r>
        <w:rPr>
          <w:b/>
        </w:rPr>
        <w:t>Type 3S</w:t>
      </w:r>
      <w:r>
        <w:rPr/>
        <w:t>] [</w:t>
      </w:r>
      <w:r>
        <w:rPr>
          <w:b/>
        </w:rPr>
        <w:t>Type 4</w:t>
      </w:r>
      <w:r>
        <w:rPr/>
        <w:t>] [</w:t>
      </w:r>
      <w:r>
        <w:rPr>
          <w:b/>
        </w:rPr>
        <w:t>Type 4X</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antenna to verify actual locations of cable connections before antenna installation.</w:t>
      </w:r>
    </w:p>
    <w:p>
      <w:pPr>
        <w:pStyle w:val="PR1"/>
        <w:numPr>
          <w:ilvl w:val="4"/>
          <w:numId w:val="1"/>
        </w:numPr>
        <w:rPr/>
      </w:pPr>
      <w:r>
        <w:rPr/>
        <w:t>Examine walls, floors, roofs, equipment bases, and roof supports for suitable conditions where television equipment is to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signal line surge suppressors on coaxial cables entering headend equipment space and at antenna-mounted amplifiers. Comply with requirements in Section 264313 "Surge Protection for Low-Voltage Electrical Power Circuits."</w:t>
      </w:r>
    </w:p>
    <w:p>
      <w:pPr>
        <w:pStyle w:val="CMT"/>
        <w:rPr/>
      </w:pPr>
      <w:r>
        <w:rPr/>
        <w:t>Coordinate paragraph below with Drawings, and verify that Drawings properly indicate mounting heights.</w:t>
      </w:r>
    </w:p>
    <w:p>
      <w:pPr>
        <w:pStyle w:val="PR1"/>
        <w:numPr>
          <w:ilvl w:val="4"/>
          <w:numId w:val="1"/>
        </w:numPr>
        <w:rPr/>
      </w:pPr>
      <w:r>
        <w:rPr/>
        <w:t>Install antenna towers, masts, and mountings on concrete bases. Comply with requirements for concrete bases specified in Section 033000 "Cast-in-Place Concrete."</w:t>
      </w:r>
    </w:p>
    <w:p>
      <w:pPr>
        <w:pStyle w:val="PR2"/>
        <w:numPr>
          <w:ilvl w:val="5"/>
          <w:numId w:val="1"/>
        </w:numPr>
        <w:spacing w:before="240" w:after="0"/>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ART"/>
        <w:numPr>
          <w:ilvl w:val="3"/>
          <w:numId w:val="1"/>
        </w:numPr>
        <w:ind w:hanging="0" w:left="0"/>
        <w:rPr/>
      </w:pPr>
      <w:r>
        <w:rPr/>
        <w:t>INSTALLATION OF ANTENNA AND HEADEND COMPONENTS</w:t>
      </w:r>
    </w:p>
    <w:p>
      <w:pPr>
        <w:pStyle w:val="CMT"/>
        <w:rPr/>
      </w:pPr>
      <w:r>
        <w:rPr/>
        <w:t>Coordinate this article with Drawings.</w:t>
      </w:r>
    </w:p>
    <w:p>
      <w:pPr>
        <w:pStyle w:val="PR1"/>
        <w:numPr>
          <w:ilvl w:val="4"/>
          <w:numId w:val="1"/>
        </w:numPr>
        <w:rPr/>
      </w:pPr>
      <w:r>
        <w:rPr/>
        <w:t>Mount headend equipment in electronic equipment cabinets recommended by manufacturer. Group related items in methodical sequence.</w:t>
      </w:r>
    </w:p>
    <w:p>
      <w:pPr>
        <w:pStyle w:val="PR1"/>
        <w:numPr>
          <w:ilvl w:val="4"/>
          <w:numId w:val="1"/>
        </w:numPr>
        <w:rPr/>
      </w:pPr>
      <w:r>
        <w:rPr/>
        <w:t>Arrange equipment to facilitate access for maintenance and to preserve headroom and passage space. Parts that require periodic service or maintenance shall be readily accessible. Headend components that require tuning adjustments shall be accessible from the front of equipment cabinets.</w:t>
      </w:r>
    </w:p>
    <w:p>
      <w:pPr>
        <w:pStyle w:val="PR1"/>
        <w:numPr>
          <w:ilvl w:val="4"/>
          <w:numId w:val="1"/>
        </w:numPr>
        <w:rPr/>
      </w:pPr>
      <w:r>
        <w:rPr/>
        <w:t>Align antenna elements to achieve maximum signal level and quality.</w:t>
      </w:r>
    </w:p>
    <w:p>
      <w:pPr>
        <w:pStyle w:val="PR1"/>
        <w:numPr>
          <w:ilvl w:val="4"/>
          <w:numId w:val="1"/>
        </w:numPr>
        <w:rPr/>
      </w:pPr>
      <w:r>
        <w:rPr/>
        <w:t>Antenna-Supporting Structure: Increase antenna height as required to obtain signal strength needed for specified system performance.</w:t>
      </w:r>
    </w:p>
    <w:p>
      <w:pPr>
        <w:pStyle w:val="PR2"/>
        <w:numPr>
          <w:ilvl w:val="5"/>
          <w:numId w:val="1"/>
        </w:numPr>
        <w:spacing w:before="240" w:after="0"/>
        <w:rPr/>
      </w:pPr>
      <w:r>
        <w:rPr/>
        <w:t>Attachment to Building:</w:t>
      </w:r>
    </w:p>
    <w:p>
      <w:pPr>
        <w:pStyle w:val="CMT"/>
        <w:rPr/>
      </w:pPr>
      <w:r>
        <w:rPr/>
        <w:t>Retain one of first two subparagraphs below, or both. Delete both if Drawings detail attachment. Revise bolt sizes as recommended by structural engineer.</w:t>
      </w:r>
    </w:p>
    <w:p>
      <w:pPr>
        <w:pStyle w:val="PR3"/>
        <w:numPr>
          <w:ilvl w:val="6"/>
          <w:numId w:val="1"/>
        </w:numPr>
        <w:spacing w:before="240" w:after="0"/>
        <w:rPr/>
      </w:pPr>
      <w:r>
        <w:rPr/>
        <w:t xml:space="preserve">Use </w:t>
      </w:r>
      <w:r>
        <w:rPr>
          <w:rStyle w:val="IP"/>
        </w:rPr>
        <w:t>0.375-inch-</w:t>
      </w:r>
      <w:r>
        <w:rPr>
          <w:rStyle w:val="SI"/>
        </w:rPr>
        <w:t xml:space="preserve"> (10-mm-)</w:t>
      </w:r>
      <w:r>
        <w:rPr/>
        <w:t xml:space="preserve"> minimum expansion anchors for masonry, and place anchors clear of grout or mortar joints.</w:t>
      </w:r>
    </w:p>
    <w:p>
      <w:pPr>
        <w:pStyle w:val="PR3"/>
        <w:numPr>
          <w:ilvl w:val="6"/>
          <w:numId w:val="1"/>
        </w:numPr>
        <w:rPr/>
      </w:pPr>
      <w:r>
        <w:rPr/>
        <w:t xml:space="preserve">Use </w:t>
      </w:r>
      <w:r>
        <w:rPr>
          <w:rStyle w:val="IP"/>
        </w:rPr>
        <w:t>0.375-inch-</w:t>
      </w:r>
      <w:r>
        <w:rPr>
          <w:rStyle w:val="SI"/>
        </w:rPr>
        <w:t xml:space="preserve"> (10-mm-)</w:t>
      </w:r>
      <w:r>
        <w:rPr/>
        <w:t xml:space="preserve"> minimum lag bolts for attachment to wood.</w:t>
      </w:r>
    </w:p>
    <w:p>
      <w:pPr>
        <w:pStyle w:val="PR2"/>
        <w:numPr>
          <w:ilvl w:val="5"/>
          <w:numId w:val="1"/>
        </w:numPr>
        <w:spacing w:before="240" w:after="0"/>
        <w:rPr/>
      </w:pPr>
      <w:r>
        <w:rPr/>
        <w:t>Lightning Protection: Comply with requirements in Section 264113 "Lightning Protection for Structures."</w:t>
      </w:r>
    </w:p>
    <w:p>
      <w:pPr>
        <w:pStyle w:val="PR1"/>
        <w:numPr>
          <w:ilvl w:val="4"/>
          <w:numId w:val="1"/>
        </w:numPr>
        <w:rPr/>
      </w:pPr>
      <w:r>
        <w:rPr/>
        <w:t>Antenna Cable Entrance: Use weatherproof entrance fittings, and seal at penetrations of the building envelope.</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270553 "Identification for Communications Systems."</w:t>
      </w:r>
    </w:p>
    <w:p>
      <w:pPr>
        <w:pStyle w:val="ART"/>
        <w:numPr>
          <w:ilvl w:val="3"/>
          <w:numId w:val="1"/>
        </w:numPr>
        <w:ind w:hanging="0" w:left="0"/>
        <w:rPr/>
      </w:pPr>
      <w:r>
        <w:rPr/>
        <w:t>FIELD QUALITY CONTROL</w:t>
      </w:r>
    </w:p>
    <w:p>
      <w:pPr>
        <w:pStyle w:val="CMT"/>
        <w:rPr/>
      </w:pPr>
      <w:r>
        <w:rPr/>
        <w:t>Retain "Manufacturer's Field Service" and "Perform the following tests and inspections" paragraphs below to identify who shall perform tests and inspections. If retaining "Manufacturer's Field Service" or "Perform the following tests and inspections" Paragraph, retain "Field quality-control reports" Paragraph in "Informational Submittals" Article.</w:t>
      </w:r>
    </w:p>
    <w:p>
      <w:pPr>
        <w:pStyle w:val="CMT"/>
        <w:rPr/>
      </w:pPr>
      <w:r>
        <w:rPr/>
        <w:t>Retain "Manufacturer's Field Service"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Align and adjust system and pretest components, wiring, and functions to verify that they comply with specified requirements.</w:t>
      </w:r>
    </w:p>
    <w:p>
      <w:pPr>
        <w:pStyle w:val="PR2"/>
        <w:numPr>
          <w:ilvl w:val="5"/>
          <w:numId w:val="1"/>
        </w:numPr>
        <w:rPr/>
      </w:pPr>
      <w:r>
        <w:rPr/>
        <w:t>Replace malfunctioning or damaged items.</w:t>
      </w:r>
    </w:p>
    <w:p>
      <w:pPr>
        <w:pStyle w:val="PR2"/>
        <w:numPr>
          <w:ilvl w:val="5"/>
          <w:numId w:val="1"/>
        </w:numPr>
        <w:rPr/>
      </w:pPr>
      <w:r>
        <w:rPr/>
        <w:t>Retest until satisfactory performance and conditions are achieved.</w:t>
      </w:r>
    </w:p>
    <w:p>
      <w:pPr>
        <w:pStyle w:val="PR2"/>
        <w:numPr>
          <w:ilvl w:val="5"/>
          <w:numId w:val="1"/>
        </w:numPr>
        <w:rPr/>
      </w:pPr>
      <w:r>
        <w:rPr/>
        <w:t>Prepare television equipment for acceptance and operational testing.</w:t>
      </w:r>
    </w:p>
    <w:p>
      <w:pPr>
        <w:pStyle w:val="PR2"/>
        <w:numPr>
          <w:ilvl w:val="5"/>
          <w:numId w:val="1"/>
        </w:numPr>
        <w:rPr/>
      </w:pPr>
      <w:r>
        <w:rPr/>
        <w:t>Use an agile receiver and signal strength meter or spectrum analyzer for testing.</w:t>
      </w:r>
    </w:p>
    <w:p>
      <w:pPr>
        <w:pStyle w:val="PR2"/>
        <w:numPr>
          <w:ilvl w:val="5"/>
          <w:numId w:val="1"/>
        </w:numPr>
        <w:rPr/>
      </w:pPr>
      <w:r>
        <w:rPr/>
        <w:t>Off-Air, Mast-Mounted Antenna Sources: Connect receiver to the down-lead of a 10-element, single-channel antenna, tuned and oriented to optimize reception for the channel and placed at system antenna's location. Alternatively, connect receiver to a single-channel video amplifier connected to the down-lead of the above single-channel antenna.</w:t>
      </w:r>
    </w:p>
    <w:p>
      <w:pPr>
        <w:pStyle w:val="PR2"/>
        <w:numPr>
          <w:ilvl w:val="5"/>
          <w:numId w:val="1"/>
        </w:numPr>
        <w:rPr/>
      </w:pPr>
      <w:r>
        <w:rPr/>
        <w:t>CATV Sources: Connect receiver to an agile demodulator or CATV set-top converter at CATV service entrance to the facility.</w:t>
      </w:r>
    </w:p>
    <w:p>
      <w:pPr>
        <w:pStyle w:val="PR2"/>
        <w:numPr>
          <w:ilvl w:val="5"/>
          <w:numId w:val="1"/>
        </w:numPr>
        <w:rPr/>
      </w:pPr>
      <w:r>
        <w:rPr/>
        <w:t>Satellite Earth-Station System Sources: Adapt receiver to the output of satellite-television receiver.</w:t>
      </w:r>
    </w:p>
    <w:p>
      <w:pPr>
        <w:pStyle w:val="PR2"/>
        <w:numPr>
          <w:ilvl w:val="5"/>
          <w:numId w:val="1"/>
        </w:numPr>
        <w:rPr/>
      </w:pPr>
      <w:r>
        <w:rPr/>
        <w:t>CCTV Sources: Connect receiver to the output of each CCTV signal source or the distribution amplifier associated with it.</w:t>
      </w:r>
    </w:p>
    <w:p>
      <w:pPr>
        <w:pStyle w:val="PR2"/>
        <w:numPr>
          <w:ilvl w:val="5"/>
          <w:numId w:val="1"/>
        </w:numPr>
        <w:rPr/>
      </w:pPr>
      <w:r>
        <w:rPr/>
        <w:t>Test Schedule: Schedule tests after pretesting has successfully been completed and system has been in normal functional operation for at least 14 days. Provide a minimum of 10 days' notice of test schedule.</w:t>
      </w:r>
    </w:p>
    <w:p>
      <w:pPr>
        <w:pStyle w:val="PR2"/>
        <w:numPr>
          <w:ilvl w:val="5"/>
          <w:numId w:val="1"/>
        </w:numPr>
        <w:rPr/>
      </w:pPr>
      <w:r>
        <w:rPr/>
        <w:t>Operational Tests: Perform tests of operational system to verify that system complies with Specifications. Include all modes of system operation. Test equipment for proper operation in all functional modes.</w:t>
      </w:r>
    </w:p>
    <w:p>
      <w:pPr>
        <w:pStyle w:val="PR2"/>
        <w:numPr>
          <w:ilvl w:val="5"/>
          <w:numId w:val="1"/>
        </w:numPr>
        <w:rPr/>
      </w:pPr>
      <w:r>
        <w:rPr/>
        <w:t>Distribution System Acceptance Tests:</w:t>
      </w:r>
    </w:p>
    <w:p>
      <w:pPr>
        <w:pStyle w:val="PR3"/>
        <w:numPr>
          <w:ilvl w:val="6"/>
          <w:numId w:val="1"/>
        </w:numPr>
        <w:spacing w:before="240" w:after="0"/>
        <w:rPr/>
      </w:pPr>
      <w:r>
        <w:rPr/>
        <w:t>Field-Strength Instrument: Rated for minus 40-db mV measuring sensitivity and a frequency range of 54 to 812 MHz, minimum. Provide documentation of recent calibration against recognized standards.</w:t>
      </w:r>
    </w:p>
    <w:p>
      <w:pPr>
        <w:pStyle w:val="PR3"/>
        <w:numPr>
          <w:ilvl w:val="6"/>
          <w:numId w:val="1"/>
        </w:numPr>
        <w:rPr/>
      </w:pPr>
      <w:r>
        <w:rPr/>
        <w:t>Signal Level and Picture Quality: Use a field-strength meter or spectrum analyzer, and a standard television receiver to measure signal levels and check picture quality at [</w:t>
      </w:r>
      <w:r>
        <w:rPr>
          <w:b/>
        </w:rPr>
        <w:t>all</w:t>
      </w:r>
      <w:r>
        <w:rPr/>
        <w:t>] [</w:t>
      </w:r>
      <w:r>
        <w:rPr>
          <w:b/>
        </w:rPr>
        <w:t>25 percent of</w:t>
      </w:r>
      <w:r>
        <w:rPr/>
        <w:t>] &lt;</w:t>
      </w:r>
      <w:r>
        <w:rPr>
          <w:b/>
        </w:rPr>
        <w:t>Insert number or percentage</w:t>
      </w:r>
      <w:r>
        <w:rPr/>
        <w:t>&gt; user-interface outlets.</w:t>
      </w:r>
    </w:p>
    <w:p>
      <w:pPr>
        <w:pStyle w:val="PR4"/>
        <w:numPr>
          <w:ilvl w:val="7"/>
          <w:numId w:val="1"/>
        </w:numPr>
        <w:spacing w:before="240" w:after="0"/>
        <w:rPr/>
      </w:pPr>
      <w:r>
        <w:rPr/>
        <w:t>Test the signal strength in db mV at 55[</w:t>
      </w:r>
      <w:r>
        <w:rPr>
          <w:b/>
        </w:rPr>
        <w:t>, 151, 547,</w:t>
      </w:r>
      <w:r>
        <w:rPr/>
        <w:t>] and 750 MHz.</w:t>
      </w:r>
    </w:p>
    <w:p>
      <w:pPr>
        <w:pStyle w:val="PR4"/>
        <w:numPr>
          <w:ilvl w:val="7"/>
          <w:numId w:val="1"/>
        </w:numPr>
        <w:rPr/>
      </w:pPr>
      <w:r>
        <w:rPr/>
        <w:t>Minimum acceptable signal level is 0 db mV (1000 mV).</w:t>
      </w:r>
    </w:p>
    <w:p>
      <w:pPr>
        <w:pStyle w:val="PR4"/>
        <w:numPr>
          <w:ilvl w:val="7"/>
          <w:numId w:val="1"/>
        </w:numPr>
        <w:rPr/>
      </w:pPr>
      <w:r>
        <w:rPr/>
        <w:t>Maximum acceptable signal level over the entire bandwidth is 15 db mV.</w:t>
      </w:r>
    </w:p>
    <w:p>
      <w:pPr>
        <w:pStyle w:val="PR4"/>
        <w:numPr>
          <w:ilvl w:val="7"/>
          <w:numId w:val="1"/>
        </w:numPr>
        <w:rPr/>
      </w:pPr>
      <w:r>
        <w:rPr/>
        <w:t>Television receiver shall show no evidence of cross-channel intermodulation, ghost images, or beat interference.</w:t>
      </w:r>
    </w:p>
    <w:p>
      <w:pPr>
        <w:pStyle w:val="PR2"/>
        <w:numPr>
          <w:ilvl w:val="5"/>
          <w:numId w:val="1"/>
        </w:numPr>
        <w:spacing w:before="240" w:after="0"/>
        <w:rPr/>
      </w:pPr>
      <w:r>
        <w:rPr/>
        <w:t>Signal-to-Noise-Ratio Test: Use a field-strength meter to make a sequence of measurements at the output of the last distribution amplifier or of another agreed-on location in system. With system operating at normal levels, tune meter to the picture carrier frequency of each of the designated channels in turn, and record the level. With signal removed and input to corresponding headend amplifier terminated at 75 ohms, measure the level of noise at same tuning settings. With meter correction factor added to last readings, differences from first set must not be less than 45 db.</w:t>
      </w:r>
    </w:p>
    <w:p>
      <w:pPr>
        <w:pStyle w:val="PR2"/>
        <w:numPr>
          <w:ilvl w:val="5"/>
          <w:numId w:val="1"/>
        </w:numPr>
        <w:rPr/>
      </w:pPr>
      <w:r>
        <w:rPr/>
        <w:t>Qualitative and Quantitative Performance Tests: Demonstrate reception quality of color-television program transmissions at each user interface from each designated channel and source. Quality shall be equal to or superior than that obtained with performance checks specified below, using a standard, commercial, cable-ready, color-television receiver. Level and quality of signal at each outlet and from each service and source shall comply with the following Specifications when tested according to 47 CFR 76:</w:t>
      </w:r>
    </w:p>
    <w:p>
      <w:pPr>
        <w:pStyle w:val="PR3"/>
        <w:numPr>
          <w:ilvl w:val="6"/>
          <w:numId w:val="1"/>
        </w:numPr>
        <w:spacing w:before="240" w:after="0"/>
        <w:rPr/>
      </w:pPr>
      <w:r>
        <w:rPr/>
        <w:t>RF video-carrier level.</w:t>
      </w:r>
    </w:p>
    <w:p>
      <w:pPr>
        <w:pStyle w:val="PR3"/>
        <w:numPr>
          <w:ilvl w:val="6"/>
          <w:numId w:val="1"/>
        </w:numPr>
        <w:rPr/>
      </w:pPr>
      <w:r>
        <w:rPr/>
        <w:t>Relative video-carrier level.</w:t>
      </w:r>
    </w:p>
    <w:p>
      <w:pPr>
        <w:pStyle w:val="PR3"/>
        <w:numPr>
          <w:ilvl w:val="6"/>
          <w:numId w:val="1"/>
        </w:numPr>
        <w:rPr/>
      </w:pPr>
      <w:r>
        <w:rPr/>
        <w:t>Carrier level stability, during 60-minute and 24-hour periods.</w:t>
      </w:r>
    </w:p>
    <w:p>
      <w:pPr>
        <w:pStyle w:val="PR3"/>
        <w:numPr>
          <w:ilvl w:val="6"/>
          <w:numId w:val="1"/>
        </w:numPr>
        <w:rPr/>
      </w:pPr>
      <w:r>
        <w:rPr/>
        <w:t>Broadband frequency response.</w:t>
      </w:r>
    </w:p>
    <w:p>
      <w:pPr>
        <w:pStyle w:val="PR3"/>
        <w:numPr>
          <w:ilvl w:val="6"/>
          <w:numId w:val="1"/>
        </w:numPr>
        <w:rPr/>
      </w:pPr>
      <w:r>
        <w:rPr/>
        <w:t>Channel frequency response.</w:t>
      </w:r>
    </w:p>
    <w:p>
      <w:pPr>
        <w:pStyle w:val="PR3"/>
        <w:numPr>
          <w:ilvl w:val="6"/>
          <w:numId w:val="1"/>
        </w:numPr>
        <w:rPr/>
      </w:pPr>
      <w:r>
        <w:rPr/>
        <w:t>Carrier-to-noise ratio.</w:t>
      </w:r>
    </w:p>
    <w:p>
      <w:pPr>
        <w:pStyle w:val="PR3"/>
        <w:numPr>
          <w:ilvl w:val="6"/>
          <w:numId w:val="1"/>
        </w:numPr>
        <w:rPr/>
      </w:pPr>
      <w:r>
        <w:rPr/>
        <w:t>RF visual signal-to-noise ratio.</w:t>
      </w:r>
    </w:p>
    <w:p>
      <w:pPr>
        <w:pStyle w:val="PR3"/>
        <w:numPr>
          <w:ilvl w:val="6"/>
          <w:numId w:val="1"/>
        </w:numPr>
        <w:rPr/>
      </w:pPr>
      <w:r>
        <w:rPr/>
        <w:t>Antenna combiner insertion loss.</w:t>
      </w:r>
    </w:p>
    <w:p>
      <w:pPr>
        <w:pStyle w:val="PR3"/>
        <w:numPr>
          <w:ilvl w:val="6"/>
          <w:numId w:val="1"/>
        </w:numPr>
        <w:rPr/>
      </w:pPr>
      <w:r>
        <w:rPr/>
        <w:t>Signal power splitter loss.</w:t>
      </w:r>
    </w:p>
    <w:p>
      <w:pPr>
        <w:pStyle w:val="PR3"/>
        <w:numPr>
          <w:ilvl w:val="6"/>
          <w:numId w:val="1"/>
        </w:numPr>
        <w:rPr/>
      </w:pPr>
      <w:r>
        <w:rPr/>
        <w:t>Cable connector attenuation.</w:t>
      </w:r>
    </w:p>
    <w:p>
      <w:pPr>
        <w:pStyle w:val="CMT"/>
        <w:rPr/>
      </w:pPr>
      <w:r>
        <w:rPr/>
        <w:t>Tests in first seven subparagraphs below require more expensive equipment than tests in subparagraphs above.</w:t>
      </w:r>
    </w:p>
    <w:p>
      <w:pPr>
        <w:pStyle w:val="PR3"/>
        <w:numPr>
          <w:ilvl w:val="6"/>
          <w:numId w:val="1"/>
        </w:numPr>
        <w:rPr/>
      </w:pPr>
      <w:r>
        <w:rPr/>
        <w:t>Cross modulation.</w:t>
      </w:r>
    </w:p>
    <w:p>
      <w:pPr>
        <w:pStyle w:val="PR3"/>
        <w:numPr>
          <w:ilvl w:val="6"/>
          <w:numId w:val="1"/>
        </w:numPr>
        <w:rPr/>
      </w:pPr>
      <w:r>
        <w:rPr/>
        <w:t>Carrier-to-echo ratio.</w:t>
      </w:r>
    </w:p>
    <w:p>
      <w:pPr>
        <w:pStyle w:val="PR3"/>
        <w:numPr>
          <w:ilvl w:val="6"/>
          <w:numId w:val="1"/>
        </w:numPr>
        <w:rPr/>
      </w:pPr>
      <w:r>
        <w:rPr/>
        <w:t>Composite triple beat.</w:t>
      </w:r>
    </w:p>
    <w:p>
      <w:pPr>
        <w:pStyle w:val="PR3"/>
        <w:numPr>
          <w:ilvl w:val="6"/>
          <w:numId w:val="1"/>
        </w:numPr>
        <w:rPr/>
      </w:pPr>
      <w:r>
        <w:rPr/>
        <w:t>Second order beat.</w:t>
      </w:r>
    </w:p>
    <w:p>
      <w:pPr>
        <w:pStyle w:val="PR3"/>
        <w:numPr>
          <w:ilvl w:val="6"/>
          <w:numId w:val="1"/>
        </w:numPr>
        <w:rPr/>
      </w:pPr>
      <w:r>
        <w:rPr/>
        <w:t>Terminal isolation.</w:t>
      </w:r>
    </w:p>
    <w:p>
      <w:pPr>
        <w:pStyle w:val="PR3"/>
        <w:numPr>
          <w:ilvl w:val="6"/>
          <w:numId w:val="1"/>
        </w:numPr>
        <w:rPr/>
      </w:pPr>
      <w:r>
        <w:rPr/>
        <w:t>Terminal isolation between television and FM.</w:t>
      </w:r>
    </w:p>
    <w:p>
      <w:pPr>
        <w:pStyle w:val="PR3"/>
        <w:numPr>
          <w:ilvl w:val="6"/>
          <w:numId w:val="1"/>
        </w:numPr>
        <w:rPr/>
      </w:pPr>
      <w:r>
        <w:rPr/>
        <w:t>Hum modulation.</w:t>
      </w:r>
    </w:p>
    <w:p>
      <w:pPr>
        <w:pStyle w:val="CMT"/>
        <w:rPr/>
      </w:pPr>
      <w:r>
        <w:rPr/>
        <w:t>Retain subparagraphs below if capability for FM reception is required.</w:t>
      </w:r>
    </w:p>
    <w:p>
      <w:pPr>
        <w:pStyle w:val="PR3"/>
        <w:numPr>
          <w:ilvl w:val="6"/>
          <w:numId w:val="1"/>
        </w:numPr>
        <w:rPr/>
      </w:pPr>
      <w:r>
        <w:rPr/>
        <w:t>RF FM carrier level.</w:t>
      </w:r>
    </w:p>
    <w:p>
      <w:pPr>
        <w:pStyle w:val="PR3"/>
        <w:numPr>
          <w:ilvl w:val="6"/>
          <w:numId w:val="1"/>
        </w:numPr>
        <w:rPr/>
      </w:pPr>
      <w:r>
        <w:rPr/>
        <w:t>FM frequency response.</w:t>
      </w:r>
    </w:p>
    <w:p>
      <w:pPr>
        <w:pStyle w:val="PR3"/>
        <w:numPr>
          <w:ilvl w:val="6"/>
          <w:numId w:val="1"/>
        </w:numPr>
        <w:rPr/>
      </w:pPr>
      <w:r>
        <w:rPr/>
        <w:t>FM carrier-to-noise ratio.</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Headend and distribution system will be considered defective if they do not pass tests and inspections.</w:t>
      </w:r>
    </w:p>
    <w:p>
      <w:pPr>
        <w:pStyle w:val="PR1"/>
        <w:numPr>
          <w:ilvl w:val="4"/>
          <w:numId w:val="1"/>
        </w:numPr>
        <w:rPr/>
      </w:pPr>
      <w:r>
        <w:rPr/>
        <w:t>Prepare test and inspection reports.</w:t>
      </w:r>
    </w:p>
    <w:p>
      <w:pPr>
        <w:pStyle w:val="PR1"/>
        <w:numPr>
          <w:ilvl w:val="4"/>
          <w:numId w:val="1"/>
        </w:numPr>
        <w:rPr/>
      </w:pPr>
      <w:r>
        <w:rPr/>
        <w:t>Cap all unused connectors and seal weathertight.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MATV equipment.</w:t>
      </w:r>
    </w:p>
    <w:p>
      <w:pPr>
        <w:pStyle w:val="PR2"/>
        <w:numPr>
          <w:ilvl w:val="5"/>
          <w:numId w:val="1"/>
        </w:numPr>
        <w:spacing w:before="240" w:after="0"/>
        <w:rPr/>
      </w:pPr>
      <w:r>
        <w:rPr/>
        <w:t>Train Owner's maintenance personnel on procedures and schedules for troubleshooting, servicing, and maintaining equipment.</w:t>
      </w:r>
    </w:p>
    <w:p>
      <w:pPr>
        <w:pStyle w:val="PR2"/>
        <w:numPr>
          <w:ilvl w:val="5"/>
          <w:numId w:val="1"/>
        </w:numPr>
        <w:rPr/>
      </w:pPr>
      <w:r>
        <w:rPr/>
        <w:t>Demonstrate methods of determining optimum alignment and adjustment of components and settings for system controls.</w:t>
      </w:r>
    </w:p>
    <w:p>
      <w:pPr>
        <w:pStyle w:val="PR2"/>
        <w:numPr>
          <w:ilvl w:val="5"/>
          <w:numId w:val="1"/>
        </w:numPr>
        <w:rPr/>
      </w:pPr>
      <w:r>
        <w:rPr/>
        <w:t>Demonstrate programming and tuning of satellite receivers.</w:t>
      </w:r>
    </w:p>
    <w:p>
      <w:pPr>
        <w:pStyle w:val="EOS"/>
        <w:rPr/>
      </w:pPr>
      <w:r>
        <w:rPr/>
        <w:t>END OF SECTION 274133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MASTER ANTENNA TELEVISION SYSTEM</w:t>
          </w:r>
        </w:p>
      </w:tc>
      <w:tc>
        <w:tcPr>
          <w:tcW w:w="1872" w:type="dxa"/>
          <w:tcBorders/>
        </w:tcPr>
        <w:p>
          <w:pPr>
            <w:pStyle w:val="RJUST"/>
            <w:rPr/>
          </w:pPr>
          <w:r>
            <w:rPr>
              <w:rStyle w:val="NUM"/>
            </w:rPr>
            <w:t>274133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74133"/>
    <w:docVar w:name="MF95" w:val="16785"/>
    <w:docVar w:name="MFOrigin" w:val="MF04"/>
    <w:docVar w:name="SectionID" w:val="644"/>
    <w:docVar w:name="SpecType" w:val="MasterSpec"/>
    <w:docVar w:name="Version" w:val="164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4133&amp;ver=03-01-22&amp;format=FL&amp;sid=16467&amp;utm_source=MasterSpec&amp;utm_medium=Word" TargetMode="External"/><Relationship Id="rId3" Type="http://schemas.openxmlformats.org/officeDocument/2006/relationships/hyperlink" Target="http://www.specagent.com/LookUp/?ulid=12120&amp;mf=&amp;src=wd" TargetMode="External"/><Relationship Id="rId4" Type="http://schemas.openxmlformats.org/officeDocument/2006/relationships/hyperlink" Target="http://www.specagent.com/LookUp/?ulid=2391&amp;mf=&amp;src=wd" TargetMode="External"/><Relationship Id="rId5" Type="http://schemas.openxmlformats.org/officeDocument/2006/relationships/hyperlink" Target="http://www.specagent.com/LookUp/?ulid=12119&amp;mf=&amp;src=wd" TargetMode="External"/><Relationship Id="rId6" Type="http://schemas.openxmlformats.org/officeDocument/2006/relationships/hyperlink" Target="http://www.specagent.com/LookUp/?ulid=2394&amp;mf=&amp;src=wd" TargetMode="External"/><Relationship Id="rId7" Type="http://schemas.openxmlformats.org/officeDocument/2006/relationships/hyperlink" Target="http://www.specagent.com/LookUp/?ulid=2397&amp;mf=&amp;src=wd" TargetMode="External"/><Relationship Id="rId8" Type="http://schemas.openxmlformats.org/officeDocument/2006/relationships/hyperlink" Target="http://www.specagent.com/LookUp/?ulid=2399&amp;mf=&amp;src=wd" TargetMode="External"/><Relationship Id="rId9" Type="http://schemas.openxmlformats.org/officeDocument/2006/relationships/hyperlink" Target="http://www.specagent.com/LookUp/?ulid=2402&amp;mf=&amp;src=wd" TargetMode="External"/><Relationship Id="rId10" Type="http://schemas.openxmlformats.org/officeDocument/2006/relationships/hyperlink" Target="http://www.specagent.com/LookUp/?ulid=2404&amp;mf=&amp;src=wd" TargetMode="External"/><Relationship Id="rId11" Type="http://schemas.openxmlformats.org/officeDocument/2006/relationships/hyperlink" Target="http://www.specagent.com/LookUp/?ulid=2407&amp;mf=&amp;src=wd" TargetMode="External"/><Relationship Id="rId12" Type="http://schemas.openxmlformats.org/officeDocument/2006/relationships/hyperlink" Target="http://www.specagent.com/LookUp/?ulid=2409&amp;mf=&amp;src=wd" TargetMode="External"/><Relationship Id="rId13" Type="http://schemas.openxmlformats.org/officeDocument/2006/relationships/hyperlink" Target="http://www.specagent.com/LookUp/?ulid=2412&amp;mf=&amp;src=wd" TargetMode="External"/><Relationship Id="rId14" Type="http://schemas.openxmlformats.org/officeDocument/2006/relationships/hyperlink" Target="http://www.specagent.com/LookUp/?ulid=2414&amp;mf=&amp;src=wd" TargetMode="External"/><Relationship Id="rId15" Type="http://schemas.openxmlformats.org/officeDocument/2006/relationships/hyperlink" Target="http://www.specagent.com/LookUp/?ulid=2418&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2022-09-26T03:45:00Z</dcterms:created>
  <dc:creator>Deltek, Inc.</dc:creator>
  <dc:description/>
  <cp:keywords>BAS-12345-MS80</cp:keywords>
  <dc:language>zh-CN</dc:language>
  <cp:lastModifiedBy>Janice Nacional</cp:lastModifiedBy>
  <dcterms:modified xsi:type="dcterms:W3CDTF">2022-09-26T03:45:00Z</dcterms:modified>
  <cp:revision>2</cp:revision>
  <dc:subject>MASTER ANTENNA TELEVISION SYSTEM</dc:subject>
  <dc:title>SECTION 274133 - MASTER ANTENNA TELEVISION SYSTEM</dc:title>
</cp:coreProperties>
</file>