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275116</w:t>
      </w:r>
      <w:r>
        <w:rPr/>
        <w:t xml:space="preserve"> - </w:t>
      </w:r>
      <w:r>
        <w:rPr>
          <w:rStyle w:val="NAM"/>
        </w:rPr>
        <w:t>PUBLIC ADDRESS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Battery backup power unit.</w:t>
      </w:r>
    </w:p>
    <w:p>
      <w:pPr>
        <w:pStyle w:val="PR2"/>
        <w:numPr>
          <w:ilvl w:val="5"/>
          <w:numId w:val="1"/>
        </w:numPr>
        <w:rPr/>
      </w:pPr>
      <w:r>
        <w:rPr/>
        <w:t>Preamplifiers.</w:t>
      </w:r>
    </w:p>
    <w:p>
      <w:pPr>
        <w:pStyle w:val="PR2"/>
        <w:numPr>
          <w:ilvl w:val="5"/>
          <w:numId w:val="1"/>
        </w:numPr>
        <w:rPr/>
      </w:pPr>
      <w:r>
        <w:rPr/>
        <w:t>Power amplifiers.</w:t>
      </w:r>
    </w:p>
    <w:p>
      <w:pPr>
        <w:pStyle w:val="PR2"/>
        <w:numPr>
          <w:ilvl w:val="5"/>
          <w:numId w:val="1"/>
        </w:numPr>
        <w:rPr/>
      </w:pPr>
      <w:r>
        <w:rPr/>
        <w:t>Transfer to standby amplifier.</w:t>
      </w:r>
    </w:p>
    <w:p>
      <w:pPr>
        <w:pStyle w:val="PR2"/>
        <w:numPr>
          <w:ilvl w:val="5"/>
          <w:numId w:val="1"/>
        </w:numPr>
        <w:rPr/>
      </w:pPr>
      <w:r>
        <w:rPr/>
        <w:t>Microphones.</w:t>
      </w:r>
    </w:p>
    <w:p>
      <w:pPr>
        <w:pStyle w:val="PR2"/>
        <w:numPr>
          <w:ilvl w:val="5"/>
          <w:numId w:val="1"/>
        </w:numPr>
        <w:rPr/>
      </w:pPr>
      <w:r>
        <w:rPr/>
        <w:t>Volume limiter/compressor.</w:t>
      </w:r>
    </w:p>
    <w:p>
      <w:pPr>
        <w:pStyle w:val="PR2"/>
        <w:numPr>
          <w:ilvl w:val="5"/>
          <w:numId w:val="1"/>
        </w:numPr>
        <w:rPr/>
      </w:pPr>
      <w:r>
        <w:rPr/>
        <w:t>Control console.</w:t>
      </w:r>
    </w:p>
    <w:p>
      <w:pPr>
        <w:pStyle w:val="PR2"/>
        <w:numPr>
          <w:ilvl w:val="5"/>
          <w:numId w:val="1"/>
        </w:numPr>
        <w:rPr/>
      </w:pPr>
      <w:r>
        <w:rPr/>
        <w:t>Equipment cabinet.</w:t>
      </w:r>
    </w:p>
    <w:p>
      <w:pPr>
        <w:pStyle w:val="PR2"/>
        <w:numPr>
          <w:ilvl w:val="5"/>
          <w:numId w:val="1"/>
        </w:numPr>
        <w:rPr/>
      </w:pPr>
      <w:r>
        <w:rPr/>
        <w:t>Equipment rack.</w:t>
      </w:r>
    </w:p>
    <w:p>
      <w:pPr>
        <w:pStyle w:val="PR2"/>
        <w:numPr>
          <w:ilvl w:val="5"/>
          <w:numId w:val="1"/>
        </w:numPr>
        <w:rPr/>
      </w:pPr>
      <w:r>
        <w:rPr/>
        <w:t>Telephone paging adapter.</w:t>
      </w:r>
    </w:p>
    <w:p>
      <w:pPr>
        <w:pStyle w:val="PR2"/>
        <w:numPr>
          <w:ilvl w:val="5"/>
          <w:numId w:val="1"/>
        </w:numPr>
        <w:rPr/>
      </w:pPr>
      <w:r>
        <w:rPr/>
        <w:t>Tone generator.</w:t>
      </w:r>
    </w:p>
    <w:p>
      <w:pPr>
        <w:pStyle w:val="PR2"/>
        <w:numPr>
          <w:ilvl w:val="5"/>
          <w:numId w:val="1"/>
        </w:numPr>
        <w:rPr/>
      </w:pPr>
      <w:r>
        <w:rPr/>
        <w:t>Monitor panel.</w:t>
      </w:r>
    </w:p>
    <w:p>
      <w:pPr>
        <w:pStyle w:val="PR2"/>
        <w:numPr>
          <w:ilvl w:val="5"/>
          <w:numId w:val="1"/>
        </w:numPr>
        <w:rPr/>
      </w:pPr>
      <w:r>
        <w:rPr/>
        <w:t>Loudspeakers.</w:t>
      </w:r>
    </w:p>
    <w:p>
      <w:pPr>
        <w:pStyle w:val="PR2"/>
        <w:numPr>
          <w:ilvl w:val="5"/>
          <w:numId w:val="1"/>
        </w:numPr>
        <w:rPr/>
      </w:pPr>
      <w:r>
        <w:rPr/>
        <w:t>Noise-operated gain controller.</w:t>
      </w:r>
    </w:p>
    <w:p>
      <w:pPr>
        <w:pStyle w:val="PR2"/>
        <w:numPr>
          <w:ilvl w:val="5"/>
          <w:numId w:val="1"/>
        </w:numPr>
        <w:rPr/>
      </w:pPr>
      <w:r>
        <w:rPr/>
        <w:t>Conductors and cables.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Channels: Separate parallel signal paths, from sources to loudspeakers or loudspeaker zones, with separate amplification and switching that permit selection between paths for speaker alternative program signals.</w:t>
      </w:r>
    </w:p>
    <w:p>
      <w:pPr>
        <w:pStyle w:val="PR1"/>
        <w:numPr>
          <w:ilvl w:val="4"/>
          <w:numId w:val="1"/>
        </w:numPr>
        <w:rPr/>
      </w:pPr>
      <w:r>
        <w:rPr/>
        <w:t>VU: Volume unit.</w:t>
      </w:r>
    </w:p>
    <w:p>
      <w:pPr>
        <w:pStyle w:val="PR1"/>
        <w:numPr>
          <w:ilvl w:val="4"/>
          <w:numId w:val="1"/>
        </w:numPr>
        <w:rPr/>
      </w:pPr>
      <w:r>
        <w:rPr/>
        <w:t>Zone: Separate group of loudspeakers and associated supply wiring that may be arranged for selective switching between different channels.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Power, signal, and control wiring.</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required clearances, method of field assembly, components, and location and size of each field connection.</w:t>
      </w:r>
    </w:p>
    <w:p>
      <w:pPr>
        <w:pStyle w:val="PR2"/>
        <w:numPr>
          <w:ilvl w:val="5"/>
          <w:numId w:val="1"/>
        </w:numPr>
        <w:rPr/>
      </w:pPr>
      <w:r>
        <w:rPr/>
        <w:t>Console layouts.</w:t>
      </w:r>
    </w:p>
    <w:p>
      <w:pPr>
        <w:pStyle w:val="PR2"/>
        <w:numPr>
          <w:ilvl w:val="5"/>
          <w:numId w:val="1"/>
        </w:numPr>
        <w:rPr/>
      </w:pPr>
      <w:r>
        <w:rPr/>
        <w:t>Control panels.</w:t>
      </w:r>
    </w:p>
    <w:p>
      <w:pPr>
        <w:pStyle w:val="PR2"/>
        <w:numPr>
          <w:ilvl w:val="5"/>
          <w:numId w:val="1"/>
        </w:numPr>
        <w:rPr/>
      </w:pPr>
      <w:r>
        <w:rPr/>
        <w:t>Rack arrangements.</w:t>
      </w:r>
    </w:p>
    <w:p>
      <w:pPr>
        <w:pStyle w:val="PR2"/>
        <w:numPr>
          <w:ilvl w:val="5"/>
          <w:numId w:val="1"/>
        </w:numPr>
        <w:rPr/>
      </w:pPr>
      <w:r>
        <w:rPr/>
        <w:t>Calculations: For sizing backup battery.</w:t>
      </w:r>
    </w:p>
    <w:p>
      <w:pPr>
        <w:pStyle w:val="CMT"/>
        <w:rPr/>
      </w:pPr>
      <w:r>
        <w:rPr/>
        <w:t>Retain "Wiring Diagrams" Subparagraph below if equipment includes wiring.</w:t>
      </w:r>
    </w:p>
    <w:p>
      <w:pPr>
        <w:pStyle w:val="PR2"/>
        <w:numPr>
          <w:ilvl w:val="5"/>
          <w:numId w:val="1"/>
        </w:numPr>
        <w:rPr/>
      </w:pPr>
      <w:r>
        <w:rPr/>
        <w:t>Wiring Diagrams: For power, signal, and control wiring.</w:t>
      </w:r>
    </w:p>
    <w:p>
      <w:pPr>
        <w:pStyle w:val="PR3"/>
        <w:numPr>
          <w:ilvl w:val="6"/>
          <w:numId w:val="1"/>
        </w:numPr>
        <w:spacing w:before="240" w:after="0"/>
        <w:rPr/>
      </w:pPr>
      <w:r>
        <w:rPr/>
        <w:t>Identify terminals to facilitate installation, operation, and maintenance.</w:t>
      </w:r>
    </w:p>
    <w:p>
      <w:pPr>
        <w:pStyle w:val="PR3"/>
        <w:numPr>
          <w:ilvl w:val="6"/>
          <w:numId w:val="1"/>
        </w:numPr>
        <w:rPr/>
      </w:pPr>
      <w:r>
        <w:rPr/>
        <w:t>Single-line diagram showing interconnection of components.</w:t>
      </w:r>
    </w:p>
    <w:p>
      <w:pPr>
        <w:pStyle w:val="PR3"/>
        <w:numPr>
          <w:ilvl w:val="6"/>
          <w:numId w:val="1"/>
        </w:numPr>
        <w:rPr/>
      </w:pPr>
      <w:r>
        <w:rPr/>
        <w:t>Cabling diagram showing cable routing.</w:t>
      </w:r>
    </w:p>
    <w:p>
      <w:pPr>
        <w:pStyle w:val="CMT"/>
        <w:rPr/>
      </w:pPr>
      <w:r>
        <w:rPr/>
        <w:t>Retain "Delegated-Design Submittal" Paragraph below if Work of this Section is required to withstand specific design loads and design responsibilities have been delegated to Contractor or if structural data are required as another way to verify compliance with performance requirements. Professional engineer qualifications are specified in Section 014000 "Quality Requirements."</w:t>
      </w:r>
    </w:p>
    <w:p>
      <w:pPr>
        <w:pStyle w:val="PR1"/>
        <w:numPr>
          <w:ilvl w:val="4"/>
          <w:numId w:val="1"/>
        </w:numPr>
        <w:rPr/>
      </w:pPr>
      <w:r>
        <w:rPr/>
        <w:t>Delegated-Design Submittal: For supports and seismic restraints for control consoles, equipment cabinets and racks, and components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supports and seismic restraints for control consoles, equipment cabinets and racks, and components.</w:t>
      </w:r>
    </w:p>
    <w:p>
      <w:pPr>
        <w:pStyle w:val="ART"/>
        <w:numPr>
          <w:ilvl w:val="3"/>
          <w:numId w:val="1"/>
        </w:numPr>
        <w:ind w:hanging="0" w:left="0"/>
        <w:rPr/>
      </w:pPr>
      <w:r>
        <w:rPr/>
        <w:t>INFORMATIONAL SUBMITTALS</w:t>
      </w:r>
    </w:p>
    <w:p>
      <w:pPr>
        <w:pStyle w:val="CMT"/>
        <w:rPr/>
      </w:pPr>
      <w:r>
        <w:rPr/>
        <w:t>Retain "Coordination Drawings" Paragraph below if Drawings do not include detailed plans or if Project involves unusual coordination requirements.</w:t>
      </w:r>
    </w:p>
    <w:p>
      <w:pPr>
        <w:pStyle w:val="PR1"/>
        <w:numPr>
          <w:ilvl w:val="4"/>
          <w:numId w:val="1"/>
        </w:numPr>
        <w:rPr/>
      </w:pPr>
      <w:r>
        <w:rPr/>
        <w:t>Coordination Drawings: Reflected ceiling plans, drawn to scale, on which ceiling-mounted items including lighting fixtures, diffusers, grilles, speakers, sprinklers, access panels, and special moldings are shown and coordinated with each other, using input from installers of the items involved.</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"Seismic Qualification Certificates" Paragraph below if required by seismic criteria applicable to Project. Coordinate with Sections specifying supports and seismic controls. See ASCE/SEI 7 for certification requirements for equipment and components. Retain "Testing Agency Qualifications" Paragraph in "Quality Assurance" Article.</w:t>
      </w:r>
    </w:p>
    <w:p>
      <w:pPr>
        <w:pStyle w:val="PR1"/>
        <w:numPr>
          <w:ilvl w:val="4"/>
          <w:numId w:val="1"/>
        </w:numPr>
        <w:rPr/>
      </w:pPr>
      <w:r>
        <w:rPr/>
        <w:t>Seismic Qualification Certificates: For control consoles, equipment cabinets and racks,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 Include qualification data for testing agency.</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public address systems to include in emergency, operation, and maintenance manuals.</w:t>
      </w:r>
    </w:p>
    <w:p>
      <w:pPr>
        <w:pStyle w:val="PR2"/>
        <w:numPr>
          <w:ilvl w:val="5"/>
          <w:numId w:val="1"/>
        </w:numPr>
        <w:spacing w:before="240" w:after="0"/>
        <w:rPr/>
      </w:pPr>
      <w:r>
        <w:rPr/>
        <w:t>In addition to items specified in Section 017700 "Closeout Procedures" and Section 017823 "Operation and Maintenance Data," include the following:</w:t>
      </w:r>
    </w:p>
    <w:p>
      <w:pPr>
        <w:pStyle w:val="PR3"/>
        <w:numPr>
          <w:ilvl w:val="6"/>
          <w:numId w:val="1"/>
        </w:numPr>
        <w:spacing w:before="240" w:after="0"/>
        <w:rPr/>
      </w:pPr>
      <w:r>
        <w:rPr/>
        <w:t>List of tools and replacement items recommended to be stored at Project for ready access. Include part and drawing numbers, current unit prices, and source of supply.</w:t>
      </w:r>
    </w:p>
    <w:p>
      <w:pPr>
        <w:pStyle w:val="PR3"/>
        <w:numPr>
          <w:ilvl w:val="6"/>
          <w:numId w:val="1"/>
        </w:numPr>
        <w:rPr/>
      </w:pPr>
      <w:r>
        <w:rPr/>
        <w:t>Operating instructions laminated and mounted adjacent to operating console location.</w:t>
      </w:r>
    </w:p>
    <w:p>
      <w:pPr>
        <w:pStyle w:val="PR3"/>
        <w:numPr>
          <w:ilvl w:val="6"/>
          <w:numId w:val="1"/>
        </w:numPr>
        <w:rPr/>
      </w:pPr>
      <w:r>
        <w:rPr/>
        <w:t>Training plan.</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Microphone: [</w:t>
      </w:r>
      <w:r>
        <w:rPr>
          <w:b/>
        </w:rPr>
        <w:t>One</w:t>
      </w:r>
      <w:r>
        <w:rPr/>
        <w:t>] &lt;</w:t>
      </w:r>
      <w:r>
        <w:rPr>
          <w:b/>
        </w:rPr>
        <w:t>Insert number</w:t>
      </w:r>
      <w:r>
        <w:rPr/>
        <w:t>&gt;.</w:t>
      </w:r>
    </w:p>
    <w:p>
      <w:pPr>
        <w:pStyle w:val="PR2"/>
        <w:numPr>
          <w:ilvl w:val="5"/>
          <w:numId w:val="1"/>
        </w:numPr>
        <w:rPr/>
      </w:pPr>
      <w:r>
        <w:rPr/>
        <w:t>Microphone Desk Stand(s): [</w:t>
      </w:r>
      <w:r>
        <w:rPr>
          <w:b/>
        </w:rPr>
        <w:t>One</w:t>
      </w:r>
      <w:r>
        <w:rPr/>
        <w:t>] &lt;</w:t>
      </w:r>
      <w:r>
        <w:rPr>
          <w:b/>
        </w:rPr>
        <w:t>Insert number</w:t>
      </w:r>
      <w:r>
        <w:rPr/>
        <w:t>&gt;.</w:t>
      </w:r>
    </w:p>
    <w:p>
      <w:pPr>
        <w:pStyle w:val="ART"/>
        <w:numPr>
          <w:ilvl w:val="3"/>
          <w:numId w:val="1"/>
        </w:numPr>
        <w:ind w:hanging="0" w:left="0"/>
        <w:rPr/>
      </w:pPr>
      <w:r>
        <w:rPr/>
        <w:t>QUALITY ASSURANCE</w:t>
      </w:r>
    </w:p>
    <w:p>
      <w:pPr>
        <w:pStyle w:val="PR1"/>
        <w:numPr>
          <w:ilvl w:val="4"/>
          <w:numId w:val="1"/>
        </w:numPr>
        <w:rPr/>
      </w:pPr>
      <w:r>
        <w:rPr/>
        <w:t>Installer Qualifications: Manufacturer's authorized representative who is trained and approved for installation of units required for this Project.</w:t>
      </w:r>
    </w:p>
    <w:p>
      <w:pPr>
        <w:pStyle w:val="CMT"/>
        <w:rPr/>
      </w:pPr>
      <w:r>
        <w:rPr/>
        <w:t>Select appropriate "Level" option from first subparagraph below, or insert other qualification requirements. NICET-technician certification requires testing (written and multiple choice) and documentation, including work history, recommendations, and, for most programs, a supervisor's verification of specific experience. Continuing education is required for renewal, which occurs at three-year intervals. The highest level obtainable is Level IV; currently, exams through Level III are available. For details related to educational and experiential requirements for the different levels, see http://nicet.org/certification/audio.cfm. Retain one of two subparagraphs below.</w:t>
      </w:r>
    </w:p>
    <w:p>
      <w:pPr>
        <w:pStyle w:val="PR2"/>
        <w:numPr>
          <w:ilvl w:val="5"/>
          <w:numId w:val="1"/>
        </w:numPr>
        <w:spacing w:before="240" w:after="0"/>
        <w:rPr/>
      </w:pPr>
      <w:r>
        <w:rPr/>
        <w:t>Personnel certified by NICET as Audio Systems Level [</w:t>
      </w:r>
      <w:r>
        <w:rPr>
          <w:b/>
        </w:rPr>
        <w:t>II</w:t>
      </w:r>
      <w:r>
        <w:rPr/>
        <w:t>] [</w:t>
      </w:r>
      <w:r>
        <w:rPr>
          <w:b/>
        </w:rPr>
        <w:t>III</w:t>
      </w:r>
      <w:r>
        <w:rPr/>
        <w:t>] Technician.</w:t>
      </w:r>
    </w:p>
    <w:p>
      <w:pPr>
        <w:pStyle w:val="PR2"/>
        <w:numPr>
          <w:ilvl w:val="5"/>
          <w:numId w:val="1"/>
        </w:numPr>
        <w:rPr/>
      </w:pPr>
      <w:r>
        <w:rPr/>
        <w:t>&lt;</w:t>
      </w:r>
      <w:r>
        <w:rPr>
          <w:b/>
        </w:rPr>
        <w:t>Insert qualification</w:t>
      </w:r>
      <w:r>
        <w:rPr/>
        <w:t>&gt;.</w:t>
      </w:r>
    </w:p>
    <w:p>
      <w:pPr>
        <w:pStyle w:val="CMT"/>
        <w:rPr/>
      </w:pPr>
      <w:r>
        <w:rPr/>
        <w:t>If an independent testing agency is required, see Section 014000 "Quality Requirements" for general testing and inspecting agency qualification requirements.</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Qualified agency, with the experience and capability to conduct testing indicated.</w:t>
      </w:r>
    </w:p>
    <w:p>
      <w:pPr>
        <w:pStyle w:val="PR2"/>
        <w:numPr>
          <w:ilvl w:val="5"/>
          <w:numId w:val="1"/>
        </w:numPr>
        <w:spacing w:before="240" w:after="0"/>
        <w:rPr/>
      </w:pPr>
      <w:r>
        <w:rPr/>
        <w:t>Testing Agency's Field Supervisor: Currently certified by NICET at Level III to supervise on-site testing.</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public address system from single source from single manufacturer.</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NFPA 70.</w:t>
      </w:r>
    </w:p>
    <w:p>
      <w:pPr>
        <w:pStyle w:val="ART"/>
        <w:numPr>
          <w:ilvl w:val="3"/>
          <w:numId w:val="1"/>
        </w:numPr>
        <w:ind w:hanging="0" w:left="0"/>
        <w:rPr/>
      </w:pPr>
      <w:r>
        <w:rPr/>
        <w:t>FUNCTIONAL DESCRIPTION OF SYSTEM</w:t>
      </w:r>
    </w:p>
    <w:p>
      <w:pPr>
        <w:pStyle w:val="CMT"/>
        <w:rPr/>
      </w:pPr>
      <w:r>
        <w:rPr/>
        <w:t>Descriptions in this article are examples only; revise to indicate actual design intent.</w:t>
      </w:r>
    </w:p>
    <w:p>
      <w:pPr>
        <w:pStyle w:val="PR1"/>
        <w:numPr>
          <w:ilvl w:val="4"/>
          <w:numId w:val="1"/>
        </w:numPr>
        <w:rPr/>
      </w:pPr>
      <w:r>
        <w:rPr/>
        <w:t>System Functions:</w:t>
      </w:r>
    </w:p>
    <w:p>
      <w:pPr>
        <w:pStyle w:val="PR2"/>
        <w:numPr>
          <w:ilvl w:val="5"/>
          <w:numId w:val="1"/>
        </w:numPr>
        <w:spacing w:before="240" w:after="0"/>
        <w:rPr/>
      </w:pPr>
      <w:r>
        <w:rPr/>
        <w:t>Selectively connect any zone to any available signal channel.</w:t>
      </w:r>
    </w:p>
    <w:p>
      <w:pPr>
        <w:pStyle w:val="PR2"/>
        <w:numPr>
          <w:ilvl w:val="5"/>
          <w:numId w:val="1"/>
        </w:numPr>
        <w:rPr/>
      </w:pPr>
      <w:r>
        <w:rPr/>
        <w:t>Selectively control sound from microphone outlets and other inputs.</w:t>
      </w:r>
    </w:p>
    <w:p>
      <w:pPr>
        <w:pStyle w:val="PR2"/>
        <w:numPr>
          <w:ilvl w:val="5"/>
          <w:numId w:val="1"/>
        </w:numPr>
        <w:rPr/>
      </w:pPr>
      <w:r>
        <w:rPr/>
        <w:t>"All-call" feature shall connect the all-call sound signal simultaneously to all zones regardless of zone or channel switch settings.</w:t>
      </w:r>
    </w:p>
    <w:p>
      <w:pPr>
        <w:pStyle w:val="PR2"/>
        <w:numPr>
          <w:ilvl w:val="5"/>
          <w:numId w:val="1"/>
        </w:numPr>
        <w:rPr/>
      </w:pPr>
      <w:r>
        <w:rPr/>
        <w:t>Telephone paging adapter shall allow paging by dialing an extension from any local telephone instrument and speaking into the telephone.</w:t>
      </w:r>
    </w:p>
    <w:p>
      <w:pPr>
        <w:pStyle w:val="PR2"/>
        <w:numPr>
          <w:ilvl w:val="5"/>
          <w:numId w:val="1"/>
        </w:numPr>
        <w:rPr/>
      </w:pPr>
      <w:r>
        <w:rPr/>
        <w:t>Produce a program-signal tone that is amplified and sounded over all speakers, overriding signals currently being distributed.</w:t>
      </w:r>
    </w:p>
    <w:p>
      <w:pPr>
        <w:pStyle w:val="PR2"/>
        <w:numPr>
          <w:ilvl w:val="5"/>
          <w:numId w:val="1"/>
        </w:numPr>
        <w:rPr/>
      </w:pPr>
      <w:r>
        <w:rPr/>
        <w:t>Reproduce high-quality sound that is free of noise and distortion at all loudspeakers at all times during equipment operation including standby mode with inputs off; output free of nonuniform coverage of amplified sound.</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Design supports and seismic restraints for control consoles, equipment cabinets and racks, and components, including comprehensive engineering analysis by a qualified professional engineer, using performance requirements and design criteria indicated.</w:t>
      </w:r>
    </w:p>
    <w:p>
      <w:pPr>
        <w:pStyle w:val="CMT"/>
        <w:rPr/>
      </w:pPr>
      <w:r>
        <w:rPr/>
        <w:t>Retain "Seismic Performance" Paragraph below with "Seismic Qualification Certificates" Paragraph in "Informational Submittals" Article for projects requiring seismic design. Model building codes and ASCE/SEI 7 establish criteria for buildings subject to earthquake motions. Verify requirements of authorities having jurisdiction.</w:t>
      </w:r>
    </w:p>
    <w:p>
      <w:pPr>
        <w:pStyle w:val="PR1"/>
        <w:numPr>
          <w:ilvl w:val="4"/>
          <w:numId w:val="1"/>
        </w:numPr>
        <w:rPr/>
      </w:pPr>
      <w:r>
        <w:rPr/>
        <w:t>Seismic Performance: Supports and seismic restraints for control consoles, equipment cabinets and racks, and components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ART"/>
        <w:numPr>
          <w:ilvl w:val="3"/>
          <w:numId w:val="1"/>
        </w:numPr>
        <w:ind w:hanging="0" w:left="0"/>
        <w:rPr/>
      </w:pPr>
      <w:r>
        <w:rPr/>
        <w:t>SYSTEM DESCRIPTION</w:t>
      </w:r>
    </w:p>
    <w:p>
      <w:pPr>
        <w:pStyle w:val="PR1"/>
        <w:numPr>
          <w:ilvl w:val="4"/>
          <w:numId w:val="1"/>
        </w:numPr>
        <w:rPr/>
      </w:pPr>
      <w:r>
        <w:rPr/>
        <w:t>Compatibility of Components: Coordinate component features to form an integrated system. Match components and interconnections for optimum performance of specified functions.</w:t>
      </w:r>
    </w:p>
    <w:p>
      <w:pPr>
        <w:pStyle w:val="PR1"/>
        <w:numPr>
          <w:ilvl w:val="4"/>
          <w:numId w:val="1"/>
        </w:numPr>
        <w:rPr/>
      </w:pPr>
      <w:r>
        <w:rPr/>
        <w:t>Equipment: Comply with UL 813. Equipment shall be modular, using solid-state components, and fully rated for continuous duty unless otherwise indicated. Select equipment for normal operation on input power usually supplied at 110 to 130 V, 60 Hz.</w:t>
      </w:r>
    </w:p>
    <w:p>
      <w:pPr>
        <w:pStyle w:val="PR1"/>
        <w:numPr>
          <w:ilvl w:val="4"/>
          <w:numId w:val="1"/>
        </w:numPr>
        <w:rPr/>
      </w:pPr>
      <w:r>
        <w:rPr/>
        <w:t xml:space="preserve">Equipment Mounting: Where rack, cabinet, or console mounting is indicated, equipment shall be designed to mount in a </w:t>
      </w:r>
      <w:r>
        <w:rPr>
          <w:rStyle w:val="IP"/>
        </w:rPr>
        <w:t>19-inch</w:t>
      </w:r>
      <w:r>
        <w:rPr>
          <w:rStyle w:val="SI"/>
        </w:rPr>
        <w:t xml:space="preserve"> (483-mm)</w:t>
      </w:r>
      <w:r>
        <w:rPr/>
        <w:t xml:space="preserve"> housing complying with EIA/ECA-310-E.</w:t>
      </w:r>
    </w:p>
    <w:p>
      <w:pPr>
        <w:pStyle w:val="CMT"/>
        <w:rPr/>
      </w:pPr>
      <w:r>
        <w:rPr/>
        <w:t>Retain "Weather-Resistant Equipment" Paragraph below if some equipment will be located outdoors or if modifying this section to specify portable equipment which may be used outdoors.</w:t>
      </w:r>
    </w:p>
    <w:p>
      <w:pPr>
        <w:pStyle w:val="PR1"/>
        <w:numPr>
          <w:ilvl w:val="4"/>
          <w:numId w:val="1"/>
        </w:numPr>
        <w:rPr/>
      </w:pPr>
      <w:r>
        <w:rPr/>
        <w:t>Weather-Resistant Equipment: Listed and labeled by a qualified testing agency for duty outdoors or in damp locations.</w:t>
      </w:r>
    </w:p>
    <w:p>
      <w:pPr>
        <w:pStyle w:val="ART"/>
        <w:numPr>
          <w:ilvl w:val="3"/>
          <w:numId w:val="1"/>
        </w:numPr>
        <w:ind w:hanging="0" w:left="0"/>
        <w:rPr/>
      </w:pPr>
      <w:r>
        <w:rPr/>
        <w:t>PREAMPLIFIERS</w:t>
      </w:r>
    </w:p>
    <w:p>
      <w:pPr>
        <w:pStyle w:val="PR1"/>
        <w:numPr>
          <w:ilvl w:val="4"/>
          <w:numId w:val="1"/>
        </w:numPr>
        <w:rPr/>
      </w:pPr>
      <w:r>
        <w:rPr/>
        <w:t>Preamplifier:</w:t>
      </w:r>
    </w:p>
    <w:p>
      <w:pPr>
        <w:pStyle w:val="CMT"/>
        <w:rPr/>
      </w:pPr>
      <w:r>
        <w:rPr/>
        <w:t>Retain one of two subparagraphs below.</w:t>
      </w:r>
    </w:p>
    <w:p>
      <w:pPr>
        <w:pStyle w:val="PR2"/>
        <w:numPr>
          <w:ilvl w:val="5"/>
          <w:numId w:val="1"/>
        </w:numPr>
        <w:spacing w:before="240" w:after="0"/>
        <w:rPr/>
      </w:pPr>
      <w:r>
        <w:rPr/>
        <w:t>Separately mounted.</w:t>
      </w:r>
    </w:p>
    <w:p>
      <w:pPr>
        <w:pStyle w:val="PR2"/>
        <w:numPr>
          <w:ilvl w:val="5"/>
          <w:numId w:val="1"/>
        </w:numPr>
        <w:rPr/>
      </w:pPr>
      <w:r>
        <w:rPr/>
        <w:t>Integral to power amplifier.</w:t>
      </w:r>
    </w:p>
    <w:p>
      <w:pPr>
        <w:pStyle w:val="PR1"/>
        <w:numPr>
          <w:ilvl w:val="4"/>
          <w:numId w:val="1"/>
        </w:numPr>
        <w:rPr/>
      </w:pPr>
      <w:r>
        <w:rPr/>
        <w:t>Output Power: Plus 4 dB above 1 mW at matched power-amplifier load.</w:t>
      </w:r>
    </w:p>
    <w:p>
      <w:pPr>
        <w:pStyle w:val="PR1"/>
        <w:numPr>
          <w:ilvl w:val="4"/>
          <w:numId w:val="1"/>
        </w:numPr>
        <w:rPr/>
      </w:pPr>
      <w:r>
        <w:rPr/>
        <w:t>Total Harmonic Distortion: Less than 1 percent.</w:t>
      </w:r>
    </w:p>
    <w:p>
      <w:pPr>
        <w:pStyle w:val="PR1"/>
        <w:numPr>
          <w:ilvl w:val="4"/>
          <w:numId w:val="1"/>
        </w:numPr>
        <w:rPr/>
      </w:pPr>
      <w:r>
        <w:rPr/>
        <w:t>Frequency Response: Within plus or minus 2 dB from 20 to 20,000 Hz.</w:t>
      </w:r>
    </w:p>
    <w:p>
      <w:pPr>
        <w:pStyle w:val="PR1"/>
        <w:numPr>
          <w:ilvl w:val="4"/>
          <w:numId w:val="1"/>
        </w:numPr>
        <w:rPr/>
      </w:pPr>
      <w:r>
        <w:rPr/>
        <w:t>Input Jacks: Minimum of three. One matched for low-impedance microphone; one USB port; and the other matchable to DVD or CD player, or radio tuner signals without external adapters.</w:t>
      </w:r>
    </w:p>
    <w:p>
      <w:pPr>
        <w:pStyle w:val="PR1"/>
        <w:numPr>
          <w:ilvl w:val="4"/>
          <w:numId w:val="1"/>
        </w:numPr>
        <w:rPr/>
      </w:pPr>
      <w:r>
        <w:rPr/>
        <w:t>Minimum Noise Level: Minus 55 dB below rated output.</w:t>
      </w:r>
    </w:p>
    <w:p>
      <w:pPr>
        <w:pStyle w:val="PR1"/>
        <w:numPr>
          <w:ilvl w:val="4"/>
          <w:numId w:val="1"/>
        </w:numPr>
        <w:rPr/>
      </w:pPr>
      <w:r>
        <w:rPr/>
        <w:t>Controls: On-off, input levels, and master gain.</w:t>
      </w:r>
    </w:p>
    <w:p>
      <w:pPr>
        <w:pStyle w:val="ART"/>
        <w:numPr>
          <w:ilvl w:val="3"/>
          <w:numId w:val="1"/>
        </w:numPr>
        <w:ind w:hanging="0" w:left="0"/>
        <w:rPr/>
      </w:pPr>
      <w:r>
        <w:rPr/>
        <w:t>POWER AMPLIFIERS</w:t>
      </w:r>
    </w:p>
    <w:p>
      <w:pPr>
        <w:pStyle w:val="PR1"/>
        <w:numPr>
          <w:ilvl w:val="4"/>
          <w:numId w:val="1"/>
        </w:numPr>
        <w:rPr/>
      </w:pPr>
      <w:r>
        <w:rPr/>
        <w:t>Mounting: [</w:t>
      </w:r>
      <w:r>
        <w:rPr>
          <w:b/>
        </w:rPr>
        <w:t>Console</w:t>
      </w:r>
      <w:r>
        <w:rPr/>
        <w:t>] [</w:t>
      </w:r>
      <w:r>
        <w:rPr>
          <w:b/>
        </w:rPr>
        <w:t>Rack</w:t>
      </w:r>
      <w:r>
        <w:rPr/>
        <w:t>].</w:t>
      </w:r>
    </w:p>
    <w:p>
      <w:pPr>
        <w:pStyle w:val="PR1"/>
        <w:numPr>
          <w:ilvl w:val="4"/>
          <w:numId w:val="1"/>
        </w:numPr>
        <w:rPr/>
      </w:pPr>
      <w:r>
        <w:rPr/>
        <w:t>Output Power: 70-V balanced line. [</w:t>
      </w:r>
      <w:r>
        <w:rPr>
          <w:b/>
        </w:rPr>
        <w:t>80 percent of the sum of wattage settings of connected</w:t>
      </w:r>
      <w:r>
        <w:rPr/>
        <w:t>] &lt;</w:t>
      </w:r>
      <w:r>
        <w:rPr>
          <w:b/>
        </w:rPr>
        <w:t>Insert wattage</w:t>
      </w:r>
      <w:r>
        <w:rPr/>
        <w:t>&gt; for each station and speaker connected in all-call mode of operation, plus a [</w:t>
      </w:r>
      <w:r>
        <w:rPr>
          <w:b/>
        </w:rPr>
        <w:t>10 percent</w:t>
      </w:r>
      <w:r>
        <w:rPr/>
        <w:t>] [</w:t>
      </w:r>
      <w:r>
        <w:rPr>
          <w:b/>
        </w:rPr>
        <w:t>15 percent</w:t>
      </w:r>
      <w:r>
        <w:rPr/>
        <w:t>] [</w:t>
      </w:r>
      <w:r>
        <w:rPr>
          <w:b/>
        </w:rPr>
        <w:t>25 percent</w:t>
      </w:r>
      <w:r>
        <w:rPr/>
        <w:t>] allowance for future stations.</w:t>
      </w:r>
    </w:p>
    <w:p>
      <w:pPr>
        <w:pStyle w:val="PR1"/>
        <w:numPr>
          <w:ilvl w:val="4"/>
          <w:numId w:val="1"/>
        </w:numPr>
        <w:rPr/>
      </w:pPr>
      <w:r>
        <w:rPr/>
        <w:t>Total Harmonic Distortion: Less than 3 percent at rated power output from 50 to 12,000 Hz.</w:t>
      </w:r>
    </w:p>
    <w:p>
      <w:pPr>
        <w:pStyle w:val="PR1"/>
        <w:numPr>
          <w:ilvl w:val="4"/>
          <w:numId w:val="1"/>
        </w:numPr>
        <w:rPr/>
      </w:pPr>
      <w:r>
        <w:rPr/>
        <w:t>Minimum Signal-to-Noise Ratio: 80 dB, at rated output.</w:t>
      </w:r>
    </w:p>
    <w:p>
      <w:pPr>
        <w:pStyle w:val="PR1"/>
        <w:numPr>
          <w:ilvl w:val="4"/>
          <w:numId w:val="1"/>
        </w:numPr>
        <w:rPr/>
      </w:pPr>
      <w:r>
        <w:rPr/>
        <w:t>Frequency Response: Within plus or minus 3 dB from 20 to 12,000 Hz.</w:t>
      </w:r>
    </w:p>
    <w:p>
      <w:pPr>
        <w:pStyle w:val="PR1"/>
        <w:numPr>
          <w:ilvl w:val="4"/>
          <w:numId w:val="1"/>
        </w:numPr>
        <w:rPr/>
      </w:pPr>
      <w:r>
        <w:rPr/>
        <w:t>Output Regulation: Less than 2 dB from full to no load.</w:t>
      </w:r>
    </w:p>
    <w:p>
      <w:pPr>
        <w:pStyle w:val="PR1"/>
        <w:numPr>
          <w:ilvl w:val="4"/>
          <w:numId w:val="1"/>
        </w:numPr>
        <w:rPr/>
      </w:pPr>
      <w:r>
        <w:rPr/>
        <w:t>Controls: On-off, input levels, and low-cut filter.</w:t>
      </w:r>
    </w:p>
    <w:p>
      <w:pPr>
        <w:pStyle w:val="PR1"/>
        <w:numPr>
          <w:ilvl w:val="4"/>
          <w:numId w:val="1"/>
        </w:numPr>
        <w:rPr/>
      </w:pPr>
      <w:r>
        <w:rPr/>
        <w:t>Input Sensitivity: Matched to preamplifier and to provide full-rated output with sound-pressure level of less than 10 dynes/sq. cm impinging on speaker microphone or handset transmitter.</w:t>
      </w:r>
    </w:p>
    <w:p>
      <w:pPr>
        <w:pStyle w:val="ART"/>
        <w:numPr>
          <w:ilvl w:val="3"/>
          <w:numId w:val="1"/>
        </w:numPr>
        <w:ind w:hanging="0" w:left="0"/>
        <w:rPr/>
      </w:pPr>
      <w:r>
        <w:rPr/>
        <w:t>TRANSFER TO STANDBY AMPLIFIER</w:t>
      </w:r>
    </w:p>
    <w:p>
      <w:pPr>
        <w:pStyle w:val="CMT"/>
        <w:rPr/>
      </w:pPr>
      <w:r>
        <w:rPr/>
        <w:t>Retain this article for applications where continuity of service is required regardless of amplifier failure. Coordinate with Drawings.</w:t>
      </w:r>
    </w:p>
    <w:p>
      <w:pPr>
        <w:pStyle w:val="PR1"/>
        <w:numPr>
          <w:ilvl w:val="4"/>
          <w:numId w:val="1"/>
        </w:numPr>
        <w:rPr/>
      </w:pPr>
      <w:r>
        <w:rPr/>
        <w:t>Monitoring Circuit and Sensing Relay: Detect reduction in output of power amplifier of 40 percent or more and, in such event, transfer load and signal automatically to standby amplifier.</w:t>
      </w:r>
    </w:p>
    <w:p>
      <w:pPr>
        <w:pStyle w:val="ART"/>
        <w:numPr>
          <w:ilvl w:val="3"/>
          <w:numId w:val="1"/>
        </w:numPr>
        <w:ind w:hanging="0" w:left="0"/>
        <w:rPr/>
      </w:pPr>
      <w:r>
        <w:rPr/>
        <w:t>MICROPHONES</w:t>
      </w:r>
    </w:p>
    <w:p>
      <w:pPr>
        <w:pStyle w:val="PR1"/>
        <w:numPr>
          <w:ilvl w:val="4"/>
          <w:numId w:val="1"/>
        </w:numPr>
        <w:rPr/>
      </w:pPr>
      <w:r>
        <w:rPr/>
        <w:t>Paging Microphone:</w:t>
      </w:r>
    </w:p>
    <w:p>
      <w:pPr>
        <w:pStyle w:val="PR2"/>
        <w:numPr>
          <w:ilvl w:val="5"/>
          <w:numId w:val="1"/>
        </w:numPr>
        <w:spacing w:before="240" w:after="0"/>
        <w:rPr/>
      </w:pPr>
      <w:r>
        <w:rPr/>
        <w:t>Type: Dynamic, with [</w:t>
      </w:r>
      <w:r>
        <w:rPr>
          <w:b/>
        </w:rPr>
        <w:t>cardioid</w:t>
      </w:r>
      <w:r>
        <w:rPr/>
        <w:t>] [</w:t>
      </w:r>
      <w:r>
        <w:rPr>
          <w:b/>
        </w:rPr>
        <w:t>omnidirectional</w:t>
      </w:r>
      <w:r>
        <w:rPr/>
        <w:t>] polar characteristic.</w:t>
      </w:r>
    </w:p>
    <w:p>
      <w:pPr>
        <w:pStyle w:val="PR2"/>
        <w:numPr>
          <w:ilvl w:val="5"/>
          <w:numId w:val="1"/>
        </w:numPr>
        <w:rPr/>
      </w:pPr>
      <w:r>
        <w:rPr/>
        <w:t>Impedance: [</w:t>
      </w:r>
      <w:r>
        <w:rPr>
          <w:b/>
        </w:rPr>
        <w:t>500</w:t>
      </w:r>
      <w:r>
        <w:rPr/>
        <w:t>] [</w:t>
      </w:r>
      <w:r>
        <w:rPr>
          <w:b/>
        </w:rPr>
        <w:t>250</w:t>
      </w:r>
      <w:r>
        <w:rPr/>
        <w:t>] ohms.</w:t>
      </w:r>
    </w:p>
    <w:p>
      <w:pPr>
        <w:pStyle w:val="PR2"/>
        <w:numPr>
          <w:ilvl w:val="5"/>
          <w:numId w:val="1"/>
        </w:numPr>
        <w:rPr/>
      </w:pPr>
      <w:r>
        <w:rPr/>
        <w:t>Frequency Response: Uniform, 50 to 15,000 Hz.</w:t>
      </w:r>
    </w:p>
    <w:p>
      <w:pPr>
        <w:pStyle w:val="PR2"/>
        <w:numPr>
          <w:ilvl w:val="5"/>
          <w:numId w:val="1"/>
        </w:numPr>
        <w:rPr/>
      </w:pPr>
      <w:r>
        <w:rPr/>
        <w:t>Sensitivity: Minus 70 dB.</w:t>
      </w:r>
    </w:p>
    <w:p>
      <w:pPr>
        <w:pStyle w:val="PR2"/>
        <w:numPr>
          <w:ilvl w:val="5"/>
          <w:numId w:val="1"/>
        </w:numPr>
        <w:rPr/>
      </w:pPr>
      <w:r>
        <w:rPr/>
        <w:t>Output Level: Minus 58 dB, minimum.</w:t>
      </w:r>
    </w:p>
    <w:p>
      <w:pPr>
        <w:pStyle w:val="PR2"/>
        <w:numPr>
          <w:ilvl w:val="5"/>
          <w:numId w:val="1"/>
        </w:numPr>
        <w:rPr/>
      </w:pPr>
      <w:r>
        <w:rPr/>
        <w:t>Cable: Braided shield cable with [</w:t>
      </w:r>
      <w:r>
        <w:rPr>
          <w:b/>
        </w:rPr>
        <w:t>Amphenol</w:t>
      </w:r>
      <w:r>
        <w:rPr/>
        <w:t>] [</w:t>
      </w:r>
      <w:r>
        <w:rPr>
          <w:b/>
        </w:rPr>
        <w:t>Neutrik</w:t>
      </w:r>
      <w:r>
        <w:rPr/>
        <w:t>] XLR connectors. Coordinate impedance with microphone impedance.</w:t>
      </w:r>
    </w:p>
    <w:p>
      <w:pPr>
        <w:pStyle w:val="PR2"/>
        <w:numPr>
          <w:ilvl w:val="5"/>
          <w:numId w:val="1"/>
        </w:numPr>
        <w:rPr/>
      </w:pPr>
      <w:r>
        <w:rPr/>
        <w:t>Mounting: Desk stand with integral-locking, press-to-talk switch.</w:t>
      </w:r>
    </w:p>
    <w:p>
      <w:pPr>
        <w:pStyle w:val="PR1"/>
        <w:numPr>
          <w:ilvl w:val="4"/>
          <w:numId w:val="1"/>
        </w:numPr>
        <w:rPr/>
      </w:pPr>
      <w:r>
        <w:rPr/>
        <w:t>&lt;</w:t>
      </w:r>
      <w:r>
        <w:rPr>
          <w:b/>
        </w:rPr>
        <w:t>Insert microphone type</w:t>
      </w:r>
      <w:r>
        <w:rPr/>
        <w:t>&gt;.</w:t>
      </w:r>
    </w:p>
    <w:p>
      <w:pPr>
        <w:pStyle w:val="ART"/>
        <w:numPr>
          <w:ilvl w:val="3"/>
          <w:numId w:val="1"/>
        </w:numPr>
        <w:ind w:hanging="0" w:left="0"/>
        <w:rPr/>
      </w:pPr>
      <w:r>
        <w:rPr/>
        <w:t>VOLUME LIMITER/COMPRESSOR</w:t>
      </w:r>
    </w:p>
    <w:p>
      <w:pPr>
        <w:pStyle w:val="PR1"/>
        <w:numPr>
          <w:ilvl w:val="4"/>
          <w:numId w:val="1"/>
        </w:numPr>
        <w:rPr/>
      </w:pPr>
      <w:r>
        <w:rPr/>
        <w:t>Minimum Performance Requirements:</w:t>
      </w:r>
    </w:p>
    <w:p>
      <w:pPr>
        <w:pStyle w:val="PR2"/>
        <w:numPr>
          <w:ilvl w:val="5"/>
          <w:numId w:val="1"/>
        </w:numPr>
        <w:spacing w:before="240" w:after="0"/>
        <w:rPr/>
      </w:pPr>
      <w:r>
        <w:rPr/>
        <w:t>Frequency Response: 45 to 15,000 Hz, plus or minus 1 dB minimum.</w:t>
      </w:r>
    </w:p>
    <w:p>
      <w:pPr>
        <w:pStyle w:val="PR2"/>
        <w:numPr>
          <w:ilvl w:val="5"/>
          <w:numId w:val="1"/>
        </w:numPr>
        <w:rPr/>
      </w:pPr>
      <w:r>
        <w:rPr/>
        <w:t>Reduction Ratio: Automatically vary compression ratio, and attack and release times for voice and music inputs.</w:t>
      </w:r>
    </w:p>
    <w:p>
      <w:pPr>
        <w:pStyle w:val="PR3"/>
        <w:numPr>
          <w:ilvl w:val="6"/>
          <w:numId w:val="1"/>
        </w:numPr>
        <w:spacing w:before="240" w:after="0"/>
        <w:rPr/>
      </w:pPr>
      <w:r>
        <w:rPr/>
        <w:t>Compression Ratio Range: 3:1 to 10:1 minimum.</w:t>
      </w:r>
    </w:p>
    <w:p>
      <w:pPr>
        <w:pStyle w:val="PR3"/>
        <w:numPr>
          <w:ilvl w:val="6"/>
          <w:numId w:val="1"/>
        </w:numPr>
        <w:rPr/>
      </w:pPr>
      <w:r>
        <w:rPr/>
        <w:t>Averaging Compressor Attack Time: Up to 500 milliseconds.</w:t>
      </w:r>
    </w:p>
    <w:p>
      <w:pPr>
        <w:pStyle w:val="PR3"/>
        <w:numPr>
          <w:ilvl w:val="6"/>
          <w:numId w:val="1"/>
        </w:numPr>
        <w:rPr/>
      </w:pPr>
      <w:r>
        <w:rPr/>
        <w:t>Signal Fast Compression Attack Time: Less than 10 milliseconds.</w:t>
      </w:r>
    </w:p>
    <w:p>
      <w:pPr>
        <w:pStyle w:val="PR3"/>
        <w:numPr>
          <w:ilvl w:val="6"/>
          <w:numId w:val="1"/>
        </w:numPr>
        <w:rPr/>
      </w:pPr>
      <w:r>
        <w:rPr/>
        <w:t>Release time: Up to 500 milliseconds.</w:t>
      </w:r>
    </w:p>
    <w:p>
      <w:pPr>
        <w:pStyle w:val="PR2"/>
        <w:numPr>
          <w:ilvl w:val="5"/>
          <w:numId w:val="1"/>
        </w:numPr>
        <w:spacing w:before="240" w:after="0"/>
        <w:rPr/>
      </w:pPr>
      <w:r>
        <w:rPr/>
        <w:t>Distortion: 0.5 percent, maximum.</w:t>
      </w:r>
    </w:p>
    <w:p>
      <w:pPr>
        <w:pStyle w:val="PR2"/>
        <w:numPr>
          <w:ilvl w:val="5"/>
          <w:numId w:val="1"/>
        </w:numPr>
        <w:rPr/>
      </w:pPr>
      <w:r>
        <w:rPr/>
        <w:t>Rated Output: Minimum of plus 14 dB.</w:t>
      </w:r>
    </w:p>
    <w:p>
      <w:pPr>
        <w:pStyle w:val="PR2"/>
        <w:numPr>
          <w:ilvl w:val="5"/>
          <w:numId w:val="1"/>
        </w:numPr>
        <w:rPr/>
      </w:pPr>
      <w:r>
        <w:rPr/>
        <w:t>Inputs: Minimum of two inputs with variable front-panel gain controls and VU or decibel meter for input adjustment.</w:t>
      </w:r>
    </w:p>
    <w:p>
      <w:pPr>
        <w:pStyle w:val="PR2"/>
        <w:numPr>
          <w:ilvl w:val="5"/>
          <w:numId w:val="1"/>
        </w:numPr>
        <w:rPr/>
      </w:pPr>
      <w:r>
        <w:rPr/>
        <w:t>Rack mounted.</w:t>
      </w:r>
    </w:p>
    <w:p>
      <w:pPr>
        <w:pStyle w:val="CMT"/>
        <w:rPr/>
      </w:pPr>
      <w:r>
        <w:rPr/>
        <w:t>Retain one, two, or all of first three articles below. Control consoles can vary from a small, desktop panel to a large, complex unit. Alternatively, passive components such as power amplifiers, backup power equipment, and tone generator may be rack mounted with active components such as monitor panel, microphone, and preamplifier mounted in a desktop console. Coordinate with Drawings for identification of items to be mounted and for console mounting provision such as desk, counter, or wall.</w:t>
      </w:r>
    </w:p>
    <w:p>
      <w:pPr>
        <w:pStyle w:val="ART"/>
        <w:numPr>
          <w:ilvl w:val="3"/>
          <w:numId w:val="1"/>
        </w:numPr>
        <w:ind w:hanging="0" w:left="0"/>
        <w:rPr/>
      </w:pPr>
      <w:r>
        <w:rPr/>
        <w:t>CONTROL CONSOLE</w:t>
      </w:r>
    </w:p>
    <w:p>
      <w:pPr>
        <w:pStyle w:val="PR1"/>
        <w:numPr>
          <w:ilvl w:val="4"/>
          <w:numId w:val="1"/>
        </w:numPr>
        <w:rPr/>
      </w:pPr>
      <w:r>
        <w:rPr/>
        <w:t>Cabinet: Modular, [</w:t>
      </w:r>
      <w:r>
        <w:rPr>
          <w:b/>
        </w:rPr>
        <w:t>desktop</w:t>
      </w:r>
      <w:r>
        <w:rPr/>
        <w:t>] [</w:t>
      </w:r>
      <w:r>
        <w:rPr>
          <w:b/>
        </w:rPr>
        <w:t>desk style</w:t>
      </w:r>
      <w:r>
        <w:rPr/>
        <w:t>]; complying with EIA/ECA-310-E.</w:t>
      </w:r>
    </w:p>
    <w:p>
      <w:pPr>
        <w:pStyle w:val="PR1"/>
        <w:numPr>
          <w:ilvl w:val="4"/>
          <w:numId w:val="1"/>
        </w:numPr>
        <w:rPr/>
      </w:pPr>
      <w:r>
        <w:rPr/>
        <w:t xml:space="preserve">Housing: Steel, </w:t>
      </w:r>
      <w:r>
        <w:rPr>
          <w:rStyle w:val="IP"/>
        </w:rPr>
        <w:t>0.0478 inch</w:t>
      </w:r>
      <w:r>
        <w:rPr>
          <w:rStyle w:val="SI"/>
        </w:rPr>
        <w:t xml:space="preserve"> (1.2 mm)</w:t>
      </w:r>
      <w:r>
        <w:rPr/>
        <w:t xml:space="preserve"> minimum, with removable front and rear panels. Side panels are removable for interconnecting side-by-side mounting.</w:t>
      </w:r>
    </w:p>
    <w:p>
      <w:pPr>
        <w:pStyle w:val="PR1"/>
        <w:numPr>
          <w:ilvl w:val="4"/>
          <w:numId w:val="1"/>
        </w:numPr>
        <w:rPr/>
      </w:pPr>
      <w:r>
        <w:rPr/>
        <w:t>Panel for Equipment and Controls: Rack mounted.</w:t>
      </w:r>
    </w:p>
    <w:p>
      <w:pPr>
        <w:pStyle w:val="PR1"/>
        <w:numPr>
          <w:ilvl w:val="4"/>
          <w:numId w:val="1"/>
        </w:numPr>
        <w:rPr/>
      </w:pPr>
      <w:r>
        <w:rPr/>
        <w:t>Controls:</w:t>
      </w:r>
    </w:p>
    <w:p>
      <w:pPr>
        <w:pStyle w:val="PR2"/>
        <w:numPr>
          <w:ilvl w:val="5"/>
          <w:numId w:val="1"/>
        </w:numPr>
        <w:spacing w:before="240" w:after="0"/>
        <w:rPr/>
      </w:pPr>
      <w:r>
        <w:rPr/>
        <w:t>Switching devices to select signal sources for distribution channels.</w:t>
      </w:r>
    </w:p>
    <w:p>
      <w:pPr>
        <w:pStyle w:val="PR2"/>
        <w:numPr>
          <w:ilvl w:val="5"/>
          <w:numId w:val="1"/>
        </w:numPr>
        <w:rPr/>
      </w:pPr>
      <w:r>
        <w:rPr/>
        <w:t>Program selector switch to select source for each program channel.</w:t>
      </w:r>
    </w:p>
    <w:p>
      <w:pPr>
        <w:pStyle w:val="PR2"/>
        <w:numPr>
          <w:ilvl w:val="5"/>
          <w:numId w:val="1"/>
        </w:numPr>
        <w:rPr/>
      </w:pPr>
      <w:r>
        <w:rPr/>
        <w:t>Switching devices to select zones for paging.</w:t>
      </w:r>
    </w:p>
    <w:p>
      <w:pPr>
        <w:pStyle w:val="PR2"/>
        <w:numPr>
          <w:ilvl w:val="5"/>
          <w:numId w:val="1"/>
        </w:numPr>
        <w:rPr/>
      </w:pPr>
      <w:r>
        <w:rPr/>
        <w:t>All-call selector switch.</w:t>
      </w:r>
    </w:p>
    <w:p>
      <w:pPr>
        <w:pStyle w:val="PR1"/>
        <w:numPr>
          <w:ilvl w:val="4"/>
          <w:numId w:val="1"/>
        </w:numPr>
        <w:rPr/>
      </w:pPr>
      <w:r>
        <w:rPr/>
        <w:t>Indicators: A visual annunciation for each distribution channel to indicate source being used.</w:t>
      </w:r>
    </w:p>
    <w:p>
      <w:pPr>
        <w:pStyle w:val="CMT"/>
        <w:rPr/>
      </w:pPr>
      <w:r>
        <w:rPr/>
        <w:t>Retain "Self-Contained Power and Control Unit" Paragraph below for consoles using self-contained power and control units with integral power amplifiers. Amplifiers are available with up to 40-W rating.</w:t>
      </w:r>
    </w:p>
    <w:p>
      <w:pPr>
        <w:pStyle w:val="PR1"/>
        <w:numPr>
          <w:ilvl w:val="4"/>
          <w:numId w:val="1"/>
        </w:numPr>
        <w:rPr/>
      </w:pPr>
      <w:r>
        <w:rPr/>
        <w:t>Self-Contained Power and Control Unit: A single assembly of basic control, electronics, and power supply necessary to accomplish specified functions.</w:t>
      </w:r>
    </w:p>
    <w:p>
      <w:pPr>
        <w:pStyle w:val="PR1"/>
        <w:numPr>
          <w:ilvl w:val="4"/>
          <w:numId w:val="1"/>
        </w:numPr>
        <w:rPr/>
      </w:pPr>
      <w:r>
        <w:rPr/>
        <w:t>Spare Positions: 20 percent spare zone control and annunciation positions on console.</w:t>
      </w:r>
    </w:p>
    <w:p>
      <w:pPr>
        <w:pStyle w:val="PR1"/>
        <w:numPr>
          <w:ilvl w:val="4"/>
          <w:numId w:val="1"/>
        </w:numPr>
        <w:rPr/>
      </w:pPr>
      <w:r>
        <w:rPr/>
        <w:t>Microphone jack.</w:t>
      </w:r>
    </w:p>
    <w:p>
      <w:pPr>
        <w:pStyle w:val="ART"/>
        <w:numPr>
          <w:ilvl w:val="3"/>
          <w:numId w:val="1"/>
        </w:numPr>
        <w:ind w:hanging="0" w:left="0"/>
        <w:rPr/>
      </w:pPr>
      <w:r>
        <w:rPr/>
        <w:t>EQUIPMENT CABINET</w:t>
      </w:r>
    </w:p>
    <w:p>
      <w:pPr>
        <w:pStyle w:val="PR1"/>
        <w:numPr>
          <w:ilvl w:val="4"/>
          <w:numId w:val="1"/>
        </w:numPr>
        <w:rPr/>
      </w:pPr>
      <w:r>
        <w:rPr/>
        <w:t>Comply with EIA/ECA-310-E.</w:t>
      </w:r>
    </w:p>
    <w:p>
      <w:pPr>
        <w:pStyle w:val="PR1"/>
        <w:numPr>
          <w:ilvl w:val="4"/>
          <w:numId w:val="1"/>
        </w:numPr>
        <w:rPr/>
      </w:pPr>
      <w:r>
        <w:rPr/>
        <w:t>House amplifiers and auxiliary equipment at each location.</w:t>
      </w:r>
    </w:p>
    <w:p>
      <w:pPr>
        <w:pStyle w:val="PR1"/>
        <w:numPr>
          <w:ilvl w:val="4"/>
          <w:numId w:val="1"/>
        </w:numPr>
        <w:rPr/>
      </w:pPr>
      <w:r>
        <w:rPr/>
        <w:t>Cabinet Housing:</w:t>
      </w:r>
    </w:p>
    <w:p>
      <w:pPr>
        <w:pStyle w:val="CMT"/>
        <w:rPr/>
      </w:pPr>
      <w:r>
        <w:rPr/>
        <w:t>Retain rear-locking doors in first subparagraph below if cabinet rear is accessible.</w:t>
      </w:r>
    </w:p>
    <w:p>
      <w:pPr>
        <w:pStyle w:val="PR2"/>
        <w:numPr>
          <w:ilvl w:val="5"/>
          <w:numId w:val="1"/>
        </w:numPr>
        <w:spacing w:before="240" w:after="0"/>
        <w:rPr/>
      </w:pPr>
      <w:r>
        <w:rPr/>
        <w:t xml:space="preserve">Constructed of </w:t>
      </w:r>
      <w:r>
        <w:rPr>
          <w:rStyle w:val="IP"/>
        </w:rPr>
        <w:t>0.0478-inch</w:t>
      </w:r>
      <w:r>
        <w:rPr>
          <w:rStyle w:val="SI"/>
        </w:rPr>
        <w:t xml:space="preserve"> (1.2-mm)</w:t>
      </w:r>
      <w:r>
        <w:rPr/>
        <w:t xml:space="preserve"> steel, minimum, with front- and rear-locking doors and standard EIA/ECA-310-E-compliant, </w:t>
      </w:r>
      <w:r>
        <w:rPr>
          <w:rStyle w:val="IP"/>
        </w:rPr>
        <w:t>19-inch</w:t>
      </w:r>
      <w:r>
        <w:rPr>
          <w:rStyle w:val="SI"/>
        </w:rPr>
        <w:t xml:space="preserve"> (483-mm)</w:t>
      </w:r>
      <w:r>
        <w:rPr/>
        <w:t xml:space="preserve"> racks.</w:t>
      </w:r>
    </w:p>
    <w:p>
      <w:pPr>
        <w:pStyle w:val="PR2"/>
        <w:numPr>
          <w:ilvl w:val="5"/>
          <w:numId w:val="1"/>
        </w:numPr>
        <w:rPr/>
      </w:pPr>
      <w:r>
        <w:rPr/>
        <w:t>Arranged for floor or wall mounting as indicated.</w:t>
      </w:r>
    </w:p>
    <w:p>
      <w:pPr>
        <w:pStyle w:val="PR2"/>
        <w:numPr>
          <w:ilvl w:val="5"/>
          <w:numId w:val="1"/>
        </w:numPr>
        <w:rPr/>
      </w:pPr>
      <w:r>
        <w:rPr/>
        <w:t>Sized to house all equipment indicated, plus spare capacity.</w:t>
      </w:r>
    </w:p>
    <w:p>
      <w:pPr>
        <w:pStyle w:val="PR2"/>
        <w:numPr>
          <w:ilvl w:val="5"/>
          <w:numId w:val="1"/>
        </w:numPr>
        <w:rPr/>
      </w:pPr>
      <w:r>
        <w:rPr/>
        <w:t>Include [</w:t>
      </w:r>
      <w:r>
        <w:rPr>
          <w:b/>
        </w:rPr>
        <w:t>20</w:t>
      </w:r>
      <w:r>
        <w:rPr/>
        <w:t>] &lt;</w:t>
      </w:r>
      <w:r>
        <w:rPr>
          <w:b/>
        </w:rPr>
        <w:t>Insert number</w:t>
      </w:r>
      <w:r>
        <w:rPr/>
        <w:t>&gt; percent minimum spare capacity for future equipment in addition to space required for[</w:t>
      </w:r>
      <w:r>
        <w:rPr>
          <w:b/>
        </w:rPr>
        <w:t> future</w:t>
      </w:r>
      <w:r>
        <w:rPr/>
        <w:t>] DVD or CD player.</w:t>
      </w:r>
    </w:p>
    <w:p>
      <w:pPr>
        <w:pStyle w:val="PR1"/>
        <w:numPr>
          <w:ilvl w:val="4"/>
          <w:numId w:val="1"/>
        </w:numPr>
        <w:rPr/>
      </w:pPr>
      <w:r>
        <w:rPr/>
        <w:t>Power Provisions: A single switch in cabinet shall disconnect cabinet power distribution system and electrical outlets, which shall be uniformly spaced to accommodate ac-power cords for each item of equipment.</w:t>
      </w:r>
    </w:p>
    <w:p>
      <w:pPr>
        <w:pStyle w:val="PR1"/>
        <w:numPr>
          <w:ilvl w:val="4"/>
          <w:numId w:val="1"/>
        </w:numPr>
        <w:rPr/>
      </w:pPr>
      <w:r>
        <w:rPr/>
        <w:t>Ventilation: A low-noise fan for forced-air cabinet ventilation. Fan shall be equipped with a filtered input vent and shall be connected to operate from 105- to 130-V ac, 60 Hz; separately fused and switched; arranged to be powered when main cabinet power switch is on.</w:t>
      </w:r>
    </w:p>
    <w:p>
      <w:pPr>
        <w:pStyle w:val="ART"/>
        <w:numPr>
          <w:ilvl w:val="3"/>
          <w:numId w:val="1"/>
        </w:numPr>
        <w:ind w:hanging="0" w:left="0"/>
        <w:rPr/>
      </w:pPr>
      <w:r>
        <w:rPr/>
        <w:t>EQUIPMENT RACK</w:t>
      </w:r>
    </w:p>
    <w:p>
      <w:pPr>
        <w:pStyle w:val="PR1"/>
        <w:numPr>
          <w:ilvl w:val="4"/>
          <w:numId w:val="1"/>
        </w:numPr>
        <w:rPr/>
      </w:pPr>
      <w:r>
        <w:rPr/>
        <w:t xml:space="preserve">Racks: </w:t>
      </w:r>
      <w:r>
        <w:rPr>
          <w:rStyle w:val="IP"/>
        </w:rPr>
        <w:t>19 inches</w:t>
      </w:r>
      <w:r>
        <w:rPr>
          <w:rStyle w:val="SI"/>
        </w:rPr>
        <w:t xml:space="preserve"> (483 mm)</w:t>
      </w:r>
      <w:r>
        <w:rPr/>
        <w:t xml:space="preserve"> standard, complying with EIA/ECA-310-E.</w:t>
      </w:r>
    </w:p>
    <w:p>
      <w:pPr>
        <w:pStyle w:val="PR1"/>
        <w:numPr>
          <w:ilvl w:val="4"/>
          <w:numId w:val="1"/>
        </w:numPr>
        <w:rPr/>
      </w:pPr>
      <w:r>
        <w:rPr/>
        <w:t>Power-Supply Connections: Compatible plugs and receptacles.</w:t>
      </w:r>
    </w:p>
    <w:p>
      <w:pPr>
        <w:pStyle w:val="PR1"/>
        <w:numPr>
          <w:ilvl w:val="4"/>
          <w:numId w:val="1"/>
        </w:numPr>
        <w:rPr/>
      </w:pPr>
      <w:r>
        <w:rPr/>
        <w:t>Enclosure Panels: Ventilated rear and sides and solid top. Use louvers in panels to ensure adequate ventilation.</w:t>
      </w:r>
    </w:p>
    <w:p>
      <w:pPr>
        <w:pStyle w:val="PR1"/>
        <w:numPr>
          <w:ilvl w:val="4"/>
          <w:numId w:val="1"/>
        </w:numPr>
        <w:rPr/>
      </w:pPr>
      <w:r>
        <w:rPr/>
        <w:t>Finish: Uniform, baked-enamel factory finish over rust-inhibiting primer.</w:t>
      </w:r>
    </w:p>
    <w:p>
      <w:pPr>
        <w:pStyle w:val="PR1"/>
        <w:numPr>
          <w:ilvl w:val="4"/>
          <w:numId w:val="1"/>
        </w:numPr>
        <w:rPr/>
      </w:pPr>
      <w:r>
        <w:rPr/>
        <w:t>Power-Control Panel: On front of equipment housing, with master power on-off switch and pilot light; and with cartridge fuse protection for rack equipment power.</w:t>
      </w:r>
    </w:p>
    <w:p>
      <w:pPr>
        <w:pStyle w:val="PR1"/>
        <w:numPr>
          <w:ilvl w:val="4"/>
          <w:numId w:val="1"/>
        </w:numPr>
        <w:rPr/>
      </w:pPr>
      <w:r>
        <w:rPr/>
        <w:t>Service Light: At top rear of rack with an adjacent control switch.</w:t>
      </w:r>
    </w:p>
    <w:p>
      <w:pPr>
        <w:pStyle w:val="PR1"/>
        <w:numPr>
          <w:ilvl w:val="4"/>
          <w:numId w:val="1"/>
        </w:numPr>
        <w:rPr/>
      </w:pPr>
      <w:r>
        <w:rPr/>
        <w:t xml:space="preserve">Vertical Plug Strip: Grounded receptacles, </w:t>
      </w:r>
      <w:r>
        <w:rPr>
          <w:rStyle w:val="IP"/>
        </w:rPr>
        <w:t>12 inches</w:t>
      </w:r>
      <w:r>
        <w:rPr>
          <w:rStyle w:val="SI"/>
        </w:rPr>
        <w:t xml:space="preserve"> (300 mm)</w:t>
      </w:r>
      <w:r>
        <w:rPr/>
        <w:t xml:space="preserve"> o.c.; the full height of rack for public address system equipment use only.</w:t>
      </w:r>
    </w:p>
    <w:p>
      <w:pPr>
        <w:pStyle w:val="PR1"/>
        <w:numPr>
          <w:ilvl w:val="4"/>
          <w:numId w:val="1"/>
        </w:numPr>
        <w:rPr/>
      </w:pPr>
      <w:r>
        <w:rPr/>
        <w:t>Maintenance Receptacles: Duplex convenience outlets supplied independent of vertical plug strip and located in front and bottom rear of rack.</w:t>
      </w:r>
    </w:p>
    <w:p>
      <w:pPr>
        <w:pStyle w:val="PR1"/>
        <w:numPr>
          <w:ilvl w:val="4"/>
          <w:numId w:val="1"/>
        </w:numPr>
        <w:rPr/>
      </w:pPr>
      <w:r>
        <w:rPr/>
        <w:t>Spare Capacity: [</w:t>
      </w:r>
      <w:r>
        <w:rPr>
          <w:b/>
        </w:rPr>
        <w:t>20</w:t>
      </w:r>
      <w:r>
        <w:rPr/>
        <w:t>] &lt;</w:t>
      </w:r>
      <w:r>
        <w:rPr>
          <w:b/>
        </w:rPr>
        <w:t>Insert number</w:t>
      </w:r>
      <w:r>
        <w:rPr/>
        <w:t>&gt; percent in rack for future equipment.</w:t>
      </w:r>
    </w:p>
    <w:p>
      <w:pPr>
        <w:pStyle w:val="ART"/>
        <w:numPr>
          <w:ilvl w:val="3"/>
          <w:numId w:val="1"/>
        </w:numPr>
        <w:ind w:hanging="0" w:left="0"/>
        <w:rPr/>
      </w:pPr>
      <w:r>
        <w:rPr/>
        <w:t>TELEPHONE PAGING ADAPTER</w:t>
      </w:r>
    </w:p>
    <w:p>
      <w:pPr>
        <w:pStyle w:val="PR1"/>
        <w:numPr>
          <w:ilvl w:val="4"/>
          <w:numId w:val="1"/>
        </w:numPr>
        <w:rPr/>
      </w:pPr>
      <w:r>
        <w:rPr/>
        <w:t>Adapters shall accept voice signals from telephone extension dialing access and automatically provide amplifier input and program override for preselected zones.</w:t>
      </w:r>
    </w:p>
    <w:p>
      <w:pPr>
        <w:pStyle w:val="PR2"/>
        <w:numPr>
          <w:ilvl w:val="5"/>
          <w:numId w:val="1"/>
        </w:numPr>
        <w:spacing w:before="240" w:after="0"/>
        <w:rPr/>
      </w:pPr>
      <w:r>
        <w:rPr/>
        <w:t>Minimum Frequency Response: Flat, 200 to 2500 Hz.</w:t>
      </w:r>
    </w:p>
    <w:p>
      <w:pPr>
        <w:pStyle w:val="PR2"/>
        <w:numPr>
          <w:ilvl w:val="5"/>
          <w:numId w:val="1"/>
        </w:numPr>
        <w:rPr/>
      </w:pPr>
      <w:r>
        <w:rPr/>
        <w:t>Impedance Matching: Adapter matches telephone line to public address equipment input.</w:t>
      </w:r>
    </w:p>
    <w:p>
      <w:pPr>
        <w:pStyle w:val="PR2"/>
        <w:numPr>
          <w:ilvl w:val="5"/>
          <w:numId w:val="1"/>
        </w:numPr>
        <w:rPr/>
      </w:pPr>
      <w:r>
        <w:rPr/>
        <w:t>[</w:t>
      </w:r>
      <w:r>
        <w:rPr>
          <w:b/>
        </w:rPr>
        <w:t>Rack</w:t>
      </w:r>
      <w:r>
        <w:rPr/>
        <w:t>] [</w:t>
      </w:r>
      <w:r>
        <w:rPr>
          <w:b/>
        </w:rPr>
        <w:t>Cabinet</w:t>
      </w:r>
      <w:r>
        <w:rPr/>
        <w:t>] mounted.</w:t>
      </w:r>
    </w:p>
    <w:p>
      <w:pPr>
        <w:pStyle w:val="ART"/>
        <w:numPr>
          <w:ilvl w:val="3"/>
          <w:numId w:val="1"/>
        </w:numPr>
        <w:ind w:hanging="0" w:left="0"/>
        <w:rPr/>
      </w:pPr>
      <w:r>
        <w:rPr/>
        <w:t>TONE GENERATOR</w:t>
      </w:r>
    </w:p>
    <w:p>
      <w:pPr>
        <w:pStyle w:val="PR1"/>
        <w:numPr>
          <w:ilvl w:val="4"/>
          <w:numId w:val="1"/>
        </w:numPr>
        <w:rPr/>
      </w:pPr>
      <w:r>
        <w:rPr/>
        <w:t>Tone generator shall provide clock and program interface with public address system.</w:t>
      </w:r>
    </w:p>
    <w:p>
      <w:pPr>
        <w:pStyle w:val="PR1"/>
        <w:numPr>
          <w:ilvl w:val="4"/>
          <w:numId w:val="1"/>
        </w:numPr>
        <w:rPr/>
      </w:pPr>
      <w:r>
        <w:rPr/>
        <w:t>Signals: Minimum of seven distinct, audible signal types including wail, warble, high/low, alarm, repeating and single-stroke chimes, and tone.</w:t>
      </w:r>
    </w:p>
    <w:p>
      <w:pPr>
        <w:pStyle w:val="PR1"/>
        <w:numPr>
          <w:ilvl w:val="4"/>
          <w:numId w:val="1"/>
        </w:numPr>
        <w:rPr/>
      </w:pPr>
      <w:r>
        <w:rPr/>
        <w:t>Pitch Control: Chimes and tone.</w:t>
      </w:r>
    </w:p>
    <w:p>
      <w:pPr>
        <w:pStyle w:val="PR1"/>
        <w:numPr>
          <w:ilvl w:val="4"/>
          <w:numId w:val="1"/>
        </w:numPr>
        <w:rPr/>
      </w:pPr>
      <w:r>
        <w:rPr/>
        <w:t>Volume Control: All outputs.</w:t>
      </w:r>
    </w:p>
    <w:p>
      <w:pPr>
        <w:pStyle w:val="PR1"/>
        <w:numPr>
          <w:ilvl w:val="4"/>
          <w:numId w:val="1"/>
        </w:numPr>
        <w:rPr/>
      </w:pPr>
      <w:r>
        <w:rPr/>
        <w:t>Activation-Switch Network: Establishes priority and hierarchy of output signals produced by different activation setups.</w:t>
      </w:r>
    </w:p>
    <w:p>
      <w:pPr>
        <w:pStyle w:val="PR1"/>
        <w:numPr>
          <w:ilvl w:val="4"/>
          <w:numId w:val="1"/>
        </w:numPr>
        <w:rPr/>
      </w:pPr>
      <w:r>
        <w:rPr/>
        <w:t>Mounting: [</w:t>
      </w:r>
      <w:r>
        <w:rPr>
          <w:b/>
        </w:rPr>
        <w:t>Rack</w:t>
      </w:r>
      <w:r>
        <w:rPr/>
        <w:t>] [</w:t>
      </w:r>
      <w:r>
        <w:rPr>
          <w:b/>
        </w:rPr>
        <w:t>Cabinet</w:t>
      </w:r>
      <w:r>
        <w:rPr/>
        <w:t>].</w:t>
      </w:r>
    </w:p>
    <w:p>
      <w:pPr>
        <w:pStyle w:val="ART"/>
        <w:numPr>
          <w:ilvl w:val="3"/>
          <w:numId w:val="1"/>
        </w:numPr>
        <w:ind w:hanging="0" w:left="0"/>
        <w:rPr/>
      </w:pPr>
      <w:r>
        <w:rPr/>
        <w:t>MONITOR PANEL</w:t>
      </w:r>
    </w:p>
    <w:p>
      <w:pPr>
        <w:pStyle w:val="PR1"/>
        <w:numPr>
          <w:ilvl w:val="4"/>
          <w:numId w:val="1"/>
        </w:numPr>
        <w:rPr/>
      </w:pPr>
      <w:r>
        <w:rPr/>
        <w:t>Monitor power amplifiers.</w:t>
      </w:r>
    </w:p>
    <w:p>
      <w:pPr>
        <w:pStyle w:val="PR1"/>
        <w:numPr>
          <w:ilvl w:val="4"/>
          <w:numId w:val="1"/>
        </w:numPr>
        <w:rPr/>
      </w:pPr>
      <w:r>
        <w:rPr/>
        <w:t>Components: VU or dB meter, speaker with volume control, and multiple-position rotary selector switch.</w:t>
      </w:r>
    </w:p>
    <w:p>
      <w:pPr>
        <w:pStyle w:val="PR1"/>
        <w:numPr>
          <w:ilvl w:val="4"/>
          <w:numId w:val="1"/>
        </w:numPr>
        <w:rPr/>
      </w:pPr>
      <w:r>
        <w:rPr/>
        <w:t>Selector Switch and Volume Control: Selective monitoring of output of each separate power amplifier via VU or dB meter and speaker.</w:t>
      </w:r>
    </w:p>
    <w:p>
      <w:pPr>
        <w:pStyle w:val="PR1"/>
        <w:numPr>
          <w:ilvl w:val="4"/>
          <w:numId w:val="1"/>
        </w:numPr>
        <w:rPr/>
      </w:pPr>
      <w:r>
        <w:rPr/>
        <w:t>Mounting: [</w:t>
      </w:r>
      <w:r>
        <w:rPr>
          <w:b/>
        </w:rPr>
        <w:t>Rack</w:t>
      </w:r>
      <w:r>
        <w:rPr/>
        <w:t>] [</w:t>
      </w:r>
      <w:r>
        <w:rPr>
          <w:b/>
        </w:rPr>
        <w:t>Cabinet</w:t>
      </w:r>
      <w:r>
        <w:rPr/>
        <w:t>].</w:t>
      </w:r>
    </w:p>
    <w:p>
      <w:pPr>
        <w:pStyle w:val="ART"/>
        <w:numPr>
          <w:ilvl w:val="3"/>
          <w:numId w:val="1"/>
        </w:numPr>
        <w:ind w:hanging="0" w:left="0"/>
        <w:rPr/>
      </w:pPr>
      <w:r>
        <w:rPr/>
        <w:t>LOUDSPEAKERS</w:t>
      </w:r>
    </w:p>
    <w:p>
      <w:pPr>
        <w:pStyle w:val="PR1"/>
        <w:numPr>
          <w:ilvl w:val="4"/>
          <w:numId w:val="1"/>
        </w:numPr>
        <w:rPr/>
      </w:pPr>
      <w:r>
        <w:rPr/>
        <w:t>Cone-Type Loudspeakers:</w:t>
      </w:r>
    </w:p>
    <w:p>
      <w:pPr>
        <w:pStyle w:val="PR2"/>
        <w:numPr>
          <w:ilvl w:val="5"/>
          <w:numId w:val="1"/>
        </w:numPr>
        <w:spacing w:before="240" w:after="0"/>
        <w:rPr/>
      </w:pPr>
      <w:r>
        <w:rPr/>
        <w:t>Minimum Axial Sensitivity: 91 dB at 1 m, with 1-W input.</w:t>
      </w:r>
    </w:p>
    <w:p>
      <w:pPr>
        <w:pStyle w:val="PR2"/>
        <w:numPr>
          <w:ilvl w:val="5"/>
          <w:numId w:val="1"/>
        </w:numPr>
        <w:rPr/>
      </w:pPr>
      <w:r>
        <w:rPr/>
        <w:t>Frequency Response: Within plus or minus 3 dB from 50 to 15,000 Hz.</w:t>
      </w:r>
    </w:p>
    <w:p>
      <w:pPr>
        <w:pStyle w:val="CMT"/>
        <w:rPr/>
      </w:pPr>
      <w:r>
        <w:rPr/>
        <w:t>Match size of speaker in "Size" Subparagraph below with the output level in "Rated Output Level" Subparagraph below.</w:t>
      </w:r>
    </w:p>
    <w:p>
      <w:pPr>
        <w:pStyle w:val="PR2"/>
        <w:numPr>
          <w:ilvl w:val="5"/>
          <w:numId w:val="1"/>
        </w:numPr>
        <w:rPr/>
      </w:pPr>
      <w:r>
        <w:rPr/>
        <w:t>Size: [</w:t>
      </w:r>
      <w:r>
        <w:rPr>
          <w:rStyle w:val="IP"/>
          <w:b/>
        </w:rPr>
        <w:t>6 inches</w:t>
      </w:r>
      <w:r>
        <w:rPr>
          <w:rStyle w:val="SI"/>
          <w:b/>
        </w:rPr>
        <w:t xml:space="preserve"> (150 mm)</w:t>
      </w:r>
      <w:r>
        <w:rPr/>
        <w:t>] [</w:t>
      </w:r>
      <w:r>
        <w:rPr>
          <w:rStyle w:val="IP"/>
          <w:b/>
        </w:rPr>
        <w:t>8 inches</w:t>
      </w:r>
      <w:r>
        <w:rPr>
          <w:rStyle w:val="SI"/>
          <w:b/>
        </w:rPr>
        <w:t xml:space="preserve"> (200 mm)</w:t>
      </w:r>
      <w:r>
        <w:rPr/>
        <w:t xml:space="preserve">] with </w:t>
      </w:r>
      <w:r>
        <w:rPr>
          <w:rStyle w:val="IP"/>
        </w:rPr>
        <w:t>1-inch</w:t>
      </w:r>
      <w:r>
        <w:rPr>
          <w:rStyle w:val="SI"/>
        </w:rPr>
        <w:t xml:space="preserve"> (25-mm)</w:t>
      </w:r>
      <w:r>
        <w:rPr/>
        <w:t xml:space="preserve"> voice coil and minimum </w:t>
      </w:r>
      <w:r>
        <w:rPr>
          <w:rStyle w:val="IP"/>
        </w:rPr>
        <w:t>5-oz.</w:t>
      </w:r>
      <w:r>
        <w:rPr>
          <w:rStyle w:val="SI"/>
        </w:rPr>
        <w:t xml:space="preserve"> (140-g)</w:t>
      </w:r>
      <w:r>
        <w:rPr/>
        <w:t xml:space="preserve"> ceramic magnet.</w:t>
      </w:r>
    </w:p>
    <w:p>
      <w:pPr>
        <w:pStyle w:val="PR2"/>
        <w:numPr>
          <w:ilvl w:val="5"/>
          <w:numId w:val="1"/>
        </w:numPr>
        <w:rPr/>
      </w:pPr>
      <w:r>
        <w:rPr/>
        <w:t>Rated Output Level: [</w:t>
      </w:r>
      <w:r>
        <w:rPr>
          <w:b/>
        </w:rPr>
        <w:t>8</w:t>
      </w:r>
      <w:r>
        <w:rPr/>
        <w:t>] [</w:t>
      </w:r>
      <w:r>
        <w:rPr>
          <w:b/>
        </w:rPr>
        <w:t>10</w:t>
      </w:r>
      <w:r>
        <w:rPr/>
        <w:t>] W.</w:t>
      </w:r>
    </w:p>
    <w:p>
      <w:pPr>
        <w:pStyle w:val="PR2"/>
        <w:numPr>
          <w:ilvl w:val="5"/>
          <w:numId w:val="1"/>
        </w:numPr>
        <w:rPr/>
      </w:pPr>
      <w:r>
        <w:rPr/>
        <w:t>Minimum Dispersion Angle: 100 degrees.</w:t>
      </w:r>
    </w:p>
    <w:p>
      <w:pPr>
        <w:pStyle w:val="PR2"/>
        <w:numPr>
          <w:ilvl w:val="5"/>
          <w:numId w:val="1"/>
        </w:numPr>
        <w:rPr/>
      </w:pPr>
      <w:r>
        <w:rPr/>
        <w:t>Matching Transformer: Full-power rated with four taps. Maximum insertion loss of 0.5 dB.</w:t>
      </w:r>
    </w:p>
    <w:p>
      <w:pPr>
        <w:pStyle w:val="PR2"/>
        <w:numPr>
          <w:ilvl w:val="5"/>
          <w:numId w:val="1"/>
        </w:numPr>
        <w:rPr/>
      </w:pPr>
      <w:r>
        <w:rPr/>
        <w:t xml:space="preserve">Surface-Mounted Units: Ceiling, wall, or pendant mounted, as indicated, in steel back boxes, acoustically dampened. Front face of at least </w:t>
      </w:r>
      <w:r>
        <w:rPr>
          <w:rStyle w:val="IP"/>
        </w:rPr>
        <w:t>0.0478-inch</w:t>
      </w:r>
      <w:r>
        <w:rPr>
          <w:rStyle w:val="SI"/>
        </w:rPr>
        <w:t xml:space="preserve"> (1.2-mm)</w:t>
      </w:r>
      <w:r>
        <w:rPr/>
        <w:t xml:space="preserve"> steel and whole assembly rust proofed and shop primed for field painting.</w:t>
      </w:r>
    </w:p>
    <w:p>
      <w:pPr>
        <w:pStyle w:val="PR2"/>
        <w:numPr>
          <w:ilvl w:val="5"/>
          <w:numId w:val="1"/>
        </w:numPr>
        <w:rPr/>
      </w:pPr>
      <w:r>
        <w:rPr/>
        <w:t>Flush-Ceiling-Mounted Units: In steel back boxes, acoustically dampened. Metal ceiling grille with [</w:t>
      </w:r>
      <w:r>
        <w:rPr>
          <w:b/>
        </w:rPr>
        <w:t>white</w:t>
      </w:r>
      <w:r>
        <w:rPr/>
        <w:t>] &lt;</w:t>
      </w:r>
      <w:r>
        <w:rPr>
          <w:b/>
        </w:rPr>
        <w:t>Insert color</w:t>
      </w:r>
      <w:r>
        <w:rPr/>
        <w:t>&gt; baked enamel.</w:t>
      </w:r>
    </w:p>
    <w:p>
      <w:pPr>
        <w:pStyle w:val="CMT"/>
        <w:rPr/>
      </w:pPr>
      <w:r>
        <w:rPr/>
        <w:t>Device in "Horn-Type Loudspeakers" Paragraph below is an example only; revise to suit Project requirements. Coordinate with Drawings.</w:t>
      </w:r>
    </w:p>
    <w:p>
      <w:pPr>
        <w:pStyle w:val="PR1"/>
        <w:numPr>
          <w:ilvl w:val="4"/>
          <w:numId w:val="1"/>
        </w:numPr>
        <w:rPr/>
      </w:pPr>
      <w:r>
        <w:rPr/>
        <w:t>Horn-Type Loudspeakers:</w:t>
      </w:r>
    </w:p>
    <w:p>
      <w:pPr>
        <w:pStyle w:val="PR2"/>
        <w:numPr>
          <w:ilvl w:val="5"/>
          <w:numId w:val="1"/>
        </w:numPr>
        <w:spacing w:before="240" w:after="0"/>
        <w:rPr/>
      </w:pPr>
      <w:r>
        <w:rPr/>
        <w:t>Type: Single-horn units, double-reentrant design, with minimum full-range power rating of 15 W.</w:t>
      </w:r>
    </w:p>
    <w:p>
      <w:pPr>
        <w:pStyle w:val="PR2"/>
        <w:numPr>
          <w:ilvl w:val="5"/>
          <w:numId w:val="1"/>
        </w:numPr>
        <w:rPr/>
      </w:pPr>
      <w:r>
        <w:rPr/>
        <w:t>Matching Transformer: Full-power rated with four standard taps. Maximum insertion loss of 0.5 dB.</w:t>
      </w:r>
    </w:p>
    <w:p>
      <w:pPr>
        <w:pStyle w:val="PR2"/>
        <w:numPr>
          <w:ilvl w:val="5"/>
          <w:numId w:val="1"/>
        </w:numPr>
        <w:rPr/>
      </w:pPr>
      <w:r>
        <w:rPr/>
        <w:t>Frequency Response: Within plus or minus 3 dB from 250 to 12,000 Hz.</w:t>
      </w:r>
    </w:p>
    <w:p>
      <w:pPr>
        <w:pStyle w:val="PR2"/>
        <w:numPr>
          <w:ilvl w:val="5"/>
          <w:numId w:val="1"/>
        </w:numPr>
        <w:rPr/>
      </w:pPr>
      <w:r>
        <w:rPr/>
        <w:t>Dispersion Angle: 130 by 110 degrees.</w:t>
      </w:r>
    </w:p>
    <w:p>
      <w:pPr>
        <w:pStyle w:val="PR2"/>
        <w:numPr>
          <w:ilvl w:val="5"/>
          <w:numId w:val="1"/>
        </w:numPr>
        <w:rPr/>
      </w:pPr>
      <w:r>
        <w:rPr/>
        <w:t>Mounting: Integral bracket.</w:t>
      </w:r>
    </w:p>
    <w:p>
      <w:pPr>
        <w:pStyle w:val="PR2"/>
        <w:numPr>
          <w:ilvl w:val="5"/>
          <w:numId w:val="1"/>
        </w:numPr>
        <w:rPr/>
      </w:pPr>
      <w:r>
        <w:rPr/>
        <w:t>Units in Damp, Wet, or Outdoor Locations: Listed and labeled for environment in which they are located.</w:t>
      </w:r>
    </w:p>
    <w:p>
      <w:pPr>
        <w:pStyle w:val="PR2"/>
        <w:numPr>
          <w:ilvl w:val="5"/>
          <w:numId w:val="1"/>
        </w:numPr>
        <w:rPr/>
      </w:pPr>
      <w:r>
        <w:rPr/>
        <w:t>Units in Hazardous (Classified) Locations: Listed and labeled for environment in which they are located. Provide any accessories required to maintain listing.</w:t>
      </w:r>
    </w:p>
    <w:p>
      <w:pPr>
        <w:pStyle w:val="ART"/>
        <w:numPr>
          <w:ilvl w:val="3"/>
          <w:numId w:val="1"/>
        </w:numPr>
        <w:ind w:hanging="0" w:left="0"/>
        <w:rPr/>
      </w:pPr>
      <w:r>
        <w:rPr/>
        <w:t>NOISE-OPERATED GAIN CONTROLLER</w:t>
      </w:r>
    </w:p>
    <w:p>
      <w:pPr>
        <w:pStyle w:val="CMT"/>
        <w:rPr/>
      </w:pPr>
      <w:r>
        <w:rPr/>
        <w:t>Retain this article for large spaces where ambient noise level varies under different use conditions and manual level adjustment is impractical, such as in some cafeterias.</w:t>
      </w:r>
    </w:p>
    <w:p>
      <w:pPr>
        <w:pStyle w:val="PR1"/>
        <w:numPr>
          <w:ilvl w:val="4"/>
          <w:numId w:val="1"/>
        </w:numPr>
        <w:rPr/>
      </w:pPr>
      <w:r>
        <w:rPr/>
        <w:t>Gain controller shall be designed to continuously sense space noise level and automatically adjust signal level to local speakers.</w:t>
      </w:r>
    </w:p>
    <w:p>
      <w:pPr>
        <w:pStyle w:val="PR1"/>
        <w:numPr>
          <w:ilvl w:val="4"/>
          <w:numId w:val="1"/>
        </w:numPr>
        <w:rPr/>
      </w:pPr>
      <w:r>
        <w:rPr/>
        <w:t>Frequency Response: 20 to 20,000 Hz, plus or minus 1 dB.</w:t>
      </w:r>
    </w:p>
    <w:p>
      <w:pPr>
        <w:pStyle w:val="PR1"/>
        <w:numPr>
          <w:ilvl w:val="4"/>
          <w:numId w:val="1"/>
        </w:numPr>
        <w:rPr/>
      </w:pPr>
      <w:r>
        <w:rPr/>
        <w:t>Level Adjustment Range: 30 dB minimum.</w:t>
      </w:r>
    </w:p>
    <w:p>
      <w:pPr>
        <w:pStyle w:val="PR1"/>
        <w:numPr>
          <w:ilvl w:val="4"/>
          <w:numId w:val="1"/>
        </w:numPr>
        <w:rPr/>
      </w:pPr>
      <w:r>
        <w:rPr/>
        <w:t>Maximum Distortion: 0.5 percent.</w:t>
      </w:r>
    </w:p>
    <w:p>
      <w:pPr>
        <w:pStyle w:val="PR1"/>
        <w:numPr>
          <w:ilvl w:val="4"/>
          <w:numId w:val="1"/>
        </w:numPr>
        <w:rPr/>
      </w:pPr>
      <w:r>
        <w:rPr/>
        <w:t>Control: Permits adjustment of sensing level of device.</w:t>
      </w:r>
    </w:p>
    <w:p>
      <w:pPr>
        <w:pStyle w:val="ART"/>
        <w:numPr>
          <w:ilvl w:val="3"/>
          <w:numId w:val="1"/>
        </w:numPr>
        <w:ind w:hanging="0" w:left="0"/>
        <w:rPr/>
      </w:pPr>
      <w:r>
        <w:rPr/>
        <w:t>OUTLETS</w:t>
      </w:r>
    </w:p>
    <w:p>
      <w:pPr>
        <w:pStyle w:val="CMT"/>
        <w:rPr/>
      </w:pPr>
      <w:r>
        <w:rPr/>
        <w:t>Retain this article if using volume attenuator stations.</w:t>
      </w:r>
    </w:p>
    <w:p>
      <w:pPr>
        <w:pStyle w:val="PR1"/>
        <w:numPr>
          <w:ilvl w:val="4"/>
          <w:numId w:val="1"/>
        </w:numPr>
        <w:rPr/>
      </w:pPr>
      <w:r>
        <w:rPr/>
        <w:t>Volume Attenuator Station: Wall-plate-mounted autotransformer type with paging priority feature.</w:t>
      </w:r>
    </w:p>
    <w:p>
      <w:pPr>
        <w:pStyle w:val="PR2"/>
        <w:numPr>
          <w:ilvl w:val="5"/>
          <w:numId w:val="1"/>
        </w:numPr>
        <w:spacing w:before="240" w:after="0"/>
        <w:rPr/>
      </w:pPr>
      <w:r>
        <w:rPr/>
        <w:t>Wattage Rating: 10 W unless otherwise indicated.</w:t>
      </w:r>
    </w:p>
    <w:p>
      <w:pPr>
        <w:pStyle w:val="PR2"/>
        <w:numPr>
          <w:ilvl w:val="5"/>
          <w:numId w:val="1"/>
        </w:numPr>
        <w:rPr/>
      </w:pPr>
      <w:r>
        <w:rPr/>
        <w:t>Attenuation per Step: 3 dB, with positive off position.</w:t>
      </w:r>
    </w:p>
    <w:p>
      <w:pPr>
        <w:pStyle w:val="PR2"/>
        <w:numPr>
          <w:ilvl w:val="5"/>
          <w:numId w:val="1"/>
        </w:numPr>
        <w:rPr/>
      </w:pPr>
      <w:r>
        <w:rPr/>
        <w:t>Insertion Loss: 0.4 dB maximum.</w:t>
      </w:r>
    </w:p>
    <w:p>
      <w:pPr>
        <w:pStyle w:val="PR2"/>
        <w:numPr>
          <w:ilvl w:val="5"/>
          <w:numId w:val="1"/>
        </w:numPr>
        <w:rPr/>
      </w:pPr>
      <w:r>
        <w:rPr/>
        <w:t>Attenuation Bypass Relay: SPDT. Connected to operate and bypass attenuation when all-call, paging, program signal, or prerecorded message features are used. Relay returns to normal position at end of priority transmission.</w:t>
      </w:r>
    </w:p>
    <w:p>
      <w:pPr>
        <w:pStyle w:val="PR2"/>
        <w:numPr>
          <w:ilvl w:val="5"/>
          <w:numId w:val="1"/>
        </w:numPr>
        <w:rPr/>
      </w:pPr>
      <w:r>
        <w:rPr/>
        <w:t>Label: "PA Volume."</w:t>
      </w:r>
    </w:p>
    <w:p>
      <w:pPr>
        <w:pStyle w:val="PR1"/>
        <w:numPr>
          <w:ilvl w:val="4"/>
          <w:numId w:val="1"/>
        </w:numPr>
        <w:rPr/>
      </w:pPr>
      <w:r>
        <w:rPr/>
        <w:t>Microphone Outlet: Three-pole, polarized, locking-type, microphone receptacles in single-gang boxes. Equip wall outlets with brushed stainless-steel device plates. Equip floor outlets with gray tapered rubber or plastic cable nozzles and fixed outlet covers.</w:t>
      </w:r>
    </w:p>
    <w:p>
      <w:pPr>
        <w:pStyle w:val="PR1"/>
        <w:numPr>
          <w:ilvl w:val="4"/>
          <w:numId w:val="1"/>
        </w:numPr>
        <w:rPr/>
      </w:pPr>
      <w:r>
        <w:rPr/>
        <w:t>Headphone Outlet (for the Hearing Impaired): Microphone receptacles in single-gang boxes. Equip wall outlets with brushed stainless-steel device plates. Equip floor outlets with gray tapered rubber or plastic cable nozzles and fixed-outlet covers.</w:t>
      </w:r>
    </w:p>
    <w:p>
      <w:pPr>
        <w:pStyle w:val="ART"/>
        <w:numPr>
          <w:ilvl w:val="3"/>
          <w:numId w:val="1"/>
        </w:numPr>
        <w:ind w:hanging="0" w:left="0"/>
        <w:rPr/>
      </w:pPr>
      <w:r>
        <w:rPr/>
        <w:t>BATTERY BACKUP POWER UNIT</w:t>
      </w:r>
    </w:p>
    <w:p>
      <w:pPr>
        <w:pStyle w:val="CMT"/>
        <w:rPr/>
      </w:pPr>
      <w:r>
        <w:rPr/>
        <w:t>Retain first paragraph below if system must operate during power outage.</w:t>
      </w:r>
    </w:p>
    <w:p>
      <w:pPr>
        <w:pStyle w:val="PR1"/>
        <w:numPr>
          <w:ilvl w:val="4"/>
          <w:numId w:val="1"/>
        </w:numPr>
        <w:rPr/>
      </w:pPr>
      <w:r>
        <w:rPr/>
        <w:t>Unit shall be rack mounted, consisting of time-delay relay, sealed lead-calcium battery, battery charger, on-off switch, "normal" and "emergency" indicating lights, and adequate capacity to supply maximum equipment power requirements for one hour of continuous full operation.</w:t>
      </w:r>
    </w:p>
    <w:p>
      <w:pPr>
        <w:pStyle w:val="PR1"/>
        <w:numPr>
          <w:ilvl w:val="4"/>
          <w:numId w:val="1"/>
        </w:numPr>
        <w:rPr/>
      </w:pPr>
      <w:r>
        <w:rPr/>
        <w:t>Unit shall supply public address equipment with 12- to 15-V dc power automatically during an outage of normal 120-V ac power.</w:t>
      </w:r>
    </w:p>
    <w:p>
      <w:pPr>
        <w:pStyle w:val="PR1"/>
        <w:numPr>
          <w:ilvl w:val="4"/>
          <w:numId w:val="1"/>
        </w:numPr>
        <w:rPr/>
      </w:pPr>
      <w:r>
        <w:rPr/>
        <w:t>Battery shall be on float charge when not supplying system and able to transfer automatically to supply system after three to five seconds of continuous outage of normal power, as sensed by time-delay relay.</w:t>
      </w:r>
    </w:p>
    <w:p>
      <w:pPr>
        <w:pStyle w:val="PR1"/>
        <w:numPr>
          <w:ilvl w:val="4"/>
          <w:numId w:val="1"/>
        </w:numPr>
        <w:rPr/>
      </w:pPr>
      <w:r>
        <w:rPr/>
        <w:t>Unit shall automatically retransfer system to normal supply when normal power has been reestablished for three to five seconds continuously.</w:t>
      </w:r>
    </w:p>
    <w:p>
      <w:pPr>
        <w:pStyle w:val="ART"/>
        <w:numPr>
          <w:ilvl w:val="3"/>
          <w:numId w:val="1"/>
        </w:numPr>
        <w:ind w:hanging="0" w:left="0"/>
        <w:rPr/>
      </w:pPr>
      <w:r>
        <w:rPr/>
        <w:t>CONDUCTORS AND CABLES</w:t>
      </w:r>
    </w:p>
    <w:p>
      <w:pPr>
        <w:pStyle w:val="CMT"/>
        <w:rPr/>
      </w:pPr>
      <w:r>
        <w:rPr/>
        <w:t>Retain this article unless cabling is specified in Section 271500 "Communications Horizontal Cabling."</w:t>
      </w:r>
    </w:p>
    <w:p>
      <w:pPr>
        <w:pStyle w:val="PR1"/>
        <w:numPr>
          <w:ilvl w:val="4"/>
          <w:numId w:val="1"/>
        </w:numPr>
        <w:rPr/>
      </w:pPr>
      <w:r>
        <w:rPr/>
        <w:t>Jacketed, twisted pair and twisted multipair, untinned solid copper.</w:t>
      </w:r>
    </w:p>
    <w:p>
      <w:pPr>
        <w:pStyle w:val="PR2"/>
        <w:numPr>
          <w:ilvl w:val="5"/>
          <w:numId w:val="1"/>
        </w:numPr>
        <w:spacing w:before="240" w:after="0"/>
        <w:rPr/>
      </w:pPr>
      <w:r>
        <w:rPr/>
        <w:t xml:space="preserve">Insulation for Wire in Conduit: Thermoplastic, not less than </w:t>
      </w:r>
      <w:r>
        <w:rPr>
          <w:rStyle w:val="IP"/>
        </w:rPr>
        <w:t>1/32 inch</w:t>
      </w:r>
      <w:r>
        <w:rPr>
          <w:rStyle w:val="SI"/>
        </w:rPr>
        <w:t xml:space="preserve"> (0.8 mm)</w:t>
      </w:r>
      <w:r>
        <w:rPr/>
        <w:t xml:space="preserve"> thick.</w:t>
      </w:r>
    </w:p>
    <w:p>
      <w:pPr>
        <w:pStyle w:val="PR2"/>
        <w:numPr>
          <w:ilvl w:val="5"/>
          <w:numId w:val="1"/>
        </w:numPr>
        <w:rPr/>
      </w:pPr>
      <w:r>
        <w:rPr/>
        <w:t xml:space="preserve">Microphone Cables: Neoprene jacketed, not less than </w:t>
      </w:r>
      <w:r>
        <w:rPr>
          <w:rStyle w:val="IP"/>
        </w:rPr>
        <w:t>2/64 inch</w:t>
      </w:r>
      <w:r>
        <w:rPr>
          <w:rStyle w:val="SI"/>
        </w:rPr>
        <w:t xml:space="preserve"> (0.8 mm)</w:t>
      </w:r>
      <w:r>
        <w:rPr/>
        <w:t xml:space="preserve"> thick, over shield with filled interstices. Shield No. 34 AWG, tinned, soft-copper strands formed into a braid or approved equivalent foil. Shielding coverage on conductors is not less than 60 percent.</w:t>
      </w:r>
    </w:p>
    <w:p>
      <w:pPr>
        <w:pStyle w:val="PR2"/>
        <w:numPr>
          <w:ilvl w:val="5"/>
          <w:numId w:val="1"/>
        </w:numPr>
        <w:rPr/>
      </w:pPr>
      <w:r>
        <w:rPr/>
        <w:t>Plenum Cable: Listed and labeled for plenum installation.</w:t>
      </w:r>
    </w:p>
    <w:p>
      <w:pPr>
        <w:pStyle w:val="ART"/>
        <w:numPr>
          <w:ilvl w:val="3"/>
          <w:numId w:val="1"/>
        </w:numPr>
        <w:ind w:hanging="0" w:left="0"/>
        <w:rPr/>
      </w:pPr>
      <w:r>
        <w:rPr/>
        <w:t>PATHWAYS</w:t>
      </w:r>
    </w:p>
    <w:p>
      <w:pPr>
        <w:pStyle w:val="PR1"/>
        <w:numPr>
          <w:ilvl w:val="4"/>
          <w:numId w:val="1"/>
        </w:numPr>
        <w:rPr/>
      </w:pPr>
      <w:r>
        <w:rPr/>
        <w:t>Conduit and Boxes: Comply with Section 270528 "Pathways for Communications Systems."[</w:t>
      </w:r>
      <w:r>
        <w:rPr>
          <w:b/>
        </w:rPr>
        <w:t> Flexible metal conduit shall not be used.</w:t>
      </w:r>
      <w:r>
        <w:rPr/>
        <w:t>]</w:t>
      </w:r>
    </w:p>
    <w:p>
      <w:pPr>
        <w:pStyle w:val="PR2"/>
        <w:numPr>
          <w:ilvl w:val="5"/>
          <w:numId w:val="1"/>
        </w:numPr>
        <w:spacing w:before="240" w:after="0"/>
        <w:rPr/>
      </w:pPr>
      <w:r>
        <w:rPr/>
        <w:t xml:space="preserve">Outlet boxes shall be not less than </w:t>
      </w:r>
      <w:r>
        <w:rPr>
          <w:rStyle w:val="IP"/>
        </w:rPr>
        <w:t>2 inches</w:t>
      </w:r>
      <w:r>
        <w:rPr>
          <w:rStyle w:val="SI"/>
        </w:rPr>
        <w:t xml:space="preserve"> (50 mm)</w:t>
      </w:r>
      <w:r>
        <w:rPr/>
        <w:t xml:space="preserve"> wide, </w:t>
      </w:r>
      <w:r>
        <w:rPr>
          <w:rStyle w:val="IP"/>
        </w:rPr>
        <w:t>3 inches</w:t>
      </w:r>
      <w:r>
        <w:rPr>
          <w:rStyle w:val="SI"/>
        </w:rPr>
        <w:t xml:space="preserve"> (75 mm)</w:t>
      </w:r>
      <w:r>
        <w:rPr/>
        <w:t xml:space="preserve"> high, and </w:t>
      </w:r>
      <w:r>
        <w:rPr>
          <w:rStyle w:val="IP"/>
        </w:rPr>
        <w:t>2-1/2 inches</w:t>
      </w:r>
      <w:r>
        <w:rPr>
          <w:rStyle w:val="SI"/>
        </w:rPr>
        <w:t xml:space="preserve"> (64 mm)</w:t>
      </w:r>
      <w:r>
        <w:rPr/>
        <w:t xml:space="preserve"> deep.</w:t>
      </w:r>
    </w:p>
    <w:p>
      <w:pPr>
        <w:pStyle w:val="PRT"/>
        <w:numPr>
          <w:ilvl w:val="0"/>
          <w:numId w:val="1"/>
        </w:numPr>
        <w:ind w:hanging="0" w:left="0"/>
        <w:rPr/>
      </w:pPr>
      <w:r>
        <w:rPr/>
        <w:t>EXECUTION</w:t>
      </w:r>
    </w:p>
    <w:p>
      <w:pPr>
        <w:pStyle w:val="ART"/>
        <w:numPr>
          <w:ilvl w:val="3"/>
          <w:numId w:val="1"/>
        </w:numPr>
        <w:ind w:hanging="0" w:left="0"/>
        <w:rPr/>
      </w:pPr>
      <w:r>
        <w:rPr/>
        <w:t>WIRING METHODS</w:t>
      </w:r>
    </w:p>
    <w:p>
      <w:pPr>
        <w:pStyle w:val="PR1"/>
        <w:numPr>
          <w:ilvl w:val="4"/>
          <w:numId w:val="1"/>
        </w:numPr>
        <w:rPr/>
      </w:pPr>
      <w:r>
        <w:rPr/>
        <w:t>Wiring Method:</w:t>
      </w:r>
    </w:p>
    <w:p>
      <w:pPr>
        <w:pStyle w:val="CMT"/>
        <w:rPr/>
      </w:pPr>
      <w:r>
        <w:rPr/>
        <w:t>Retain one of two "Wiring Method" subparagraphs below and coordinate with Drawings. Delete both if wiring methods for system are indicated on Drawings. Coordinate selection with "Pathways" Article.</w:t>
      </w:r>
    </w:p>
    <w:p>
      <w:pPr>
        <w:pStyle w:val="PR2"/>
        <w:numPr>
          <w:ilvl w:val="5"/>
          <w:numId w:val="1"/>
        </w:numPr>
        <w:spacing w:before="240" w:after="0"/>
        <w:rPr/>
      </w:pPr>
      <w:r>
        <w:rPr/>
        <w:t>Install cables in pathways and cable trays except within consoles, cabinets, desks, and counters[</w:t>
      </w:r>
      <w:r>
        <w:rPr>
          <w:b/>
        </w:rPr>
        <w:t>, and except in accessible ceiling spaces and in gypsum board partitions where unenclosed wiring method may be used</w:t>
      </w:r>
      <w:r>
        <w:rPr/>
        <w:t>]. Conceal pathway and cables except in unfinished spaces.</w:t>
      </w:r>
    </w:p>
    <w:p>
      <w:pPr>
        <w:pStyle w:val="CMT"/>
        <w:rPr/>
      </w:pPr>
      <w:r>
        <w:rPr/>
        <w:t>Retain first subparagraph below if retaining option in first subparagraph above.</w:t>
      </w:r>
    </w:p>
    <w:p>
      <w:pPr>
        <w:pStyle w:val="PR3"/>
        <w:numPr>
          <w:ilvl w:val="6"/>
          <w:numId w:val="1"/>
        </w:numPr>
        <w:spacing w:before="240" w:after="0"/>
        <w:rPr/>
      </w:pPr>
      <w:r>
        <w:rPr/>
        <w:t>Install plenum cable in environmental air spaces, including plenum ceilings.</w:t>
      </w:r>
    </w:p>
    <w:p>
      <w:pPr>
        <w:pStyle w:val="PR3"/>
        <w:numPr>
          <w:ilvl w:val="6"/>
          <w:numId w:val="1"/>
        </w:numPr>
        <w:rPr/>
      </w:pPr>
      <w:r>
        <w:rPr/>
        <w:t>Comply with requirements for pathways and boxes specified in Section 270528 "Pathways for Communications Systems."</w:t>
      </w:r>
    </w:p>
    <w:p>
      <w:pPr>
        <w:pStyle w:val="PR2"/>
        <w:numPr>
          <w:ilvl w:val="5"/>
          <w:numId w:val="1"/>
        </w:numPr>
        <w:spacing w:before="240" w:after="0"/>
        <w:rPr/>
      </w:pPr>
      <w:r>
        <w:rPr/>
        <w:t>Conceal conductors and cables in accessible ceilings, walls, and floors where possible.</w:t>
      </w:r>
    </w:p>
    <w:p>
      <w:pPr>
        <w:pStyle w:val="PR1"/>
        <w:numPr>
          <w:ilvl w:val="4"/>
          <w:numId w:val="1"/>
        </w:numPr>
        <w:rPr/>
      </w:pPr>
      <w:r>
        <w:rPr/>
        <w:t>Wiring within Enclosures: Bundle, lace, and train cables to terminal points with no excess and without exceeding manufacturer's limitations on bending radii. Provide and use lacing bars and distribution spools.</w:t>
      </w:r>
    </w:p>
    <w:p>
      <w:pPr>
        <w:pStyle w:val="ART"/>
        <w:numPr>
          <w:ilvl w:val="3"/>
          <w:numId w:val="1"/>
        </w:numPr>
        <w:ind w:hanging="0" w:left="0"/>
        <w:rPr/>
      </w:pPr>
      <w:r>
        <w:rPr/>
        <w:t>INSTALLATION OF PATHWAYS</w:t>
      </w:r>
    </w:p>
    <w:p>
      <w:pPr>
        <w:pStyle w:val="PR1"/>
        <w:numPr>
          <w:ilvl w:val="4"/>
          <w:numId w:val="1"/>
        </w:numPr>
        <w:rPr/>
      </w:pPr>
      <w:r>
        <w:rPr/>
        <w:t>Comply with requirements in Section 270528 "Pathways for Communications Systems." for installation of conduits and wireways.</w:t>
      </w:r>
    </w:p>
    <w:p>
      <w:pPr>
        <w:pStyle w:val="PR1"/>
        <w:numPr>
          <w:ilvl w:val="4"/>
          <w:numId w:val="1"/>
        </w:numPr>
        <w:rPr/>
      </w:pPr>
      <w:r>
        <w:rPr/>
        <w:t>Install manufactured conduit sweeps and long-radius elbows whenever possible.</w:t>
      </w:r>
    </w:p>
    <w:p>
      <w:pPr>
        <w:pStyle w:val="ART"/>
        <w:numPr>
          <w:ilvl w:val="3"/>
          <w:numId w:val="1"/>
        </w:numPr>
        <w:ind w:hanging="0" w:left="0"/>
        <w:rPr/>
      </w:pPr>
      <w:r>
        <w:rPr/>
        <w:t>INSTALLATION OF CABLES</w:t>
      </w:r>
    </w:p>
    <w:p>
      <w:pPr>
        <w:pStyle w:val="PR1"/>
        <w:numPr>
          <w:ilvl w:val="4"/>
          <w:numId w:val="1"/>
        </w:numPr>
        <w:rPr/>
      </w:pPr>
      <w:r>
        <w:rPr/>
        <w:t>Comply with NECA 1.</w:t>
      </w:r>
    </w:p>
    <w:p>
      <w:pPr>
        <w:pStyle w:val="PR1"/>
        <w:numPr>
          <w:ilvl w:val="4"/>
          <w:numId w:val="1"/>
        </w:numPr>
        <w:rPr/>
      </w:pPr>
      <w:r>
        <w:rPr/>
        <w:t>General Cable Installation Requirements:</w:t>
      </w:r>
    </w:p>
    <w:p>
      <w:pPr>
        <w:pStyle w:val="PR2"/>
        <w:numPr>
          <w:ilvl w:val="5"/>
          <w:numId w:val="1"/>
        </w:numPr>
        <w:spacing w:before="240" w:after="0"/>
        <w:rPr/>
      </w:pPr>
      <w:r>
        <w:rPr/>
        <w:t>Terminate conductors; no cable shall contain unterminated elements. Make terminations only at outlets and terminals.</w:t>
      </w:r>
    </w:p>
    <w:p>
      <w:pPr>
        <w:pStyle w:val="PR2"/>
        <w:numPr>
          <w:ilvl w:val="5"/>
          <w:numId w:val="1"/>
        </w:numPr>
        <w:rPr/>
      </w:pPr>
      <w:r>
        <w:rPr/>
        <w:t>Splices, Taps, and Terminations: Arrange on numbered terminal strips in junction, pull, and outlet boxes; terminal cabinets; and equipment enclosures. Cables may not be spliced.</w:t>
      </w:r>
    </w:p>
    <w:p>
      <w:pPr>
        <w:pStyle w:val="PR2"/>
        <w:numPr>
          <w:ilvl w:val="5"/>
          <w:numId w:val="1"/>
        </w:numPr>
        <w:rPr/>
      </w:pPr>
      <w:r>
        <w:rPr/>
        <w:t xml:space="preserve">Secure and support cables at intervals not exceeding </w:t>
      </w:r>
      <w:r>
        <w:rPr>
          <w:rStyle w:val="IP"/>
        </w:rPr>
        <w:t>30 inches</w:t>
      </w:r>
      <w:r>
        <w:rPr>
          <w:rStyle w:val="SI"/>
        </w:rPr>
        <w:t xml:space="preserve"> (760 mm)</w:t>
      </w:r>
      <w:r>
        <w:rPr/>
        <w:t xml:space="preserve"> and not more than </w:t>
      </w:r>
      <w:r>
        <w:rPr>
          <w:rStyle w:val="IP"/>
        </w:rPr>
        <w:t>6 inches</w:t>
      </w:r>
      <w:r>
        <w:rPr>
          <w:rStyle w:val="SI"/>
        </w:rPr>
        <w:t xml:space="preserve"> (150 mm)</w:t>
      </w:r>
      <w:r>
        <w:rPr/>
        <w:t xml:space="preserve"> from cabinets, boxes, fittings, outlets, racks, frames, and terminals.</w:t>
      </w:r>
    </w:p>
    <w:p>
      <w:pPr>
        <w:pStyle w:val="PR2"/>
        <w:numPr>
          <w:ilvl w:val="5"/>
          <w:numId w:val="1"/>
        </w:numPr>
        <w:rPr/>
      </w:pPr>
      <w:r>
        <w:rPr/>
        <w:t>Bundle, lace, and train conductors to terminal points without exceeding manufacturer's limitations on bending radii. Install lacing bars and distribution spools.</w:t>
      </w:r>
    </w:p>
    <w:p>
      <w:pPr>
        <w:pStyle w:val="PR2"/>
        <w:numPr>
          <w:ilvl w:val="5"/>
          <w:numId w:val="1"/>
        </w:numPr>
        <w:rPr/>
      </w:pPr>
      <w:r>
        <w:rPr/>
        <w:t>Do not install bruised, kinked, scored, deformed, or abraded cable. Do not splice cable between termination, tap, or junction points. Remove and discard cable if damaged during installation and replace it with new cable.</w:t>
      </w:r>
    </w:p>
    <w:p>
      <w:pPr>
        <w:pStyle w:val="PR2"/>
        <w:numPr>
          <w:ilvl w:val="5"/>
          <w:numId w:val="1"/>
        </w:numPr>
        <w:rPr/>
      </w:pPr>
      <w:r>
        <w:rPr/>
        <w:t>Cold-Weather Installation: Bring cable to room temperature before dereeling. Heat lamps shall not be used.</w:t>
      </w:r>
    </w:p>
    <w:p>
      <w:pPr>
        <w:pStyle w:val="PR1"/>
        <w:numPr>
          <w:ilvl w:val="4"/>
          <w:numId w:val="1"/>
        </w:numPr>
        <w:rPr/>
      </w:pPr>
      <w:r>
        <w:rPr/>
        <w:t>Open-Cable Installation:</w:t>
      </w:r>
    </w:p>
    <w:p>
      <w:pPr>
        <w:pStyle w:val="PR2"/>
        <w:numPr>
          <w:ilvl w:val="5"/>
          <w:numId w:val="1"/>
        </w:numPr>
        <w:spacing w:before="240" w:after="0"/>
        <w:rPr/>
      </w:pPr>
      <w:r>
        <w:rPr/>
        <w:t>Install cabling with horizontal and vertical cable guides in telecommunications spaces with terminating hardware and interconnection equipment.</w:t>
      </w:r>
    </w:p>
    <w:p>
      <w:pPr>
        <w:pStyle w:val="PR2"/>
        <w:numPr>
          <w:ilvl w:val="5"/>
          <w:numId w:val="1"/>
        </w:numPr>
        <w:rPr/>
      </w:pPr>
      <w:r>
        <w:rPr/>
        <w:t xml:space="preserve">Suspend speaker cable not in a wireway or pathway a minimum of </w:t>
      </w:r>
      <w:r>
        <w:rPr>
          <w:rStyle w:val="IP"/>
        </w:rPr>
        <w:t>8 inches</w:t>
      </w:r>
      <w:r>
        <w:rPr>
          <w:rStyle w:val="SI"/>
        </w:rPr>
        <w:t xml:space="preserve"> (200 mm)</w:t>
      </w:r>
      <w:r>
        <w:rPr/>
        <w:t xml:space="preserve"> above ceiling by cable supports not more than [</w:t>
      </w:r>
      <w:r>
        <w:rPr>
          <w:rStyle w:val="IP"/>
          <w:b/>
        </w:rPr>
        <w:t>60 inches</w:t>
      </w:r>
      <w:r>
        <w:rPr>
          <w:rStyle w:val="SI"/>
          <w:b/>
        </w:rPr>
        <w:t xml:space="preserve"> (1524 mm)</w:t>
      </w:r>
      <w:r>
        <w:rPr/>
        <w:t>] &lt;</w:t>
      </w:r>
      <w:r>
        <w:rPr>
          <w:b/>
        </w:rPr>
        <w:t>Insert dimension</w:t>
      </w:r>
      <w:r>
        <w:rPr/>
        <w:t>&gt; apart.</w:t>
      </w:r>
    </w:p>
    <w:p>
      <w:pPr>
        <w:pStyle w:val="PR2"/>
        <w:numPr>
          <w:ilvl w:val="5"/>
          <w:numId w:val="1"/>
        </w:numPr>
        <w:rPr/>
      </w:pPr>
      <w:r>
        <w:rPr/>
        <w:t>Cable shall not be run through structural members or be in contact with pipes, ducts, or other potentially damaging items.</w:t>
      </w:r>
    </w:p>
    <w:p>
      <w:pPr>
        <w:pStyle w:val="PR1"/>
        <w:numPr>
          <w:ilvl w:val="4"/>
          <w:numId w:val="1"/>
        </w:numPr>
        <w:rPr/>
      </w:pPr>
      <w:r>
        <w:rPr/>
        <w:t xml:space="preserve">Separation of Wires: Separate speaker-microphone, line-level, speaker-level, and power wiring runs. Install in separate pathways or, where exposed or in same enclosure, separate conductors at least </w:t>
      </w:r>
      <w:r>
        <w:rPr>
          <w:rStyle w:val="IP"/>
        </w:rPr>
        <w:t>12 inches</w:t>
      </w:r>
      <w:r>
        <w:rPr>
          <w:rStyle w:val="SI"/>
        </w:rPr>
        <w:t xml:space="preserve"> (300 mm)</w:t>
      </w:r>
      <w:r>
        <w:rPr/>
        <w:t xml:space="preserve"> apart for speaker microphones and adjacent parallel power and telephone wiring. Separate other communication equipment conductors as recommended by equipment manufacturer.</w:t>
      </w:r>
    </w:p>
    <w:p>
      <w:pPr>
        <w:pStyle w:val="ART"/>
        <w:numPr>
          <w:ilvl w:val="3"/>
          <w:numId w:val="1"/>
        </w:numPr>
        <w:ind w:hanging="0" w:left="0"/>
        <w:rPr/>
      </w:pPr>
      <w:r>
        <w:rPr/>
        <w:t>INSTALLATION</w:t>
      </w:r>
    </w:p>
    <w:p>
      <w:pPr>
        <w:pStyle w:val="PR1"/>
        <w:numPr>
          <w:ilvl w:val="4"/>
          <w:numId w:val="1"/>
        </w:numPr>
        <w:rPr/>
      </w:pPr>
      <w:r>
        <w:rPr/>
        <w:t>Coordinate layout and installation of system components and suspension system with other construction that penetrates ceilings or is supported by them, including light fixtures, HVAC equipment, fire-suppression system, and partition assemblies.</w:t>
      </w:r>
    </w:p>
    <w:p>
      <w:pPr>
        <w:pStyle w:val="PR1"/>
        <w:numPr>
          <w:ilvl w:val="4"/>
          <w:numId w:val="1"/>
        </w:numPr>
        <w:rPr/>
      </w:pPr>
      <w:r>
        <w:rPr/>
        <w:t>Match input and output impedances and signal levels at signal interfaces. Provide matching networks where required.</w:t>
      </w:r>
    </w:p>
    <w:p>
      <w:pPr>
        <w:pStyle w:val="PR1"/>
        <w:numPr>
          <w:ilvl w:val="4"/>
          <w:numId w:val="1"/>
        </w:numPr>
        <w:rPr/>
      </w:pPr>
      <w:r>
        <w:rPr/>
        <w:t>Identification of Conductors and Cables: Color-code conductors and apply wire and cable marking tape to designate wires and cables so they identify media in coordination with system wiring diagrams.</w:t>
      </w:r>
    </w:p>
    <w:p>
      <w:pPr>
        <w:pStyle w:val="PR1"/>
        <w:numPr>
          <w:ilvl w:val="4"/>
          <w:numId w:val="1"/>
        </w:numPr>
        <w:rPr/>
      </w:pPr>
      <w:r>
        <w:rPr/>
        <w:t>Equipment Cabinets and Racks:</w:t>
      </w:r>
    </w:p>
    <w:p>
      <w:pPr>
        <w:pStyle w:val="PR2"/>
        <w:numPr>
          <w:ilvl w:val="5"/>
          <w:numId w:val="1"/>
        </w:numPr>
        <w:spacing w:before="240" w:after="0"/>
        <w:rPr/>
      </w:pPr>
      <w:r>
        <w:rPr/>
        <w:t>Group items of same function together, either vertically or side by side, and arrange controls symmetrically. Mount monitor panel above the amplifiers.</w:t>
      </w:r>
    </w:p>
    <w:p>
      <w:pPr>
        <w:pStyle w:val="PR2"/>
        <w:numPr>
          <w:ilvl w:val="5"/>
          <w:numId w:val="1"/>
        </w:numPr>
        <w:rPr/>
      </w:pPr>
      <w:r>
        <w:rPr/>
        <w:t>Arrange all inputs, outputs, interconnections, and test points so they are accessible at rear of rack for maintenance and testing, with each item removable from rack without disturbing other items or connections.</w:t>
      </w:r>
    </w:p>
    <w:p>
      <w:pPr>
        <w:pStyle w:val="PR2"/>
        <w:numPr>
          <w:ilvl w:val="5"/>
          <w:numId w:val="1"/>
        </w:numPr>
        <w:rPr/>
      </w:pPr>
      <w:r>
        <w:rPr/>
        <w:t>Blank Panels: Cover empty space in equipment racks so entire front of rack is occupied by panels.</w:t>
      </w:r>
    </w:p>
    <w:p>
      <w:pPr>
        <w:pStyle w:val="PR1"/>
        <w:numPr>
          <w:ilvl w:val="4"/>
          <w:numId w:val="1"/>
        </w:numPr>
        <w:rPr/>
      </w:pPr>
      <w:r>
        <w:rPr/>
        <w:t>Volume Limiter/Compressor: Equip each zone with a volume limiter/compressor. Install in central equipment cabinet. Arrange to provide a constant input to power amplifiers.</w:t>
      </w:r>
    </w:p>
    <w:p>
      <w:pPr>
        <w:pStyle w:val="PR1"/>
        <w:numPr>
          <w:ilvl w:val="4"/>
          <w:numId w:val="1"/>
        </w:numPr>
        <w:rPr/>
      </w:pPr>
      <w:r>
        <w:rPr/>
        <w:t>Wall-Mounted Outlets: Flush mounted.</w:t>
      </w:r>
    </w:p>
    <w:p>
      <w:pPr>
        <w:pStyle w:val="PR1"/>
        <w:numPr>
          <w:ilvl w:val="4"/>
          <w:numId w:val="1"/>
        </w:numPr>
        <w:rPr/>
      </w:pPr>
      <w:r>
        <w:rPr/>
        <w:t>Floor-Mounted Outlets: Conceal in floor and install cable nozzles through outlet covers. Secure outlet covers in place. Trim with carpet in carpeted areas.</w:t>
      </w:r>
    </w:p>
    <w:p>
      <w:pPr>
        <w:pStyle w:val="PR1"/>
        <w:numPr>
          <w:ilvl w:val="4"/>
          <w:numId w:val="1"/>
        </w:numPr>
        <w:rPr/>
      </w:pPr>
      <w:r>
        <w:rPr/>
        <w:t>Conductor Sizing: Unless otherwise indicated, size speaker circuit conductors from racks to loudspeaker outlets not smaller than No. 18 AWG and conductors from microphone receptacles to amplifiers not smaller than No. 22 AWG.</w:t>
      </w:r>
    </w:p>
    <w:p>
      <w:pPr>
        <w:pStyle w:val="PR1"/>
        <w:numPr>
          <w:ilvl w:val="4"/>
          <w:numId w:val="1"/>
        </w:numPr>
        <w:rPr/>
      </w:pPr>
      <w:r>
        <w:rPr/>
        <w:t>Weatherproof Equipment: For units that are mounted outdoors, in damp locations, or where exposed to weather, install consistent with requirements of weatherproof rating.</w:t>
      </w:r>
    </w:p>
    <w:p>
      <w:pPr>
        <w:pStyle w:val="PR1"/>
        <w:numPr>
          <w:ilvl w:val="4"/>
          <w:numId w:val="1"/>
        </w:numPr>
        <w:rPr/>
      </w:pPr>
      <w:r>
        <w:rPr/>
        <w:t>Speaker-Line Matching Transformer Connections: Make initial connections using tap settings indicated on Drawings.</w:t>
      </w:r>
    </w:p>
    <w:p>
      <w:pPr>
        <w:pStyle w:val="PR1"/>
        <w:numPr>
          <w:ilvl w:val="4"/>
          <w:numId w:val="1"/>
        </w:numPr>
        <w:rPr/>
      </w:pPr>
      <w:r>
        <w:rPr/>
        <w:t>Connect wiring according to Section 271500 "Communications Horizontal Cabling" and Section 280513 "Conductors and Cables for Electronic Safety and Security."</w:t>
      </w:r>
    </w:p>
    <w:p>
      <w:pPr>
        <w:pStyle w:val="ART"/>
        <w:numPr>
          <w:ilvl w:val="3"/>
          <w:numId w:val="1"/>
        </w:numPr>
        <w:ind w:hanging="0" w:left="0"/>
        <w:rPr/>
      </w:pPr>
      <w:r>
        <w:rPr/>
        <w:t>GROUNDING</w:t>
      </w:r>
    </w:p>
    <w:p>
      <w:pPr>
        <w:pStyle w:val="PR1"/>
        <w:numPr>
          <w:ilvl w:val="4"/>
          <w:numId w:val="1"/>
        </w:numPr>
        <w:rPr/>
      </w:pPr>
      <w:r>
        <w:rPr/>
        <w:t>Ground cable shields and equipment to eliminate shock hazard and to minimize ground loops, common-mode returns, noise pickup, cross talk, and other impairments.</w:t>
      </w:r>
    </w:p>
    <w:p>
      <w:pPr>
        <w:pStyle w:val="PR1"/>
        <w:numPr>
          <w:ilvl w:val="4"/>
          <w:numId w:val="1"/>
        </w:numPr>
        <w:rPr/>
      </w:pPr>
      <w:r>
        <w:rPr/>
        <w:t>Signal Ground Terminal: Locate at main equipment cabinet. Isolate from power system and equipment grounding.</w:t>
      </w:r>
    </w:p>
    <w:p>
      <w:pPr>
        <w:pStyle w:val="CMT"/>
        <w:rPr/>
      </w:pPr>
      <w:r>
        <w:rPr/>
        <w:t>Retain paragraph below for special applications only.</w:t>
      </w:r>
    </w:p>
    <w:p>
      <w:pPr>
        <w:pStyle w:val="PR1"/>
        <w:numPr>
          <w:ilvl w:val="4"/>
          <w:numId w:val="1"/>
        </w:numPr>
        <w:rPr/>
      </w:pPr>
      <w:r>
        <w:rPr/>
        <w:t>Install grounding electrodes as specified in Section 270526 "Grounding and Bonding for Communications Systems."</w:t>
      </w:r>
    </w:p>
    <w:p>
      <w:pPr>
        <w:pStyle w:val="ART"/>
        <w:numPr>
          <w:ilvl w:val="3"/>
          <w:numId w:val="1"/>
        </w:numPr>
        <w:ind w:hanging="0" w:left="0"/>
        <w:rPr/>
      </w:pPr>
      <w:r>
        <w:rPr/>
        <w:t>FIELD QUALITY CONTROL</w:t>
      </w:r>
    </w:p>
    <w:p>
      <w:pPr>
        <w:pStyle w:val="CMT"/>
        <w:rPr/>
      </w:pPr>
      <w:r>
        <w:rPr/>
        <w:t>Retain "Testing Agency," "Manufacturer's Field Service," or "Perform tests and inspections" Paragraph below to identify who shall perform tests and inspections. If retaining second option in "Testing Agency" Paragraph, or if retaining "Manufacturer's Field Service" or "Perform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inspections, tests, and adjustments.</w:t>
      </w:r>
    </w:p>
    <w:p>
      <w:pPr>
        <w:pStyle w:val="PR1"/>
        <w:numPr>
          <w:ilvl w:val="4"/>
          <w:numId w:val="1"/>
        </w:numPr>
        <w:rPr/>
      </w:pPr>
      <w:r>
        <w:rPr/>
        <w:t>Manufacturer's Field Service: Engage a factory-authorized service representative to inspect, test, and adjust components, assemblies, and equipment installations, including connections.</w:t>
      </w:r>
    </w:p>
    <w:p>
      <w:pPr>
        <w:pStyle w:val="CMT"/>
        <w:rPr/>
      </w:pPr>
      <w:r>
        <w:rPr/>
        <w:t>Retain "Perform tests and inspections" Paragraph below to require Contractor to perform tests and inspections.</w:t>
      </w:r>
    </w:p>
    <w:p>
      <w:pPr>
        <w:pStyle w:val="PR1"/>
        <w:numPr>
          <w:ilvl w:val="4"/>
          <w:numId w:val="1"/>
        </w:numPr>
        <w:rPr/>
      </w:pPr>
      <w:r>
        <w:rPr/>
        <w:t>Perform tests and inspections.</w:t>
      </w:r>
    </w:p>
    <w:p>
      <w:pPr>
        <w:pStyle w:val="CMT"/>
        <w:rPr/>
      </w:pPr>
      <w:r>
        <w:rPr/>
        <w:t>Retain "Manufacturer's Field Service" Subparagraph below to require a factory-authorized service representative to assist Contractor with inspections, tests, and adjustments.</w:t>
      </w:r>
    </w:p>
    <w:p>
      <w:pPr>
        <w:pStyle w:val="PR2"/>
        <w:numPr>
          <w:ilvl w:val="5"/>
          <w:numId w:val="1"/>
        </w:numPr>
        <w:spacing w:before="240" w:after="0"/>
        <w:rPr/>
      </w:pPr>
      <w:r>
        <w:rPr/>
        <w:t>Manufacturer's Field Service: Engage a factory-authorized service representative to inspect components, assemblies, and equipment installations, including connections, and to assist in testing.</w:t>
      </w:r>
    </w:p>
    <w:p>
      <w:pPr>
        <w:pStyle w:val="CMT"/>
        <w:rPr/>
      </w:pPr>
      <w:r>
        <w:rPr/>
        <w:t>Retain "Tests and Inspections" Paragraph below to describe tests and inspections to be performed.</w:t>
      </w:r>
    </w:p>
    <w:p>
      <w:pPr>
        <w:pStyle w:val="PR1"/>
        <w:numPr>
          <w:ilvl w:val="4"/>
          <w:numId w:val="1"/>
        </w:numPr>
        <w:rPr/>
      </w:pPr>
      <w:r>
        <w:rPr/>
        <w:t>Tests and Inspections:</w:t>
      </w:r>
    </w:p>
    <w:p>
      <w:pPr>
        <w:pStyle w:val="PR2"/>
        <w:numPr>
          <w:ilvl w:val="5"/>
          <w:numId w:val="1"/>
        </w:numPr>
        <w:spacing w:before="240" w:after="0"/>
        <w:rPr/>
      </w:pPr>
      <w:r>
        <w:rPr/>
        <w:t>Schedule tests with at least seven days' advance notice of test performance.</w:t>
      </w:r>
    </w:p>
    <w:p>
      <w:pPr>
        <w:pStyle w:val="PR2"/>
        <w:numPr>
          <w:ilvl w:val="5"/>
          <w:numId w:val="1"/>
        </w:numPr>
        <w:rPr/>
      </w:pPr>
      <w:r>
        <w:rPr/>
        <w:t>After installing public address system and after electrical circuitry has been energized, test for compliance with requirements.</w:t>
      </w:r>
    </w:p>
    <w:p>
      <w:pPr>
        <w:pStyle w:val="PR2"/>
        <w:numPr>
          <w:ilvl w:val="5"/>
          <w:numId w:val="1"/>
        </w:numPr>
        <w:rPr/>
      </w:pPr>
      <w:r>
        <w:rPr/>
        <w:t>Operational Test: Perform tests that include originating program and page messages at microphone outlets, preamplifier program inputs, and other inputs. Verify proper routing and volume levels and that system is free of noise and distortion.</w:t>
      </w:r>
    </w:p>
    <w:p>
      <w:pPr>
        <w:pStyle w:val="PR2"/>
        <w:numPr>
          <w:ilvl w:val="5"/>
          <w:numId w:val="1"/>
        </w:numPr>
        <w:rPr/>
      </w:pPr>
      <w:r>
        <w:rPr/>
        <w:t>Signal-to-Noise Ratio Test: Measure signal-to-noise ratio of complete system at normal gain settings as follows:</w:t>
      </w:r>
    </w:p>
    <w:p>
      <w:pPr>
        <w:pStyle w:val="PR3"/>
        <w:numPr>
          <w:ilvl w:val="6"/>
          <w:numId w:val="1"/>
        </w:numPr>
        <w:spacing w:before="240" w:after="0"/>
        <w:rPr/>
      </w:pPr>
      <w:r>
        <w:rPr/>
        <w:t>Disconnect microphone at connector or jack closest to it and replace it in the circuit with a signal generator using a 1000-Hz signal. Replace all other microphones at corresponding connectors with dummy loads, each equal in impedance to microphone it replaces. Measure signal-to-noise ratio.</w:t>
      </w:r>
    </w:p>
    <w:p>
      <w:pPr>
        <w:pStyle w:val="PR3"/>
        <w:numPr>
          <w:ilvl w:val="6"/>
          <w:numId w:val="1"/>
        </w:numPr>
        <w:rPr/>
      </w:pPr>
      <w:r>
        <w:rPr/>
        <w:t>Repeat test for each separately controlled zone of loudspeakers.</w:t>
      </w:r>
    </w:p>
    <w:p>
      <w:pPr>
        <w:pStyle w:val="PR3"/>
        <w:numPr>
          <w:ilvl w:val="6"/>
          <w:numId w:val="1"/>
        </w:numPr>
        <w:rPr/>
      </w:pPr>
      <w:r>
        <w:rPr/>
        <w:t>Minimum acceptance ratio is 50 dB.</w:t>
      </w:r>
    </w:p>
    <w:p>
      <w:pPr>
        <w:pStyle w:val="PR2"/>
        <w:numPr>
          <w:ilvl w:val="5"/>
          <w:numId w:val="1"/>
        </w:numPr>
        <w:spacing w:before="240" w:after="0"/>
        <w:rPr/>
      </w:pPr>
      <w:r>
        <w:rPr/>
        <w:t>Distortion Test: Measure distortion at normal gain settings and rated power. Feed signals at frequencies of 50, 200, 400, 1000, 3000, 8000, and 12,000 Hz into each preamplifier channel. For each frequency, measure distortion in the paging and all-call amplifier outputs. Maximum acceptable distortion at any frequency is 3 percent total harmonics.</w:t>
      </w:r>
    </w:p>
    <w:p>
      <w:pPr>
        <w:pStyle w:val="PR2"/>
        <w:numPr>
          <w:ilvl w:val="5"/>
          <w:numId w:val="1"/>
        </w:numPr>
        <w:rPr/>
      </w:pPr>
      <w:r>
        <w:rPr/>
        <w:t>Acoustic Coverage Test: Feed pink noise into system using octaves centered at 500 and 4000 Hz. Use sound-level meter with octave-band filters to measure level at five locations in each zone. For spaces with seated audiences, maximum permissible variation in level is plus or minus 2 dB. In addition, the levels between locations in same zone and between locations in adjacent zones must not vary more than plus or minus 3 dB.</w:t>
      </w:r>
    </w:p>
    <w:p>
      <w:pPr>
        <w:pStyle w:val="PR2"/>
        <w:numPr>
          <w:ilvl w:val="5"/>
          <w:numId w:val="1"/>
        </w:numPr>
        <w:rPr/>
      </w:pPr>
      <w:r>
        <w:rPr/>
        <w:t>Power Output Test: Measure electrical power output of each power amplifier at normal gain settings of 50, 1000, and 12,000 Hz. Maximum variation in power output at these frequencies must not exceed plus or minus 1 dB.</w:t>
      </w:r>
    </w:p>
    <w:p>
      <w:pPr>
        <w:pStyle w:val="PR2"/>
        <w:numPr>
          <w:ilvl w:val="5"/>
          <w:numId w:val="1"/>
        </w:numPr>
        <w:rPr/>
      </w:pPr>
      <w:r>
        <w:rPr/>
        <w:t>Signal Ground Test: Measure and report ground resistance at public address equipment signal ground. Comply with testing requirements specified in Section 270526 "Grounding and Bonding for Communications Systems."</w:t>
      </w:r>
    </w:p>
    <w:p>
      <w:pPr>
        <w:pStyle w:val="PR1"/>
        <w:numPr>
          <w:ilvl w:val="4"/>
          <w:numId w:val="1"/>
        </w:numPr>
        <w:rPr/>
      </w:pPr>
      <w:r>
        <w:rPr/>
        <w:t>Inspection: Verify that units and controls are properly labeled and interconnecting wires and terminals are identified. Prepare a list of final tap settings of paging speaker-line matching transformers.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Public address system will be considered defective if it does not pass tests and inspections.</w:t>
      </w:r>
    </w:p>
    <w:p>
      <w:pPr>
        <w:pStyle w:val="PR1"/>
        <w:numPr>
          <w:ilvl w:val="4"/>
          <w:numId w:val="1"/>
        </w:numPr>
        <w:rPr/>
      </w:pPr>
      <w:r>
        <w:rPr/>
        <w:t>Prepare test and inspection reports.</w:t>
      </w:r>
    </w:p>
    <w:p>
      <w:pPr>
        <w:pStyle w:val="PR2"/>
        <w:numPr>
          <w:ilvl w:val="5"/>
          <w:numId w:val="1"/>
        </w:numPr>
        <w:spacing w:before="240" w:after="0"/>
        <w:rPr/>
      </w:pPr>
      <w:r>
        <w:rPr/>
        <w:t>Include a record of final speaker-line matching transformer-tap settings and signal ground-resistance measurement certified by Installer.</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Verify that electrical wiring installation complies with manufacturer's submittal and installation requirements.</w:t>
      </w:r>
    </w:p>
    <w:p>
      <w:pPr>
        <w:pStyle w:val="PR2"/>
        <w:numPr>
          <w:ilvl w:val="5"/>
          <w:numId w:val="1"/>
        </w:numPr>
        <w:rPr/>
      </w:pPr>
      <w:r>
        <w:rPr/>
        <w:t>Complete installation and startup checks according to manufacturer's written instructions.</w:t>
      </w:r>
    </w:p>
    <w:p>
      <w:pPr>
        <w:pStyle w:val="ART"/>
        <w:numPr>
          <w:ilvl w:val="3"/>
          <w:numId w:val="1"/>
        </w:numPr>
        <w:ind w:hanging="0" w:left="0"/>
        <w:rPr/>
      </w:pPr>
      <w:r>
        <w:rPr/>
        <w:t>ADJUSTING</w:t>
      </w:r>
    </w:p>
    <w:p>
      <w:pPr>
        <w:pStyle w:val="CMT"/>
        <w:rPr/>
      </w:pPr>
      <w:r>
        <w:rPr/>
        <w:t>Delete this article if Owner contracts separately for this service. Consider including a provision for submitting a continuing maintenance agreement proposal.</w:t>
      </w:r>
    </w:p>
    <w:p>
      <w:pPr>
        <w:pStyle w:val="PR1"/>
        <w:numPr>
          <w:ilvl w:val="4"/>
          <w:numId w:val="1"/>
        </w:numPr>
        <w:rPr/>
      </w:pPr>
      <w:r>
        <w:rPr/>
        <w:t>On-Site Assistance: Engage a factory-authorized service representative to provide on-site assistance in adjusting sound levels, resetting transformer taps, and adjusting controls to meet occupancy conditions.</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the public address system and equipment. Refer to Section 017900 "Demonstration and Training."</w:t>
      </w:r>
    </w:p>
    <w:p>
      <w:pPr>
        <w:pStyle w:val="EOS"/>
        <w:rPr/>
      </w:pPr>
      <w:r>
        <w:rPr/>
        <w:t>END OF SECTION 275116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PUBLIC ADDRESS SYSTEMS</w:t>
          </w:r>
        </w:p>
      </w:tc>
      <w:tc>
        <w:tcPr>
          <w:tcW w:w="1872" w:type="dxa"/>
          <w:tcBorders/>
        </w:tcPr>
        <w:p>
          <w:pPr>
            <w:pStyle w:val="RJUST"/>
            <w:rPr/>
          </w:pPr>
          <w:r>
            <w:rPr>
              <w:rStyle w:val="NUM"/>
            </w:rPr>
            <w:t>275116</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12/19</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9"/>
    <w:docVar w:name="Format" w:val="1"/>
    <w:docVar w:name="MF04" w:val="275116"/>
    <w:docVar w:name="MF95" w:val="16726"/>
    <w:docVar w:name="MFOrigin" w:val="MF04"/>
    <w:docVar w:name="SectionID" w:val="642"/>
    <w:docVar w:name="SpecType" w:val="MasterSpec"/>
    <w:docVar w:name="Version" w:val="146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5116&amp;ver=12-01-19&amp;format=FL&amp;sid=14611&amp;utm_source=MasterSpec&amp;utm_medium=Word" TargetMode="External"/><Relationship Id="rId3" Type="http://schemas.openxmlformats.org/officeDocument/2006/relationships/hyperlink" Target="http://www.specagent.com/LookUp/?ulid=9953&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2022-09-26T03:45:00Z</dcterms:created>
  <dc:creator>Deltek, Inc.</dc:creator>
  <dc:description/>
  <cp:keywords>BAS-12345-MS80</cp:keywords>
  <dc:language>zh-CN</dc:language>
  <cp:lastModifiedBy>Janice Nacional</cp:lastModifiedBy>
  <dcterms:modified xsi:type="dcterms:W3CDTF">2022-09-26T03:45:00Z</dcterms:modified>
  <cp:revision>2</cp:revision>
  <dc:subject>PUBLIC ADDRESS SYSTEMS</dc:subject>
  <dc:title>SECTION 275116 - PUBLIC ADDRESS SYSTEMS</dc:title>
</cp:coreProperties>
</file>